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E7569E" w:rsidRDefault="00325158" w:rsidP="00B614C4">
            <w:pPr>
              <w:spacing w:line="240" w:lineRule="atLeast"/>
              <w:jc w:val="right"/>
              <w:rPr>
                <w:sz w:val="20"/>
                <w:szCs w:val="21"/>
              </w:rPr>
            </w:pPr>
            <w:proofErr w:type="spellStart"/>
            <w:r>
              <w:rPr>
                <w:sz w:val="40"/>
                <w:szCs w:val="21"/>
              </w:rPr>
              <w:t>CCPR</w:t>
            </w:r>
            <w:proofErr w:type="spellEnd"/>
            <w:r w:rsidR="00E7569E">
              <w:rPr>
                <w:sz w:val="20"/>
                <w:szCs w:val="21"/>
              </w:rPr>
              <w:t>/</w:t>
            </w:r>
            <w:r>
              <w:rPr>
                <w:sz w:val="20"/>
                <w:szCs w:val="21"/>
              </w:rPr>
              <w:t>C</w:t>
            </w:r>
            <w:r w:rsidR="00E7569E">
              <w:rPr>
                <w:sz w:val="20"/>
                <w:szCs w:val="21"/>
              </w:rPr>
              <w:t>/</w:t>
            </w:r>
            <w:r>
              <w:rPr>
                <w:sz w:val="20"/>
                <w:szCs w:val="21"/>
              </w:rPr>
              <w:t>128</w:t>
            </w:r>
            <w:r w:rsidR="00E7569E">
              <w:rPr>
                <w:sz w:val="20"/>
                <w:szCs w:val="21"/>
              </w:rPr>
              <w:t>/</w:t>
            </w:r>
            <w:r>
              <w:rPr>
                <w:sz w:val="20"/>
                <w:szCs w:val="21"/>
              </w:rPr>
              <w:t>3</w:t>
            </w:r>
            <w:r w:rsidR="00E7569E">
              <w:rPr>
                <w:sz w:val="20"/>
                <w:szCs w:val="21"/>
              </w:rPr>
              <w:t>/</w:t>
            </w:r>
            <w:proofErr w:type="spellStart"/>
            <w:r>
              <w:rPr>
                <w:sz w:val="20"/>
                <w:szCs w:val="21"/>
              </w:rPr>
              <w:t>Add</w:t>
            </w:r>
            <w:r w:rsidR="00E7569E">
              <w:rPr>
                <w:sz w:val="20"/>
                <w:szCs w:val="21"/>
              </w:rPr>
              <w:t>.</w:t>
            </w:r>
            <w:r>
              <w:rPr>
                <w:sz w:val="20"/>
                <w:szCs w:val="21"/>
              </w:rPr>
              <w:t>1</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325158" w:rsidP="00B614C4">
            <w:pPr>
              <w:spacing w:before="240" w:line="240" w:lineRule="atLeast"/>
              <w:rPr>
                <w:sz w:val="20"/>
              </w:rPr>
            </w:pPr>
            <w:r>
              <w:rPr>
                <w:sz w:val="20"/>
              </w:rPr>
              <w:t>Distr.: General</w:t>
            </w:r>
          </w:p>
          <w:p w:rsidR="00CE1D1C" w:rsidRPr="00F124C6" w:rsidRDefault="00325158" w:rsidP="00B614C4">
            <w:pPr>
              <w:spacing w:line="240" w:lineRule="atLeast"/>
              <w:rPr>
                <w:sz w:val="20"/>
              </w:rPr>
            </w:pPr>
            <w:r>
              <w:rPr>
                <w:sz w:val="20"/>
              </w:rPr>
              <w:t>22</w:t>
            </w:r>
            <w:r w:rsidR="003E73A8">
              <w:rPr>
                <w:sz w:val="20"/>
              </w:rPr>
              <w:t xml:space="preserve"> </w:t>
            </w:r>
            <w:r>
              <w:rPr>
                <w:sz w:val="20"/>
              </w:rPr>
              <w:t>September</w:t>
            </w:r>
            <w:r w:rsidR="00EA7E67">
              <w:rPr>
                <w:sz w:val="20"/>
              </w:rPr>
              <w:t xml:space="preserve"> </w:t>
            </w:r>
            <w:r>
              <w:rPr>
                <w:sz w:val="20"/>
              </w:rPr>
              <w:t>2</w:t>
            </w:r>
            <w:r w:rsidR="00EA7E67">
              <w:rPr>
                <w:sz w:val="20"/>
              </w:rPr>
              <w:t>0</w:t>
            </w:r>
            <w:r>
              <w:rPr>
                <w:sz w:val="20"/>
              </w:rPr>
              <w:t>2</w:t>
            </w:r>
            <w:r w:rsidR="0060122D">
              <w:rPr>
                <w:sz w:val="20"/>
              </w:rPr>
              <w:t>0</w:t>
            </w:r>
          </w:p>
          <w:p w:rsidR="00CE1D1C" w:rsidRPr="00F124C6" w:rsidRDefault="00325158" w:rsidP="00B614C4">
            <w:pPr>
              <w:spacing w:line="240" w:lineRule="atLeast"/>
              <w:rPr>
                <w:sz w:val="20"/>
              </w:rPr>
            </w:pPr>
            <w:r>
              <w:rPr>
                <w:sz w:val="20"/>
              </w:rPr>
              <w:t>Chinese</w:t>
            </w:r>
            <w:r w:rsidR="00CE1D1C" w:rsidRPr="00F124C6">
              <w:rPr>
                <w:sz w:val="20"/>
              </w:rPr>
              <w:t xml:space="preserve"> </w:t>
            </w:r>
          </w:p>
          <w:p w:rsidR="00CE1D1C" w:rsidRPr="00F124C6" w:rsidRDefault="00325158" w:rsidP="00B614C4">
            <w:pPr>
              <w:spacing w:line="240" w:lineRule="atLeast"/>
            </w:pPr>
            <w:r>
              <w:rPr>
                <w:sz w:val="20"/>
              </w:rPr>
              <w:t>Original: English</w:t>
            </w:r>
          </w:p>
        </w:tc>
      </w:tr>
    </w:tbl>
    <w:p w:rsidR="005F6441" w:rsidRDefault="005F6441" w:rsidP="00771504">
      <w:pPr>
        <w:spacing w:before="120"/>
        <w:rPr>
          <w:rFonts w:ascii="Time New Roman" w:eastAsia="黑体" w:hAnsi="Time New Roman"/>
          <w:sz w:val="24"/>
          <w:szCs w:val="24"/>
        </w:rPr>
      </w:pPr>
      <w:r>
        <w:rPr>
          <w:rFonts w:ascii="Time New Roman" w:eastAsia="黑体" w:hAnsi="Time New Roman" w:hint="eastAsia"/>
          <w:sz w:val="24"/>
          <w:szCs w:val="24"/>
        </w:rPr>
        <w:t>人权事务委员会</w:t>
      </w:r>
    </w:p>
    <w:p w:rsidR="00887C25" w:rsidRPr="00887C25" w:rsidRDefault="00887C25" w:rsidP="00887C25">
      <w:pPr>
        <w:pStyle w:val="HChGC"/>
        <w:rPr>
          <w:lang w:val="en-GB"/>
        </w:rPr>
      </w:pPr>
      <w:r w:rsidRPr="00887C25">
        <w:rPr>
          <w:lang w:val="en-GB"/>
        </w:rPr>
        <w:tab/>
      </w:r>
      <w:r w:rsidRPr="00887C25">
        <w:rPr>
          <w:lang w:val="en-GB"/>
        </w:rPr>
        <w:tab/>
      </w:r>
      <w:bookmarkStart w:id="0" w:name="_Toc506807534"/>
      <w:r w:rsidRPr="00887C25">
        <w:rPr>
          <w:rFonts w:hint="eastAsia"/>
          <w:lang w:val="en-GB"/>
        </w:rPr>
        <w:t>关于人权事务委员会结论性意见后续行动的报告</w:t>
      </w:r>
      <w:bookmarkEnd w:id="0"/>
      <w:r w:rsidRPr="00887C25">
        <w:rPr>
          <w:bCs/>
          <w:lang w:val="en-GB"/>
        </w:rPr>
        <w:footnoteReference w:customMarkFollows="1" w:id="2"/>
        <w:t>*</w:t>
      </w:r>
    </w:p>
    <w:p w:rsidR="00887C25" w:rsidRPr="00887C25" w:rsidRDefault="00887C25" w:rsidP="00E37B62">
      <w:pPr>
        <w:pStyle w:val="H23GC"/>
        <w:rPr>
          <w:lang w:val="en-GB"/>
        </w:rPr>
      </w:pPr>
      <w:r w:rsidRPr="00887C25">
        <w:rPr>
          <w:lang w:val="en-GB"/>
        </w:rPr>
        <w:tab/>
      </w:r>
      <w:r w:rsidRPr="00887C25">
        <w:rPr>
          <w:lang w:val="en-GB"/>
        </w:rPr>
        <w:tab/>
      </w:r>
      <w:r w:rsidRPr="00887C25">
        <w:rPr>
          <w:rFonts w:hint="eastAsia"/>
          <w:lang w:val="en-GB"/>
        </w:rPr>
        <w:t>增编</w:t>
      </w:r>
    </w:p>
    <w:p w:rsidR="00E75F1D" w:rsidRDefault="00887C25" w:rsidP="00987958">
      <w:pPr>
        <w:pStyle w:val="H1GC"/>
        <w:spacing w:after="360"/>
        <w:rPr>
          <w:lang w:val="en-GB"/>
        </w:rPr>
      </w:pPr>
      <w:r w:rsidRPr="00887C25">
        <w:rPr>
          <w:lang w:val="en-GB"/>
        </w:rPr>
        <w:tab/>
      </w:r>
      <w:r w:rsidRPr="00887C25">
        <w:rPr>
          <w:lang w:val="en-GB"/>
        </w:rPr>
        <w:tab/>
      </w:r>
      <w:r w:rsidRPr="00887C25">
        <w:rPr>
          <w:rFonts w:hint="eastAsia"/>
          <w:lang w:val="en-GB"/>
        </w:rPr>
        <w:t>评价关于哥伦比亚的结论性意见的后续行动资料</w:t>
      </w:r>
    </w:p>
    <w:tbl>
      <w:tblPr>
        <w:tblStyle w:val="af9"/>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887C25" w:rsidRPr="00325158" w:rsidTr="00325158">
        <w:trPr>
          <w:tblHeader/>
        </w:trPr>
        <w:tc>
          <w:tcPr>
            <w:tcW w:w="3685" w:type="dxa"/>
            <w:shd w:val="clear" w:color="auto" w:fill="auto"/>
            <w:vAlign w:val="bottom"/>
          </w:tcPr>
          <w:p w:rsidR="00887C25" w:rsidRPr="001A77A7" w:rsidRDefault="00887C25" w:rsidP="003C6DAE">
            <w:pPr>
              <w:suppressAutoHyphens w:val="0"/>
              <w:spacing w:after="120" w:line="240" w:lineRule="atLeast"/>
              <w:ind w:right="113"/>
              <w:rPr>
                <w:rFonts w:ascii="Time New Roman" w:eastAsia="楷体" w:hAnsi="Time New Roman" w:cstheme="majorBidi"/>
                <w:szCs w:val="21"/>
              </w:rPr>
            </w:pPr>
            <w:r w:rsidRPr="001A77A7">
              <w:rPr>
                <w:rFonts w:ascii="Time New Roman" w:eastAsia="楷体" w:hAnsi="Time New Roman" w:cstheme="majorBidi"/>
                <w:szCs w:val="21"/>
              </w:rPr>
              <w:t>结论性意见</w:t>
            </w:r>
            <w:r w:rsidR="00325158" w:rsidRPr="001A77A7">
              <w:rPr>
                <w:rFonts w:ascii="Time New Roman" w:eastAsia="楷体" w:hAnsi="Time New Roman" w:cstheme="majorBidi"/>
                <w:szCs w:val="21"/>
              </w:rPr>
              <w:t>(</w:t>
            </w:r>
            <w:r w:rsidRPr="001A77A7">
              <w:rPr>
                <w:rFonts w:ascii="Time New Roman" w:eastAsia="楷体" w:hAnsi="Time New Roman" w:cstheme="majorBidi"/>
                <w:szCs w:val="21"/>
              </w:rPr>
              <w:t>第一一八届会议</w:t>
            </w:r>
            <w:r w:rsidR="00325158" w:rsidRPr="001A77A7">
              <w:rPr>
                <w:rFonts w:ascii="Time New Roman" w:eastAsia="楷体" w:hAnsi="Time New Roman" w:cstheme="majorBidi"/>
                <w:szCs w:val="21"/>
              </w:rPr>
              <w:t>)</w:t>
            </w:r>
            <w:r w:rsidRPr="001A77A7">
              <w:rPr>
                <w:rFonts w:ascii="Time New Roman" w:eastAsia="楷体" w:hAnsi="Time New Roman" w:cstheme="majorBidi"/>
                <w:szCs w:val="21"/>
              </w:rPr>
              <w:t>：</w:t>
            </w:r>
          </w:p>
        </w:tc>
        <w:tc>
          <w:tcPr>
            <w:tcW w:w="3685" w:type="dxa"/>
            <w:shd w:val="clear" w:color="auto" w:fill="auto"/>
            <w:vAlign w:val="bottom"/>
          </w:tcPr>
          <w:p w:rsidR="00887C25" w:rsidRPr="00325158" w:rsidRDefault="00325158" w:rsidP="00023B07">
            <w:pPr>
              <w:suppressAutoHyphens w:val="0"/>
              <w:spacing w:after="120" w:line="240" w:lineRule="atLeast"/>
              <w:ind w:right="113"/>
              <w:rPr>
                <w:rFonts w:ascii="Time New Roman" w:hAnsi="Time New Roman" w:cstheme="majorBidi"/>
                <w:szCs w:val="21"/>
              </w:rPr>
            </w:pPr>
            <w:proofErr w:type="spellStart"/>
            <w:r>
              <w:rPr>
                <w:rFonts w:ascii="Time New Roman" w:hAnsi="Time New Roman" w:cstheme="majorBidi"/>
                <w:szCs w:val="21"/>
              </w:rPr>
              <w:t>CCPR</w:t>
            </w:r>
            <w:proofErr w:type="spellEnd"/>
            <w:r w:rsidR="00887C25" w:rsidRPr="00325158">
              <w:rPr>
                <w:rFonts w:ascii="Time New Roman" w:hAnsi="Time New Roman" w:cstheme="majorBidi"/>
                <w:szCs w:val="21"/>
              </w:rPr>
              <w:t>/</w:t>
            </w:r>
            <w:r>
              <w:rPr>
                <w:rFonts w:ascii="Time New Roman" w:hAnsi="Time New Roman" w:cstheme="majorBidi"/>
                <w:szCs w:val="21"/>
              </w:rPr>
              <w:t>C</w:t>
            </w:r>
            <w:r w:rsidR="00887C25" w:rsidRPr="00325158">
              <w:rPr>
                <w:rFonts w:ascii="Time New Roman" w:hAnsi="Time New Roman" w:cstheme="majorBidi"/>
                <w:szCs w:val="21"/>
              </w:rPr>
              <w:t>/</w:t>
            </w:r>
            <w:r>
              <w:rPr>
                <w:rFonts w:ascii="Time New Roman" w:hAnsi="Time New Roman" w:cstheme="majorBidi"/>
                <w:szCs w:val="21"/>
              </w:rPr>
              <w:t>COL</w:t>
            </w:r>
            <w:r w:rsidR="00887C25" w:rsidRPr="00325158">
              <w:rPr>
                <w:rFonts w:ascii="Time New Roman" w:hAnsi="Time New Roman" w:cstheme="majorBidi"/>
                <w:szCs w:val="21"/>
              </w:rPr>
              <w:t>/</w:t>
            </w:r>
            <w:r>
              <w:rPr>
                <w:rFonts w:ascii="Time New Roman" w:hAnsi="Time New Roman" w:cstheme="majorBidi"/>
                <w:szCs w:val="21"/>
              </w:rPr>
              <w:t>CO</w:t>
            </w:r>
            <w:r w:rsidR="00887C25" w:rsidRPr="00325158">
              <w:rPr>
                <w:rFonts w:ascii="Time New Roman" w:hAnsi="Time New Roman" w:cstheme="majorBidi"/>
                <w:szCs w:val="21"/>
              </w:rPr>
              <w:t>/</w:t>
            </w:r>
            <w:r>
              <w:rPr>
                <w:rFonts w:ascii="Time New Roman" w:hAnsi="Time New Roman" w:cstheme="majorBidi"/>
                <w:szCs w:val="21"/>
              </w:rPr>
              <w:t>7,</w:t>
            </w:r>
            <w:r w:rsidR="002623CB">
              <w:rPr>
                <w:rFonts w:ascii="Time New Roman" w:hAnsi="Time New Roman" w:cstheme="majorBidi"/>
                <w:szCs w:val="21"/>
              </w:rPr>
              <w:t xml:space="preserve"> </w:t>
            </w:r>
            <w:r>
              <w:rPr>
                <w:rFonts w:ascii="Time New Roman" w:hAnsi="Time New Roman" w:cstheme="majorBidi"/>
                <w:szCs w:val="21"/>
              </w:rPr>
              <w:t>2</w:t>
            </w:r>
            <w:r w:rsidR="00887C25" w:rsidRPr="00325158">
              <w:rPr>
                <w:rFonts w:ascii="Time New Roman" w:hAnsi="Time New Roman" w:cstheme="majorBidi"/>
                <w:szCs w:val="21"/>
              </w:rPr>
              <w:t>0</w:t>
            </w:r>
            <w:r>
              <w:rPr>
                <w:rFonts w:ascii="Time New Roman" w:hAnsi="Time New Roman" w:cstheme="majorBidi"/>
                <w:szCs w:val="21"/>
              </w:rPr>
              <w:t>16</w:t>
            </w:r>
            <w:r w:rsidR="00887C25" w:rsidRPr="00325158">
              <w:rPr>
                <w:rFonts w:ascii="Time New Roman" w:hAnsi="Time New Roman" w:cstheme="majorBidi"/>
                <w:szCs w:val="21"/>
              </w:rPr>
              <w:t>年</w:t>
            </w:r>
            <w:r>
              <w:rPr>
                <w:rFonts w:ascii="Time New Roman" w:hAnsi="Time New Roman" w:cstheme="majorBidi"/>
                <w:szCs w:val="21"/>
              </w:rPr>
              <w:t>11</w:t>
            </w:r>
            <w:r w:rsidR="00887C25" w:rsidRPr="00325158">
              <w:rPr>
                <w:rFonts w:ascii="Time New Roman" w:hAnsi="Time New Roman" w:cstheme="majorBidi"/>
                <w:szCs w:val="21"/>
              </w:rPr>
              <w:t>月</w:t>
            </w:r>
            <w:r>
              <w:rPr>
                <w:rFonts w:ascii="Time New Roman" w:hAnsi="Time New Roman" w:cstheme="majorBidi"/>
                <w:szCs w:val="21"/>
              </w:rPr>
              <w:t>1</w:t>
            </w:r>
            <w:r w:rsidR="00887C25" w:rsidRPr="00325158">
              <w:rPr>
                <w:rFonts w:ascii="Time New Roman" w:hAnsi="Time New Roman" w:cstheme="majorBidi"/>
                <w:szCs w:val="21"/>
              </w:rPr>
              <w:t>日</w:t>
            </w:r>
          </w:p>
        </w:tc>
      </w:tr>
      <w:tr w:rsidR="00887C25" w:rsidRPr="00325158" w:rsidTr="00325158">
        <w:tc>
          <w:tcPr>
            <w:tcW w:w="3685" w:type="dxa"/>
            <w:shd w:val="clear" w:color="auto" w:fill="auto"/>
          </w:tcPr>
          <w:p w:rsidR="00887C25" w:rsidRPr="001A77A7" w:rsidRDefault="00887C25" w:rsidP="003C6DAE">
            <w:pPr>
              <w:suppressAutoHyphens w:val="0"/>
              <w:spacing w:after="120" w:line="240" w:lineRule="atLeast"/>
              <w:ind w:right="113"/>
              <w:rPr>
                <w:rFonts w:ascii="Time New Roman" w:eastAsia="楷体" w:hAnsi="Time New Roman" w:cstheme="majorBidi"/>
                <w:szCs w:val="21"/>
              </w:rPr>
            </w:pPr>
            <w:r w:rsidRPr="001A77A7">
              <w:rPr>
                <w:rFonts w:ascii="Time New Roman" w:eastAsia="楷体" w:hAnsi="Time New Roman" w:cstheme="majorBidi"/>
                <w:szCs w:val="21"/>
              </w:rPr>
              <w:t>关于后续行动的段落：</w:t>
            </w:r>
          </w:p>
        </w:tc>
        <w:tc>
          <w:tcPr>
            <w:tcW w:w="3685" w:type="dxa"/>
            <w:shd w:val="clear" w:color="auto" w:fill="auto"/>
          </w:tcPr>
          <w:p w:rsidR="00887C25" w:rsidRPr="00325158" w:rsidRDefault="00325158" w:rsidP="00023B07">
            <w:pPr>
              <w:suppressAutoHyphens w:val="0"/>
              <w:spacing w:after="120" w:line="240" w:lineRule="atLeast"/>
              <w:ind w:right="113"/>
              <w:rPr>
                <w:rFonts w:ascii="Time New Roman" w:hAnsi="Time New Roman" w:cstheme="majorBidi"/>
                <w:szCs w:val="21"/>
              </w:rPr>
            </w:pPr>
            <w:r>
              <w:rPr>
                <w:rFonts w:ascii="Time New Roman" w:hAnsi="Time New Roman" w:cstheme="majorBidi"/>
                <w:szCs w:val="21"/>
              </w:rPr>
              <w:t>9</w:t>
            </w:r>
            <w:r w:rsidR="00887C25" w:rsidRPr="00325158">
              <w:rPr>
                <w:rFonts w:ascii="Time New Roman" w:hAnsi="Time New Roman" w:cstheme="majorBidi"/>
                <w:szCs w:val="21"/>
              </w:rPr>
              <w:t>、</w:t>
            </w:r>
            <w:r>
              <w:rPr>
                <w:rFonts w:ascii="Time New Roman" w:hAnsi="Time New Roman" w:cstheme="majorBidi"/>
                <w:szCs w:val="21"/>
              </w:rPr>
              <w:t>29</w:t>
            </w:r>
            <w:r w:rsidR="00887C25" w:rsidRPr="00325158">
              <w:rPr>
                <w:rFonts w:ascii="Time New Roman" w:hAnsi="Time New Roman" w:cstheme="majorBidi"/>
                <w:szCs w:val="21"/>
              </w:rPr>
              <w:t>和</w:t>
            </w:r>
            <w:r>
              <w:rPr>
                <w:rFonts w:ascii="Time New Roman" w:hAnsi="Time New Roman" w:cstheme="majorBidi"/>
                <w:szCs w:val="21"/>
              </w:rPr>
              <w:t>39</w:t>
            </w:r>
          </w:p>
        </w:tc>
      </w:tr>
      <w:tr w:rsidR="00887C25" w:rsidRPr="00325158" w:rsidTr="00325158">
        <w:tc>
          <w:tcPr>
            <w:tcW w:w="3685" w:type="dxa"/>
            <w:shd w:val="clear" w:color="auto" w:fill="auto"/>
          </w:tcPr>
          <w:p w:rsidR="00887C25" w:rsidRPr="001A77A7" w:rsidRDefault="00887C25" w:rsidP="003C6DAE">
            <w:pPr>
              <w:suppressAutoHyphens w:val="0"/>
              <w:spacing w:after="120" w:line="240" w:lineRule="atLeast"/>
              <w:ind w:right="113"/>
              <w:rPr>
                <w:rFonts w:ascii="Time New Roman" w:eastAsia="楷体" w:hAnsi="Time New Roman" w:cstheme="majorBidi"/>
                <w:szCs w:val="21"/>
              </w:rPr>
            </w:pPr>
            <w:r w:rsidRPr="001A77A7">
              <w:rPr>
                <w:rFonts w:ascii="Time New Roman" w:eastAsia="楷体" w:hAnsi="Time New Roman" w:cstheme="majorBidi"/>
                <w:szCs w:val="21"/>
              </w:rPr>
              <w:t>关于后续行动的答复：</w:t>
            </w:r>
          </w:p>
        </w:tc>
        <w:tc>
          <w:tcPr>
            <w:tcW w:w="3685" w:type="dxa"/>
            <w:shd w:val="clear" w:color="auto" w:fill="auto"/>
          </w:tcPr>
          <w:p w:rsidR="00887C25" w:rsidRPr="00325158" w:rsidRDefault="00325158" w:rsidP="00023B07">
            <w:pPr>
              <w:suppressAutoHyphens w:val="0"/>
              <w:spacing w:after="120" w:line="240" w:lineRule="atLeast"/>
              <w:ind w:right="113"/>
              <w:rPr>
                <w:rFonts w:ascii="Time New Roman" w:hAnsi="Time New Roman" w:cstheme="majorBidi"/>
                <w:szCs w:val="21"/>
              </w:rPr>
            </w:pPr>
            <w:proofErr w:type="spellStart"/>
            <w:r>
              <w:rPr>
                <w:rFonts w:ascii="Time New Roman" w:hAnsi="Time New Roman" w:cstheme="majorBidi"/>
                <w:szCs w:val="21"/>
              </w:rPr>
              <w:t>CCPR</w:t>
            </w:r>
            <w:proofErr w:type="spellEnd"/>
            <w:r w:rsidR="00887C25" w:rsidRPr="00325158">
              <w:rPr>
                <w:rFonts w:ascii="Time New Roman" w:hAnsi="Time New Roman" w:cstheme="majorBidi"/>
                <w:szCs w:val="21"/>
              </w:rPr>
              <w:t>/</w:t>
            </w:r>
            <w:r>
              <w:rPr>
                <w:rFonts w:ascii="Time New Roman" w:hAnsi="Time New Roman" w:cstheme="majorBidi"/>
                <w:szCs w:val="21"/>
              </w:rPr>
              <w:t>C</w:t>
            </w:r>
            <w:r w:rsidR="00887C25" w:rsidRPr="00325158">
              <w:rPr>
                <w:rFonts w:ascii="Time New Roman" w:hAnsi="Time New Roman" w:cstheme="majorBidi"/>
                <w:szCs w:val="21"/>
              </w:rPr>
              <w:t>/</w:t>
            </w:r>
            <w:r>
              <w:rPr>
                <w:rFonts w:ascii="Time New Roman" w:hAnsi="Time New Roman" w:cstheme="majorBidi"/>
                <w:szCs w:val="21"/>
              </w:rPr>
              <w:t>COL</w:t>
            </w:r>
            <w:r w:rsidR="00887C25" w:rsidRPr="00325158">
              <w:rPr>
                <w:rFonts w:ascii="Time New Roman" w:hAnsi="Time New Roman" w:cstheme="majorBidi"/>
                <w:szCs w:val="21"/>
              </w:rPr>
              <w:t>/</w:t>
            </w:r>
            <w:r>
              <w:rPr>
                <w:rFonts w:ascii="Time New Roman" w:hAnsi="Time New Roman" w:cstheme="majorBidi"/>
                <w:szCs w:val="21"/>
              </w:rPr>
              <w:t>CO</w:t>
            </w:r>
            <w:r w:rsidR="00887C25" w:rsidRPr="00325158">
              <w:rPr>
                <w:rFonts w:ascii="Time New Roman" w:hAnsi="Time New Roman" w:cstheme="majorBidi"/>
                <w:szCs w:val="21"/>
              </w:rPr>
              <w:t>/</w:t>
            </w:r>
            <w:r>
              <w:rPr>
                <w:rFonts w:ascii="Time New Roman" w:hAnsi="Time New Roman" w:cstheme="majorBidi"/>
                <w:szCs w:val="21"/>
              </w:rPr>
              <w:t>7</w:t>
            </w:r>
            <w:r w:rsidR="00887C25" w:rsidRPr="00325158">
              <w:rPr>
                <w:rFonts w:ascii="Time New Roman" w:hAnsi="Time New Roman" w:cstheme="majorBidi"/>
                <w:szCs w:val="21"/>
              </w:rPr>
              <w:t>/</w:t>
            </w:r>
            <w:proofErr w:type="spellStart"/>
            <w:r>
              <w:rPr>
                <w:rFonts w:ascii="Time New Roman" w:hAnsi="Time New Roman" w:cstheme="majorBidi"/>
                <w:szCs w:val="21"/>
              </w:rPr>
              <w:t>Add</w:t>
            </w:r>
            <w:r w:rsidR="00887C25" w:rsidRPr="00325158">
              <w:rPr>
                <w:rFonts w:ascii="Time New Roman" w:hAnsi="Time New Roman" w:cstheme="majorBidi"/>
                <w:szCs w:val="21"/>
              </w:rPr>
              <w:t>.</w:t>
            </w:r>
            <w:r>
              <w:rPr>
                <w:rFonts w:ascii="Time New Roman" w:hAnsi="Time New Roman" w:cstheme="majorBidi"/>
                <w:szCs w:val="21"/>
              </w:rPr>
              <w:t>1</w:t>
            </w:r>
            <w:proofErr w:type="spellEnd"/>
            <w:r>
              <w:rPr>
                <w:rFonts w:ascii="Time New Roman" w:hAnsi="Time New Roman" w:cstheme="majorBidi"/>
                <w:szCs w:val="21"/>
              </w:rPr>
              <w:t>,</w:t>
            </w:r>
            <w:r w:rsidR="002623CB">
              <w:rPr>
                <w:rFonts w:ascii="Time New Roman" w:hAnsi="Time New Roman" w:cstheme="majorBidi"/>
                <w:szCs w:val="21"/>
              </w:rPr>
              <w:t xml:space="preserve"> </w:t>
            </w:r>
            <w:r>
              <w:rPr>
                <w:rFonts w:ascii="Time New Roman" w:hAnsi="Time New Roman" w:cstheme="majorBidi"/>
                <w:szCs w:val="21"/>
              </w:rPr>
              <w:t>2</w:t>
            </w:r>
            <w:r w:rsidR="00887C25" w:rsidRPr="00325158">
              <w:rPr>
                <w:rFonts w:ascii="Time New Roman" w:hAnsi="Time New Roman" w:cstheme="majorBidi"/>
                <w:szCs w:val="21"/>
              </w:rPr>
              <w:t>0</w:t>
            </w:r>
            <w:r>
              <w:rPr>
                <w:rFonts w:ascii="Time New Roman" w:hAnsi="Time New Roman" w:cstheme="majorBidi"/>
                <w:szCs w:val="21"/>
              </w:rPr>
              <w:t>17</w:t>
            </w:r>
            <w:r w:rsidR="00887C25" w:rsidRPr="00325158">
              <w:rPr>
                <w:rFonts w:ascii="Time New Roman" w:hAnsi="Time New Roman" w:cstheme="majorBidi"/>
                <w:szCs w:val="21"/>
              </w:rPr>
              <w:t>年</w:t>
            </w:r>
            <w:r>
              <w:rPr>
                <w:rFonts w:ascii="Time New Roman" w:hAnsi="Time New Roman" w:cstheme="majorBidi"/>
                <w:szCs w:val="21"/>
              </w:rPr>
              <w:t>12</w:t>
            </w:r>
            <w:r w:rsidR="00887C25" w:rsidRPr="00325158">
              <w:rPr>
                <w:rFonts w:ascii="Time New Roman" w:hAnsi="Time New Roman" w:cstheme="majorBidi"/>
                <w:szCs w:val="21"/>
              </w:rPr>
              <w:t>月</w:t>
            </w:r>
            <w:r>
              <w:rPr>
                <w:rFonts w:ascii="Time New Roman" w:hAnsi="Time New Roman" w:cstheme="majorBidi"/>
                <w:szCs w:val="21"/>
              </w:rPr>
              <w:t>18</w:t>
            </w:r>
            <w:r w:rsidR="00887C25" w:rsidRPr="00325158">
              <w:rPr>
                <w:rFonts w:ascii="Time New Roman" w:hAnsi="Time New Roman" w:cstheme="majorBidi"/>
                <w:szCs w:val="21"/>
              </w:rPr>
              <w:t>日</w:t>
            </w:r>
          </w:p>
        </w:tc>
      </w:tr>
      <w:tr w:rsidR="00887C25" w:rsidRPr="00325158" w:rsidTr="00325158">
        <w:tc>
          <w:tcPr>
            <w:tcW w:w="3685" w:type="dxa"/>
            <w:shd w:val="clear" w:color="auto" w:fill="auto"/>
          </w:tcPr>
          <w:p w:rsidR="00887C25" w:rsidRPr="001A77A7" w:rsidRDefault="00887C25" w:rsidP="003C6DAE">
            <w:pPr>
              <w:suppressAutoHyphens w:val="0"/>
              <w:spacing w:after="120" w:line="240" w:lineRule="atLeast"/>
              <w:ind w:right="113"/>
              <w:rPr>
                <w:rFonts w:ascii="Time New Roman" w:eastAsia="楷体" w:hAnsi="Time New Roman" w:cstheme="majorBidi"/>
                <w:szCs w:val="21"/>
              </w:rPr>
            </w:pPr>
            <w:r w:rsidRPr="001A77A7">
              <w:rPr>
                <w:rFonts w:ascii="Time New Roman" w:eastAsia="楷体" w:hAnsi="Time New Roman" w:cstheme="majorBidi"/>
                <w:szCs w:val="21"/>
              </w:rPr>
              <w:t>委员会的评价：</w:t>
            </w:r>
          </w:p>
        </w:tc>
        <w:tc>
          <w:tcPr>
            <w:tcW w:w="3685" w:type="dxa"/>
            <w:shd w:val="clear" w:color="auto" w:fill="auto"/>
          </w:tcPr>
          <w:p w:rsidR="00887C25" w:rsidRPr="00325158" w:rsidRDefault="00887C25" w:rsidP="00023B07">
            <w:pPr>
              <w:suppressAutoHyphens w:val="0"/>
              <w:spacing w:after="120" w:line="240" w:lineRule="atLeast"/>
              <w:ind w:right="113"/>
              <w:rPr>
                <w:rFonts w:ascii="Time New Roman" w:hAnsi="Time New Roman" w:cstheme="majorBidi"/>
                <w:szCs w:val="21"/>
              </w:rPr>
            </w:pPr>
            <w:r w:rsidRPr="00FF627F">
              <w:rPr>
                <w:rFonts w:ascii="Time New Roman" w:hAnsi="Time New Roman" w:cstheme="majorBidi"/>
                <w:spacing w:val="-8"/>
                <w:szCs w:val="21"/>
              </w:rPr>
              <w:t>以下段落需增补相关信息：</w:t>
            </w:r>
            <w:r w:rsidR="00325158" w:rsidRPr="00FF627F">
              <w:rPr>
                <w:rFonts w:ascii="Time New Roman" w:hAnsi="Time New Roman" w:cstheme="majorBidi"/>
                <w:spacing w:val="-8"/>
                <w:szCs w:val="21"/>
              </w:rPr>
              <w:t>9</w:t>
            </w:r>
            <w:r w:rsidRPr="00FF627F">
              <w:rPr>
                <w:rFonts w:ascii="Time New Roman" w:hAnsi="Time New Roman" w:cstheme="majorBidi"/>
                <w:b/>
                <w:bCs/>
                <w:spacing w:val="-8"/>
                <w:szCs w:val="21"/>
              </w:rPr>
              <w:t>[</w:t>
            </w:r>
            <w:r w:rsidR="00325158" w:rsidRPr="00FF627F">
              <w:rPr>
                <w:rFonts w:ascii="Time New Roman" w:hAnsi="Time New Roman" w:cstheme="majorBidi"/>
                <w:b/>
                <w:bCs/>
                <w:spacing w:val="-8"/>
                <w:szCs w:val="21"/>
              </w:rPr>
              <w:t>B</w:t>
            </w:r>
            <w:r w:rsidRPr="00FF627F">
              <w:rPr>
                <w:rFonts w:ascii="Time New Roman" w:hAnsi="Time New Roman" w:cstheme="majorBidi"/>
                <w:b/>
                <w:bCs/>
                <w:spacing w:val="-8"/>
                <w:szCs w:val="21"/>
              </w:rPr>
              <w:t>]</w:t>
            </w:r>
            <w:r w:rsidRPr="00FF627F">
              <w:rPr>
                <w:rFonts w:ascii="Time New Roman" w:hAnsi="Time New Roman" w:cstheme="majorBidi"/>
                <w:spacing w:val="-8"/>
                <w:szCs w:val="21"/>
              </w:rPr>
              <w:t>、</w:t>
            </w:r>
            <w:r w:rsidR="00325158">
              <w:rPr>
                <w:rFonts w:ascii="Time New Roman" w:hAnsi="Time New Roman" w:cstheme="majorBidi"/>
                <w:szCs w:val="21"/>
              </w:rPr>
              <w:t>29</w:t>
            </w:r>
            <w:r w:rsidRPr="00325158">
              <w:rPr>
                <w:rFonts w:ascii="Time New Roman" w:hAnsi="Time New Roman" w:cstheme="majorBidi"/>
                <w:b/>
                <w:bCs/>
                <w:szCs w:val="21"/>
              </w:rPr>
              <w:t>[</w:t>
            </w:r>
            <w:r w:rsidR="00325158">
              <w:rPr>
                <w:rFonts w:ascii="Time New Roman" w:hAnsi="Time New Roman" w:cstheme="majorBidi"/>
                <w:b/>
                <w:bCs/>
                <w:szCs w:val="21"/>
              </w:rPr>
              <w:t>B</w:t>
            </w:r>
            <w:r w:rsidRPr="00325158">
              <w:rPr>
                <w:rFonts w:ascii="Time New Roman" w:hAnsi="Time New Roman" w:cstheme="majorBidi"/>
                <w:b/>
                <w:bCs/>
                <w:szCs w:val="21"/>
              </w:rPr>
              <w:t>]</w:t>
            </w:r>
            <w:r w:rsidRPr="00325158">
              <w:rPr>
                <w:rFonts w:ascii="Time New Roman" w:hAnsi="Time New Roman" w:cstheme="majorBidi"/>
                <w:szCs w:val="21"/>
              </w:rPr>
              <w:t>和</w:t>
            </w:r>
            <w:r w:rsidR="00325158">
              <w:rPr>
                <w:rFonts w:ascii="Time New Roman" w:hAnsi="Time New Roman" w:cstheme="majorBidi"/>
                <w:szCs w:val="21"/>
              </w:rPr>
              <w:t>39</w:t>
            </w:r>
            <w:r w:rsidRPr="00325158">
              <w:rPr>
                <w:rFonts w:ascii="Time New Roman" w:hAnsi="Time New Roman" w:cstheme="majorBidi"/>
                <w:b/>
                <w:bCs/>
                <w:szCs w:val="21"/>
              </w:rPr>
              <w:t>[</w:t>
            </w:r>
            <w:r w:rsidR="00325158">
              <w:rPr>
                <w:rFonts w:ascii="Time New Roman" w:hAnsi="Time New Roman" w:cstheme="majorBidi"/>
                <w:b/>
                <w:bCs/>
                <w:szCs w:val="21"/>
              </w:rPr>
              <w:t>B</w:t>
            </w:r>
            <w:r w:rsidRPr="00325158">
              <w:rPr>
                <w:rFonts w:ascii="Time New Roman" w:hAnsi="Time New Roman" w:cstheme="majorBidi"/>
                <w:b/>
                <w:bCs/>
                <w:szCs w:val="21"/>
              </w:rPr>
              <w:t>]</w:t>
            </w:r>
          </w:p>
        </w:tc>
      </w:tr>
      <w:tr w:rsidR="00887C25" w:rsidRPr="00325158" w:rsidTr="00325158">
        <w:tc>
          <w:tcPr>
            <w:tcW w:w="3685" w:type="dxa"/>
            <w:shd w:val="clear" w:color="auto" w:fill="auto"/>
          </w:tcPr>
          <w:p w:rsidR="00887C25" w:rsidRPr="001A77A7" w:rsidRDefault="00887C25" w:rsidP="003C6DAE">
            <w:pPr>
              <w:suppressAutoHyphens w:val="0"/>
              <w:spacing w:after="120" w:line="240" w:lineRule="atLeast"/>
              <w:ind w:right="113"/>
              <w:rPr>
                <w:rFonts w:ascii="Time New Roman" w:eastAsia="楷体" w:hAnsi="Time New Roman" w:cstheme="majorBidi"/>
                <w:szCs w:val="21"/>
              </w:rPr>
            </w:pPr>
            <w:r w:rsidRPr="001A77A7">
              <w:rPr>
                <w:rFonts w:ascii="Time New Roman" w:eastAsia="楷体" w:hAnsi="Time New Roman" w:cstheme="majorBidi"/>
                <w:szCs w:val="21"/>
              </w:rPr>
              <w:t>非政府组织提供的资料：</w:t>
            </w:r>
          </w:p>
        </w:tc>
        <w:tc>
          <w:tcPr>
            <w:tcW w:w="3685" w:type="dxa"/>
            <w:shd w:val="clear" w:color="auto" w:fill="auto"/>
          </w:tcPr>
          <w:p w:rsidR="00887C25" w:rsidRPr="00325158" w:rsidRDefault="00887C25" w:rsidP="00023B07">
            <w:pPr>
              <w:suppressAutoHyphens w:val="0"/>
              <w:spacing w:after="120" w:line="240" w:lineRule="atLeast"/>
              <w:ind w:right="113"/>
              <w:rPr>
                <w:rFonts w:ascii="Time New Roman" w:hAnsi="Time New Roman" w:cstheme="majorBidi"/>
                <w:szCs w:val="21"/>
              </w:rPr>
            </w:pPr>
            <w:r w:rsidRPr="00325158">
              <w:rPr>
                <w:rFonts w:ascii="Time New Roman" w:hAnsi="Time New Roman" w:cstheme="majorBidi"/>
                <w:szCs w:val="21"/>
              </w:rPr>
              <w:t>哥伦比亚法学家委员会</w:t>
            </w:r>
            <w:r w:rsidRPr="00325158">
              <w:rPr>
                <w:rStyle w:val="a8"/>
                <w:rFonts w:ascii="Time New Roman" w:eastAsia="宋体" w:hAnsi="Time New Roman" w:cstheme="majorBidi"/>
                <w:szCs w:val="21"/>
              </w:rPr>
              <w:footnoteReference w:id="3"/>
            </w:r>
          </w:p>
        </w:tc>
      </w:tr>
    </w:tbl>
    <w:p w:rsidR="00325158" w:rsidRPr="00325158" w:rsidRDefault="00325158" w:rsidP="00987958">
      <w:pPr>
        <w:pStyle w:val="H23GC"/>
        <w:rPr>
          <w:lang w:val="en-GB"/>
        </w:rPr>
      </w:pPr>
      <w:r w:rsidRPr="00325158">
        <w:rPr>
          <w:lang w:val="en-GB"/>
        </w:rPr>
        <w:tab/>
      </w:r>
      <w:r w:rsidRPr="00325158">
        <w:rPr>
          <w:lang w:val="en-GB"/>
        </w:rPr>
        <w:tab/>
      </w:r>
      <w:r w:rsidRPr="00325158">
        <w:rPr>
          <w:rFonts w:hint="eastAsia"/>
          <w:lang w:val="en-GB"/>
        </w:rPr>
        <w:t>第</w:t>
      </w:r>
      <w:r>
        <w:rPr>
          <w:lang w:val="en-GB"/>
        </w:rPr>
        <w:t>9</w:t>
      </w:r>
      <w:r w:rsidRPr="00325158">
        <w:rPr>
          <w:rFonts w:hint="eastAsia"/>
          <w:lang w:val="en-GB"/>
        </w:rPr>
        <w:t>段：国内武装冲突</w:t>
      </w:r>
    </w:p>
    <w:p w:rsidR="00325158" w:rsidRPr="00FF627F" w:rsidRDefault="00FF627F" w:rsidP="00325158">
      <w:pPr>
        <w:pStyle w:val="SingleTxtGC"/>
        <w:rPr>
          <w:rFonts w:ascii="Time New Roman" w:eastAsia="黑体" w:hAnsi="Time New Roman"/>
          <w:bCs/>
          <w:snapToGrid/>
          <w:lang w:val="en-GB"/>
        </w:rPr>
      </w:pPr>
      <w:r w:rsidRPr="00FF627F">
        <w:rPr>
          <w:rFonts w:ascii="Time New Roman" w:eastAsia="黑体" w:hAnsi="Time New Roman"/>
          <w:bCs/>
          <w:snapToGrid/>
          <w:lang w:val="en-GB"/>
        </w:rPr>
        <w:tab/>
      </w:r>
      <w:r w:rsidR="00325158" w:rsidRPr="00B953EC">
        <w:rPr>
          <w:rFonts w:ascii="Time New Roman" w:eastAsia="黑体" w:hAnsi="Time New Roman" w:hint="eastAsia"/>
          <w:bCs/>
          <w:snapToGrid/>
          <w:spacing w:val="-4"/>
          <w:lang w:val="en-GB"/>
        </w:rPr>
        <w:t>缔约国应当继续加紧努力，预防《公约》所载权利受到侵犯，并有效落实国内</w:t>
      </w:r>
      <w:r w:rsidR="00325158" w:rsidRPr="00FF627F">
        <w:rPr>
          <w:rFonts w:ascii="Time New Roman" w:eastAsia="黑体" w:hAnsi="Time New Roman" w:hint="eastAsia"/>
          <w:bCs/>
          <w:snapToGrid/>
          <w:lang w:val="en-GB"/>
        </w:rPr>
        <w:t>武装冲突受害者的真相权、获得司法保护和全面赔偿的权利。尤其要确保：</w:t>
      </w:r>
    </w:p>
    <w:p w:rsidR="00325158" w:rsidRPr="00FF627F" w:rsidRDefault="00325158" w:rsidP="00325158">
      <w:pPr>
        <w:pStyle w:val="SingleTxtGC"/>
        <w:rPr>
          <w:rFonts w:ascii="Time New Roman" w:eastAsia="黑体" w:hAnsi="Time New Roman"/>
          <w:bCs/>
          <w:snapToGrid/>
          <w:lang w:val="en-GB"/>
        </w:rPr>
      </w:pPr>
      <w:r w:rsidRPr="00FF627F">
        <w:rPr>
          <w:rFonts w:ascii="Time New Roman" w:eastAsia="黑体" w:hAnsi="Time New Roman"/>
          <w:bCs/>
          <w:snapToGrid/>
          <w:lang w:val="en-GB"/>
        </w:rPr>
        <w:tab/>
        <w:t>(</w:t>
      </w:r>
      <w:r w:rsidRPr="00FF627F">
        <w:rPr>
          <w:rFonts w:ascii="Time New Roman" w:eastAsia="黑体" w:hAnsi="Time New Roman"/>
          <w:bCs/>
          <w:snapToGrid/>
          <w:lang w:val="en-GB"/>
        </w:rPr>
        <w:t>a</w:t>
      </w:r>
      <w:r w:rsidRPr="00FF627F">
        <w:rPr>
          <w:rFonts w:ascii="Time New Roman" w:eastAsia="黑体" w:hAnsi="Time New Roman"/>
          <w:bCs/>
          <w:snapToGrid/>
          <w:lang w:val="en-GB"/>
        </w:rPr>
        <w:t>)</w:t>
      </w:r>
      <w:r w:rsidRPr="00FF627F">
        <w:rPr>
          <w:rFonts w:ascii="Time New Roman" w:eastAsia="黑体" w:hAnsi="Time New Roman"/>
          <w:bCs/>
          <w:snapToGrid/>
          <w:lang w:val="en-GB"/>
        </w:rPr>
        <w:tab/>
      </w:r>
      <w:r w:rsidRPr="00B953EC">
        <w:rPr>
          <w:rFonts w:ascii="Time New Roman" w:eastAsia="黑体" w:hAnsi="Time New Roman" w:hint="eastAsia"/>
          <w:bCs/>
          <w:snapToGrid/>
          <w:spacing w:val="-2"/>
          <w:lang w:val="en-GB"/>
        </w:rPr>
        <w:t>有关当局采取有效的预防措施，以响应机构间预警委员会发出的预警，</w:t>
      </w:r>
      <w:r w:rsidRPr="00FF627F">
        <w:rPr>
          <w:rFonts w:ascii="Time New Roman" w:eastAsia="黑体" w:hAnsi="Time New Roman" w:hint="eastAsia"/>
          <w:bCs/>
          <w:snapToGrid/>
          <w:lang w:val="en-GB"/>
        </w:rPr>
        <w:t>并对权利监察员办公室在预警体系框架内发送的所有风险报告和后续说明进行适当跟进，即使这些报告和说明没有转化成预警；</w:t>
      </w:r>
    </w:p>
    <w:p w:rsidR="00325158" w:rsidRPr="00FF627F" w:rsidRDefault="00325158" w:rsidP="00325158">
      <w:pPr>
        <w:pStyle w:val="SingleTxtGC"/>
        <w:rPr>
          <w:rFonts w:ascii="Time New Roman" w:eastAsia="黑体" w:hAnsi="Time New Roman"/>
          <w:bCs/>
          <w:snapToGrid/>
          <w:lang w:val="en-GB"/>
        </w:rPr>
      </w:pPr>
      <w:r w:rsidRPr="00FF627F">
        <w:rPr>
          <w:rFonts w:ascii="Time New Roman" w:eastAsia="黑体" w:hAnsi="Time New Roman"/>
          <w:bCs/>
          <w:snapToGrid/>
          <w:lang w:val="en-GB"/>
        </w:rPr>
        <w:tab/>
        <w:t>(</w:t>
      </w:r>
      <w:r w:rsidRPr="00FF627F">
        <w:rPr>
          <w:rFonts w:ascii="Time New Roman" w:eastAsia="黑体" w:hAnsi="Time New Roman"/>
          <w:bCs/>
          <w:snapToGrid/>
          <w:lang w:val="en-GB"/>
        </w:rPr>
        <w:t>b</w:t>
      </w:r>
      <w:r w:rsidRPr="00FF627F">
        <w:rPr>
          <w:rFonts w:ascii="Time New Roman" w:eastAsia="黑体" w:hAnsi="Time New Roman"/>
          <w:bCs/>
          <w:snapToGrid/>
          <w:lang w:val="en-GB"/>
        </w:rPr>
        <w:t>)</w:t>
      </w:r>
      <w:r w:rsidRPr="00FF627F">
        <w:rPr>
          <w:rFonts w:ascii="Time New Roman" w:eastAsia="黑体" w:hAnsi="Time New Roman"/>
          <w:bCs/>
          <w:snapToGrid/>
          <w:lang w:val="en-GB"/>
        </w:rPr>
        <w:tab/>
      </w:r>
      <w:r w:rsidRPr="00B953EC">
        <w:rPr>
          <w:rFonts w:ascii="Time New Roman" w:eastAsia="黑体" w:hAnsi="Time New Roman" w:hint="eastAsia"/>
          <w:bCs/>
          <w:snapToGrid/>
          <w:spacing w:val="4"/>
          <w:lang w:val="en-GB"/>
        </w:rPr>
        <w:t>对所有侵犯《公约》权利的行为进行迅速、彻底和公正的调查，将肇</w:t>
      </w:r>
      <w:r w:rsidRPr="00FF627F">
        <w:rPr>
          <w:rFonts w:ascii="Time New Roman" w:eastAsia="黑体" w:hAnsi="Time New Roman" w:hint="eastAsia"/>
          <w:bCs/>
          <w:snapToGrid/>
          <w:lang w:val="en-GB"/>
        </w:rPr>
        <w:t>事者绳之以法并追究其责任；</w:t>
      </w:r>
    </w:p>
    <w:p w:rsidR="00325158" w:rsidRPr="00FF627F" w:rsidRDefault="00325158" w:rsidP="00325158">
      <w:pPr>
        <w:pStyle w:val="SingleTxtGC"/>
        <w:rPr>
          <w:rFonts w:ascii="Time New Roman" w:eastAsia="黑体" w:hAnsi="Time New Roman"/>
          <w:bCs/>
          <w:snapToGrid/>
          <w:lang w:val="en-GB"/>
        </w:rPr>
      </w:pPr>
      <w:r w:rsidRPr="00FF627F">
        <w:rPr>
          <w:rFonts w:ascii="Time New Roman" w:eastAsia="黑体" w:hAnsi="Time New Roman"/>
          <w:bCs/>
          <w:snapToGrid/>
          <w:lang w:val="en-GB"/>
        </w:rPr>
        <w:tab/>
        <w:t>(</w:t>
      </w:r>
      <w:r w:rsidRPr="00FF627F">
        <w:rPr>
          <w:rFonts w:ascii="Time New Roman" w:eastAsia="黑体" w:hAnsi="Time New Roman"/>
          <w:bCs/>
          <w:snapToGrid/>
          <w:lang w:val="en-GB"/>
        </w:rPr>
        <w:t>c</w:t>
      </w:r>
      <w:r w:rsidRPr="00FF627F">
        <w:rPr>
          <w:rFonts w:ascii="Time New Roman" w:eastAsia="黑体" w:hAnsi="Time New Roman"/>
          <w:bCs/>
          <w:snapToGrid/>
          <w:lang w:val="en-GB"/>
        </w:rPr>
        <w:t>)</w:t>
      </w:r>
      <w:r w:rsidRPr="00FF627F">
        <w:rPr>
          <w:rFonts w:ascii="Time New Roman" w:eastAsia="黑体" w:hAnsi="Time New Roman"/>
          <w:bCs/>
          <w:snapToGrid/>
          <w:lang w:val="en-GB"/>
        </w:rPr>
        <w:tab/>
      </w:r>
      <w:r w:rsidRPr="00B953EC">
        <w:rPr>
          <w:rFonts w:ascii="Time New Roman" w:eastAsia="黑体" w:hAnsi="Time New Roman" w:hint="eastAsia"/>
          <w:bCs/>
          <w:snapToGrid/>
          <w:spacing w:val="-4"/>
          <w:lang w:val="en-GB"/>
        </w:rPr>
        <w:t>有效保护和照顾弱势个人和群体，特别是妇女、儿童、老年人、残疾人、</w:t>
      </w:r>
      <w:r w:rsidRPr="00FF627F">
        <w:rPr>
          <w:rFonts w:ascii="Time New Roman" w:eastAsia="黑体" w:hAnsi="Time New Roman" w:hint="eastAsia"/>
          <w:bCs/>
          <w:snapToGrid/>
          <w:lang w:val="en-GB"/>
        </w:rPr>
        <w:t>男女同性恋者、双性恋者、变性者和两性人、非洲人后裔和土著人；</w:t>
      </w:r>
    </w:p>
    <w:p w:rsidR="00325158" w:rsidRPr="00FF627F" w:rsidRDefault="00325158" w:rsidP="00325158">
      <w:pPr>
        <w:pStyle w:val="SingleTxtGC"/>
        <w:rPr>
          <w:rFonts w:ascii="Time New Roman" w:eastAsia="黑体" w:hAnsi="Time New Roman"/>
          <w:bCs/>
          <w:snapToGrid/>
          <w:lang w:val="en-GB"/>
        </w:rPr>
      </w:pPr>
      <w:r w:rsidRPr="00FF627F">
        <w:rPr>
          <w:rFonts w:ascii="Time New Roman" w:eastAsia="黑体" w:hAnsi="Time New Roman"/>
          <w:bCs/>
          <w:snapToGrid/>
          <w:lang w:val="en-GB"/>
        </w:rPr>
        <w:tab/>
        <w:t>(</w:t>
      </w:r>
      <w:r w:rsidRPr="00FF627F">
        <w:rPr>
          <w:rFonts w:ascii="Time New Roman" w:eastAsia="黑体" w:hAnsi="Time New Roman"/>
          <w:bCs/>
          <w:snapToGrid/>
          <w:lang w:val="en-GB"/>
        </w:rPr>
        <w:t>d</w:t>
      </w:r>
      <w:r w:rsidRPr="00FF627F">
        <w:rPr>
          <w:rFonts w:ascii="Time New Roman" w:eastAsia="黑体" w:hAnsi="Time New Roman"/>
          <w:bCs/>
          <w:snapToGrid/>
          <w:lang w:val="en-GB"/>
        </w:rPr>
        <w:t>)</w:t>
      </w:r>
      <w:r w:rsidRPr="00FF627F">
        <w:rPr>
          <w:rFonts w:ascii="Time New Roman" w:eastAsia="黑体" w:hAnsi="Time New Roman"/>
          <w:bCs/>
          <w:snapToGrid/>
          <w:lang w:val="en-GB"/>
        </w:rPr>
        <w:tab/>
      </w:r>
      <w:r w:rsidRPr="00FF627F">
        <w:rPr>
          <w:rFonts w:ascii="Time New Roman" w:eastAsia="黑体" w:hAnsi="Time New Roman" w:hint="eastAsia"/>
          <w:bCs/>
          <w:snapToGrid/>
          <w:lang w:val="en-GB"/>
        </w:rPr>
        <w:t>所有受害者得到充分赔偿，包括将土地归还原主。</w:t>
      </w:r>
    </w:p>
    <w:p w:rsidR="00325158" w:rsidRPr="00325158" w:rsidRDefault="00325158" w:rsidP="00304198">
      <w:pPr>
        <w:pStyle w:val="H23GC"/>
        <w:spacing w:after="240"/>
        <w:rPr>
          <w:lang w:val="en-GB"/>
        </w:rPr>
      </w:pPr>
      <w:r w:rsidRPr="00325158">
        <w:rPr>
          <w:lang w:val="en-GB"/>
        </w:rPr>
        <w:lastRenderedPageBreak/>
        <w:tab/>
      </w:r>
      <w:r w:rsidRPr="00325158">
        <w:rPr>
          <w:lang w:val="en-GB"/>
        </w:rPr>
        <w:tab/>
      </w:r>
      <w:r w:rsidRPr="00325158">
        <w:rPr>
          <w:rFonts w:hint="eastAsia"/>
          <w:lang w:val="en-GB"/>
        </w:rPr>
        <w:t>缔约国答复</w:t>
      </w:r>
      <w:bookmarkStart w:id="2" w:name="_GoBack"/>
      <w:bookmarkEnd w:id="2"/>
      <w:r w:rsidRPr="00325158">
        <w:rPr>
          <w:rFonts w:hint="eastAsia"/>
          <w:lang w:val="en-GB"/>
        </w:rPr>
        <w:t>概要</w:t>
      </w:r>
    </w:p>
    <w:p w:rsidR="00325158" w:rsidRPr="00325158" w:rsidRDefault="00325158" w:rsidP="00325158">
      <w:pPr>
        <w:pStyle w:val="SingleTxtGC"/>
        <w:rPr>
          <w:snapToGrid/>
          <w:lang w:val="en-GB"/>
        </w:rPr>
      </w:pPr>
      <w:r w:rsidRPr="00325158">
        <w:rPr>
          <w:snapToGrid/>
          <w:lang w:val="en-GB"/>
        </w:rPr>
        <w:tab/>
        <w:t>(</w:t>
      </w:r>
      <w:r>
        <w:rPr>
          <w:snapToGrid/>
          <w:lang w:val="en-GB"/>
        </w:rPr>
        <w:t>a</w:t>
      </w:r>
      <w:r w:rsidRPr="00325158">
        <w:rPr>
          <w:snapToGrid/>
          <w:lang w:val="en-GB"/>
        </w:rPr>
        <w:t>)</w:t>
      </w:r>
      <w:r w:rsidRPr="00325158">
        <w:rPr>
          <w:snapToGrid/>
          <w:lang w:val="en-GB"/>
        </w:rPr>
        <w:tab/>
      </w:r>
      <w:r w:rsidRPr="00325158">
        <w:rPr>
          <w:rFonts w:hint="eastAsia"/>
          <w:snapToGrid/>
          <w:lang w:val="en-GB"/>
        </w:rPr>
        <w:t>监察员办公室正在继续建立收集、分析和评估有关当局所采取行动的系统。内政部在提交机构间预警委员会的所有案件当中提出建议，并通过收集信息以及与有关当局之间的一个常设沟通渠道监督上述建议的落实情况。针对地方当局和安全部队的培训活动在实地进行；</w:t>
      </w:r>
    </w:p>
    <w:p w:rsidR="00325158" w:rsidRPr="00325158" w:rsidRDefault="00325158" w:rsidP="00325158">
      <w:pPr>
        <w:pStyle w:val="SingleTxtGC"/>
        <w:rPr>
          <w:snapToGrid/>
          <w:lang w:val="en-GB"/>
        </w:rPr>
      </w:pPr>
      <w:r w:rsidRPr="00325158">
        <w:rPr>
          <w:snapToGrid/>
          <w:lang w:val="en-GB"/>
        </w:rPr>
        <w:tab/>
        <w:t>(</w:t>
      </w:r>
      <w:r>
        <w:rPr>
          <w:snapToGrid/>
          <w:lang w:val="en-GB"/>
        </w:rPr>
        <w:t>b</w:t>
      </w:r>
      <w:r w:rsidRPr="00325158">
        <w:rPr>
          <w:snapToGrid/>
          <w:lang w:val="en-GB"/>
        </w:rPr>
        <w:t>)</w:t>
      </w:r>
      <w:r w:rsidRPr="00325158">
        <w:rPr>
          <w:snapToGrid/>
          <w:lang w:val="en-GB"/>
        </w:rPr>
        <w:tab/>
      </w:r>
      <w:r>
        <w:rPr>
          <w:snapToGrid/>
          <w:lang w:val="en-GB"/>
        </w:rPr>
        <w:t>2</w:t>
      </w:r>
      <w:r w:rsidRPr="00325158">
        <w:rPr>
          <w:snapToGrid/>
          <w:lang w:val="en-GB"/>
        </w:rPr>
        <w:t>0</w:t>
      </w:r>
      <w:r>
        <w:rPr>
          <w:snapToGrid/>
          <w:lang w:val="en-GB"/>
        </w:rPr>
        <w:t>16</w:t>
      </w:r>
      <w:r w:rsidRPr="00325158">
        <w:rPr>
          <w:rFonts w:hint="eastAsia"/>
          <w:snapToGrid/>
          <w:lang w:val="en-GB"/>
        </w:rPr>
        <w:t>年和</w:t>
      </w:r>
      <w:r>
        <w:rPr>
          <w:snapToGrid/>
          <w:lang w:val="en-GB"/>
        </w:rPr>
        <w:t>2</w:t>
      </w:r>
      <w:r w:rsidRPr="00325158">
        <w:rPr>
          <w:snapToGrid/>
          <w:lang w:val="en-GB"/>
        </w:rPr>
        <w:t>0</w:t>
      </w:r>
      <w:r>
        <w:rPr>
          <w:snapToGrid/>
          <w:lang w:val="en-GB"/>
        </w:rPr>
        <w:t>17</w:t>
      </w:r>
      <w:r w:rsidRPr="00325158">
        <w:rPr>
          <w:rFonts w:hint="eastAsia"/>
          <w:snapToGrid/>
          <w:lang w:val="en-GB"/>
        </w:rPr>
        <w:t>年，根据《正义与和平法》针对</w:t>
      </w:r>
      <w:r>
        <w:rPr>
          <w:snapToGrid/>
          <w:lang w:val="en-GB"/>
        </w:rPr>
        <w:t>215</w:t>
      </w:r>
      <w:r w:rsidRPr="00325158">
        <w:rPr>
          <w:rFonts w:hint="eastAsia"/>
          <w:snapToGrid/>
          <w:lang w:val="en-GB"/>
        </w:rPr>
        <w:t>名涉案人员下达了</w:t>
      </w:r>
      <w:r>
        <w:rPr>
          <w:snapToGrid/>
          <w:lang w:val="en-GB"/>
        </w:rPr>
        <w:t>52</w:t>
      </w:r>
      <w:r w:rsidRPr="00325158">
        <w:rPr>
          <w:rFonts w:hint="eastAsia"/>
          <w:snapToGrid/>
          <w:lang w:val="en-GB"/>
        </w:rPr>
        <w:t>项判决，涉及</w:t>
      </w:r>
      <w:r>
        <w:rPr>
          <w:snapToGrid/>
          <w:lang w:val="en-GB"/>
        </w:rPr>
        <w:t>6,</w:t>
      </w:r>
      <w:r w:rsidRPr="00325158">
        <w:rPr>
          <w:snapToGrid/>
          <w:lang w:val="en-GB"/>
        </w:rPr>
        <w:t>00</w:t>
      </w:r>
      <w:r>
        <w:rPr>
          <w:snapToGrid/>
          <w:lang w:val="en-GB"/>
        </w:rPr>
        <w:t>4</w:t>
      </w:r>
      <w:r w:rsidRPr="00325158">
        <w:rPr>
          <w:rFonts w:hint="eastAsia"/>
          <w:snapToGrid/>
          <w:lang w:val="en-GB"/>
        </w:rPr>
        <w:t>起事件和</w:t>
      </w:r>
      <w:r>
        <w:rPr>
          <w:snapToGrid/>
          <w:lang w:val="en-GB"/>
        </w:rPr>
        <w:t>28,</w:t>
      </w:r>
      <w:r w:rsidRPr="00325158">
        <w:rPr>
          <w:snapToGrid/>
          <w:lang w:val="en-GB"/>
        </w:rPr>
        <w:t>0</w:t>
      </w:r>
      <w:r>
        <w:rPr>
          <w:snapToGrid/>
          <w:lang w:val="en-GB"/>
        </w:rPr>
        <w:t>55</w:t>
      </w:r>
      <w:r w:rsidRPr="00325158">
        <w:rPr>
          <w:rFonts w:hint="eastAsia"/>
          <w:snapToGrid/>
          <w:lang w:val="en-GB"/>
        </w:rPr>
        <w:t>名受害人。针对哥伦比亚革命武装力量、民族解放军和哥伦比亚革命武装力量持不同政见者团体实施的侵犯人权行为展开了调查。还针对公务员所实施的侵犯人权行为以及</w:t>
      </w:r>
      <w:r>
        <w:rPr>
          <w:rFonts w:hint="eastAsia"/>
          <w:snapToGrid/>
          <w:lang w:val="en-GB"/>
        </w:rPr>
        <w:t>“</w:t>
      </w:r>
      <w:r w:rsidRPr="00325158">
        <w:rPr>
          <w:rFonts w:hint="eastAsia"/>
          <w:snapToGrid/>
          <w:lang w:val="en-GB"/>
        </w:rPr>
        <w:t>假报</w:t>
      </w:r>
      <w:r>
        <w:rPr>
          <w:rFonts w:hint="eastAsia"/>
          <w:snapToGrid/>
          <w:lang w:val="en-GB"/>
        </w:rPr>
        <w:t>”</w:t>
      </w:r>
      <w:r w:rsidRPr="00325158">
        <w:rPr>
          <w:rFonts w:hint="eastAsia"/>
          <w:snapToGrid/>
          <w:lang w:val="en-GB"/>
        </w:rPr>
        <w:t>案件展开了调查；</w:t>
      </w:r>
    </w:p>
    <w:p w:rsidR="00325158" w:rsidRPr="00325158" w:rsidRDefault="00325158" w:rsidP="00325158">
      <w:pPr>
        <w:pStyle w:val="SingleTxtGC"/>
        <w:rPr>
          <w:snapToGrid/>
          <w:lang w:val="en-GB"/>
        </w:rPr>
      </w:pPr>
      <w:r w:rsidRPr="00325158">
        <w:rPr>
          <w:snapToGrid/>
          <w:lang w:val="en-GB"/>
        </w:rPr>
        <w:tab/>
        <w:t>(</w:t>
      </w:r>
      <w:r>
        <w:rPr>
          <w:snapToGrid/>
          <w:lang w:val="en-GB"/>
        </w:rPr>
        <w:t>c</w:t>
      </w:r>
      <w:r w:rsidRPr="00325158">
        <w:rPr>
          <w:snapToGrid/>
          <w:lang w:val="en-GB"/>
        </w:rPr>
        <w:t>)</w:t>
      </w:r>
      <w:r w:rsidRPr="00325158">
        <w:rPr>
          <w:snapToGrid/>
          <w:lang w:val="en-GB"/>
        </w:rPr>
        <w:tab/>
      </w:r>
      <w:r w:rsidRPr="00325158">
        <w:rPr>
          <w:rFonts w:hint="eastAsia"/>
          <w:snapToGrid/>
          <w:lang w:val="en-GB"/>
        </w:rPr>
        <w:t>国家</w:t>
      </w:r>
      <w:proofErr w:type="gramStart"/>
      <w:r w:rsidRPr="00325158">
        <w:rPr>
          <w:rFonts w:hint="eastAsia"/>
          <w:snapToGrid/>
          <w:lang w:val="en-GB"/>
        </w:rPr>
        <w:t>保护股</w:t>
      </w:r>
      <w:proofErr w:type="gramEnd"/>
      <w:r w:rsidRPr="00325158">
        <w:rPr>
          <w:rFonts w:hint="eastAsia"/>
          <w:snapToGrid/>
          <w:lang w:val="en-GB"/>
        </w:rPr>
        <w:t>向人权维护者提供保护。截至</w:t>
      </w:r>
      <w:r>
        <w:rPr>
          <w:rFonts w:hint="eastAsia"/>
          <w:snapToGrid/>
          <w:lang w:val="en-GB"/>
        </w:rPr>
        <w:t>2</w:t>
      </w:r>
      <w:r w:rsidRPr="00325158">
        <w:rPr>
          <w:rFonts w:hint="eastAsia"/>
          <w:snapToGrid/>
          <w:lang w:val="en-GB"/>
        </w:rPr>
        <w:t>0</w:t>
      </w:r>
      <w:r>
        <w:rPr>
          <w:rFonts w:hint="eastAsia"/>
          <w:snapToGrid/>
          <w:lang w:val="en-GB"/>
        </w:rPr>
        <w:t>17</w:t>
      </w:r>
      <w:r w:rsidRPr="00325158">
        <w:rPr>
          <w:rFonts w:hint="eastAsia"/>
          <w:snapToGrid/>
          <w:lang w:val="en-GB"/>
        </w:rPr>
        <w:t>年</w:t>
      </w:r>
      <w:r>
        <w:rPr>
          <w:rFonts w:hint="eastAsia"/>
          <w:snapToGrid/>
          <w:lang w:val="en-GB"/>
        </w:rPr>
        <w:t>7</w:t>
      </w:r>
      <w:r w:rsidRPr="00325158">
        <w:rPr>
          <w:rFonts w:hint="eastAsia"/>
          <w:snapToGrid/>
          <w:lang w:val="en-GB"/>
        </w:rPr>
        <w:t>月</w:t>
      </w:r>
      <w:r>
        <w:rPr>
          <w:rFonts w:hint="eastAsia"/>
          <w:snapToGrid/>
          <w:lang w:val="en-GB"/>
        </w:rPr>
        <w:t>31</w:t>
      </w:r>
      <w:r w:rsidRPr="00325158">
        <w:rPr>
          <w:rFonts w:hint="eastAsia"/>
          <w:snapToGrid/>
          <w:lang w:val="en-GB"/>
        </w:rPr>
        <w:t>日，总检察院内部的</w:t>
      </w:r>
      <w:r>
        <w:rPr>
          <w:rFonts w:hint="eastAsia"/>
          <w:snapToGrid/>
          <w:lang w:val="en-GB"/>
        </w:rPr>
        <w:t>“</w:t>
      </w:r>
      <w:r w:rsidRPr="00325158">
        <w:rPr>
          <w:rFonts w:hint="eastAsia"/>
          <w:snapToGrid/>
          <w:lang w:val="en-GB"/>
        </w:rPr>
        <w:t>保护</w:t>
      </w:r>
      <w:proofErr w:type="gramStart"/>
      <w:r w:rsidRPr="00325158">
        <w:rPr>
          <w:rFonts w:hint="eastAsia"/>
          <w:snapToGrid/>
          <w:lang w:val="en-GB"/>
        </w:rPr>
        <w:t>和援</w:t>
      </w:r>
      <w:proofErr w:type="gramEnd"/>
      <w:r w:rsidRPr="00325158">
        <w:rPr>
          <w:rFonts w:hint="eastAsia"/>
          <w:snapToGrid/>
          <w:lang w:val="en-GB"/>
        </w:rPr>
        <w:t>助计划</w:t>
      </w:r>
      <w:r>
        <w:rPr>
          <w:rFonts w:hint="eastAsia"/>
          <w:snapToGrid/>
          <w:lang w:val="en-GB"/>
        </w:rPr>
        <w:t>”</w:t>
      </w:r>
      <w:r w:rsidRPr="00325158">
        <w:rPr>
          <w:rFonts w:hint="eastAsia"/>
          <w:snapToGrid/>
          <w:lang w:val="en-GB"/>
        </w:rPr>
        <w:t>正在处理</w:t>
      </w:r>
      <w:r>
        <w:rPr>
          <w:snapToGrid/>
          <w:lang w:val="en-GB"/>
        </w:rPr>
        <w:t>525</w:t>
      </w:r>
      <w:r w:rsidRPr="00325158">
        <w:rPr>
          <w:rFonts w:hint="eastAsia"/>
          <w:snapToGrid/>
          <w:lang w:val="en-GB"/>
        </w:rPr>
        <w:t>起案件，涉及</w:t>
      </w:r>
      <w:r>
        <w:rPr>
          <w:snapToGrid/>
          <w:lang w:val="en-GB"/>
        </w:rPr>
        <w:t>1,654</w:t>
      </w:r>
      <w:r w:rsidRPr="00325158">
        <w:rPr>
          <w:rFonts w:hint="eastAsia"/>
          <w:snapToGrid/>
          <w:lang w:val="en-GB"/>
        </w:rPr>
        <w:t>名受保护人员；</w:t>
      </w:r>
    </w:p>
    <w:p w:rsidR="00325158" w:rsidRPr="00325158" w:rsidRDefault="00325158" w:rsidP="00325158">
      <w:pPr>
        <w:pStyle w:val="SingleTxtGC"/>
        <w:rPr>
          <w:snapToGrid/>
          <w:lang w:val="en-GB"/>
        </w:rPr>
      </w:pPr>
      <w:r w:rsidRPr="00325158">
        <w:rPr>
          <w:snapToGrid/>
          <w:lang w:val="en-GB"/>
        </w:rPr>
        <w:tab/>
        <w:t>(</w:t>
      </w:r>
      <w:r>
        <w:rPr>
          <w:snapToGrid/>
          <w:lang w:val="en-GB"/>
        </w:rPr>
        <w:t>d</w:t>
      </w:r>
      <w:r w:rsidRPr="00325158">
        <w:rPr>
          <w:snapToGrid/>
          <w:lang w:val="en-GB"/>
        </w:rPr>
        <w:t>)</w:t>
      </w:r>
      <w:r w:rsidRPr="00325158">
        <w:rPr>
          <w:snapToGrid/>
          <w:lang w:val="en-GB"/>
        </w:rPr>
        <w:tab/>
      </w:r>
      <w:r w:rsidRPr="00325158">
        <w:rPr>
          <w:rFonts w:hint="eastAsia"/>
          <w:snapToGrid/>
          <w:lang w:val="en-GB"/>
        </w:rPr>
        <w:t>受害人事务</w:t>
      </w:r>
      <w:proofErr w:type="gramStart"/>
      <w:r w:rsidRPr="00325158">
        <w:rPr>
          <w:rFonts w:hint="eastAsia"/>
          <w:snapToGrid/>
          <w:lang w:val="en-GB"/>
        </w:rPr>
        <w:t>股根据</w:t>
      </w:r>
      <w:proofErr w:type="gramEnd"/>
      <w:r w:rsidRPr="00325158">
        <w:rPr>
          <w:rFonts w:hint="eastAsia"/>
          <w:snapToGrid/>
          <w:lang w:val="en-GB"/>
        </w:rPr>
        <w:t>一项需求评估程序提供人道主义援助。截至</w:t>
      </w:r>
      <w:r>
        <w:rPr>
          <w:rFonts w:hint="eastAsia"/>
          <w:snapToGrid/>
          <w:lang w:val="en-GB"/>
        </w:rPr>
        <w:t>2</w:t>
      </w:r>
      <w:r w:rsidRPr="00325158">
        <w:rPr>
          <w:rFonts w:hint="eastAsia"/>
          <w:snapToGrid/>
          <w:lang w:val="en-GB"/>
        </w:rPr>
        <w:t>0</w:t>
      </w:r>
      <w:r>
        <w:rPr>
          <w:rFonts w:hint="eastAsia"/>
          <w:snapToGrid/>
          <w:lang w:val="en-GB"/>
        </w:rPr>
        <w:t>17</w:t>
      </w:r>
      <w:r w:rsidRPr="00325158">
        <w:rPr>
          <w:rFonts w:hint="eastAsia"/>
          <w:snapToGrid/>
          <w:lang w:val="en-GB"/>
        </w:rPr>
        <w:t>年</w:t>
      </w:r>
      <w:r>
        <w:rPr>
          <w:rFonts w:hint="eastAsia"/>
          <w:snapToGrid/>
          <w:lang w:val="en-GB"/>
        </w:rPr>
        <w:t>7</w:t>
      </w:r>
      <w:r w:rsidRPr="00325158">
        <w:rPr>
          <w:rFonts w:hint="eastAsia"/>
          <w:snapToGrid/>
          <w:lang w:val="en-GB"/>
        </w:rPr>
        <w:t>月</w:t>
      </w:r>
      <w:r>
        <w:rPr>
          <w:rFonts w:hint="eastAsia"/>
          <w:snapToGrid/>
          <w:lang w:val="en-GB"/>
        </w:rPr>
        <w:t>31</w:t>
      </w:r>
      <w:r w:rsidRPr="00325158">
        <w:rPr>
          <w:rFonts w:hint="eastAsia"/>
          <w:snapToGrid/>
          <w:lang w:val="en-GB"/>
        </w:rPr>
        <w:t>日，</w:t>
      </w:r>
      <w:r>
        <w:rPr>
          <w:rFonts w:hint="eastAsia"/>
          <w:snapToGrid/>
          <w:lang w:val="en-GB"/>
        </w:rPr>
        <w:t>“</w:t>
      </w:r>
      <w:r w:rsidRPr="00325158">
        <w:rPr>
          <w:rFonts w:hint="eastAsia"/>
          <w:snapToGrid/>
          <w:lang w:val="en-GB"/>
        </w:rPr>
        <w:t>受害人中央登记册</w:t>
      </w:r>
      <w:r>
        <w:rPr>
          <w:rFonts w:hint="eastAsia"/>
          <w:snapToGrid/>
          <w:lang w:val="en-GB"/>
        </w:rPr>
        <w:t>”</w:t>
      </w:r>
      <w:r w:rsidRPr="00325158">
        <w:rPr>
          <w:rFonts w:hint="eastAsia"/>
          <w:snapToGrid/>
          <w:lang w:val="en-GB"/>
        </w:rPr>
        <w:t>登记了</w:t>
      </w:r>
      <w:r>
        <w:rPr>
          <w:snapToGrid/>
          <w:lang w:val="en-GB"/>
        </w:rPr>
        <w:t>8,5</w:t>
      </w:r>
      <w:r w:rsidRPr="00325158">
        <w:rPr>
          <w:snapToGrid/>
          <w:lang w:val="en-GB"/>
        </w:rPr>
        <w:t>0</w:t>
      </w:r>
      <w:r>
        <w:rPr>
          <w:snapToGrid/>
          <w:lang w:val="en-GB"/>
        </w:rPr>
        <w:t>4,127</w:t>
      </w:r>
      <w:r w:rsidRPr="00325158">
        <w:rPr>
          <w:rFonts w:hint="eastAsia"/>
          <w:snapToGrid/>
          <w:lang w:val="en-GB"/>
        </w:rPr>
        <w:t>名受害人，其中</w:t>
      </w:r>
      <w:r>
        <w:rPr>
          <w:snapToGrid/>
          <w:lang w:val="en-GB"/>
        </w:rPr>
        <w:t>6,646,456</w:t>
      </w:r>
      <w:r w:rsidRPr="00325158">
        <w:rPr>
          <w:rFonts w:hint="eastAsia"/>
          <w:snapToGrid/>
          <w:lang w:val="en-GB"/>
        </w:rPr>
        <w:t>名符合获得援助和赔偿的条件。受害人既可获得个人赔偿，也可获得集体赔偿。已</w:t>
      </w:r>
      <w:r w:rsidRPr="003D74B8">
        <w:rPr>
          <w:rFonts w:hint="eastAsia"/>
          <w:snapToGrid/>
          <w:spacing w:val="2"/>
          <w:lang w:val="en-GB"/>
        </w:rPr>
        <w:t>就纪念和真相问题制定了几项战略，目的在于建立人权和历史纪念档案和国家纪</w:t>
      </w:r>
      <w:r w:rsidRPr="00325158">
        <w:rPr>
          <w:rFonts w:hint="eastAsia"/>
          <w:snapToGrid/>
          <w:lang w:val="en-GB"/>
        </w:rPr>
        <w:t>念馆、展开调查以查明真相、促进有关记忆的地方举措以及加强有关真相的</w:t>
      </w:r>
      <w:proofErr w:type="gramStart"/>
      <w:r w:rsidRPr="00325158">
        <w:rPr>
          <w:rFonts w:hint="eastAsia"/>
          <w:snapToGrid/>
          <w:lang w:val="en-GB"/>
        </w:rPr>
        <w:t>非司法</w:t>
      </w:r>
      <w:proofErr w:type="gramEnd"/>
      <w:r w:rsidRPr="00325158">
        <w:rPr>
          <w:rFonts w:hint="eastAsia"/>
          <w:snapToGrid/>
          <w:lang w:val="en-GB"/>
        </w:rPr>
        <w:t>机制。总共促进了</w:t>
      </w:r>
      <w:r>
        <w:rPr>
          <w:snapToGrid/>
          <w:lang w:val="en-GB"/>
        </w:rPr>
        <w:t>25</w:t>
      </w:r>
      <w:r w:rsidRPr="00325158">
        <w:rPr>
          <w:rFonts w:hint="eastAsia"/>
          <w:snapToGrid/>
          <w:lang w:val="en-GB"/>
        </w:rPr>
        <w:t>项纪念举措，主要是文化中心、画廊、学校以及活动。在土地归还进程问题上，缔约国就登记申请以及行政和司法阶段提供了相关数据。</w:t>
      </w:r>
    </w:p>
    <w:p w:rsidR="00325158" w:rsidRPr="00325158" w:rsidRDefault="00325158" w:rsidP="00304198">
      <w:pPr>
        <w:pStyle w:val="H23GC"/>
        <w:spacing w:after="240"/>
        <w:rPr>
          <w:lang w:val="en-GB"/>
        </w:rPr>
      </w:pPr>
      <w:r w:rsidRPr="00325158">
        <w:rPr>
          <w:lang w:val="en-GB"/>
        </w:rPr>
        <w:tab/>
      </w:r>
      <w:r w:rsidRPr="00325158">
        <w:rPr>
          <w:lang w:val="en-GB"/>
        </w:rPr>
        <w:tab/>
      </w:r>
      <w:r w:rsidRPr="00325158">
        <w:rPr>
          <w:rFonts w:hint="eastAsia"/>
          <w:lang w:val="en-GB"/>
        </w:rPr>
        <w:t>哥伦比亚法学家委员会提供的信息</w:t>
      </w:r>
    </w:p>
    <w:p w:rsidR="00325158" w:rsidRPr="00325158" w:rsidRDefault="00325158" w:rsidP="00325158">
      <w:pPr>
        <w:pStyle w:val="SingleTxtGC"/>
        <w:rPr>
          <w:snapToGrid/>
          <w:lang w:val="en-GB"/>
        </w:rPr>
      </w:pPr>
      <w:r w:rsidRPr="00325158">
        <w:rPr>
          <w:snapToGrid/>
          <w:lang w:val="en-GB"/>
        </w:rPr>
        <w:tab/>
        <w:t>(</w:t>
      </w:r>
      <w:r>
        <w:rPr>
          <w:snapToGrid/>
          <w:lang w:val="en-GB"/>
        </w:rPr>
        <w:t>a</w:t>
      </w:r>
      <w:r w:rsidRPr="00325158">
        <w:rPr>
          <w:snapToGrid/>
          <w:lang w:val="en-GB"/>
        </w:rPr>
        <w:t>)</w:t>
      </w:r>
      <w:r w:rsidRPr="00325158">
        <w:rPr>
          <w:snapToGrid/>
          <w:lang w:val="en-GB"/>
        </w:rPr>
        <w:tab/>
      </w:r>
      <w:r>
        <w:rPr>
          <w:snapToGrid/>
          <w:lang w:val="en-GB"/>
        </w:rPr>
        <w:t>2</w:t>
      </w:r>
      <w:r w:rsidRPr="00325158">
        <w:rPr>
          <w:snapToGrid/>
          <w:lang w:val="en-GB"/>
        </w:rPr>
        <w:t>0</w:t>
      </w:r>
      <w:r>
        <w:rPr>
          <w:snapToGrid/>
          <w:lang w:val="en-GB"/>
        </w:rPr>
        <w:t>17</w:t>
      </w:r>
      <w:r w:rsidRPr="00325158">
        <w:rPr>
          <w:rFonts w:hint="eastAsia"/>
          <w:snapToGrid/>
          <w:lang w:val="en-GB"/>
        </w:rPr>
        <w:t>年，监察员办公室发布了</w:t>
      </w:r>
      <w:r>
        <w:rPr>
          <w:snapToGrid/>
          <w:lang w:val="en-GB"/>
        </w:rPr>
        <w:t>14</w:t>
      </w:r>
      <w:r w:rsidRPr="00325158">
        <w:rPr>
          <w:rFonts w:hint="eastAsia"/>
          <w:snapToGrid/>
          <w:lang w:val="en-GB"/>
        </w:rPr>
        <w:t>项后续说明和</w:t>
      </w:r>
      <w:r>
        <w:rPr>
          <w:snapToGrid/>
          <w:lang w:val="en-GB"/>
        </w:rPr>
        <w:t>52</w:t>
      </w:r>
      <w:r w:rsidRPr="00325158">
        <w:rPr>
          <w:rFonts w:hint="eastAsia"/>
          <w:snapToGrid/>
          <w:lang w:val="en-GB"/>
        </w:rPr>
        <w:t>项风险报告，其中有</w:t>
      </w:r>
      <w:r w:rsidRPr="003D74B8">
        <w:rPr>
          <w:snapToGrid/>
          <w:spacing w:val="-4"/>
          <w:lang w:val="en-GB"/>
        </w:rPr>
        <w:t>25</w:t>
      </w:r>
      <w:r w:rsidRPr="003D74B8">
        <w:rPr>
          <w:rFonts w:hint="eastAsia"/>
          <w:snapToGrid/>
          <w:spacing w:val="-4"/>
          <w:lang w:val="en-GB"/>
        </w:rPr>
        <w:t>项是迫近风险报告。</w:t>
      </w:r>
      <w:r w:rsidRPr="003D74B8">
        <w:rPr>
          <w:snapToGrid/>
          <w:spacing w:val="-4"/>
          <w:lang w:val="en-GB"/>
        </w:rPr>
        <w:t>2</w:t>
      </w:r>
      <w:r w:rsidRPr="003D74B8">
        <w:rPr>
          <w:snapToGrid/>
          <w:spacing w:val="-4"/>
          <w:lang w:val="en-GB"/>
        </w:rPr>
        <w:t>0</w:t>
      </w:r>
      <w:r w:rsidRPr="003D74B8">
        <w:rPr>
          <w:snapToGrid/>
          <w:spacing w:val="-4"/>
          <w:lang w:val="en-GB"/>
        </w:rPr>
        <w:t>18</w:t>
      </w:r>
      <w:r w:rsidRPr="003D74B8">
        <w:rPr>
          <w:rFonts w:hint="eastAsia"/>
          <w:snapToGrid/>
          <w:spacing w:val="-4"/>
          <w:lang w:val="en-GB"/>
        </w:rPr>
        <w:t>年，监察员办公室发布了</w:t>
      </w:r>
      <w:r w:rsidRPr="003D74B8">
        <w:rPr>
          <w:snapToGrid/>
          <w:spacing w:val="-4"/>
          <w:lang w:val="en-GB"/>
        </w:rPr>
        <w:t>87</w:t>
      </w:r>
      <w:r w:rsidRPr="003D74B8">
        <w:rPr>
          <w:rFonts w:hint="eastAsia"/>
          <w:snapToGrid/>
          <w:spacing w:val="-4"/>
          <w:lang w:val="en-GB"/>
        </w:rPr>
        <w:t>项预警；截至</w:t>
      </w:r>
      <w:r w:rsidRPr="003D74B8">
        <w:rPr>
          <w:rFonts w:hint="eastAsia"/>
          <w:snapToGrid/>
          <w:spacing w:val="-4"/>
          <w:lang w:val="en-GB"/>
        </w:rPr>
        <w:t>2</w:t>
      </w:r>
      <w:r w:rsidRPr="003D74B8">
        <w:rPr>
          <w:rFonts w:hint="eastAsia"/>
          <w:snapToGrid/>
          <w:spacing w:val="-4"/>
          <w:lang w:val="en-GB"/>
        </w:rPr>
        <w:t>0</w:t>
      </w:r>
      <w:r w:rsidRPr="003D74B8">
        <w:rPr>
          <w:rFonts w:hint="eastAsia"/>
          <w:snapToGrid/>
          <w:spacing w:val="-4"/>
          <w:lang w:val="en-GB"/>
        </w:rPr>
        <w:t>19</w:t>
      </w:r>
      <w:r w:rsidRPr="003D74B8">
        <w:rPr>
          <w:rFonts w:hint="eastAsia"/>
          <w:snapToGrid/>
          <w:spacing w:val="-4"/>
          <w:lang w:val="en-GB"/>
        </w:rPr>
        <w:t>年</w:t>
      </w:r>
      <w:r w:rsidRPr="003D74B8">
        <w:rPr>
          <w:rFonts w:hint="eastAsia"/>
          <w:snapToGrid/>
          <w:spacing w:val="-4"/>
          <w:lang w:val="en-GB"/>
        </w:rPr>
        <w:t>8</w:t>
      </w:r>
      <w:r w:rsidRPr="003D74B8">
        <w:rPr>
          <w:rFonts w:hint="eastAsia"/>
          <w:snapToGrid/>
          <w:spacing w:val="-4"/>
          <w:lang w:val="en-GB"/>
        </w:rPr>
        <w:t>月</w:t>
      </w:r>
      <w:r w:rsidRPr="00894022">
        <w:rPr>
          <w:rFonts w:hint="eastAsia"/>
          <w:snapToGrid/>
          <w:spacing w:val="4"/>
          <w:lang w:val="en-GB"/>
        </w:rPr>
        <w:t>2</w:t>
      </w:r>
      <w:r w:rsidRPr="00894022">
        <w:rPr>
          <w:rFonts w:hint="eastAsia"/>
          <w:snapToGrid/>
          <w:spacing w:val="4"/>
          <w:lang w:val="en-GB"/>
        </w:rPr>
        <w:t>0</w:t>
      </w:r>
      <w:r w:rsidRPr="00894022">
        <w:rPr>
          <w:rFonts w:hint="eastAsia"/>
          <w:snapToGrid/>
          <w:spacing w:val="4"/>
          <w:lang w:val="en-GB"/>
        </w:rPr>
        <w:t>日，上述预警中有</w:t>
      </w:r>
      <w:r w:rsidRPr="00894022">
        <w:rPr>
          <w:snapToGrid/>
          <w:spacing w:val="4"/>
          <w:lang w:val="en-GB"/>
        </w:rPr>
        <w:t>33</w:t>
      </w:r>
      <w:r w:rsidRPr="00894022">
        <w:rPr>
          <w:rFonts w:hint="eastAsia"/>
          <w:snapToGrid/>
          <w:spacing w:val="4"/>
          <w:lang w:val="en-GB"/>
        </w:rPr>
        <w:t>项又已发布。最常提出的建议是：应向侵犯人权行为受</w:t>
      </w:r>
      <w:r w:rsidRPr="00325158">
        <w:rPr>
          <w:rFonts w:hint="eastAsia"/>
          <w:snapToGrid/>
          <w:lang w:val="en-GB"/>
        </w:rPr>
        <w:t>害人提供人道主义援助；应解决人权维护者权利遭侵犯问题；应保障要求针对威胁采取保护措施的领导人的安全条件。</w:t>
      </w:r>
    </w:p>
    <w:p w:rsidR="00325158" w:rsidRPr="00325158" w:rsidRDefault="00894022" w:rsidP="00325158">
      <w:pPr>
        <w:pStyle w:val="SingleTxtGC"/>
        <w:rPr>
          <w:snapToGrid/>
          <w:lang w:val="en-GB"/>
        </w:rPr>
      </w:pPr>
      <w:r>
        <w:rPr>
          <w:snapToGrid/>
          <w:lang w:val="en-GB"/>
        </w:rPr>
        <w:tab/>
      </w:r>
      <w:r w:rsidR="00325158" w:rsidRPr="00325158">
        <w:rPr>
          <w:rFonts w:hint="eastAsia"/>
          <w:snapToGrid/>
          <w:lang w:val="en-GB"/>
        </w:rPr>
        <w:t>尽管缔约国在调查以及起诉和惩处据称杀害社会领袖和人权维护者的犯罪人方面取得了进展，但未充分说明上述侵权行为的根源。此外，监察员在预警和后</w:t>
      </w:r>
      <w:r w:rsidR="00325158" w:rsidRPr="009A4582">
        <w:rPr>
          <w:rFonts w:hint="eastAsia"/>
          <w:snapToGrid/>
          <w:spacing w:val="4"/>
          <w:lang w:val="en-GB"/>
        </w:rPr>
        <w:t>续说明中提出的建议一直得不到落实，对暴力和侵犯人权行为起了推波助澜的作</w:t>
      </w:r>
      <w:r w:rsidR="00325158" w:rsidRPr="00325158">
        <w:rPr>
          <w:rFonts w:hint="eastAsia"/>
          <w:snapToGrid/>
          <w:lang w:val="en-GB"/>
        </w:rPr>
        <w:t>用；</w:t>
      </w:r>
    </w:p>
    <w:p w:rsidR="00325158" w:rsidRPr="00325158" w:rsidRDefault="00325158" w:rsidP="00325158">
      <w:pPr>
        <w:pStyle w:val="SingleTxtGC"/>
        <w:rPr>
          <w:snapToGrid/>
          <w:lang w:val="en-GB"/>
        </w:rPr>
      </w:pPr>
      <w:r w:rsidRPr="00325158">
        <w:rPr>
          <w:snapToGrid/>
          <w:lang w:val="en-GB"/>
        </w:rPr>
        <w:tab/>
        <w:t>(</w:t>
      </w:r>
      <w:r>
        <w:rPr>
          <w:snapToGrid/>
          <w:lang w:val="en-GB"/>
        </w:rPr>
        <w:t>b</w:t>
      </w:r>
      <w:r w:rsidRPr="00325158">
        <w:rPr>
          <w:snapToGrid/>
          <w:lang w:val="en-GB"/>
        </w:rPr>
        <w:t>)</w:t>
      </w:r>
      <w:r w:rsidRPr="00325158">
        <w:rPr>
          <w:snapToGrid/>
          <w:lang w:val="en-GB"/>
        </w:rPr>
        <w:tab/>
      </w:r>
      <w:r w:rsidRPr="009A4582">
        <w:rPr>
          <w:rFonts w:hint="eastAsia"/>
          <w:snapToGrid/>
          <w:spacing w:val="-4"/>
          <w:lang w:val="en-GB"/>
        </w:rPr>
        <w:t>尽管总检察院已将减少有罪不罚现象作为一项基本内容纳入其战略计划</w:t>
      </w:r>
      <w:r>
        <w:rPr>
          <w:rFonts w:hint="eastAsia"/>
          <w:snapToGrid/>
          <w:lang w:val="en-GB"/>
        </w:rPr>
        <w:t>(</w:t>
      </w:r>
      <w:r>
        <w:rPr>
          <w:snapToGrid/>
          <w:lang w:val="en-GB"/>
        </w:rPr>
        <w:t>2</w:t>
      </w:r>
      <w:r w:rsidRPr="00325158">
        <w:rPr>
          <w:snapToGrid/>
          <w:lang w:val="en-GB"/>
        </w:rPr>
        <w:t>0</w:t>
      </w:r>
      <w:r>
        <w:rPr>
          <w:snapToGrid/>
          <w:lang w:val="en-GB"/>
        </w:rPr>
        <w:t>16</w:t>
      </w:r>
      <w:r w:rsidR="009A4582">
        <w:rPr>
          <w:snapToGrid/>
          <w:lang w:val="en-GB"/>
        </w:rPr>
        <w:t>-</w:t>
      </w:r>
      <w:r>
        <w:rPr>
          <w:snapToGrid/>
          <w:lang w:val="en-GB"/>
        </w:rPr>
        <w:t>2</w:t>
      </w:r>
      <w:r w:rsidRPr="00325158">
        <w:rPr>
          <w:snapToGrid/>
          <w:lang w:val="en-GB"/>
        </w:rPr>
        <w:t>0</w:t>
      </w:r>
      <w:r>
        <w:rPr>
          <w:snapToGrid/>
          <w:lang w:val="en-GB"/>
        </w:rPr>
        <w:t>2</w:t>
      </w:r>
      <w:r w:rsidRPr="00325158">
        <w:rPr>
          <w:snapToGrid/>
          <w:lang w:val="en-GB"/>
        </w:rPr>
        <w:t>0</w:t>
      </w:r>
      <w:r w:rsidRPr="00325158">
        <w:rPr>
          <w:rFonts w:hint="eastAsia"/>
          <w:snapToGrid/>
          <w:lang w:val="en-GB"/>
        </w:rPr>
        <w:t>年</w:t>
      </w:r>
      <w:r>
        <w:rPr>
          <w:rFonts w:hint="eastAsia"/>
          <w:snapToGrid/>
          <w:lang w:val="en-GB"/>
        </w:rPr>
        <w:t>)</w:t>
      </w:r>
      <w:r w:rsidRPr="00325158">
        <w:rPr>
          <w:rFonts w:hint="eastAsia"/>
          <w:snapToGrid/>
          <w:lang w:val="en-GB"/>
        </w:rPr>
        <w:t>，但</w:t>
      </w:r>
      <w:r>
        <w:rPr>
          <w:rFonts w:hint="eastAsia"/>
          <w:snapToGrid/>
          <w:lang w:val="en-GB"/>
        </w:rPr>
        <w:t>2</w:t>
      </w:r>
      <w:r w:rsidRPr="00325158">
        <w:rPr>
          <w:rFonts w:hint="eastAsia"/>
          <w:snapToGrid/>
          <w:lang w:val="en-GB"/>
        </w:rPr>
        <w:t>0</w:t>
      </w:r>
      <w:r>
        <w:rPr>
          <w:rFonts w:hint="eastAsia"/>
          <w:snapToGrid/>
          <w:lang w:val="en-GB"/>
        </w:rPr>
        <w:t>17</w:t>
      </w:r>
      <w:r w:rsidRPr="00325158">
        <w:rPr>
          <w:rFonts w:hint="eastAsia"/>
          <w:snapToGrid/>
          <w:lang w:val="en-GB"/>
        </w:rPr>
        <w:t>年在减少侵犯人权行为有罪不罚现象方面未取得任何进展。就</w:t>
      </w:r>
      <w:r>
        <w:rPr>
          <w:rFonts w:hint="eastAsia"/>
          <w:snapToGrid/>
          <w:lang w:val="en-GB"/>
        </w:rPr>
        <w:t>2</w:t>
      </w:r>
      <w:r w:rsidRPr="00325158">
        <w:rPr>
          <w:rFonts w:hint="eastAsia"/>
          <w:snapToGrid/>
          <w:lang w:val="en-GB"/>
        </w:rPr>
        <w:t>0</w:t>
      </w:r>
      <w:r>
        <w:rPr>
          <w:rFonts w:hint="eastAsia"/>
          <w:snapToGrid/>
          <w:lang w:val="en-GB"/>
        </w:rPr>
        <w:t>15</w:t>
      </w:r>
      <w:r w:rsidRPr="00325158">
        <w:rPr>
          <w:rFonts w:hint="eastAsia"/>
          <w:snapToGrid/>
          <w:lang w:val="en-GB"/>
        </w:rPr>
        <w:t>年以来实施的罪行而言，有罪不罚程度明显很高，比例与此前年份所报告的比例相似，所有相关罪行的有罪不罚率接近</w:t>
      </w:r>
      <w:r>
        <w:rPr>
          <w:rFonts w:hint="eastAsia"/>
          <w:snapToGrid/>
          <w:lang w:val="en-GB"/>
        </w:rPr>
        <w:t>9</w:t>
      </w:r>
      <w:r w:rsidRPr="00325158">
        <w:rPr>
          <w:rFonts w:hint="eastAsia"/>
          <w:snapToGrid/>
          <w:lang w:val="en-GB"/>
        </w:rPr>
        <w:t>0%</w:t>
      </w:r>
      <w:r w:rsidRPr="00325158">
        <w:rPr>
          <w:rFonts w:hint="eastAsia"/>
          <w:snapToGrid/>
          <w:lang w:val="en-GB"/>
        </w:rPr>
        <w:t>。</w:t>
      </w:r>
    </w:p>
    <w:p w:rsidR="00325158" w:rsidRPr="00325158" w:rsidRDefault="009A4582" w:rsidP="00325158">
      <w:pPr>
        <w:pStyle w:val="SingleTxtGC"/>
        <w:rPr>
          <w:snapToGrid/>
          <w:lang w:val="en-GB"/>
        </w:rPr>
      </w:pPr>
      <w:r>
        <w:rPr>
          <w:snapToGrid/>
          <w:lang w:val="en-GB"/>
        </w:rPr>
        <w:tab/>
      </w:r>
      <w:r w:rsidR="00325158" w:rsidRPr="00325158">
        <w:rPr>
          <w:rFonts w:hint="eastAsia"/>
          <w:snapToGrid/>
          <w:lang w:val="en-GB"/>
        </w:rPr>
        <w:t>近年间，有司法官员腐败的重大案件见诸报道。其中最重大的案例是广为人知的</w:t>
      </w:r>
      <w:r w:rsidR="00325158">
        <w:rPr>
          <w:rFonts w:hint="eastAsia"/>
          <w:snapToGrid/>
          <w:lang w:val="en-GB"/>
        </w:rPr>
        <w:t>“</w:t>
      </w:r>
      <w:r w:rsidR="00325158">
        <w:rPr>
          <w:snapToGrid/>
          <w:lang w:val="en-GB"/>
        </w:rPr>
        <w:t>Cartel</w:t>
      </w:r>
      <w:r w:rsidR="00325158" w:rsidRPr="00325158">
        <w:rPr>
          <w:snapToGrid/>
          <w:lang w:val="en-GB"/>
        </w:rPr>
        <w:t xml:space="preserve"> </w:t>
      </w:r>
      <w:r w:rsidR="00325158">
        <w:rPr>
          <w:snapToGrid/>
          <w:lang w:val="en-GB"/>
        </w:rPr>
        <w:t>de</w:t>
      </w:r>
      <w:r w:rsidR="00325158" w:rsidRPr="00325158">
        <w:rPr>
          <w:snapToGrid/>
          <w:lang w:val="en-GB"/>
        </w:rPr>
        <w:t xml:space="preserve"> </w:t>
      </w:r>
      <w:r w:rsidR="00325158">
        <w:rPr>
          <w:snapToGrid/>
          <w:lang w:val="en-GB"/>
        </w:rPr>
        <w:t>la</w:t>
      </w:r>
      <w:r w:rsidR="00325158" w:rsidRPr="00325158">
        <w:rPr>
          <w:snapToGrid/>
          <w:lang w:val="en-GB"/>
        </w:rPr>
        <w:t xml:space="preserve"> </w:t>
      </w:r>
      <w:r w:rsidR="00325158">
        <w:rPr>
          <w:snapToGrid/>
          <w:lang w:val="en-GB"/>
        </w:rPr>
        <w:t>toga</w:t>
      </w:r>
      <w:r w:rsidR="00325158">
        <w:rPr>
          <w:rFonts w:hint="eastAsia"/>
          <w:snapToGrid/>
          <w:lang w:val="en-GB"/>
        </w:rPr>
        <w:t>”</w:t>
      </w:r>
      <w:r w:rsidR="00325158" w:rsidRPr="00325158">
        <w:rPr>
          <w:snapToGrid/>
          <w:lang w:val="en-GB"/>
        </w:rPr>
        <w:t>(</w:t>
      </w:r>
      <w:r w:rsidR="00325158" w:rsidRPr="00325158">
        <w:rPr>
          <w:rFonts w:hint="eastAsia"/>
          <w:snapToGrid/>
          <w:lang w:val="en-GB"/>
        </w:rPr>
        <w:t>司法人员腐败</w:t>
      </w:r>
      <w:r w:rsidR="00325158" w:rsidRPr="00325158">
        <w:rPr>
          <w:snapToGrid/>
          <w:lang w:val="en-GB"/>
        </w:rPr>
        <w:t>)</w:t>
      </w:r>
      <w:r w:rsidR="00325158" w:rsidRPr="00325158">
        <w:rPr>
          <w:rFonts w:hint="eastAsia"/>
          <w:snapToGrid/>
          <w:lang w:val="en-GB"/>
        </w:rPr>
        <w:t>丑闻；</w:t>
      </w:r>
    </w:p>
    <w:p w:rsidR="00325158" w:rsidRPr="00325158" w:rsidRDefault="00325158" w:rsidP="00325158">
      <w:pPr>
        <w:pStyle w:val="SingleTxtGC"/>
        <w:rPr>
          <w:snapToGrid/>
          <w:lang w:val="en-GB"/>
        </w:rPr>
      </w:pPr>
      <w:r w:rsidRPr="00325158">
        <w:rPr>
          <w:snapToGrid/>
          <w:lang w:val="en-GB"/>
        </w:rPr>
        <w:tab/>
        <w:t>(</w:t>
      </w:r>
      <w:r>
        <w:rPr>
          <w:snapToGrid/>
          <w:lang w:val="en-GB"/>
        </w:rPr>
        <w:t>c</w:t>
      </w:r>
      <w:r w:rsidRPr="00325158">
        <w:rPr>
          <w:snapToGrid/>
          <w:lang w:val="en-GB"/>
        </w:rPr>
        <w:t>)</w:t>
      </w:r>
      <w:r w:rsidRPr="00325158">
        <w:rPr>
          <w:snapToGrid/>
          <w:lang w:val="en-GB"/>
        </w:rPr>
        <w:tab/>
      </w:r>
      <w:r w:rsidRPr="00325158">
        <w:rPr>
          <w:rFonts w:hint="eastAsia"/>
          <w:snapToGrid/>
          <w:lang w:val="en-GB"/>
        </w:rPr>
        <w:t>继续存在严重的侵犯人权和违反国际人道法情况，尤其是针对弱势农村人口，例如土著民族、农民以及农村地区的非洲人后裔、妇女、老年人、儿童和少年。</w:t>
      </w:r>
    </w:p>
    <w:p w:rsidR="00DF79A6" w:rsidRDefault="00DF79A6">
      <w:pPr>
        <w:tabs>
          <w:tab w:val="clear" w:pos="431"/>
        </w:tabs>
        <w:overflowPunct/>
        <w:adjustRightInd/>
        <w:snapToGrid/>
        <w:spacing w:line="240" w:lineRule="auto"/>
        <w:jc w:val="left"/>
        <w:rPr>
          <w:snapToGrid/>
          <w:lang w:val="en-GB"/>
        </w:rPr>
      </w:pPr>
      <w:r>
        <w:rPr>
          <w:snapToGrid/>
          <w:lang w:val="en-GB"/>
        </w:rPr>
        <w:br w:type="page"/>
      </w:r>
    </w:p>
    <w:p w:rsidR="00325158" w:rsidRPr="00325158" w:rsidRDefault="00325158" w:rsidP="003E4F6F">
      <w:pPr>
        <w:pStyle w:val="SingleTxtGC"/>
        <w:spacing w:line="340" w:lineRule="exact"/>
        <w:rPr>
          <w:snapToGrid/>
          <w:lang w:val="en-GB"/>
        </w:rPr>
      </w:pPr>
      <w:r w:rsidRPr="00325158">
        <w:rPr>
          <w:snapToGrid/>
          <w:lang w:val="en-GB"/>
        </w:rPr>
        <w:lastRenderedPageBreak/>
        <w:tab/>
      </w:r>
      <w:r>
        <w:rPr>
          <w:snapToGrid/>
          <w:lang w:val="en-GB"/>
        </w:rPr>
        <w:t>2</w:t>
      </w:r>
      <w:r w:rsidRPr="00325158">
        <w:rPr>
          <w:snapToGrid/>
          <w:lang w:val="en-GB"/>
        </w:rPr>
        <w:t>0</w:t>
      </w:r>
      <w:r>
        <w:rPr>
          <w:snapToGrid/>
          <w:lang w:val="en-GB"/>
        </w:rPr>
        <w:t>17</w:t>
      </w:r>
      <w:r w:rsidRPr="00325158">
        <w:rPr>
          <w:rFonts w:hint="eastAsia"/>
          <w:snapToGrid/>
          <w:lang w:val="en-GB"/>
        </w:rPr>
        <w:t>年，至少有</w:t>
      </w:r>
      <w:r>
        <w:rPr>
          <w:snapToGrid/>
          <w:lang w:val="en-GB"/>
        </w:rPr>
        <w:t>348</w:t>
      </w:r>
      <w:r w:rsidRPr="00325158">
        <w:rPr>
          <w:rFonts w:hint="eastAsia"/>
          <w:snapToGrid/>
          <w:lang w:val="en-GB"/>
        </w:rPr>
        <w:t>人成为凶杀受害人。在据称犯罪人身份已知的</w:t>
      </w:r>
      <w:r>
        <w:rPr>
          <w:snapToGrid/>
          <w:lang w:val="en-GB"/>
        </w:rPr>
        <w:t>115</w:t>
      </w:r>
      <w:r w:rsidRPr="00325158">
        <w:rPr>
          <w:rFonts w:hint="eastAsia"/>
          <w:snapToGrid/>
          <w:lang w:val="en-GB"/>
        </w:rPr>
        <w:t>起案件中，有</w:t>
      </w:r>
      <w:r>
        <w:rPr>
          <w:rFonts w:hint="eastAsia"/>
          <w:snapToGrid/>
          <w:lang w:val="en-GB"/>
        </w:rPr>
        <w:t>94</w:t>
      </w:r>
      <w:r w:rsidRPr="00325158">
        <w:rPr>
          <w:rFonts w:hint="eastAsia"/>
          <w:snapToGrid/>
          <w:lang w:val="en-GB"/>
        </w:rPr>
        <w:t>起案件的责任归于国家，表明法外处决情况在哥伦比亚宿弊难除。哥伦比亚法学家委员会还提到其他侵犯人权行为，包括强迫失踪、任意拘留以及酷刑，并就影响包括儿童、老年人以及男女同性恋、双性恋、跨性别者和间性者在内的弱势人口的侵权行为提供了信息。</w:t>
      </w:r>
    </w:p>
    <w:p w:rsidR="00325158" w:rsidRPr="00325158" w:rsidRDefault="00325158" w:rsidP="003E4F6F">
      <w:pPr>
        <w:pStyle w:val="SingleTxtGC"/>
        <w:spacing w:line="340" w:lineRule="exact"/>
        <w:rPr>
          <w:snapToGrid/>
          <w:lang w:val="en-GB"/>
        </w:rPr>
      </w:pPr>
      <w:r w:rsidRPr="00325158">
        <w:rPr>
          <w:snapToGrid/>
          <w:lang w:val="en-GB"/>
        </w:rPr>
        <w:tab/>
        <w:t>(</w:t>
      </w:r>
      <w:r>
        <w:rPr>
          <w:snapToGrid/>
          <w:lang w:val="en-GB"/>
        </w:rPr>
        <w:t>d</w:t>
      </w:r>
      <w:r w:rsidRPr="00325158">
        <w:rPr>
          <w:snapToGrid/>
          <w:lang w:val="en-GB"/>
        </w:rPr>
        <w:t>)</w:t>
      </w:r>
      <w:r w:rsidRPr="00325158">
        <w:rPr>
          <w:snapToGrid/>
          <w:lang w:val="en-GB"/>
        </w:rPr>
        <w:tab/>
      </w:r>
      <w:r w:rsidRPr="00325158">
        <w:rPr>
          <w:rFonts w:hint="eastAsia"/>
          <w:snapToGrid/>
          <w:lang w:val="en-GB"/>
        </w:rPr>
        <w:t>在落实武装冲突受害人的赔偿问题方面，以及在土地归还政策方面，长期存在着结构性缺陷。关于土地归还问题的</w:t>
      </w:r>
      <w:r>
        <w:rPr>
          <w:rFonts w:hint="eastAsia"/>
          <w:snapToGrid/>
          <w:lang w:val="en-GB"/>
        </w:rPr>
        <w:t>2</w:t>
      </w:r>
      <w:r w:rsidRPr="00325158">
        <w:rPr>
          <w:rFonts w:hint="eastAsia"/>
          <w:snapToGrid/>
          <w:lang w:val="en-GB"/>
        </w:rPr>
        <w:t>0</w:t>
      </w:r>
      <w:r>
        <w:rPr>
          <w:rFonts w:hint="eastAsia"/>
          <w:snapToGrid/>
          <w:lang w:val="en-GB"/>
        </w:rPr>
        <w:t>11</w:t>
      </w:r>
      <w:r w:rsidRPr="00325158">
        <w:rPr>
          <w:rFonts w:hint="eastAsia"/>
          <w:snapToGrid/>
          <w:lang w:val="en-GB"/>
        </w:rPr>
        <w:t>年第</w:t>
      </w:r>
      <w:r>
        <w:rPr>
          <w:snapToGrid/>
          <w:lang w:val="en-GB"/>
        </w:rPr>
        <w:t>1448</w:t>
      </w:r>
      <w:r w:rsidRPr="00325158">
        <w:rPr>
          <w:rFonts w:hint="eastAsia"/>
          <w:snapToGrid/>
          <w:lang w:val="en-GB"/>
        </w:rPr>
        <w:t>号法执行不力，影响到</w:t>
      </w:r>
      <w:r>
        <w:rPr>
          <w:snapToGrid/>
          <w:lang w:val="en-GB"/>
        </w:rPr>
        <w:t>8,</w:t>
      </w:r>
      <w:r w:rsidRPr="00325158">
        <w:rPr>
          <w:snapToGrid/>
          <w:lang w:val="en-GB"/>
        </w:rPr>
        <w:t>00</w:t>
      </w:r>
      <w:r>
        <w:rPr>
          <w:snapToGrid/>
          <w:lang w:val="en-GB"/>
        </w:rPr>
        <w:t>6</w:t>
      </w:r>
      <w:r w:rsidRPr="00325158">
        <w:rPr>
          <w:rFonts w:hint="eastAsia"/>
          <w:snapToGrid/>
          <w:lang w:val="en-GB"/>
        </w:rPr>
        <w:t>名受害人。诸如以下等因素阻碍了落实工作：预算限制和执行延误；针对受害人的预防和保护措施不够；人道主义措施未充分奏效；受害人参与不足；受害人登记册于</w:t>
      </w:r>
      <w:r>
        <w:rPr>
          <w:rFonts w:hint="eastAsia"/>
          <w:snapToGrid/>
          <w:lang w:val="en-GB"/>
        </w:rPr>
        <w:t>2</w:t>
      </w:r>
      <w:r w:rsidRPr="00325158">
        <w:rPr>
          <w:rFonts w:hint="eastAsia"/>
          <w:snapToGrid/>
          <w:lang w:val="en-GB"/>
        </w:rPr>
        <w:t>0</w:t>
      </w:r>
      <w:r>
        <w:rPr>
          <w:rFonts w:hint="eastAsia"/>
          <w:snapToGrid/>
          <w:lang w:val="en-GB"/>
        </w:rPr>
        <w:t>16</w:t>
      </w:r>
      <w:r w:rsidRPr="00325158">
        <w:rPr>
          <w:rFonts w:hint="eastAsia"/>
          <w:snapToGrid/>
          <w:lang w:val="en-GB"/>
        </w:rPr>
        <w:t>年撤销；缺乏对身在国外的受害人的承认和赔偿措施；集体赔偿进程存在障碍；缺乏包含社会心理方法的综合性医疗保健；按性别和族裔区别处理方针的实施方面进展有限；在落实上述法律的目标和所载措施方面缺乏机构协调；</w:t>
      </w:r>
    </w:p>
    <w:p w:rsidR="00325158" w:rsidRPr="00325158" w:rsidRDefault="00325158" w:rsidP="003E4F6F">
      <w:pPr>
        <w:pStyle w:val="SingleTxtGC"/>
        <w:spacing w:line="340" w:lineRule="exact"/>
        <w:rPr>
          <w:snapToGrid/>
          <w:lang w:val="en-GB"/>
        </w:rPr>
      </w:pPr>
      <w:r w:rsidRPr="00325158">
        <w:rPr>
          <w:snapToGrid/>
          <w:lang w:val="en-GB"/>
        </w:rPr>
        <w:tab/>
      </w:r>
      <w:r w:rsidRPr="00AA31B7">
        <w:rPr>
          <w:rFonts w:hint="eastAsia"/>
          <w:snapToGrid/>
          <w:spacing w:val="4"/>
          <w:lang w:val="en-GB"/>
        </w:rPr>
        <w:t>第</w:t>
      </w:r>
      <w:r w:rsidRPr="00AA31B7">
        <w:rPr>
          <w:snapToGrid/>
          <w:spacing w:val="4"/>
          <w:lang w:val="en-GB"/>
        </w:rPr>
        <w:t>1448</w:t>
      </w:r>
      <w:r w:rsidRPr="00AA31B7">
        <w:rPr>
          <w:rFonts w:hint="eastAsia"/>
          <w:snapToGrid/>
          <w:spacing w:val="4"/>
          <w:lang w:val="en-GB"/>
        </w:rPr>
        <w:t>号法将于</w:t>
      </w:r>
      <w:r w:rsidRPr="00AA31B7">
        <w:rPr>
          <w:snapToGrid/>
          <w:spacing w:val="4"/>
          <w:lang w:val="en-GB"/>
        </w:rPr>
        <w:t>2</w:t>
      </w:r>
      <w:r w:rsidRPr="00AA31B7">
        <w:rPr>
          <w:snapToGrid/>
          <w:spacing w:val="4"/>
          <w:lang w:val="en-GB"/>
        </w:rPr>
        <w:t>0</w:t>
      </w:r>
      <w:r w:rsidRPr="00AA31B7">
        <w:rPr>
          <w:snapToGrid/>
          <w:spacing w:val="4"/>
          <w:lang w:val="en-GB"/>
        </w:rPr>
        <w:t>21</w:t>
      </w:r>
      <w:r w:rsidRPr="00AA31B7">
        <w:rPr>
          <w:rFonts w:hint="eastAsia"/>
          <w:snapToGrid/>
          <w:spacing w:val="4"/>
          <w:lang w:val="en-GB"/>
        </w:rPr>
        <w:t>年</w:t>
      </w:r>
      <w:r w:rsidRPr="00AA31B7">
        <w:rPr>
          <w:rFonts w:hint="eastAsia"/>
          <w:snapToGrid/>
          <w:spacing w:val="4"/>
          <w:lang w:val="en-GB"/>
        </w:rPr>
        <w:t>6</w:t>
      </w:r>
      <w:r w:rsidRPr="00AA31B7">
        <w:rPr>
          <w:rFonts w:hint="eastAsia"/>
          <w:snapToGrid/>
          <w:spacing w:val="4"/>
          <w:lang w:val="en-GB"/>
        </w:rPr>
        <w:t>月到期，因而将</w:t>
      </w:r>
      <w:proofErr w:type="gramStart"/>
      <w:r w:rsidRPr="00AA31B7">
        <w:rPr>
          <w:rFonts w:hint="eastAsia"/>
          <w:snapToGrid/>
          <w:spacing w:val="4"/>
          <w:lang w:val="en-GB"/>
        </w:rPr>
        <w:t>不</w:t>
      </w:r>
      <w:proofErr w:type="gramEnd"/>
      <w:r w:rsidRPr="00AA31B7">
        <w:rPr>
          <w:rFonts w:hint="eastAsia"/>
          <w:snapToGrid/>
          <w:spacing w:val="4"/>
          <w:lang w:val="en-GB"/>
        </w:rPr>
        <w:t>再处理土地归还问题。一些受</w:t>
      </w:r>
      <w:r w:rsidRPr="00325158">
        <w:rPr>
          <w:rFonts w:hint="eastAsia"/>
          <w:snapToGrid/>
          <w:lang w:val="en-GB"/>
        </w:rPr>
        <w:t>害人目前正在等待司法诉讼得到审理、判决得到执行、对剥夺土地负有责任者受到起诉。</w:t>
      </w:r>
    </w:p>
    <w:p w:rsidR="00325158" w:rsidRPr="00325158" w:rsidRDefault="00325158" w:rsidP="003E4F6F">
      <w:pPr>
        <w:pStyle w:val="H23GC"/>
        <w:spacing w:after="180"/>
        <w:rPr>
          <w:lang w:val="en-GB"/>
        </w:rPr>
      </w:pPr>
      <w:r w:rsidRPr="00325158">
        <w:rPr>
          <w:lang w:val="en-GB"/>
        </w:rPr>
        <w:tab/>
      </w:r>
      <w:r w:rsidRPr="00325158">
        <w:rPr>
          <w:lang w:val="en-GB"/>
        </w:rPr>
        <w:tab/>
      </w:r>
      <w:r w:rsidRPr="00325158">
        <w:rPr>
          <w:rFonts w:hint="eastAsia"/>
          <w:lang w:val="en-GB"/>
        </w:rPr>
        <w:t>委员会的评价</w:t>
      </w:r>
    </w:p>
    <w:p w:rsidR="00325158" w:rsidRPr="00325158" w:rsidRDefault="00325158" w:rsidP="003E4F6F">
      <w:pPr>
        <w:pStyle w:val="SingleTxtGC"/>
        <w:spacing w:line="340" w:lineRule="exact"/>
        <w:rPr>
          <w:snapToGrid/>
          <w:lang w:val="en-GB"/>
        </w:rPr>
      </w:pPr>
      <w:r w:rsidRPr="00304198">
        <w:rPr>
          <w:b/>
          <w:snapToGrid/>
          <w:lang w:val="en-GB"/>
        </w:rPr>
        <w:t>[</w:t>
      </w:r>
      <w:r w:rsidRPr="00304198">
        <w:rPr>
          <w:b/>
          <w:snapToGrid/>
          <w:lang w:val="en-GB"/>
        </w:rPr>
        <w:t>B</w:t>
      </w:r>
      <w:r w:rsidRPr="00304198">
        <w:rPr>
          <w:b/>
          <w:snapToGrid/>
          <w:lang w:val="en-GB"/>
        </w:rPr>
        <w:t>]</w:t>
      </w:r>
      <w:r>
        <w:rPr>
          <w:snapToGrid/>
          <w:lang w:val="en-GB"/>
        </w:rPr>
        <w:t>：</w:t>
      </w:r>
      <w:r w:rsidRPr="00325158">
        <w:rPr>
          <w:rFonts w:hint="eastAsia"/>
          <w:snapToGrid/>
          <w:lang w:val="en-GB"/>
        </w:rPr>
        <w:t>委员会注意到缔约国就针对机构间预警委员会发布的预警采取的措施所提供的相关信息。委员会要求缔约国提供进一步信息，</w:t>
      </w:r>
      <w:proofErr w:type="gramStart"/>
      <w:r w:rsidRPr="00325158">
        <w:rPr>
          <w:rFonts w:hint="eastAsia"/>
          <w:snapToGrid/>
          <w:lang w:val="en-GB"/>
        </w:rPr>
        <w:t>说明自</w:t>
      </w:r>
      <w:proofErr w:type="gramEnd"/>
      <w:r w:rsidRPr="00325158">
        <w:rPr>
          <w:rFonts w:hint="eastAsia"/>
          <w:snapToGrid/>
          <w:lang w:val="en-GB"/>
        </w:rPr>
        <w:t>通过结论性意见以来采取的措施，尤其是针对监察员办公室在预警制度</w:t>
      </w:r>
      <w:proofErr w:type="gramStart"/>
      <w:r w:rsidRPr="00325158">
        <w:rPr>
          <w:rFonts w:hint="eastAsia"/>
          <w:snapToGrid/>
          <w:lang w:val="en-GB"/>
        </w:rPr>
        <w:t>下发布</w:t>
      </w:r>
      <w:proofErr w:type="gramEnd"/>
      <w:r w:rsidRPr="00325158">
        <w:rPr>
          <w:rFonts w:hint="eastAsia"/>
          <w:snapToGrid/>
          <w:lang w:val="en-GB"/>
        </w:rPr>
        <w:t>的风险报告和后续说明采取的行动，即使上述风险报告和后续说明并未转化为预警。</w:t>
      </w:r>
    </w:p>
    <w:p w:rsidR="00325158" w:rsidRPr="00325158" w:rsidRDefault="00325158" w:rsidP="003E4F6F">
      <w:pPr>
        <w:pStyle w:val="SingleTxtGC"/>
        <w:spacing w:line="340" w:lineRule="exact"/>
        <w:rPr>
          <w:snapToGrid/>
          <w:lang w:val="en-GB"/>
        </w:rPr>
      </w:pPr>
      <w:r w:rsidRPr="00325158">
        <w:rPr>
          <w:snapToGrid/>
          <w:lang w:val="en-GB"/>
        </w:rPr>
        <w:tab/>
      </w:r>
      <w:r w:rsidRPr="00325158">
        <w:rPr>
          <w:rFonts w:hint="eastAsia"/>
          <w:snapToGrid/>
          <w:lang w:val="en-GB"/>
        </w:rPr>
        <w:t>委员会注意到就武装团体成员和公务员实施的侵犯人权行为的调查、起诉和定罪问题提供的信息。委员会请缔约国提供补充信息，说明落实委员会建议方面取得的进展，包括说明最近的司法官员腐败案件以及自通过结论性意见以来为确保所有侵犯《公约》所载权利行为均能得到及时、彻底和公正的调查而采取的措施。委员会还请缔约国就委员会收到的关于所有相关罪行的有罪不罚率依然接近</w:t>
      </w:r>
      <w:r>
        <w:rPr>
          <w:rFonts w:hint="eastAsia"/>
          <w:snapToGrid/>
          <w:lang w:val="en-GB"/>
        </w:rPr>
        <w:t>9</w:t>
      </w:r>
      <w:r w:rsidRPr="00325158">
        <w:rPr>
          <w:rFonts w:hint="eastAsia"/>
          <w:snapToGrid/>
          <w:lang w:val="en-GB"/>
        </w:rPr>
        <w:t>0%</w:t>
      </w:r>
      <w:r w:rsidRPr="00325158">
        <w:rPr>
          <w:rFonts w:hint="eastAsia"/>
          <w:snapToGrid/>
          <w:lang w:val="en-GB"/>
        </w:rPr>
        <w:t>的信息</w:t>
      </w:r>
      <w:proofErr w:type="gramStart"/>
      <w:r w:rsidRPr="00325158">
        <w:rPr>
          <w:rFonts w:hint="eastAsia"/>
          <w:snapToGrid/>
          <w:lang w:val="en-GB"/>
        </w:rPr>
        <w:t>作出</w:t>
      </w:r>
      <w:proofErr w:type="gramEnd"/>
      <w:r w:rsidRPr="00325158">
        <w:rPr>
          <w:rFonts w:hint="eastAsia"/>
          <w:snapToGrid/>
          <w:lang w:val="en-GB"/>
        </w:rPr>
        <w:t>答复。</w:t>
      </w:r>
    </w:p>
    <w:p w:rsidR="00325158" w:rsidRPr="00325158" w:rsidRDefault="00D20516" w:rsidP="003E4F6F">
      <w:pPr>
        <w:pStyle w:val="SingleTxtGC"/>
        <w:spacing w:line="340" w:lineRule="exact"/>
        <w:rPr>
          <w:snapToGrid/>
          <w:lang w:val="en-GB"/>
        </w:rPr>
      </w:pPr>
      <w:r>
        <w:rPr>
          <w:snapToGrid/>
          <w:lang w:val="en-GB"/>
        </w:rPr>
        <w:tab/>
      </w:r>
      <w:r w:rsidR="00325158" w:rsidRPr="00325158">
        <w:rPr>
          <w:rFonts w:hint="eastAsia"/>
          <w:snapToGrid/>
          <w:lang w:val="en-GB"/>
        </w:rPr>
        <w:t>委员会注意到缔约国就保护人</w:t>
      </w:r>
      <w:proofErr w:type="gramStart"/>
      <w:r w:rsidR="00325158" w:rsidRPr="00325158">
        <w:rPr>
          <w:rFonts w:hint="eastAsia"/>
          <w:snapToGrid/>
          <w:lang w:val="en-GB"/>
        </w:rPr>
        <w:t>权维护</w:t>
      </w:r>
      <w:proofErr w:type="gramEnd"/>
      <w:r w:rsidR="00325158" w:rsidRPr="00325158">
        <w:rPr>
          <w:rFonts w:hint="eastAsia"/>
          <w:snapToGrid/>
          <w:lang w:val="en-GB"/>
        </w:rPr>
        <w:t>者提供的信息，但感到遗憾的是，未就</w:t>
      </w:r>
      <w:r w:rsidR="00325158" w:rsidRPr="008E0541">
        <w:rPr>
          <w:rFonts w:hint="eastAsia"/>
          <w:snapToGrid/>
          <w:spacing w:val="-4"/>
          <w:lang w:val="en-GB"/>
        </w:rPr>
        <w:t>为确保向最弱势人口和社群，尤其是妇女、儿童、老年人、残疾人、男女同性恋、</w:t>
      </w:r>
      <w:r w:rsidR="00325158" w:rsidRPr="00325158">
        <w:rPr>
          <w:rFonts w:hint="eastAsia"/>
          <w:snapToGrid/>
          <w:lang w:val="en-GB"/>
        </w:rPr>
        <w:t>双性恋、跨性别者、间性者、非洲人后裔和土著民族提供有效的保护和照顾而采取的具体措施提供分列信息。</w:t>
      </w:r>
    </w:p>
    <w:p w:rsidR="00325158" w:rsidRPr="00325158" w:rsidRDefault="00D20516" w:rsidP="003E4F6F">
      <w:pPr>
        <w:pStyle w:val="SingleTxtGC"/>
        <w:spacing w:line="340" w:lineRule="exact"/>
        <w:rPr>
          <w:snapToGrid/>
          <w:lang w:val="en-GB"/>
        </w:rPr>
      </w:pPr>
      <w:r>
        <w:rPr>
          <w:snapToGrid/>
          <w:lang w:val="en-GB"/>
        </w:rPr>
        <w:tab/>
      </w:r>
      <w:r w:rsidR="00325158" w:rsidRPr="00325158">
        <w:rPr>
          <w:rFonts w:hint="eastAsia"/>
          <w:snapToGrid/>
          <w:lang w:val="en-GB"/>
        </w:rPr>
        <w:t>委员会注意到缔约国就为确保受害人得到赔偿而采取的措施所提供的信息。委员会还注意到缔约国就土地归还进程提供的数据。但是，委员会要求缔约国提供信息，</w:t>
      </w:r>
      <w:proofErr w:type="gramStart"/>
      <w:r w:rsidR="00325158" w:rsidRPr="00325158">
        <w:rPr>
          <w:rFonts w:hint="eastAsia"/>
          <w:snapToGrid/>
          <w:lang w:val="en-GB"/>
        </w:rPr>
        <w:t>说明自</w:t>
      </w:r>
      <w:proofErr w:type="gramEnd"/>
      <w:r w:rsidR="00325158" w:rsidRPr="00325158">
        <w:rPr>
          <w:rFonts w:hint="eastAsia"/>
          <w:snapToGrid/>
          <w:lang w:val="en-GB"/>
        </w:rPr>
        <w:t>通过结论性意见以来为确保受害人得到充分赔偿和确保将土地归</w:t>
      </w:r>
      <w:r w:rsidR="00325158" w:rsidRPr="008E0541">
        <w:rPr>
          <w:rFonts w:hint="eastAsia"/>
          <w:snapToGrid/>
          <w:spacing w:val="4"/>
          <w:lang w:val="en-GB"/>
        </w:rPr>
        <w:t>还所有受害人而采取的措施，包括为加强第</w:t>
      </w:r>
      <w:r w:rsidR="00325158" w:rsidRPr="008E0541">
        <w:rPr>
          <w:snapToGrid/>
          <w:spacing w:val="4"/>
          <w:lang w:val="en-GB"/>
        </w:rPr>
        <w:t>1448</w:t>
      </w:r>
      <w:r w:rsidR="00325158" w:rsidRPr="008E0541">
        <w:rPr>
          <w:rFonts w:hint="eastAsia"/>
          <w:snapToGrid/>
          <w:spacing w:val="4"/>
          <w:lang w:val="en-GB"/>
        </w:rPr>
        <w:t>号法的实施而采取的措施。委</w:t>
      </w:r>
      <w:r w:rsidR="00325158" w:rsidRPr="00325158">
        <w:rPr>
          <w:rFonts w:hint="eastAsia"/>
          <w:snapToGrid/>
          <w:lang w:val="en-GB"/>
        </w:rPr>
        <w:t>员会重申其建议。</w:t>
      </w:r>
    </w:p>
    <w:p w:rsidR="008E0541" w:rsidRDefault="008E0541">
      <w:pPr>
        <w:tabs>
          <w:tab w:val="clear" w:pos="431"/>
        </w:tabs>
        <w:overflowPunct/>
        <w:adjustRightInd/>
        <w:snapToGrid/>
        <w:spacing w:line="240" w:lineRule="auto"/>
        <w:jc w:val="left"/>
        <w:rPr>
          <w:rFonts w:eastAsia="黑体"/>
          <w:snapToGrid/>
          <w:sz w:val="22"/>
          <w:szCs w:val="22"/>
          <w:lang w:val="en-GB"/>
        </w:rPr>
      </w:pPr>
      <w:r>
        <w:rPr>
          <w:lang w:val="en-GB"/>
        </w:rPr>
        <w:br w:type="page"/>
      </w:r>
    </w:p>
    <w:p w:rsidR="00325158" w:rsidRPr="00325158" w:rsidRDefault="00325158" w:rsidP="00D20516">
      <w:pPr>
        <w:pStyle w:val="H23GC"/>
        <w:rPr>
          <w:lang w:val="en-GB"/>
        </w:rPr>
      </w:pPr>
      <w:r w:rsidRPr="00325158">
        <w:rPr>
          <w:lang w:val="en-GB"/>
        </w:rPr>
        <w:lastRenderedPageBreak/>
        <w:tab/>
      </w:r>
      <w:r w:rsidRPr="00325158">
        <w:rPr>
          <w:lang w:val="en-GB"/>
        </w:rPr>
        <w:tab/>
      </w:r>
      <w:r w:rsidRPr="00325158">
        <w:rPr>
          <w:rFonts w:hint="eastAsia"/>
          <w:lang w:val="en-GB"/>
        </w:rPr>
        <w:t>第</w:t>
      </w:r>
      <w:r>
        <w:rPr>
          <w:lang w:val="en-GB"/>
        </w:rPr>
        <w:t>29</w:t>
      </w:r>
      <w:r w:rsidRPr="00325158">
        <w:rPr>
          <w:rFonts w:hint="eastAsia"/>
          <w:lang w:val="en-GB"/>
        </w:rPr>
        <w:t>段：拘留条件</w:t>
      </w:r>
    </w:p>
    <w:p w:rsidR="00325158" w:rsidRPr="003E4F6F" w:rsidRDefault="008E0541" w:rsidP="00325158">
      <w:pPr>
        <w:pStyle w:val="SingleTxtGC"/>
        <w:rPr>
          <w:rFonts w:ascii="Time New Roman" w:eastAsia="黑体" w:hAnsi="Time New Roman"/>
          <w:bCs/>
          <w:snapToGrid/>
          <w:lang w:val="en-GB"/>
        </w:rPr>
      </w:pPr>
      <w:r w:rsidRPr="003E4F6F">
        <w:rPr>
          <w:rFonts w:ascii="Time New Roman" w:eastAsia="黑体" w:hAnsi="Time New Roman"/>
          <w:bCs/>
          <w:snapToGrid/>
          <w:lang w:val="en-GB"/>
        </w:rPr>
        <w:tab/>
      </w:r>
      <w:r w:rsidR="00325158" w:rsidRPr="006F12D8">
        <w:rPr>
          <w:rFonts w:ascii="Time New Roman" w:eastAsia="黑体" w:hAnsi="Time New Roman" w:hint="eastAsia"/>
          <w:bCs/>
          <w:snapToGrid/>
          <w:spacing w:val="2"/>
          <w:lang w:val="en-GB"/>
        </w:rPr>
        <w:t>缔约国应当加倍努力，有效降低超员率，其中包括确保有效采用剥夺自由以</w:t>
      </w:r>
      <w:r w:rsidR="00325158" w:rsidRPr="003E4F6F">
        <w:rPr>
          <w:rFonts w:ascii="Time New Roman" w:eastAsia="黑体" w:hAnsi="Time New Roman" w:hint="eastAsia"/>
          <w:bCs/>
          <w:snapToGrid/>
          <w:lang w:val="en-GB"/>
        </w:rPr>
        <w:t>外的其他措施，并改善拘留条件，从而确保根据《公约》第十条，尊重被剥夺</w:t>
      </w:r>
      <w:r w:rsidR="00325158" w:rsidRPr="006F12D8">
        <w:rPr>
          <w:rFonts w:ascii="Time New Roman" w:eastAsia="黑体" w:hAnsi="Time New Roman" w:hint="eastAsia"/>
          <w:bCs/>
          <w:snapToGrid/>
          <w:spacing w:val="4"/>
          <w:lang w:val="en-GB"/>
        </w:rPr>
        <w:t>自由人员的尊严。此外，缔约国应当加紧努力，在剥夺自由场所预防酷刑和</w:t>
      </w:r>
      <w:r w:rsidR="00325158" w:rsidRPr="006F12D8">
        <w:rPr>
          <w:rFonts w:ascii="Time New Roman" w:eastAsia="黑体" w:hAnsi="Time New Roman" w:hint="eastAsia"/>
          <w:bCs/>
          <w:snapToGrid/>
          <w:spacing w:val="2"/>
          <w:lang w:val="en-GB"/>
        </w:rPr>
        <w:t>虐待，并确保所有对酷刑和虐待的指控，都由一个与犯罪嫌疑人没有层级隶属关</w:t>
      </w:r>
      <w:r w:rsidR="00325158" w:rsidRPr="003E4F6F">
        <w:rPr>
          <w:rFonts w:ascii="Time New Roman" w:eastAsia="黑体" w:hAnsi="Time New Roman" w:hint="eastAsia"/>
          <w:bCs/>
          <w:snapToGrid/>
          <w:lang w:val="en-GB"/>
        </w:rPr>
        <w:t>系或体制关系的独立机构进行迅速、彻底和公正的调查，让责任人受到审判和惩治。</w:t>
      </w:r>
    </w:p>
    <w:p w:rsidR="00325158" w:rsidRPr="00325158" w:rsidRDefault="00325158" w:rsidP="003F3181">
      <w:pPr>
        <w:pStyle w:val="H23GC"/>
        <w:rPr>
          <w:lang w:val="en-GB"/>
        </w:rPr>
      </w:pPr>
      <w:r w:rsidRPr="00325158">
        <w:rPr>
          <w:lang w:val="en-GB"/>
        </w:rPr>
        <w:tab/>
      </w:r>
      <w:r w:rsidRPr="00325158">
        <w:rPr>
          <w:lang w:val="en-GB"/>
        </w:rPr>
        <w:tab/>
      </w:r>
      <w:r w:rsidRPr="00325158">
        <w:rPr>
          <w:rFonts w:hint="eastAsia"/>
          <w:lang w:val="en-GB"/>
        </w:rPr>
        <w:t>缔约国答复概要</w:t>
      </w:r>
    </w:p>
    <w:p w:rsidR="00325158" w:rsidRPr="00325158" w:rsidRDefault="003F3181" w:rsidP="00325158">
      <w:pPr>
        <w:pStyle w:val="SingleTxtGC"/>
        <w:rPr>
          <w:snapToGrid/>
          <w:lang w:val="en-GB"/>
        </w:rPr>
      </w:pPr>
      <w:r>
        <w:rPr>
          <w:snapToGrid/>
          <w:lang w:val="en-GB"/>
        </w:rPr>
        <w:tab/>
      </w:r>
      <w:r w:rsidR="00325158" w:rsidRPr="00325158">
        <w:rPr>
          <w:rFonts w:hint="eastAsia"/>
          <w:snapToGrid/>
          <w:lang w:val="en-GB"/>
        </w:rPr>
        <w:t>政府已采取举措降低监狱的占用率，从而缓解和纠正了影响监狱系统的一个结构性问题。数据显示，自</w:t>
      </w:r>
      <w:r w:rsidR="00325158">
        <w:rPr>
          <w:rFonts w:hint="eastAsia"/>
          <w:snapToGrid/>
          <w:lang w:val="en-GB"/>
        </w:rPr>
        <w:t>2</w:t>
      </w:r>
      <w:r w:rsidR="00325158" w:rsidRPr="00325158">
        <w:rPr>
          <w:rFonts w:hint="eastAsia"/>
          <w:snapToGrid/>
          <w:lang w:val="en-GB"/>
        </w:rPr>
        <w:t>0</w:t>
      </w:r>
      <w:r w:rsidR="00325158">
        <w:rPr>
          <w:rFonts w:hint="eastAsia"/>
          <w:snapToGrid/>
          <w:lang w:val="en-GB"/>
        </w:rPr>
        <w:t>16</w:t>
      </w:r>
      <w:r w:rsidR="00325158" w:rsidRPr="00325158">
        <w:rPr>
          <w:rFonts w:hint="eastAsia"/>
          <w:snapToGrid/>
          <w:lang w:val="en-GB"/>
        </w:rPr>
        <w:t>年以来，人满为患问题已有所减轻。缔约国重申其在报告</w:t>
      </w:r>
      <w:r w:rsidR="00325158">
        <w:rPr>
          <w:rFonts w:hint="eastAsia"/>
          <w:snapToGrid/>
          <w:lang w:val="en-GB"/>
        </w:rPr>
        <w:t>(</w:t>
      </w:r>
      <w:proofErr w:type="spellStart"/>
      <w:r w:rsidR="00325158">
        <w:rPr>
          <w:snapToGrid/>
          <w:lang w:val="en-GB"/>
        </w:rPr>
        <w:t>CCPR</w:t>
      </w:r>
      <w:proofErr w:type="spellEnd"/>
      <w:r w:rsidR="00325158" w:rsidRPr="00325158">
        <w:rPr>
          <w:snapToGrid/>
          <w:lang w:val="en-GB"/>
        </w:rPr>
        <w:t>/</w:t>
      </w:r>
      <w:r w:rsidR="00325158">
        <w:rPr>
          <w:snapToGrid/>
          <w:lang w:val="en-GB"/>
        </w:rPr>
        <w:t>C</w:t>
      </w:r>
      <w:r w:rsidR="00325158" w:rsidRPr="00325158">
        <w:rPr>
          <w:snapToGrid/>
          <w:lang w:val="en-GB"/>
        </w:rPr>
        <w:t>/</w:t>
      </w:r>
      <w:r w:rsidR="00325158">
        <w:rPr>
          <w:snapToGrid/>
          <w:lang w:val="en-GB"/>
        </w:rPr>
        <w:t>COL</w:t>
      </w:r>
      <w:r w:rsidR="00325158" w:rsidRPr="00325158">
        <w:rPr>
          <w:snapToGrid/>
          <w:lang w:val="en-GB"/>
        </w:rPr>
        <w:t>/</w:t>
      </w:r>
      <w:r w:rsidR="00325158">
        <w:rPr>
          <w:snapToGrid/>
          <w:lang w:val="en-GB"/>
        </w:rPr>
        <w:t>7,</w:t>
      </w:r>
      <w:r>
        <w:rPr>
          <w:snapToGrid/>
          <w:lang w:val="en-GB"/>
        </w:rPr>
        <w:t xml:space="preserve"> </w:t>
      </w:r>
      <w:r w:rsidR="00325158" w:rsidRPr="00325158">
        <w:rPr>
          <w:rFonts w:hint="eastAsia"/>
          <w:snapToGrid/>
          <w:lang w:val="en-GB"/>
        </w:rPr>
        <w:t>第</w:t>
      </w:r>
      <w:r w:rsidR="00325158">
        <w:rPr>
          <w:rFonts w:hint="eastAsia"/>
          <w:snapToGrid/>
          <w:lang w:val="en-GB"/>
        </w:rPr>
        <w:t>97</w:t>
      </w:r>
      <w:r w:rsidR="00325158" w:rsidRPr="00325158">
        <w:rPr>
          <w:rFonts w:hint="eastAsia"/>
          <w:snapToGrid/>
          <w:lang w:val="en-GB"/>
        </w:rPr>
        <w:t>段</w:t>
      </w:r>
      <w:r w:rsidR="00325158">
        <w:rPr>
          <w:rFonts w:hint="eastAsia"/>
          <w:snapToGrid/>
          <w:lang w:val="en-GB"/>
        </w:rPr>
        <w:t>)</w:t>
      </w:r>
      <w:r w:rsidR="00325158" w:rsidRPr="00325158">
        <w:rPr>
          <w:rFonts w:hint="eastAsia"/>
          <w:snapToGrid/>
          <w:lang w:val="en-GB"/>
        </w:rPr>
        <w:t>当中就采取非羁押性质的拘留措施提供的信息。</w:t>
      </w:r>
      <w:r w:rsidR="00325158">
        <w:rPr>
          <w:snapToGrid/>
          <w:lang w:val="en-GB"/>
        </w:rPr>
        <w:t>2</w:t>
      </w:r>
      <w:r w:rsidR="00325158" w:rsidRPr="00325158">
        <w:rPr>
          <w:snapToGrid/>
          <w:lang w:val="en-GB"/>
        </w:rPr>
        <w:t>0</w:t>
      </w:r>
      <w:r w:rsidR="00325158">
        <w:rPr>
          <w:snapToGrid/>
          <w:lang w:val="en-GB"/>
        </w:rPr>
        <w:t>16</w:t>
      </w:r>
      <w:r w:rsidR="00325158" w:rsidRPr="00325158">
        <w:rPr>
          <w:rFonts w:hint="eastAsia"/>
          <w:snapToGrid/>
          <w:lang w:val="en-GB"/>
        </w:rPr>
        <w:t>年和</w:t>
      </w:r>
      <w:r w:rsidR="00325158">
        <w:rPr>
          <w:snapToGrid/>
          <w:lang w:val="en-GB"/>
        </w:rPr>
        <w:t>2</w:t>
      </w:r>
      <w:r w:rsidR="00325158" w:rsidRPr="00325158">
        <w:rPr>
          <w:snapToGrid/>
          <w:lang w:val="en-GB"/>
        </w:rPr>
        <w:t>0</w:t>
      </w:r>
      <w:r w:rsidR="00325158">
        <w:rPr>
          <w:snapToGrid/>
          <w:lang w:val="en-GB"/>
        </w:rPr>
        <w:t>17</w:t>
      </w:r>
      <w:r w:rsidR="00325158" w:rsidRPr="00325158">
        <w:rPr>
          <w:rFonts w:hint="eastAsia"/>
          <w:snapToGrid/>
          <w:lang w:val="en-GB"/>
        </w:rPr>
        <w:t>年，通过了两项关于非羁押措施的法律，并采用了一个刑事司法政策信息系统。</w:t>
      </w:r>
    </w:p>
    <w:p w:rsidR="00325158" w:rsidRPr="00325158" w:rsidRDefault="00325158" w:rsidP="00325158">
      <w:pPr>
        <w:pStyle w:val="SingleTxtGC"/>
        <w:rPr>
          <w:snapToGrid/>
          <w:lang w:val="en-GB"/>
        </w:rPr>
      </w:pPr>
      <w:r w:rsidRPr="00325158">
        <w:rPr>
          <w:snapToGrid/>
          <w:lang w:val="en-GB"/>
        </w:rPr>
        <w:tab/>
      </w:r>
      <w:r w:rsidRPr="003F3181">
        <w:rPr>
          <w:rFonts w:hint="eastAsia"/>
          <w:snapToGrid/>
          <w:spacing w:val="2"/>
          <w:lang w:val="en-GB"/>
        </w:rPr>
        <w:t>关于拘留条件问题，签订了水处理厂的维护合同，以确保拘留中心能获得饮</w:t>
      </w:r>
      <w:r w:rsidRPr="00325158">
        <w:rPr>
          <w:rFonts w:hint="eastAsia"/>
          <w:snapToGrid/>
          <w:lang w:val="en-GB"/>
        </w:rPr>
        <w:t>用水。国家被剥夺自由者健康基金管理委员会就被拘留人员的健康问题提出建议。</w:t>
      </w:r>
      <w:r>
        <w:rPr>
          <w:rFonts w:hint="eastAsia"/>
          <w:snapToGrid/>
          <w:lang w:val="en-GB"/>
        </w:rPr>
        <w:t>2</w:t>
      </w:r>
      <w:r w:rsidRPr="00325158">
        <w:rPr>
          <w:rFonts w:hint="eastAsia"/>
          <w:snapToGrid/>
          <w:lang w:val="en-GB"/>
        </w:rPr>
        <w:t>0</w:t>
      </w:r>
      <w:r>
        <w:rPr>
          <w:rFonts w:hint="eastAsia"/>
          <w:snapToGrid/>
          <w:lang w:val="en-GB"/>
        </w:rPr>
        <w:t>16</w:t>
      </w:r>
      <w:r w:rsidRPr="00325158">
        <w:rPr>
          <w:rFonts w:hint="eastAsia"/>
          <w:snapToGrid/>
          <w:lang w:val="en-GB"/>
        </w:rPr>
        <w:t>年</w:t>
      </w:r>
      <w:r>
        <w:rPr>
          <w:rFonts w:hint="eastAsia"/>
          <w:snapToGrid/>
          <w:lang w:val="en-GB"/>
        </w:rPr>
        <w:t>5</w:t>
      </w:r>
      <w:r w:rsidRPr="00325158">
        <w:rPr>
          <w:rFonts w:hint="eastAsia"/>
          <w:snapToGrid/>
          <w:lang w:val="en-GB"/>
        </w:rPr>
        <w:t>月</w:t>
      </w:r>
      <w:r>
        <w:rPr>
          <w:rFonts w:hint="eastAsia"/>
          <w:snapToGrid/>
          <w:lang w:val="en-GB"/>
        </w:rPr>
        <w:t>5</w:t>
      </w:r>
      <w:r w:rsidRPr="00325158">
        <w:rPr>
          <w:rFonts w:hint="eastAsia"/>
          <w:snapToGrid/>
          <w:lang w:val="en-GB"/>
        </w:rPr>
        <w:t>日，国家监狱署管理委员会宣布国内所有监狱处于紧急状态，从而促使采取了诸如部署流动医疗队和立即开工维护、翻修和装备监狱内医疗设施等措施。</w:t>
      </w:r>
    </w:p>
    <w:p w:rsidR="00325158" w:rsidRPr="00325158" w:rsidRDefault="00FC2FCA" w:rsidP="00325158">
      <w:pPr>
        <w:pStyle w:val="SingleTxtGC"/>
        <w:rPr>
          <w:snapToGrid/>
          <w:lang w:val="en-GB"/>
        </w:rPr>
      </w:pPr>
      <w:r>
        <w:rPr>
          <w:snapToGrid/>
          <w:lang w:val="en-GB"/>
        </w:rPr>
        <w:tab/>
      </w:r>
      <w:r w:rsidR="00325158" w:rsidRPr="00325158">
        <w:rPr>
          <w:rFonts w:hint="eastAsia"/>
          <w:snapToGrid/>
          <w:lang w:val="en-GB"/>
        </w:rPr>
        <w:t>刑事司法和监狱政策问题特别监察员办公室正在响应禁止酷刑委员会的建议，在监狱内实行一项独立的投诉机制。</w:t>
      </w:r>
    </w:p>
    <w:p w:rsidR="00325158" w:rsidRPr="00325158" w:rsidRDefault="00325158" w:rsidP="00FC2FCA">
      <w:pPr>
        <w:pStyle w:val="H23GC"/>
        <w:rPr>
          <w:lang w:val="en-GB"/>
        </w:rPr>
      </w:pPr>
      <w:r w:rsidRPr="00325158">
        <w:rPr>
          <w:lang w:val="en-GB"/>
        </w:rPr>
        <w:tab/>
      </w:r>
      <w:r w:rsidRPr="00325158">
        <w:rPr>
          <w:lang w:val="en-GB"/>
        </w:rPr>
        <w:tab/>
      </w:r>
      <w:r w:rsidRPr="00325158">
        <w:rPr>
          <w:rFonts w:hint="eastAsia"/>
          <w:lang w:val="en-GB"/>
        </w:rPr>
        <w:t>哥伦比亚法学家委员会提供的信息</w:t>
      </w:r>
    </w:p>
    <w:p w:rsidR="00325158" w:rsidRPr="00325158" w:rsidRDefault="00325158" w:rsidP="00325158">
      <w:pPr>
        <w:pStyle w:val="SingleTxtGC"/>
        <w:rPr>
          <w:snapToGrid/>
          <w:lang w:val="en-GB"/>
        </w:rPr>
      </w:pPr>
      <w:r w:rsidRPr="00325158">
        <w:rPr>
          <w:snapToGrid/>
          <w:lang w:val="en-GB"/>
        </w:rPr>
        <w:tab/>
      </w:r>
      <w:r w:rsidRPr="00325158">
        <w:rPr>
          <w:rFonts w:hint="eastAsia"/>
          <w:snapToGrid/>
          <w:lang w:val="en-GB"/>
        </w:rPr>
        <w:t>尽管总的人满为患比例已经降低，但问题依然存在。现有的人满为患率考虑的是拘留场所的总数，而不是囚犯的实际分布情况。同样，旨在用于审前拘留的拘留场所也人满为患。</w:t>
      </w:r>
    </w:p>
    <w:p w:rsidR="00325158" w:rsidRPr="00325158" w:rsidRDefault="00325158" w:rsidP="00325158">
      <w:pPr>
        <w:pStyle w:val="SingleTxtGC"/>
        <w:rPr>
          <w:snapToGrid/>
          <w:lang w:val="en-GB"/>
        </w:rPr>
      </w:pPr>
      <w:r w:rsidRPr="00325158">
        <w:rPr>
          <w:snapToGrid/>
          <w:lang w:val="en-GB"/>
        </w:rPr>
        <w:tab/>
      </w:r>
      <w:r>
        <w:rPr>
          <w:snapToGrid/>
          <w:lang w:val="en-GB"/>
        </w:rPr>
        <w:t>2</w:t>
      </w:r>
      <w:r w:rsidRPr="00325158">
        <w:rPr>
          <w:snapToGrid/>
          <w:lang w:val="en-GB"/>
        </w:rPr>
        <w:t>0</w:t>
      </w:r>
      <w:r>
        <w:rPr>
          <w:snapToGrid/>
          <w:lang w:val="en-GB"/>
        </w:rPr>
        <w:t>18</w:t>
      </w:r>
      <w:r w:rsidRPr="00325158">
        <w:rPr>
          <w:rFonts w:hint="eastAsia"/>
          <w:snapToGrid/>
          <w:lang w:val="en-GB"/>
        </w:rPr>
        <w:t>年，以</w:t>
      </w:r>
      <w:r>
        <w:rPr>
          <w:rFonts w:hint="eastAsia"/>
          <w:snapToGrid/>
          <w:lang w:val="en-GB"/>
        </w:rPr>
        <w:t>2</w:t>
      </w:r>
      <w:r w:rsidRPr="00325158">
        <w:rPr>
          <w:rFonts w:hint="eastAsia"/>
          <w:snapToGrid/>
          <w:lang w:val="en-GB"/>
        </w:rPr>
        <w:t>0</w:t>
      </w:r>
      <w:r>
        <w:rPr>
          <w:rFonts w:hint="eastAsia"/>
          <w:snapToGrid/>
          <w:lang w:val="en-GB"/>
        </w:rPr>
        <w:t>18</w:t>
      </w:r>
      <w:r w:rsidRPr="00325158">
        <w:rPr>
          <w:rFonts w:hint="eastAsia"/>
          <w:snapToGrid/>
          <w:lang w:val="en-GB"/>
        </w:rPr>
        <w:t>年</w:t>
      </w:r>
      <w:r>
        <w:rPr>
          <w:rFonts w:hint="eastAsia"/>
          <w:snapToGrid/>
          <w:lang w:val="en-GB"/>
        </w:rPr>
        <w:t>7</w:t>
      </w:r>
      <w:r w:rsidRPr="00325158">
        <w:rPr>
          <w:rFonts w:hint="eastAsia"/>
          <w:snapToGrid/>
          <w:lang w:val="en-GB"/>
        </w:rPr>
        <w:t>月</w:t>
      </w:r>
      <w:r>
        <w:rPr>
          <w:rFonts w:hint="eastAsia"/>
          <w:snapToGrid/>
          <w:lang w:val="en-GB"/>
        </w:rPr>
        <w:t>9</w:t>
      </w:r>
      <w:r w:rsidRPr="00325158">
        <w:rPr>
          <w:rFonts w:hint="eastAsia"/>
          <w:snapToGrid/>
          <w:lang w:val="en-GB"/>
        </w:rPr>
        <w:t>日第</w:t>
      </w:r>
      <w:r>
        <w:rPr>
          <w:snapToGrid/>
          <w:lang w:val="en-GB"/>
        </w:rPr>
        <w:t>19</w:t>
      </w:r>
      <w:r w:rsidRPr="00325158">
        <w:rPr>
          <w:snapToGrid/>
          <w:lang w:val="en-GB"/>
        </w:rPr>
        <w:t>0</w:t>
      </w:r>
      <w:r>
        <w:rPr>
          <w:snapToGrid/>
          <w:lang w:val="en-GB"/>
        </w:rPr>
        <w:t>8</w:t>
      </w:r>
      <w:r w:rsidRPr="00325158">
        <w:rPr>
          <w:rFonts w:hint="eastAsia"/>
          <w:snapToGrid/>
          <w:lang w:val="en-GB"/>
        </w:rPr>
        <w:t>号法对《刑法》和《刑事诉讼法》进行了修订。有组织武装团体活动所涉罪行的审前拘留最长时限从两年增至四年。</w:t>
      </w:r>
    </w:p>
    <w:p w:rsidR="00325158" w:rsidRPr="00325158" w:rsidRDefault="000325E6" w:rsidP="00325158">
      <w:pPr>
        <w:pStyle w:val="SingleTxtGC"/>
        <w:rPr>
          <w:snapToGrid/>
          <w:lang w:val="en-GB"/>
        </w:rPr>
      </w:pPr>
      <w:r>
        <w:rPr>
          <w:snapToGrid/>
          <w:lang w:val="en-GB"/>
        </w:rPr>
        <w:tab/>
      </w:r>
      <w:r w:rsidR="00325158" w:rsidRPr="00325158">
        <w:rPr>
          <w:rFonts w:hint="eastAsia"/>
          <w:snapToGrid/>
          <w:lang w:val="en-GB"/>
        </w:rPr>
        <w:t>拘留场所的医生数量有所减少。存在</w:t>
      </w:r>
      <w:proofErr w:type="gramStart"/>
      <w:r w:rsidR="00325158" w:rsidRPr="00325158">
        <w:rPr>
          <w:rFonts w:hint="eastAsia"/>
          <w:snapToGrid/>
          <w:lang w:val="en-GB"/>
        </w:rPr>
        <w:t>着针对</w:t>
      </w:r>
      <w:proofErr w:type="gramEnd"/>
      <w:r w:rsidR="00325158" w:rsidRPr="00325158">
        <w:rPr>
          <w:rFonts w:hint="eastAsia"/>
          <w:snapToGrid/>
          <w:lang w:val="en-GB"/>
        </w:rPr>
        <w:t>囚犯使用武力的倾向，包括在特别管</w:t>
      </w:r>
      <w:proofErr w:type="gramStart"/>
      <w:r w:rsidR="00325158" w:rsidRPr="00325158">
        <w:rPr>
          <w:rFonts w:hint="eastAsia"/>
          <w:snapToGrid/>
          <w:lang w:val="en-GB"/>
        </w:rPr>
        <w:t>控行动</w:t>
      </w:r>
      <w:proofErr w:type="gramEnd"/>
      <w:r w:rsidR="00325158" w:rsidRPr="00325158">
        <w:rPr>
          <w:rFonts w:hint="eastAsia"/>
          <w:snapToGrid/>
          <w:lang w:val="en-GB"/>
        </w:rPr>
        <w:t>中施以集体惩罚和过度使用武力的情况。</w:t>
      </w:r>
    </w:p>
    <w:p w:rsidR="00325158" w:rsidRPr="00325158" w:rsidRDefault="00325158" w:rsidP="00FC2FCA">
      <w:pPr>
        <w:pStyle w:val="H23GC"/>
        <w:rPr>
          <w:lang w:val="en-GB"/>
        </w:rPr>
      </w:pPr>
      <w:r w:rsidRPr="00325158">
        <w:rPr>
          <w:lang w:val="en-GB"/>
        </w:rPr>
        <w:tab/>
      </w:r>
      <w:r w:rsidRPr="00325158">
        <w:rPr>
          <w:lang w:val="en-GB"/>
        </w:rPr>
        <w:tab/>
      </w:r>
      <w:r w:rsidRPr="00325158">
        <w:rPr>
          <w:rFonts w:hint="eastAsia"/>
          <w:lang w:val="en-GB"/>
        </w:rPr>
        <w:t>委员会的评价</w:t>
      </w:r>
    </w:p>
    <w:p w:rsidR="00325158" w:rsidRPr="00325158" w:rsidRDefault="00325158" w:rsidP="00325158">
      <w:pPr>
        <w:pStyle w:val="SingleTxtGC"/>
        <w:rPr>
          <w:snapToGrid/>
          <w:lang w:val="en-GB"/>
        </w:rPr>
      </w:pPr>
      <w:r w:rsidRPr="002235D6">
        <w:rPr>
          <w:b/>
          <w:snapToGrid/>
          <w:lang w:val="en-GB"/>
        </w:rPr>
        <w:t>[</w:t>
      </w:r>
      <w:r w:rsidRPr="002235D6">
        <w:rPr>
          <w:b/>
          <w:snapToGrid/>
          <w:lang w:val="en-GB"/>
        </w:rPr>
        <w:t>B</w:t>
      </w:r>
      <w:r w:rsidRPr="002235D6">
        <w:rPr>
          <w:b/>
          <w:snapToGrid/>
          <w:lang w:val="en-GB"/>
        </w:rPr>
        <w:t>]</w:t>
      </w:r>
      <w:r>
        <w:rPr>
          <w:snapToGrid/>
          <w:lang w:val="en-GB"/>
        </w:rPr>
        <w:t>：</w:t>
      </w:r>
      <w:r w:rsidRPr="00325158">
        <w:rPr>
          <w:rFonts w:hint="eastAsia"/>
          <w:snapToGrid/>
          <w:lang w:val="en-GB"/>
        </w:rPr>
        <w:t>委员会注意到人满为患率已有所降低，尽管如此，委员会仍要求缔约国提供按拘留场所和性别分列的占用</w:t>
      </w:r>
      <w:proofErr w:type="gramStart"/>
      <w:r w:rsidRPr="00325158">
        <w:rPr>
          <w:rFonts w:hint="eastAsia"/>
          <w:snapToGrid/>
          <w:lang w:val="en-GB"/>
        </w:rPr>
        <w:t>率相关</w:t>
      </w:r>
      <w:proofErr w:type="gramEnd"/>
      <w:r w:rsidRPr="00325158">
        <w:rPr>
          <w:rFonts w:hint="eastAsia"/>
          <w:snapToGrid/>
          <w:lang w:val="en-GB"/>
        </w:rPr>
        <w:t>信息，包括旨在用于审前拘留的拘留场所在内。委员会对缔约国通过两项关于非羁押措施的法律表示欢迎，但要求缔约国就上述法律的实施进展和影响提供相关信息。委员会注意到就拘留中心提供饮用水的情况提供的相关信息，但感到遗憾的是，未提供任何信息</w:t>
      </w:r>
      <w:proofErr w:type="gramStart"/>
      <w:r w:rsidRPr="00325158">
        <w:rPr>
          <w:rFonts w:hint="eastAsia"/>
          <w:snapToGrid/>
          <w:lang w:val="en-GB"/>
        </w:rPr>
        <w:t>说明自</w:t>
      </w:r>
      <w:proofErr w:type="gramEnd"/>
      <w:r w:rsidRPr="00325158">
        <w:rPr>
          <w:rFonts w:hint="eastAsia"/>
          <w:snapToGrid/>
          <w:lang w:val="en-GB"/>
        </w:rPr>
        <w:t>通过结论性意见以来为改善监狱条件从而确保被剥夺自由者的尊严得到尊重而采取的其他措施。委员会注意到关于在拘留场所工作的医生数量有所减少，以及存在针对囚犯使用武力的倾向，包括在特别管</w:t>
      </w:r>
      <w:proofErr w:type="gramStart"/>
      <w:r w:rsidRPr="00325158">
        <w:rPr>
          <w:rFonts w:hint="eastAsia"/>
          <w:snapToGrid/>
          <w:lang w:val="en-GB"/>
        </w:rPr>
        <w:t>控行动</w:t>
      </w:r>
      <w:proofErr w:type="gramEnd"/>
      <w:r w:rsidRPr="00325158">
        <w:rPr>
          <w:rFonts w:hint="eastAsia"/>
          <w:snapToGrid/>
          <w:lang w:val="en-GB"/>
        </w:rPr>
        <w:t>中施以集体惩罚和过度使用武力的信息，要求缔约国就此提供进一步信息。</w:t>
      </w:r>
    </w:p>
    <w:p w:rsidR="00325158" w:rsidRPr="00325158" w:rsidRDefault="000325E6" w:rsidP="00325158">
      <w:pPr>
        <w:pStyle w:val="SingleTxtGC"/>
        <w:rPr>
          <w:snapToGrid/>
          <w:lang w:val="en-GB"/>
        </w:rPr>
      </w:pPr>
      <w:r>
        <w:rPr>
          <w:snapToGrid/>
          <w:lang w:val="en-GB"/>
        </w:rPr>
        <w:lastRenderedPageBreak/>
        <w:tab/>
      </w:r>
      <w:r w:rsidR="00325158" w:rsidRPr="00325158">
        <w:rPr>
          <w:rFonts w:hint="eastAsia"/>
          <w:snapToGrid/>
          <w:lang w:val="en-GB"/>
        </w:rPr>
        <w:t>关于旨在防止在剥夺自由场所发生酷刑和虐待行为的措施，委员会对建立独立的投诉机制以调查所举报的酷刑或虐待行为表示欢迎，但要求缔约国就所调查和起诉的酷刑和虐待案件的数量提供信息。</w:t>
      </w:r>
    </w:p>
    <w:p w:rsidR="00325158" w:rsidRPr="00325158" w:rsidRDefault="00325158" w:rsidP="000325E6">
      <w:pPr>
        <w:pStyle w:val="H23GC"/>
        <w:rPr>
          <w:lang w:val="en-GB"/>
        </w:rPr>
      </w:pPr>
      <w:r w:rsidRPr="00325158">
        <w:rPr>
          <w:lang w:val="en-GB"/>
        </w:rPr>
        <w:tab/>
      </w:r>
      <w:r w:rsidRPr="00325158">
        <w:rPr>
          <w:lang w:val="en-GB"/>
        </w:rPr>
        <w:tab/>
      </w:r>
      <w:r w:rsidRPr="00325158">
        <w:rPr>
          <w:rFonts w:hint="eastAsia"/>
          <w:lang w:val="en-GB"/>
        </w:rPr>
        <w:t>第</w:t>
      </w:r>
      <w:r>
        <w:rPr>
          <w:lang w:val="en-GB"/>
        </w:rPr>
        <w:t>39</w:t>
      </w:r>
      <w:r w:rsidRPr="00325158">
        <w:rPr>
          <w:rFonts w:hint="eastAsia"/>
          <w:lang w:val="en-GB"/>
        </w:rPr>
        <w:t>段：涉嫌恐吓、威胁或攻击人权捍卫者、记者、工会会员、司法官员、律师、社会活动家和人权活动家的行为</w:t>
      </w:r>
    </w:p>
    <w:p w:rsidR="00325158" w:rsidRPr="00A166EF" w:rsidRDefault="00325158" w:rsidP="00325158">
      <w:pPr>
        <w:pStyle w:val="SingleTxtGC"/>
        <w:rPr>
          <w:rFonts w:ascii="Time New Roman" w:eastAsia="黑体" w:hAnsi="Time New Roman"/>
          <w:bCs/>
          <w:snapToGrid/>
          <w:lang w:val="en-GB"/>
        </w:rPr>
      </w:pPr>
      <w:r w:rsidRPr="00325158">
        <w:rPr>
          <w:bCs/>
          <w:snapToGrid/>
          <w:lang w:val="en-GB"/>
        </w:rPr>
        <w:tab/>
      </w:r>
      <w:r w:rsidRPr="00A166EF">
        <w:rPr>
          <w:rFonts w:ascii="Time New Roman" w:eastAsia="黑体" w:hAnsi="Time New Roman" w:hint="eastAsia"/>
          <w:bCs/>
          <w:snapToGrid/>
          <w:lang w:val="en-GB"/>
        </w:rPr>
        <w:t>缔约国应当加倍努力，确保为由于工作原因而成为恐吓、威胁和</w:t>
      </w:r>
      <w:r w:rsidRPr="00A166EF">
        <w:rPr>
          <w:rFonts w:ascii="Time New Roman" w:eastAsia="黑体" w:hAnsi="Time New Roman" w:hint="eastAsia"/>
          <w:bCs/>
          <w:snapToGrid/>
          <w:lang w:val="en-GB"/>
        </w:rPr>
        <w:t>/</w:t>
      </w:r>
      <w:r w:rsidRPr="00A166EF">
        <w:rPr>
          <w:rFonts w:ascii="Time New Roman" w:eastAsia="黑体" w:hAnsi="Time New Roman" w:hint="eastAsia"/>
          <w:bCs/>
          <w:snapToGrid/>
          <w:lang w:val="en-GB"/>
        </w:rPr>
        <w:t>或攻击目标的人权捍卫者、记者、工会会员、司法官员、律师、社会活动家和人权活动家提供及时、有效的保护。此外，缔约国应当加紧努力，确保所有对恐吓、威胁和攻击的指控都得到迅速、彻底和公正的调查，对责任人进行审判并追究其责任。</w:t>
      </w:r>
    </w:p>
    <w:p w:rsidR="00325158" w:rsidRPr="00325158" w:rsidRDefault="00325158" w:rsidP="007B7095">
      <w:pPr>
        <w:pStyle w:val="H23GC"/>
        <w:rPr>
          <w:lang w:val="en-GB"/>
        </w:rPr>
      </w:pPr>
      <w:r w:rsidRPr="00325158">
        <w:rPr>
          <w:lang w:val="en-GB"/>
        </w:rPr>
        <w:tab/>
      </w:r>
      <w:r w:rsidRPr="00325158">
        <w:rPr>
          <w:lang w:val="en-GB"/>
        </w:rPr>
        <w:tab/>
      </w:r>
      <w:r w:rsidRPr="00325158">
        <w:rPr>
          <w:rFonts w:hint="eastAsia"/>
          <w:lang w:val="en-GB"/>
        </w:rPr>
        <w:t>缔约国答复概要</w:t>
      </w:r>
    </w:p>
    <w:p w:rsidR="00325158" w:rsidRPr="00325158" w:rsidRDefault="007B7095" w:rsidP="00325158">
      <w:pPr>
        <w:pStyle w:val="SingleTxtGC"/>
        <w:rPr>
          <w:snapToGrid/>
          <w:lang w:val="en-GB"/>
        </w:rPr>
      </w:pPr>
      <w:r>
        <w:rPr>
          <w:snapToGrid/>
          <w:lang w:val="en-GB"/>
        </w:rPr>
        <w:tab/>
      </w:r>
      <w:r w:rsidR="00325158" w:rsidRPr="00325158">
        <w:rPr>
          <w:rFonts w:hint="eastAsia"/>
          <w:snapToGrid/>
          <w:lang w:val="en-GB"/>
        </w:rPr>
        <w:t>在体制层面，政府推出了</w:t>
      </w:r>
      <w:r w:rsidR="00325158">
        <w:rPr>
          <w:rFonts w:hint="eastAsia"/>
          <w:snapToGrid/>
          <w:lang w:val="en-GB"/>
        </w:rPr>
        <w:t>“</w:t>
      </w:r>
      <w:r w:rsidR="00325158" w:rsidRPr="00325158">
        <w:rPr>
          <w:rFonts w:hint="eastAsia"/>
          <w:snapToGrid/>
          <w:lang w:val="en-GB"/>
        </w:rPr>
        <w:t>国家保障程序</w:t>
      </w:r>
      <w:r w:rsidR="00325158">
        <w:rPr>
          <w:rFonts w:hint="eastAsia"/>
          <w:snapToGrid/>
          <w:lang w:val="en-GB"/>
        </w:rPr>
        <w:t>”</w:t>
      </w:r>
      <w:r w:rsidR="00325158" w:rsidRPr="00325158">
        <w:rPr>
          <w:rFonts w:hint="eastAsia"/>
          <w:snapToGrid/>
          <w:lang w:val="en-GB"/>
        </w:rPr>
        <w:t>。</w:t>
      </w:r>
      <w:r w:rsidR="00325158">
        <w:rPr>
          <w:rFonts w:hint="eastAsia"/>
          <w:snapToGrid/>
          <w:lang w:val="en-GB"/>
        </w:rPr>
        <w:t>2</w:t>
      </w:r>
      <w:r w:rsidR="00325158" w:rsidRPr="00325158">
        <w:rPr>
          <w:rFonts w:hint="eastAsia"/>
          <w:snapToGrid/>
          <w:lang w:val="en-GB"/>
        </w:rPr>
        <w:t>0</w:t>
      </w:r>
      <w:r w:rsidR="00325158">
        <w:rPr>
          <w:rFonts w:hint="eastAsia"/>
          <w:snapToGrid/>
          <w:lang w:val="en-GB"/>
        </w:rPr>
        <w:t>16</w:t>
      </w:r>
      <w:r w:rsidR="00325158" w:rsidRPr="00325158">
        <w:rPr>
          <w:rFonts w:hint="eastAsia"/>
          <w:snapToGrid/>
          <w:lang w:val="en-GB"/>
        </w:rPr>
        <w:t>年</w:t>
      </w:r>
      <w:r w:rsidR="00325158">
        <w:rPr>
          <w:rFonts w:hint="eastAsia"/>
          <w:snapToGrid/>
          <w:lang w:val="en-GB"/>
        </w:rPr>
        <w:t>3</w:t>
      </w:r>
      <w:r w:rsidR="00325158" w:rsidRPr="00325158">
        <w:rPr>
          <w:rFonts w:hint="eastAsia"/>
          <w:snapToGrid/>
          <w:lang w:val="en-GB"/>
        </w:rPr>
        <w:t>月设立了一个保障不再发生问题高级别小组。</w:t>
      </w:r>
      <w:r w:rsidR="00325158">
        <w:rPr>
          <w:rFonts w:hint="eastAsia"/>
          <w:snapToGrid/>
          <w:lang w:val="en-GB"/>
        </w:rPr>
        <w:t>2</w:t>
      </w:r>
      <w:r w:rsidR="00325158" w:rsidRPr="00325158">
        <w:rPr>
          <w:rFonts w:hint="eastAsia"/>
          <w:snapToGrid/>
          <w:lang w:val="en-GB"/>
        </w:rPr>
        <w:t>0</w:t>
      </w:r>
      <w:r w:rsidR="00325158">
        <w:rPr>
          <w:rFonts w:hint="eastAsia"/>
          <w:snapToGrid/>
          <w:lang w:val="en-GB"/>
        </w:rPr>
        <w:t>16</w:t>
      </w:r>
      <w:r w:rsidR="00325158" w:rsidRPr="00325158">
        <w:rPr>
          <w:rFonts w:hint="eastAsia"/>
          <w:snapToGrid/>
          <w:lang w:val="en-GB"/>
        </w:rPr>
        <w:t>年</w:t>
      </w:r>
      <w:r w:rsidR="00325158">
        <w:rPr>
          <w:rFonts w:hint="eastAsia"/>
          <w:snapToGrid/>
          <w:lang w:val="en-GB"/>
        </w:rPr>
        <w:t>12</w:t>
      </w:r>
      <w:r w:rsidR="00325158" w:rsidRPr="00325158">
        <w:rPr>
          <w:rFonts w:hint="eastAsia"/>
          <w:snapToGrid/>
          <w:lang w:val="en-GB"/>
        </w:rPr>
        <w:t>月建立了一个统一的指挥岗位，负责监测攻击人权维护者和社会领袖的行为。根据《结束冲突和建设稳定持久和平的最终协议》设立的国家安全保障委员会于</w:t>
      </w:r>
      <w:r w:rsidR="00325158">
        <w:rPr>
          <w:rFonts w:hint="eastAsia"/>
          <w:snapToGrid/>
          <w:lang w:val="en-GB"/>
        </w:rPr>
        <w:t>2</w:t>
      </w:r>
      <w:r w:rsidR="00325158" w:rsidRPr="00325158">
        <w:rPr>
          <w:rFonts w:hint="eastAsia"/>
          <w:snapToGrid/>
          <w:lang w:val="en-GB"/>
        </w:rPr>
        <w:t>0</w:t>
      </w:r>
      <w:r w:rsidR="00325158">
        <w:rPr>
          <w:rFonts w:hint="eastAsia"/>
          <w:snapToGrid/>
          <w:lang w:val="en-GB"/>
        </w:rPr>
        <w:t>17</w:t>
      </w:r>
      <w:r w:rsidR="00325158" w:rsidRPr="00325158">
        <w:rPr>
          <w:rFonts w:hint="eastAsia"/>
          <w:snapToGrid/>
          <w:lang w:val="en-GB"/>
        </w:rPr>
        <w:t>年</w:t>
      </w:r>
      <w:r w:rsidR="00325158">
        <w:rPr>
          <w:rFonts w:hint="eastAsia"/>
          <w:snapToGrid/>
          <w:lang w:val="en-GB"/>
        </w:rPr>
        <w:t>2</w:t>
      </w:r>
      <w:r w:rsidR="00325158" w:rsidRPr="00325158">
        <w:rPr>
          <w:rFonts w:hint="eastAsia"/>
          <w:snapToGrid/>
          <w:lang w:val="en-GB"/>
        </w:rPr>
        <w:t>月</w:t>
      </w:r>
      <w:r w:rsidR="00325158">
        <w:rPr>
          <w:rFonts w:hint="eastAsia"/>
          <w:snapToGrid/>
          <w:lang w:val="en-GB"/>
        </w:rPr>
        <w:t>23</w:t>
      </w:r>
      <w:r w:rsidR="00325158" w:rsidRPr="00325158">
        <w:rPr>
          <w:rFonts w:hint="eastAsia"/>
          <w:snapToGrid/>
          <w:lang w:val="en-GB"/>
        </w:rPr>
        <w:t>日启动。在国家警察总局内设立了精英维和警队，充当国家负责捣毁犯罪组织的前沿应对力量。</w:t>
      </w:r>
    </w:p>
    <w:p w:rsidR="00325158" w:rsidRPr="00325158" w:rsidRDefault="00325158" w:rsidP="00325158">
      <w:pPr>
        <w:pStyle w:val="SingleTxtGC"/>
        <w:rPr>
          <w:snapToGrid/>
          <w:lang w:val="en-GB"/>
        </w:rPr>
      </w:pPr>
      <w:r w:rsidRPr="00325158">
        <w:rPr>
          <w:snapToGrid/>
          <w:lang w:val="en-GB"/>
        </w:rPr>
        <w:tab/>
      </w:r>
      <w:r w:rsidRPr="00325158">
        <w:rPr>
          <w:rFonts w:hint="eastAsia"/>
          <w:snapToGrid/>
          <w:lang w:val="en-GB"/>
        </w:rPr>
        <w:t>关于调查问题，</w:t>
      </w:r>
      <w:r>
        <w:rPr>
          <w:rFonts w:hint="eastAsia"/>
          <w:snapToGrid/>
          <w:lang w:val="en-GB"/>
        </w:rPr>
        <w:t>2</w:t>
      </w:r>
      <w:r w:rsidRPr="00325158">
        <w:rPr>
          <w:rFonts w:hint="eastAsia"/>
          <w:snapToGrid/>
          <w:lang w:val="en-GB"/>
        </w:rPr>
        <w:t>0</w:t>
      </w:r>
      <w:r>
        <w:rPr>
          <w:rFonts w:hint="eastAsia"/>
          <w:snapToGrid/>
          <w:lang w:val="en-GB"/>
        </w:rPr>
        <w:t>17</w:t>
      </w:r>
      <w:r w:rsidRPr="00325158">
        <w:rPr>
          <w:rFonts w:hint="eastAsia"/>
          <w:snapToGrid/>
          <w:lang w:val="en-GB"/>
        </w:rPr>
        <w:t>年在总检察院内设立了一个负责捣毁武装团伙的特别调查股。公共法律事务处就保护人</w:t>
      </w:r>
      <w:proofErr w:type="gramStart"/>
      <w:r w:rsidRPr="00325158">
        <w:rPr>
          <w:rFonts w:hint="eastAsia"/>
          <w:snapToGrid/>
          <w:lang w:val="en-GB"/>
        </w:rPr>
        <w:t>权维护</w:t>
      </w:r>
      <w:proofErr w:type="gramEnd"/>
      <w:r w:rsidRPr="00325158">
        <w:rPr>
          <w:rFonts w:hint="eastAsia"/>
          <w:snapToGrid/>
          <w:lang w:val="en-GB"/>
        </w:rPr>
        <w:t>者问题发布了一项指令。</w:t>
      </w:r>
    </w:p>
    <w:p w:rsidR="00325158" w:rsidRPr="00325158" w:rsidRDefault="00325158" w:rsidP="00325158">
      <w:pPr>
        <w:pStyle w:val="SingleTxtGC"/>
        <w:rPr>
          <w:snapToGrid/>
          <w:lang w:val="en-GB"/>
        </w:rPr>
      </w:pPr>
      <w:r w:rsidRPr="00325158">
        <w:rPr>
          <w:snapToGrid/>
          <w:lang w:val="en-GB"/>
        </w:rPr>
        <w:tab/>
      </w:r>
      <w:r w:rsidRPr="00325158">
        <w:rPr>
          <w:rFonts w:hint="eastAsia"/>
          <w:snapToGrid/>
          <w:lang w:val="en-GB"/>
        </w:rPr>
        <w:t>关于保护措施，国家有一项保护人</w:t>
      </w:r>
      <w:proofErr w:type="gramStart"/>
      <w:r w:rsidRPr="00325158">
        <w:rPr>
          <w:rFonts w:hint="eastAsia"/>
          <w:snapToGrid/>
          <w:lang w:val="en-GB"/>
        </w:rPr>
        <w:t>权维护</w:t>
      </w:r>
      <w:proofErr w:type="gramEnd"/>
      <w:r w:rsidRPr="00325158">
        <w:rPr>
          <w:rFonts w:hint="eastAsia"/>
          <w:snapToGrid/>
          <w:lang w:val="en-GB"/>
        </w:rPr>
        <w:t>者的方案。</w:t>
      </w:r>
    </w:p>
    <w:p w:rsidR="00325158" w:rsidRPr="00325158" w:rsidRDefault="00325158" w:rsidP="00E73A06">
      <w:pPr>
        <w:pStyle w:val="H23GC"/>
        <w:rPr>
          <w:lang w:val="en-GB"/>
        </w:rPr>
      </w:pPr>
      <w:r w:rsidRPr="00325158">
        <w:rPr>
          <w:lang w:val="en-GB"/>
        </w:rPr>
        <w:tab/>
      </w:r>
      <w:r w:rsidRPr="00325158">
        <w:rPr>
          <w:lang w:val="en-GB"/>
        </w:rPr>
        <w:tab/>
      </w:r>
      <w:r w:rsidRPr="00325158">
        <w:rPr>
          <w:rFonts w:hint="eastAsia"/>
          <w:lang w:val="en-GB"/>
        </w:rPr>
        <w:t>哥伦比亚法学家委员会提供的信息</w:t>
      </w:r>
    </w:p>
    <w:p w:rsidR="00325158" w:rsidRPr="00325158" w:rsidRDefault="00E73A06" w:rsidP="00325158">
      <w:pPr>
        <w:pStyle w:val="SingleTxtGC"/>
        <w:rPr>
          <w:snapToGrid/>
          <w:lang w:val="en-GB"/>
        </w:rPr>
      </w:pPr>
      <w:r>
        <w:rPr>
          <w:snapToGrid/>
          <w:lang w:val="en-GB"/>
        </w:rPr>
        <w:tab/>
      </w:r>
      <w:r w:rsidR="00325158" w:rsidRPr="00325158">
        <w:rPr>
          <w:rFonts w:hint="eastAsia"/>
          <w:snapToGrid/>
          <w:lang w:val="en-GB"/>
        </w:rPr>
        <w:t>自签订《最终协议》以来，攻击人权领袖和人权维护者行为的数量一直在增长，令人担忧。这一情况目前对哥伦比亚建设和平构成重大威胁。缔约国的应对措施并不有效，而有罪不罚现象在很大程度上继续存在。</w:t>
      </w:r>
    </w:p>
    <w:p w:rsidR="00325158" w:rsidRPr="00325158" w:rsidRDefault="00E73A06" w:rsidP="00325158">
      <w:pPr>
        <w:pStyle w:val="SingleTxtGC"/>
        <w:rPr>
          <w:snapToGrid/>
          <w:lang w:val="en-GB"/>
        </w:rPr>
      </w:pPr>
      <w:r>
        <w:rPr>
          <w:snapToGrid/>
          <w:lang w:val="en-GB"/>
        </w:rPr>
        <w:tab/>
      </w:r>
      <w:r w:rsidR="00325158" w:rsidRPr="00E73A06">
        <w:rPr>
          <w:rFonts w:hint="eastAsia"/>
          <w:snapToGrid/>
          <w:spacing w:val="-4"/>
          <w:lang w:val="en-GB"/>
        </w:rPr>
        <w:t>上述和平协议内含一系列可有助于减少暴力侵害人权维护</w:t>
      </w:r>
      <w:proofErr w:type="gramStart"/>
      <w:r w:rsidR="00325158" w:rsidRPr="00E73A06">
        <w:rPr>
          <w:rFonts w:hint="eastAsia"/>
          <w:snapToGrid/>
          <w:spacing w:val="-4"/>
          <w:lang w:val="en-GB"/>
        </w:rPr>
        <w:t>者现象</w:t>
      </w:r>
      <w:proofErr w:type="gramEnd"/>
      <w:r w:rsidR="00325158" w:rsidRPr="00E73A06">
        <w:rPr>
          <w:rFonts w:hint="eastAsia"/>
          <w:snapToGrid/>
          <w:spacing w:val="-4"/>
          <w:lang w:val="en-GB"/>
        </w:rPr>
        <w:t>的措施。政府</w:t>
      </w:r>
      <w:r w:rsidR="00325158" w:rsidRPr="00325158">
        <w:rPr>
          <w:rFonts w:hint="eastAsia"/>
          <w:snapToGrid/>
          <w:lang w:val="en-GB"/>
        </w:rPr>
        <w:t>拒绝实施这些措施，使局势更加艰难。</w:t>
      </w:r>
    </w:p>
    <w:p w:rsidR="00325158" w:rsidRPr="00325158" w:rsidRDefault="00325158" w:rsidP="00E73A06">
      <w:pPr>
        <w:pStyle w:val="H23GC"/>
        <w:rPr>
          <w:lang w:val="en-GB"/>
        </w:rPr>
      </w:pPr>
      <w:r w:rsidRPr="00325158">
        <w:rPr>
          <w:lang w:val="en-GB"/>
        </w:rPr>
        <w:tab/>
      </w:r>
      <w:r w:rsidRPr="00325158">
        <w:rPr>
          <w:lang w:val="en-GB"/>
        </w:rPr>
        <w:tab/>
      </w:r>
      <w:r w:rsidRPr="00325158">
        <w:rPr>
          <w:rFonts w:hint="eastAsia"/>
          <w:lang w:val="en-GB"/>
        </w:rPr>
        <w:t>委员会的评价</w:t>
      </w:r>
    </w:p>
    <w:p w:rsidR="00325158" w:rsidRPr="00325158" w:rsidRDefault="00325158" w:rsidP="00325158">
      <w:pPr>
        <w:pStyle w:val="SingleTxtGC"/>
        <w:rPr>
          <w:snapToGrid/>
          <w:lang w:val="en-GB"/>
        </w:rPr>
      </w:pPr>
      <w:r w:rsidRPr="00E73A06">
        <w:rPr>
          <w:b/>
          <w:snapToGrid/>
          <w:lang w:val="en-GB"/>
        </w:rPr>
        <w:t>[</w:t>
      </w:r>
      <w:r w:rsidRPr="00E73A06">
        <w:rPr>
          <w:b/>
          <w:snapToGrid/>
          <w:lang w:val="en-GB"/>
        </w:rPr>
        <w:t>B</w:t>
      </w:r>
      <w:r w:rsidRPr="00E73A06">
        <w:rPr>
          <w:b/>
          <w:snapToGrid/>
          <w:lang w:val="en-GB"/>
        </w:rPr>
        <w:t>]</w:t>
      </w:r>
      <w:r>
        <w:rPr>
          <w:snapToGrid/>
          <w:lang w:val="en-GB"/>
        </w:rPr>
        <w:t>：</w:t>
      </w:r>
      <w:r w:rsidRPr="00325158">
        <w:rPr>
          <w:rFonts w:hint="eastAsia"/>
          <w:snapToGrid/>
          <w:lang w:val="en-GB"/>
        </w:rPr>
        <w:t>委员会注意到缔约国建立了几个机构，包括精英维和警队在内。委员会还注意到设立了一个特别调查股，以及就保护措施提供的数据。但是，委员会要求提供信息说明上述措施的影响，例如在针对据称发生的恐吓、威胁或攻击人权维护者、记者、工会会员、司法官员、律师、社会活动家和人权活动家行为展开调查和起诉方面产生的影响。委员会还要求缔约国就自签订上述和平协议以来攻击人权领袖和人权维护者行为一直在令人担忧地增长之说提供信息。</w:t>
      </w:r>
    </w:p>
    <w:p w:rsidR="00887C25" w:rsidRDefault="0081619A" w:rsidP="00325158">
      <w:pPr>
        <w:pStyle w:val="SingleTxtGC"/>
        <w:rPr>
          <w:snapToGrid/>
          <w:lang w:val="en-GB"/>
        </w:rPr>
      </w:pPr>
      <w:r>
        <w:rPr>
          <w:bCs/>
          <w:snapToGrid/>
          <w:lang w:val="en-GB"/>
        </w:rPr>
        <w:tab/>
      </w:r>
      <w:r w:rsidR="00325158" w:rsidRPr="0081619A">
        <w:rPr>
          <w:rFonts w:ascii="Time New Roman" w:eastAsia="黑体" w:hAnsi="Time New Roman" w:hint="eastAsia"/>
          <w:bCs/>
          <w:snapToGrid/>
          <w:spacing w:val="-4"/>
          <w:lang w:val="en-GB"/>
        </w:rPr>
        <w:t>建议采取的行动</w:t>
      </w:r>
      <w:r w:rsidR="00325158" w:rsidRPr="0081619A">
        <w:rPr>
          <w:rFonts w:hint="eastAsia"/>
          <w:snapToGrid/>
          <w:spacing w:val="-4"/>
          <w:lang w:val="en-GB"/>
        </w:rPr>
        <w:t>：应致函通知缔约国后续程序终止。所要求的信息应在缔约国</w:t>
      </w:r>
      <w:r w:rsidR="00325158" w:rsidRPr="00325158">
        <w:rPr>
          <w:rFonts w:hint="eastAsia"/>
          <w:snapToGrid/>
          <w:lang w:val="en-GB"/>
        </w:rPr>
        <w:t>下一份定期报告中提供。</w:t>
      </w:r>
    </w:p>
    <w:p w:rsidR="00325158" w:rsidRPr="00325158" w:rsidRDefault="00325158" w:rsidP="00325158">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325158" w:rsidRPr="0032515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584" w:rsidRPr="000D319F" w:rsidRDefault="00926584" w:rsidP="000D319F">
      <w:pPr>
        <w:pStyle w:val="af0"/>
        <w:spacing w:after="240"/>
        <w:ind w:left="907"/>
        <w:rPr>
          <w:rFonts w:asciiTheme="majorBidi" w:eastAsia="宋体" w:hAnsiTheme="majorBidi" w:cstheme="majorBidi"/>
          <w:sz w:val="21"/>
          <w:szCs w:val="21"/>
          <w:lang w:val="en-US"/>
        </w:rPr>
      </w:pPr>
    </w:p>
    <w:p w:rsidR="00926584" w:rsidRPr="000D319F" w:rsidRDefault="0092658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26584" w:rsidRPr="000D319F" w:rsidRDefault="00926584" w:rsidP="000D319F">
      <w:pPr>
        <w:pStyle w:val="af0"/>
      </w:pPr>
    </w:p>
  </w:endnote>
  <w:endnote w:type="continuationNotice" w:id="1">
    <w:p w:rsidR="00926584" w:rsidRDefault="009265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7569E" w:rsidRDefault="00E7569E" w:rsidP="00E7569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7569E">
      <w:rPr>
        <w:rStyle w:val="af2"/>
        <w:b w:val="0"/>
        <w:snapToGrid w:val="0"/>
        <w:sz w:val="16"/>
      </w:rPr>
      <w:t>GE.20</w:t>
    </w:r>
    <w:proofErr w:type="spellEnd"/>
    <w:r w:rsidRPr="00E7569E">
      <w:rPr>
        <w:rStyle w:val="af2"/>
        <w:b w:val="0"/>
        <w:snapToGrid w:val="0"/>
        <w:sz w:val="16"/>
      </w:rPr>
      <w:t>-12323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7569E" w:rsidRDefault="00E7569E" w:rsidP="00E7569E">
    <w:pPr>
      <w:pStyle w:val="af0"/>
      <w:tabs>
        <w:tab w:val="clear" w:pos="431"/>
        <w:tab w:val="right" w:pos="9638"/>
      </w:tabs>
      <w:rPr>
        <w:rStyle w:val="af2"/>
      </w:rPr>
    </w:pPr>
    <w:proofErr w:type="spellStart"/>
    <w:r>
      <w:t>GE.20</w:t>
    </w:r>
    <w:proofErr w:type="spellEnd"/>
    <w:r>
      <w:t>-12323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E7569E" w:rsidP="007710C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-12323</w:t>
    </w:r>
    <w:r w:rsidR="00731A42" w:rsidRPr="00EE277A">
      <w:rPr>
        <w:sz w:val="20"/>
        <w:lang w:eastAsia="zh-CN"/>
      </w:rPr>
      <w:t xml:space="preserve"> (C)</w:t>
    </w:r>
    <w:r w:rsidR="00EA7E67">
      <w:rPr>
        <w:sz w:val="20"/>
        <w:lang w:eastAsia="zh-CN"/>
      </w:rPr>
      <w:tab/>
      <w:t>0</w:t>
    </w:r>
    <w:r>
      <w:rPr>
        <w:sz w:val="20"/>
        <w:lang w:eastAsia="zh-CN"/>
      </w:rPr>
      <w:t>81</w:t>
    </w:r>
    <w:r w:rsidR="00EA7E67">
      <w:rPr>
        <w:sz w:val="20"/>
        <w:lang w:eastAsia="zh-CN"/>
      </w:rPr>
      <w:t>0</w:t>
    </w:r>
    <w:r w:rsidR="0060122D">
      <w:rPr>
        <w:sz w:val="20"/>
        <w:lang w:eastAsia="zh-CN"/>
      </w:rPr>
      <w:t>20</w:t>
    </w:r>
    <w:r w:rsidR="00731A42">
      <w:rPr>
        <w:sz w:val="20"/>
        <w:lang w:eastAsia="zh-CN"/>
      </w:rPr>
      <w:tab/>
    </w:r>
    <w:r>
      <w:rPr>
        <w:sz w:val="20"/>
        <w:lang w:eastAsia="zh-CN"/>
      </w:rPr>
      <w:t>121</w:t>
    </w:r>
    <w:r w:rsidR="00731A42">
      <w:rPr>
        <w:sz w:val="20"/>
        <w:lang w:eastAsia="zh-CN"/>
      </w:rPr>
      <w:t>0</w:t>
    </w:r>
    <w:r w:rsidR="0060122D">
      <w:rPr>
        <w:sz w:val="20"/>
        <w:lang w:eastAsia="zh-CN"/>
      </w:rPr>
      <w:t>20</w:t>
    </w:r>
  </w:p>
  <w:p w:rsidR="00056632" w:rsidRPr="00487939" w:rsidRDefault="00E7569E" w:rsidP="00487939">
    <w:pPr>
      <w:pStyle w:val="af0"/>
      <w:tabs>
        <w:tab w:val="clear" w:pos="431"/>
        <w:tab w:val="right" w:pos="8450"/>
      </w:tabs>
      <w:rPr>
        <w:sz w:val="20"/>
        <w:lang w:val="en-US" w:eastAsia="zh-CN"/>
      </w:rPr>
    </w:pPr>
    <w:r>
      <w:rPr>
        <w:rFonts w:ascii="C39T30Lfz" w:hAnsi="C39T30Lfz"/>
        <w:sz w:val="56"/>
      </w:rPr>
      <w:t>*2012323*</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584" w:rsidRPr="000157B1" w:rsidRDefault="009265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26584" w:rsidRPr="000157B1" w:rsidRDefault="009265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26584" w:rsidRDefault="00926584"/>
  </w:footnote>
  <w:footnote w:id="2">
    <w:p w:rsidR="00887C25" w:rsidRPr="00584E4F" w:rsidRDefault="00887C25" w:rsidP="009047FA">
      <w:pPr>
        <w:pStyle w:val="a6"/>
      </w:pPr>
      <w:r w:rsidRPr="009047FA">
        <w:rPr>
          <w:rStyle w:val="a8"/>
          <w:rFonts w:eastAsia="宋体"/>
          <w:szCs w:val="21"/>
          <w:vertAlign w:val="baseline"/>
        </w:rPr>
        <w:tab/>
      </w:r>
      <w:r w:rsidRPr="001A77A7">
        <w:rPr>
          <w:rStyle w:val="a8"/>
          <w:rFonts w:eastAsia="宋体"/>
          <w:color w:val="000000" w:themeColor="text1"/>
          <w:szCs w:val="21"/>
          <w:vertAlign w:val="baseline"/>
        </w:rPr>
        <w:t>*</w:t>
      </w:r>
      <w:r w:rsidRPr="001A77A7">
        <w:rPr>
          <w:rStyle w:val="a8"/>
          <w:rFonts w:eastAsia="宋体"/>
          <w:color w:val="000000" w:themeColor="text1"/>
          <w:szCs w:val="21"/>
          <w:vertAlign w:val="baseline"/>
        </w:rPr>
        <w:tab/>
      </w:r>
      <w:bookmarkStart w:id="1" w:name="_Hlk50392026"/>
      <w:r>
        <w:rPr>
          <w:rFonts w:hint="eastAsia"/>
        </w:rPr>
        <w:t>委员会第一二八届会议</w:t>
      </w:r>
      <w:r w:rsidR="001A77A7">
        <w:rPr>
          <w:rFonts w:hint="eastAsia"/>
        </w:rPr>
        <w:t>(</w:t>
      </w:r>
      <w:r>
        <w:rPr>
          <w:rFonts w:hint="eastAsia"/>
        </w:rPr>
        <w:t>2020</w:t>
      </w:r>
      <w:r>
        <w:rPr>
          <w:rFonts w:hint="eastAsia"/>
        </w:rPr>
        <w:t>年</w:t>
      </w:r>
      <w:r>
        <w:rPr>
          <w:rFonts w:hint="eastAsia"/>
        </w:rPr>
        <w:t>3</w:t>
      </w:r>
      <w:r>
        <w:rPr>
          <w:rFonts w:hint="eastAsia"/>
        </w:rPr>
        <w:t>月</w:t>
      </w:r>
      <w:r>
        <w:rPr>
          <w:rFonts w:hint="eastAsia"/>
        </w:rPr>
        <w:t>2</w:t>
      </w:r>
      <w:r>
        <w:rPr>
          <w:rFonts w:hint="eastAsia"/>
        </w:rPr>
        <w:t>日至</w:t>
      </w:r>
      <w:r>
        <w:rPr>
          <w:rFonts w:hint="eastAsia"/>
        </w:rPr>
        <w:t>27</w:t>
      </w:r>
      <w:r>
        <w:rPr>
          <w:rFonts w:hint="eastAsia"/>
        </w:rPr>
        <w:t>日</w:t>
      </w:r>
      <w:r w:rsidR="001A77A7">
        <w:rPr>
          <w:rFonts w:hint="eastAsia"/>
        </w:rPr>
        <w:t>)</w:t>
      </w:r>
      <w:r>
        <w:rPr>
          <w:rFonts w:hint="eastAsia"/>
        </w:rPr>
        <w:t>通过。</w:t>
      </w:r>
      <w:bookmarkEnd w:id="1"/>
    </w:p>
  </w:footnote>
  <w:footnote w:id="3">
    <w:p w:rsidR="00887C25" w:rsidRDefault="00887C25" w:rsidP="009047FA">
      <w:pPr>
        <w:pStyle w:val="a6"/>
      </w:pPr>
      <w:r>
        <w:tab/>
      </w:r>
      <w:r w:rsidRPr="007F304A">
        <w:rPr>
          <w:rStyle w:val="a8"/>
          <w:rFonts w:eastAsia="宋体"/>
        </w:rPr>
        <w:footnoteRef/>
      </w:r>
      <w:r>
        <w:tab/>
      </w:r>
      <w:r>
        <w:rPr>
          <w:rFonts w:hint="eastAsia"/>
        </w:rPr>
        <w:t>见</w:t>
      </w:r>
      <w:r w:rsidRPr="00E2206C">
        <w:t>https://</w:t>
      </w:r>
      <w:proofErr w:type="spellStart"/>
      <w:r w:rsidRPr="00E2206C">
        <w:t>tbinternet.ohchr.org</w:t>
      </w:r>
      <w:proofErr w:type="spellEnd"/>
      <w:r w:rsidRPr="00E2206C">
        <w:t>/_layouts/15/</w:t>
      </w:r>
      <w:proofErr w:type="spellStart"/>
      <w:r w:rsidRPr="00E2206C">
        <w:t>treatybodyexternal</w:t>
      </w:r>
      <w:proofErr w:type="spellEnd"/>
      <w:r w:rsidRPr="00E2206C">
        <w:t>/</w:t>
      </w:r>
      <w:r>
        <w:br/>
      </w:r>
      <w:proofErr w:type="spellStart"/>
      <w:r w:rsidRPr="00E2206C">
        <w:t>Download.aspx?symbolno</w:t>
      </w:r>
      <w:proofErr w:type="spellEnd"/>
      <w:r w:rsidRPr="00E2206C">
        <w:t>=</w:t>
      </w:r>
      <w:proofErr w:type="spellStart"/>
      <w:r w:rsidRPr="00E2206C">
        <w:t>INT%2fCCPR%2fNGS%2fCOL%2f37020&amp;Lang</w:t>
      </w:r>
      <w:proofErr w:type="spellEnd"/>
      <w:r w:rsidRPr="00E2206C">
        <w:t>=</w:t>
      </w:r>
      <w:proofErr w:type="spellStart"/>
      <w:r w:rsidRPr="00E2206C">
        <w:t>en</w:t>
      </w:r>
      <w:proofErr w:type="spellEnd"/>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7569E" w:rsidP="00E7569E">
    <w:pPr>
      <w:pStyle w:val="af3"/>
    </w:pPr>
    <w:proofErr w:type="spellStart"/>
    <w:r>
      <w:t>CCPR</w:t>
    </w:r>
    <w:proofErr w:type="spellEnd"/>
    <w:r>
      <w:t>/C/128/3/</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7569E" w:rsidP="00E7569E">
    <w:pPr>
      <w:pStyle w:val="af3"/>
      <w:jc w:val="right"/>
    </w:pPr>
    <w:proofErr w:type="spellStart"/>
    <w:r>
      <w:t>CCPR</w:t>
    </w:r>
    <w:proofErr w:type="spellEnd"/>
    <w:r>
      <w:t>/C/128/3/</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584"/>
    <w:rsid w:val="00011483"/>
    <w:rsid w:val="00023B07"/>
    <w:rsid w:val="000325E6"/>
    <w:rsid w:val="0004554F"/>
    <w:rsid w:val="000D319F"/>
    <w:rsid w:val="000E4D0E"/>
    <w:rsid w:val="000F5EB8"/>
    <w:rsid w:val="00144B69"/>
    <w:rsid w:val="00153E86"/>
    <w:rsid w:val="00172E04"/>
    <w:rsid w:val="001A77A7"/>
    <w:rsid w:val="001B1BD1"/>
    <w:rsid w:val="001C3EF2"/>
    <w:rsid w:val="001D17F6"/>
    <w:rsid w:val="00204B42"/>
    <w:rsid w:val="0021265F"/>
    <w:rsid w:val="002231C3"/>
    <w:rsid w:val="002235D6"/>
    <w:rsid w:val="0024417F"/>
    <w:rsid w:val="00250F8D"/>
    <w:rsid w:val="002623CB"/>
    <w:rsid w:val="002E1C97"/>
    <w:rsid w:val="002F5834"/>
    <w:rsid w:val="003006AB"/>
    <w:rsid w:val="00304198"/>
    <w:rsid w:val="00325158"/>
    <w:rsid w:val="00326EBF"/>
    <w:rsid w:val="00327FE4"/>
    <w:rsid w:val="003333CC"/>
    <w:rsid w:val="003D055B"/>
    <w:rsid w:val="003D74B8"/>
    <w:rsid w:val="003E4F6F"/>
    <w:rsid w:val="003E73A8"/>
    <w:rsid w:val="003F3181"/>
    <w:rsid w:val="00427F63"/>
    <w:rsid w:val="00434D38"/>
    <w:rsid w:val="00494EB8"/>
    <w:rsid w:val="004C4A0A"/>
    <w:rsid w:val="004D0A00"/>
    <w:rsid w:val="004E473D"/>
    <w:rsid w:val="004F348E"/>
    <w:rsid w:val="00501220"/>
    <w:rsid w:val="005E403A"/>
    <w:rsid w:val="005E4086"/>
    <w:rsid w:val="005F6441"/>
    <w:rsid w:val="0060122D"/>
    <w:rsid w:val="00604D91"/>
    <w:rsid w:val="006257FE"/>
    <w:rsid w:val="00654DD9"/>
    <w:rsid w:val="00670DEE"/>
    <w:rsid w:val="00680656"/>
    <w:rsid w:val="006B1119"/>
    <w:rsid w:val="006D3757"/>
    <w:rsid w:val="006D37EB"/>
    <w:rsid w:val="006E3E46"/>
    <w:rsid w:val="006E71B1"/>
    <w:rsid w:val="006F12D8"/>
    <w:rsid w:val="006F1404"/>
    <w:rsid w:val="0070593B"/>
    <w:rsid w:val="00705D89"/>
    <w:rsid w:val="00731A42"/>
    <w:rsid w:val="00755487"/>
    <w:rsid w:val="00767E69"/>
    <w:rsid w:val="0077079A"/>
    <w:rsid w:val="007710C4"/>
    <w:rsid w:val="00771504"/>
    <w:rsid w:val="007A5599"/>
    <w:rsid w:val="007B7095"/>
    <w:rsid w:val="007C48FA"/>
    <w:rsid w:val="007E1879"/>
    <w:rsid w:val="0081619A"/>
    <w:rsid w:val="00856233"/>
    <w:rsid w:val="00860F27"/>
    <w:rsid w:val="00871A21"/>
    <w:rsid w:val="00887C25"/>
    <w:rsid w:val="00894022"/>
    <w:rsid w:val="008B0560"/>
    <w:rsid w:val="008B2BFA"/>
    <w:rsid w:val="008D31F4"/>
    <w:rsid w:val="008E0541"/>
    <w:rsid w:val="008E6A3F"/>
    <w:rsid w:val="008E6FEB"/>
    <w:rsid w:val="009047FA"/>
    <w:rsid w:val="00923557"/>
    <w:rsid w:val="00926584"/>
    <w:rsid w:val="00936F03"/>
    <w:rsid w:val="00943B69"/>
    <w:rsid w:val="00944CB3"/>
    <w:rsid w:val="0096722F"/>
    <w:rsid w:val="00986624"/>
    <w:rsid w:val="00987958"/>
    <w:rsid w:val="009A4582"/>
    <w:rsid w:val="009B09D7"/>
    <w:rsid w:val="009D35ED"/>
    <w:rsid w:val="00A03CB6"/>
    <w:rsid w:val="00A1364C"/>
    <w:rsid w:val="00A166EF"/>
    <w:rsid w:val="00A21076"/>
    <w:rsid w:val="00A31BA8"/>
    <w:rsid w:val="00A3739A"/>
    <w:rsid w:val="00A52DAF"/>
    <w:rsid w:val="00A84072"/>
    <w:rsid w:val="00AA31B7"/>
    <w:rsid w:val="00B16570"/>
    <w:rsid w:val="00B23B03"/>
    <w:rsid w:val="00B43EB7"/>
    <w:rsid w:val="00B53320"/>
    <w:rsid w:val="00B614C4"/>
    <w:rsid w:val="00B953EC"/>
    <w:rsid w:val="00BC6522"/>
    <w:rsid w:val="00C121D5"/>
    <w:rsid w:val="00C17349"/>
    <w:rsid w:val="00C351AA"/>
    <w:rsid w:val="00C70852"/>
    <w:rsid w:val="00C7253F"/>
    <w:rsid w:val="00C90707"/>
    <w:rsid w:val="00CE1D1C"/>
    <w:rsid w:val="00D20516"/>
    <w:rsid w:val="00D26A05"/>
    <w:rsid w:val="00D75719"/>
    <w:rsid w:val="00D9309B"/>
    <w:rsid w:val="00D97B98"/>
    <w:rsid w:val="00DB0D94"/>
    <w:rsid w:val="00DC671F"/>
    <w:rsid w:val="00DE4DA7"/>
    <w:rsid w:val="00DF79A6"/>
    <w:rsid w:val="00E02C13"/>
    <w:rsid w:val="00E33B38"/>
    <w:rsid w:val="00E37B62"/>
    <w:rsid w:val="00E442A1"/>
    <w:rsid w:val="00E47FE5"/>
    <w:rsid w:val="00E574AF"/>
    <w:rsid w:val="00E73A06"/>
    <w:rsid w:val="00E73B33"/>
    <w:rsid w:val="00E7569E"/>
    <w:rsid w:val="00E75F1D"/>
    <w:rsid w:val="00EA7E67"/>
    <w:rsid w:val="00F24E6D"/>
    <w:rsid w:val="00F379B8"/>
    <w:rsid w:val="00F714DA"/>
    <w:rsid w:val="00F87910"/>
    <w:rsid w:val="00FB456B"/>
    <w:rsid w:val="00FC2FCA"/>
    <w:rsid w:val="00FF5FC3"/>
    <w:rsid w:val="00FF62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041F51"/>
  <w15:docId w15:val="{A3AD9666-6346-48EC-9475-988884906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link w:val="Appelnotedebasd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a"/>
    <w:link w:val="a8"/>
    <w:rsid w:val="00887C25"/>
    <w:pPr>
      <w:tabs>
        <w:tab w:val="clear" w:pos="431"/>
      </w:tabs>
      <w:overflowPunct/>
      <w:adjustRightInd/>
      <w:snapToGrid/>
      <w:spacing w:after="160" w:line="240" w:lineRule="exact"/>
      <w:jc w:val="left"/>
    </w:pPr>
    <w:rPr>
      <w:rFonts w:eastAsia="Times New Roman"/>
      <w:color w:val="0000FF"/>
      <w:vertAlign w:val="superscript"/>
    </w:rPr>
  </w:style>
  <w:style w:type="paragraph" w:customStyle="1" w:styleId="H1G">
    <w:name w:val="_ H_1_G"/>
    <w:basedOn w:val="a"/>
    <w:next w:val="a"/>
    <w:rsid w:val="00325158"/>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C3622-CCF7-4323-9622-8E25EB5C5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4535</Words>
  <Characters>4859</Characters>
  <Application>Microsoft Office Word</Application>
  <DocSecurity>0</DocSecurity>
  <Lines>186</Lines>
  <Paragraphs>71</Paragraphs>
  <ScaleCrop>false</ScaleCrop>
  <Company>DCM</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CCPR/C/128/3/Add.1</dc:title>
  <dc:subject>2012323</dc:subject>
  <dc:creator>tian</dc:creator>
  <cp:keywords/>
  <dc:description/>
  <cp:lastModifiedBy>Hui Tian</cp:lastModifiedBy>
  <cp:revision>2</cp:revision>
  <cp:lastPrinted>2014-05-09T11:28:00Z</cp:lastPrinted>
  <dcterms:created xsi:type="dcterms:W3CDTF">2020-10-12T10:10:00Z</dcterms:created>
  <dcterms:modified xsi:type="dcterms:W3CDTF">2020-10-12T10:10:00Z</dcterms:modified>
</cp:coreProperties>
</file>