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474-м заседании,</w:t>
      </w:r>
    </w:p>
    <w:p w:rsidR="00000000" w:rsidRDefault="00000000">
      <w:r>
        <w:t>состоявшемся в Центральных учреждениях, Нью-Йорк, в понедельник, 19 июня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ind w:left="1425"/>
      </w:pPr>
      <w:r>
        <w:t>Рассмотрение докладов, представленных государствами-участниками в соответствии со статьей 18 Ко</w:t>
      </w:r>
      <w:r>
        <w:t>н</w:t>
      </w:r>
      <w:r>
        <w:t>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spacing w:line="120" w:lineRule="exact"/>
        <w:ind w:left="1425"/>
        <w:rPr>
          <w:sz w:val="10"/>
        </w:rPr>
      </w:pPr>
    </w:p>
    <w:p w:rsidR="00000000" w:rsidRDefault="00000000">
      <w:pPr>
        <w:ind w:left="1425"/>
        <w:rPr>
          <w:i/>
        </w:rPr>
      </w:pPr>
      <w:r>
        <w:rPr>
          <w:i/>
        </w:rPr>
        <w:tab/>
        <w:t>Четвертый периодический доклад Кубы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10 ч. 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</w:pPr>
      <w:r>
        <w:rPr>
          <w:i/>
        </w:rPr>
        <w:tab/>
        <w:t xml:space="preserve">Четвертый периодический доклад Кубы </w:t>
      </w:r>
      <w:r>
        <w:t>(CEDAW/C/CUB/4, CEDAW/PSWG/2000/II/</w:t>
      </w:r>
      <w:r>
        <w:br/>
        <w:t>CRP.1/Add.2 и CRP.2/Add.1)</w:t>
      </w:r>
    </w:p>
    <w:p w:rsidR="00000000" w:rsidRDefault="00000000">
      <w:pPr>
        <w:pStyle w:val="DualTxt"/>
        <w:spacing w:after="0" w:line="120" w:lineRule="exact"/>
        <w:ind w:left="480" w:hanging="480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</w:t>
      </w:r>
      <w:r>
        <w:rPr>
          <w:i/>
        </w:rPr>
        <w:t>у</w:t>
      </w:r>
      <w:r>
        <w:rPr>
          <w:i/>
        </w:rPr>
        <w:t>бы занимает место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Диас</w:t>
      </w:r>
      <w:r>
        <w:t xml:space="preserve"> (Куба) говорит, что ее правительс</w:t>
      </w:r>
      <w:r>
        <w:t>т</w:t>
      </w:r>
      <w:r>
        <w:t>во испытывает большую гордость в связи с тем, что Куба является первой страной, подписавшей Ко</w:t>
      </w:r>
      <w:r>
        <w:t>н</w:t>
      </w:r>
      <w:r>
        <w:t>венцию о ликвидации всех форм дискриминации в отношении женщин, и второй страной, ратифиц</w:t>
      </w:r>
      <w:r>
        <w:t>и</w:t>
      </w:r>
      <w:r>
        <w:t>ровавшей ее. Она воспользовалась также возможн</w:t>
      </w:r>
      <w:r>
        <w:t>о</w:t>
      </w:r>
      <w:r>
        <w:t>стью подписать Факультативный протокол к Ко</w:t>
      </w:r>
      <w:r>
        <w:t>н</w:t>
      </w:r>
      <w:r>
        <w:t>венции на сорок третьей сессии Комиссии по пол</w:t>
      </w:r>
      <w:r>
        <w:t>о</w:t>
      </w:r>
      <w:r>
        <w:t>жению женщин. Знаменательным также является тот факт, что Куба представляет свой периодич</w:t>
      </w:r>
      <w:r>
        <w:t>е</w:t>
      </w:r>
      <w:r>
        <w:t>ский доклад лишь спустя несколько дней после у</w:t>
      </w:r>
      <w:r>
        <w:t>с</w:t>
      </w:r>
      <w:r>
        <w:t>пешного завершения специальной сессии Генерал</w:t>
      </w:r>
      <w:r>
        <w:t>ь</w:t>
      </w:r>
      <w:r>
        <w:t>ной Ассамблеи по рассмотрению осуществления Пекинской платформы действий четвертой Всеми</w:t>
      </w:r>
      <w:r>
        <w:t>р</w:t>
      </w:r>
      <w:r>
        <w:t>ной конференции по положению женщин. В доклад включена информация о результатах процесса н</w:t>
      </w:r>
      <w:r>
        <w:t>а</w:t>
      </w:r>
      <w:r>
        <w:t>циональной оценки осуществления Платформы, проведенной в рамках подготовки к специальной се</w:t>
      </w:r>
      <w:r>
        <w:t>с</w:t>
      </w:r>
      <w:r>
        <w:t>сии.</w:t>
      </w:r>
    </w:p>
    <w:p w:rsidR="00000000" w:rsidRDefault="00000000">
      <w:pPr>
        <w:pStyle w:val="DualTxt"/>
      </w:pPr>
      <w:r>
        <w:t>3.</w:t>
      </w:r>
      <w:r>
        <w:tab/>
        <w:t>В период 1996–2000 годов правительство пр</w:t>
      </w:r>
      <w:r>
        <w:t>и</w:t>
      </w:r>
      <w:r>
        <w:t>няло ряд мер, целью которых является урегулир</w:t>
      </w:r>
      <w:r>
        <w:t>о</w:t>
      </w:r>
      <w:r>
        <w:t>вание остающихся проблем в осуществлении Пла</w:t>
      </w:r>
      <w:r>
        <w:t>т</w:t>
      </w:r>
      <w:r>
        <w:t>формы действий. Их задачи в значительной мере совпадают со среднесрочными и долгосрочными целями и приоритетами в деле поощрения обесп</w:t>
      </w:r>
      <w:r>
        <w:t>е</w:t>
      </w:r>
      <w:r>
        <w:t>чения полного равенства мужчин и женщин. На Ф</w:t>
      </w:r>
      <w:r>
        <w:t>е</w:t>
      </w:r>
      <w:r>
        <w:t>дерацию кубинских женщин была возложена задача наблюдения за осуществлением Национального плана действий по итогам четвертой Всемирной конференции по положению женщин, который им</w:t>
      </w:r>
      <w:r>
        <w:t>е</w:t>
      </w:r>
      <w:r>
        <w:t xml:space="preserve">ет силу закона. </w:t>
      </w:r>
    </w:p>
    <w:p w:rsidR="00000000" w:rsidRDefault="00000000">
      <w:pPr>
        <w:pStyle w:val="DualTxt"/>
      </w:pPr>
      <w:r>
        <w:t>4.</w:t>
      </w:r>
      <w:r>
        <w:tab/>
        <w:t>План включает в себя политику и меры в таких областях, как занятость женщин, доступ к упра</w:t>
      </w:r>
      <w:r>
        <w:t>в</w:t>
      </w:r>
      <w:r>
        <w:t>ленческим и руководящим должностям, имидж женщин и отношение к ним в средствах массой и</w:t>
      </w:r>
      <w:r>
        <w:t>н</w:t>
      </w:r>
      <w:r>
        <w:t>формации, работа в сфере образования, здравоохр</w:t>
      </w:r>
      <w:r>
        <w:t>а</w:t>
      </w:r>
      <w:r>
        <w:t>нения и социального обеспечения на низовом уро</w:t>
      </w:r>
      <w:r>
        <w:t>в</w:t>
      </w:r>
      <w:r>
        <w:t>не, систематический обзор соответствующего зак</w:t>
      </w:r>
      <w:r>
        <w:t>о</w:t>
      </w:r>
      <w:r>
        <w:t>нодательства, репродуктивные и сексуальные права и дальнейшее развитие гендерной статистики и н</w:t>
      </w:r>
      <w:r>
        <w:t>а</w:t>
      </w:r>
      <w:r>
        <w:t>учных исследований. В плане учитывается тот факт, что, хотя многие цели и задачи, поставленные в П</w:t>
      </w:r>
      <w:r>
        <w:t>е</w:t>
      </w:r>
      <w:r>
        <w:t>кине, выполнены, Платформа не может быть изм</w:t>
      </w:r>
      <w:r>
        <w:t>е</w:t>
      </w:r>
      <w:r>
        <w:t>нена с учетом конкретных потребностей и страт</w:t>
      </w:r>
      <w:r>
        <w:t>е</w:t>
      </w:r>
      <w:r>
        <w:t>гических задач какой-либо страны. Поэтому Наци</w:t>
      </w:r>
      <w:r>
        <w:t>о</w:t>
      </w:r>
      <w:r>
        <w:t>нальный план действий был подготовлен с участием широкого круга представителей кубинского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5.</w:t>
      </w:r>
      <w:r>
        <w:tab/>
        <w:t>Учитывая постепенный и устойчивый экон</w:t>
      </w:r>
      <w:r>
        <w:t>о</w:t>
      </w:r>
      <w:r>
        <w:t>мический подъем на Кубе после драматических п</w:t>
      </w:r>
      <w:r>
        <w:t>е</w:t>
      </w:r>
      <w:r>
        <w:t>ремен в начале 90</w:t>
      </w:r>
      <w:r>
        <w:noBreakHyphen/>
        <w:t>х годов, вызванных распадом С</w:t>
      </w:r>
      <w:r>
        <w:t>о</w:t>
      </w:r>
      <w:r>
        <w:t>ветского Союза и изменениями в Восточной Евр</w:t>
      </w:r>
      <w:r>
        <w:t>о</w:t>
      </w:r>
      <w:r>
        <w:t>пе, достигнут значительный прогресс. Показатель роста кубинской экономики в 1999 году составил 6,2 процента, благодаря чему стало возможным проведение устойчивой политики увеличения объ</w:t>
      </w:r>
      <w:r>
        <w:t>е</w:t>
      </w:r>
      <w:r>
        <w:t>ма инвестиций на социальные программы в целом и деятельность в интересах женщин и детей в частн</w:t>
      </w:r>
      <w:r>
        <w:t>о</w:t>
      </w:r>
      <w:r>
        <w:t>сти. В 2000 году 70 процентов государственного бюджета было выделено на приоритетные социал</w:t>
      </w:r>
      <w:r>
        <w:t>ь</w:t>
      </w:r>
      <w:r>
        <w:t>ные сектора: образование, здравоохранение, без</w:t>
      </w:r>
      <w:r>
        <w:t>о</w:t>
      </w:r>
      <w:r>
        <w:t>пасность и социальные услуги, жилье и услуги о</w:t>
      </w:r>
      <w:r>
        <w:t>б</w:t>
      </w:r>
      <w:r>
        <w:t>щ</w:t>
      </w:r>
      <w:r>
        <w:t>и</w:t>
      </w:r>
      <w:r>
        <w:t>нам.</w:t>
      </w:r>
    </w:p>
    <w:p w:rsidR="00000000" w:rsidRDefault="00000000">
      <w:pPr>
        <w:pStyle w:val="DualTxt"/>
      </w:pPr>
      <w:r>
        <w:t>6.</w:t>
      </w:r>
      <w:r>
        <w:tab/>
        <w:t>Этот скромный экономический рост сопров</w:t>
      </w:r>
      <w:r>
        <w:t>о</w:t>
      </w:r>
      <w:r>
        <w:t>ждается также улучшением показателей участия женщин в экономической, политической и общес</w:t>
      </w:r>
      <w:r>
        <w:t>т</w:t>
      </w:r>
      <w:r>
        <w:t>венной жизни. Доля женщин в трудовых ресурсах увеличилась с 42,3 процента в 1995 году до 43,6 процента в конце 1999 года. Отмечено сущес</w:t>
      </w:r>
      <w:r>
        <w:t>т</w:t>
      </w:r>
      <w:r>
        <w:t>венное увеличение числа женщин, занимающих инженерно-технические, профессиональные и управленческие должности. Кубинские женщины внесли весьма важный вклад в обеспечение подъема стр</w:t>
      </w:r>
      <w:r>
        <w:t>а</w:t>
      </w:r>
      <w:r>
        <w:t>ны на всех уровнях.</w:t>
      </w:r>
    </w:p>
    <w:p w:rsidR="00000000" w:rsidRDefault="00000000">
      <w:pPr>
        <w:pStyle w:val="DualTxt"/>
      </w:pPr>
      <w:r>
        <w:t>7.</w:t>
      </w:r>
      <w:r>
        <w:tab/>
        <w:t>Усилия правительства, направленные на пр</w:t>
      </w:r>
      <w:r>
        <w:t>о</w:t>
      </w:r>
      <w:r>
        <w:t>должение поощрения улучшения положения же</w:t>
      </w:r>
      <w:r>
        <w:t>н</w:t>
      </w:r>
      <w:r>
        <w:t>щин и социальный прогресс в целом, прилагаются во все более неблагоприятных условиях. Введенная Соединенными Штатами Америки экономическая, торговая и финансовая блокада, которая продолж</w:t>
      </w:r>
      <w:r>
        <w:t>а</w:t>
      </w:r>
      <w:r>
        <w:t>ется последние 38 лет, а также принятый недавно Акт Хелмса-Бэртона являются наиболее трудным и опасным препятствием на пути прогресса в осущ</w:t>
      </w:r>
      <w:r>
        <w:t>е</w:t>
      </w:r>
      <w:r>
        <w:t>ствлении кубинскими женщинами и детьми своих прав. Хотя, строго говоря, когда вводилась блокада, гендерный фактор не учитывался, ее последствия для женщин значител</w:t>
      </w:r>
      <w:r>
        <w:t>ь</w:t>
      </w:r>
      <w:r>
        <w:t>но сильнее, чем для мужчин.</w:t>
      </w:r>
    </w:p>
    <w:p w:rsidR="00000000" w:rsidRDefault="00000000">
      <w:pPr>
        <w:pStyle w:val="DualTxt"/>
      </w:pPr>
      <w:r>
        <w:t>8.</w:t>
      </w:r>
      <w:r>
        <w:tab/>
        <w:t>Хотя отношение к роли мужчин и женщин претерпело радикальное изменение, несколько пр</w:t>
      </w:r>
      <w:r>
        <w:t>е</w:t>
      </w:r>
      <w:r>
        <w:t>небрежительное отношение к женщинам сохраняе</w:t>
      </w:r>
      <w:r>
        <w:t>т</w:t>
      </w:r>
      <w:r>
        <w:t>ся. Во многих семьях женщины по</w:t>
      </w:r>
      <w:r>
        <w:noBreakHyphen/>
        <w:t>прежнему в</w:t>
      </w:r>
      <w:r>
        <w:t>ы</w:t>
      </w:r>
      <w:r>
        <w:t>полняют основную работу по дому и уходу за дет</w:t>
      </w:r>
      <w:r>
        <w:t>ь</w:t>
      </w:r>
      <w:r>
        <w:t>ми, и поэтому нехватка продовольствия и предметов первой необходимости, таких, как медикаменты, мыло и топливо, а также дефицит бытовых приб</w:t>
      </w:r>
      <w:r>
        <w:t>о</w:t>
      </w:r>
      <w:r>
        <w:t>ров оказывает на женщин самое непосредственное воздействие. Можно привести и другой пример: женщины по</w:t>
      </w:r>
      <w:r>
        <w:noBreakHyphen/>
        <w:t>прежнему составляют большинство преподавателей и работников сферы медицинского обслуживания, и поэт</w:t>
      </w:r>
      <w:r>
        <w:t>о</w:t>
      </w:r>
      <w:r>
        <w:t>му дефицит школьно-письменных принадлежностей, учебных материалов и товаров медицинского назначения также оказыв</w:t>
      </w:r>
      <w:r>
        <w:t>а</w:t>
      </w:r>
      <w:r>
        <w:t>ет на них самое непосредственное воздейс</w:t>
      </w:r>
      <w:r>
        <w:t>т</w:t>
      </w:r>
      <w:r>
        <w:t>вие.</w:t>
      </w:r>
    </w:p>
    <w:p w:rsidR="00000000" w:rsidRDefault="00000000">
      <w:pPr>
        <w:pStyle w:val="DualTxt"/>
      </w:pPr>
      <w:r>
        <w:t>9.</w:t>
      </w:r>
      <w:r>
        <w:tab/>
        <w:t>Оратор отмечает также укрепление междун</w:t>
      </w:r>
      <w:r>
        <w:t>а</w:t>
      </w:r>
      <w:r>
        <w:t>родной солидарности и увеличение объема матер</w:t>
      </w:r>
      <w:r>
        <w:t>и</w:t>
      </w:r>
      <w:r>
        <w:t>альной помощи в последние годы со стороны пр</w:t>
      </w:r>
      <w:r>
        <w:t>а</w:t>
      </w:r>
      <w:r>
        <w:t>вительств, неправительственных организаций и н</w:t>
      </w:r>
      <w:r>
        <w:t>а</w:t>
      </w:r>
      <w:r>
        <w:t>родов всего мира в поддержку кубинского народа. В гражданском суде народ Кубы предъявил к Соед</w:t>
      </w:r>
      <w:r>
        <w:t>и</w:t>
      </w:r>
      <w:r>
        <w:t>ненным Штатам Америки два иска о возмещении ущерба. Делегация Кубы просит Комитет тщательно ра</w:t>
      </w:r>
      <w:r>
        <w:t>с</w:t>
      </w:r>
      <w:r>
        <w:t>смотреть эти иски.</w:t>
      </w:r>
    </w:p>
    <w:p w:rsidR="00000000" w:rsidRDefault="00000000">
      <w:pPr>
        <w:pStyle w:val="DualTxt"/>
      </w:pPr>
      <w:r>
        <w:t>10.</w:t>
      </w:r>
      <w:r>
        <w:tab/>
        <w:t>Проявив приверженность и политическую в</w:t>
      </w:r>
      <w:r>
        <w:t>о</w:t>
      </w:r>
      <w:r>
        <w:t>лю в деле дальнейшего улучшения положения же</w:t>
      </w:r>
      <w:r>
        <w:t>н</w:t>
      </w:r>
      <w:r>
        <w:t>щин в кубинском обществе, правительство Кубы широко распространило информацию, содерж</w:t>
      </w:r>
      <w:r>
        <w:t>а</w:t>
      </w:r>
      <w:r>
        <w:t>щуюся в четвертом периодическом докладе, и з</w:t>
      </w:r>
      <w:r>
        <w:t>а</w:t>
      </w:r>
      <w:r>
        <w:t>благовременно представила ее Федерации куби</w:t>
      </w:r>
      <w:r>
        <w:t>н</w:t>
      </w:r>
      <w:r>
        <w:t>ских женщин и другим неправительственным орг</w:t>
      </w:r>
      <w:r>
        <w:t>а</w:t>
      </w:r>
      <w:r>
        <w:t>низациям. Еще одним проявлением приверженности правительства сотрудничеству с механизмами О</w:t>
      </w:r>
      <w:r>
        <w:t>р</w:t>
      </w:r>
      <w:r>
        <w:t>ганизации Объединенных Наций является пригл</w:t>
      </w:r>
      <w:r>
        <w:t>а</w:t>
      </w:r>
      <w:r>
        <w:t>шение, направленное Специальному докладчику Комиссии по правам человека по вопросу о насилии в отношении женщин. Во время ее визита прав</w:t>
      </w:r>
      <w:r>
        <w:t>и</w:t>
      </w:r>
      <w:r>
        <w:t>тельство в полной мере сотрудничало с ней. К с</w:t>
      </w:r>
      <w:r>
        <w:t>о</w:t>
      </w:r>
      <w:r>
        <w:t>жалению, в докладе, представленном ею по итогам этого визита пятьдесят шестой сессии Комиссии по правам человека, Специальный докладчик заняла пристрастную и субъективную поз</w:t>
      </w:r>
      <w:r>
        <w:t>и</w:t>
      </w:r>
      <w:r>
        <w:t>цию.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>, подчеркивая важное знач</w:t>
      </w:r>
      <w:r>
        <w:t>е</w:t>
      </w:r>
      <w:r>
        <w:t>ние семейного кодекса, который служит примером для других стран региона, задает вопрос о том, к</w:t>
      </w:r>
      <w:r>
        <w:t>а</w:t>
      </w:r>
      <w:r>
        <w:t>кая предусмотрена форма обзора кодекса и прежде всего каковы причины для проведения обзора. Она хотела бы также знать, как проводятся выборы в т</w:t>
      </w:r>
      <w:r>
        <w:t>а</w:t>
      </w:r>
      <w:r>
        <w:t>ком однопартийном государстве, как Куба, и, ко</w:t>
      </w:r>
      <w:r>
        <w:t>н</w:t>
      </w:r>
      <w:r>
        <w:t>кретно, как избираются женщины, составляющие 27,6 процента депутатов Национальной ассамблеи народной власти и других парламентских групп. Как осуществлялось руководство политическими кампаниями в интересах женщин и их финансир</w:t>
      </w:r>
      <w:r>
        <w:t>о</w:t>
      </w:r>
      <w:r>
        <w:t>вание? Кроме того, представляющее доклад гос</w:t>
      </w:r>
      <w:r>
        <w:t>у</w:t>
      </w:r>
      <w:r>
        <w:t>дарство должно разъяснить низкую представле</w:t>
      </w:r>
      <w:r>
        <w:t>н</w:t>
      </w:r>
      <w:r>
        <w:t>ность женщин в совместном кооперативном сект</w:t>
      </w:r>
      <w:r>
        <w:t>о</w:t>
      </w:r>
      <w:r>
        <w:t>ре.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приветствует шаги, предпринятые правительством Кубы, прежде всего в отношении ее законодательных мер, призванных обеспечить более эффективное осуществление Конвенции. Прогресс, достигнутый женщинами с точки зрения их вклада в экономику, и другие социальные показатели вс</w:t>
      </w:r>
      <w:r>
        <w:t>е</w:t>
      </w:r>
      <w:r>
        <w:t>ляют оптимизм. Однако оратор хотела бы присо</w:t>
      </w:r>
      <w:r>
        <w:t>е</w:t>
      </w:r>
      <w:r>
        <w:t>диниться к вопросу г</w:t>
      </w:r>
      <w:r>
        <w:noBreakHyphen/>
        <w:t>жи Регаццоли, касающемуся процесса выборов женщин, и ее интересует, прин</w:t>
      </w:r>
      <w:r>
        <w:t>и</w:t>
      </w:r>
      <w:r>
        <w:t>маются ли специальные меры для обеспечения того, чтобы женщины достигали директивного уровня во всех областях управления. Отсутствуют статистич</w:t>
      </w:r>
      <w:r>
        <w:t>е</w:t>
      </w:r>
      <w:r>
        <w:t>ские данные о представителях этнических групп, занимающих руководящие должности. Имеются ли какие-либо правовые положения, касающиеся пр</w:t>
      </w:r>
      <w:r>
        <w:t>о</w:t>
      </w:r>
      <w:r>
        <w:t>порционального представительства всех таких групп?</w:t>
      </w:r>
    </w:p>
    <w:p w:rsidR="00000000" w:rsidRDefault="00000000">
      <w:pPr>
        <w:pStyle w:val="DualTxt"/>
      </w:pPr>
      <w:r>
        <w:t>13.</w:t>
      </w:r>
      <w:r>
        <w:tab/>
        <w:t>Что касается вопроса о стереотипах, то оратор задает вопрос, были ли пересмотрены учебные м</w:t>
      </w:r>
      <w:r>
        <w:t>а</w:t>
      </w:r>
      <w:r>
        <w:t>териалы в целях обеспечения создания позитивного образа женщин. Этот вопрос имеет особо важное значение с учетом того, что правительство уделяет повышенное внимание содействию развития тури</w:t>
      </w:r>
      <w:r>
        <w:t>з</w:t>
      </w:r>
      <w:r>
        <w:t>ма. Оратор задает вопрос, был ли введен кодекс этических отношений для регулирования изображ</w:t>
      </w:r>
      <w:r>
        <w:t>е</w:t>
      </w:r>
      <w:r>
        <w:t>ния образа женщин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14.</w:t>
      </w:r>
      <w:r>
        <w:tab/>
        <w:t>Комментируя низкий размер заработной пл</w:t>
      </w:r>
      <w:r>
        <w:t>а</w:t>
      </w:r>
      <w:r>
        <w:t>ты, которую получают женщины, работающие в технической сфере и в медицине, оратор задает в</w:t>
      </w:r>
      <w:r>
        <w:t>о</w:t>
      </w:r>
      <w:r>
        <w:t>прос, сформировалась ли среди имеющих спец</w:t>
      </w:r>
      <w:r>
        <w:t>и</w:t>
      </w:r>
      <w:r>
        <w:t>альность женщин тенденция к тому, чтобы изм</w:t>
      </w:r>
      <w:r>
        <w:t>е</w:t>
      </w:r>
      <w:r>
        <w:t>нить профессию и начать работать, например в се</w:t>
      </w:r>
      <w:r>
        <w:t>к</w:t>
      </w:r>
      <w:r>
        <w:t>торе туризма или услуг. Комитет приветствовал бы также дополнительную информацию о равенстве оплаты труда мужчин и женщин и разъяснение о</w:t>
      </w:r>
      <w:r>
        <w:t>т</w:t>
      </w:r>
      <w:r>
        <w:t>носительно того, являются ли детские учреждения бесплатными или же они субсидируются. Статист</w:t>
      </w:r>
      <w:r>
        <w:t>и</w:t>
      </w:r>
      <w:r>
        <w:t>ческие данные о женщинах, занимающихся инд</w:t>
      </w:r>
      <w:r>
        <w:t>и</w:t>
      </w:r>
      <w:r>
        <w:t>видуальной трудовой деятельностью, свидетельс</w:t>
      </w:r>
      <w:r>
        <w:t>т</w:t>
      </w:r>
      <w:r>
        <w:t>вуют о том, что большинство таких женщин не о</w:t>
      </w:r>
      <w:r>
        <w:t>б</w:t>
      </w:r>
      <w:r>
        <w:t>ладают высокой квалификацией. В этой связи она хотела бы знать, какие перспективы имеют квал</w:t>
      </w:r>
      <w:r>
        <w:t>и</w:t>
      </w:r>
      <w:r>
        <w:t>фицированные женщины для того, чтобы стать предпринимателями, а также о том, имеются ли программы предоставления кредитов для оказания помощи женщинам в удовлетворении таких жел</w:t>
      </w:r>
      <w:r>
        <w:t>а</w:t>
      </w:r>
      <w:r>
        <w:t>ний.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Тайя</w:t>
      </w:r>
      <w:r>
        <w:t xml:space="preserve"> говорит, что в интересах улучш</w:t>
      </w:r>
      <w:r>
        <w:t>е</w:t>
      </w:r>
      <w:r>
        <w:t>ния понимания существующих проблем правител</w:t>
      </w:r>
      <w:r>
        <w:t>ь</w:t>
      </w:r>
      <w:r>
        <w:t>ство Кубы должно обеспечить бóльшую трансп</w:t>
      </w:r>
      <w:r>
        <w:t>а</w:t>
      </w:r>
      <w:r>
        <w:t>рентность в отношении «узников совести» и нез</w:t>
      </w:r>
      <w:r>
        <w:t>а</w:t>
      </w:r>
      <w:r>
        <w:t>висимости судебной системы. Что касается пара</w:t>
      </w:r>
      <w:r>
        <w:t>л</w:t>
      </w:r>
      <w:r>
        <w:t>лельной «долларовой экономики», то оратор спр</w:t>
      </w:r>
      <w:r>
        <w:t>а</w:t>
      </w:r>
      <w:r>
        <w:t>шивает, рассмотрело ли правительство вопрос о принятии мер, в том числе финансового характера, для урегулирования проблемы, связанной с нер</w:t>
      </w:r>
      <w:r>
        <w:t>а</w:t>
      </w:r>
      <w:r>
        <w:t>венством между теми, кто извлекает выгоды в р</w:t>
      </w:r>
      <w:r>
        <w:t>е</w:t>
      </w:r>
      <w:r>
        <w:t>зультате использования твердой валюты, и теми, кто не имеет к ней доступа. Комитет хотел бы также получить дополнительную информацию о пробл</w:t>
      </w:r>
      <w:r>
        <w:t>е</w:t>
      </w:r>
      <w:r>
        <w:t>мах, с которыми сталкиваются женщины, ищущие работу в смешанном и торговом секторах, по сра</w:t>
      </w:r>
      <w:r>
        <w:t>в</w:t>
      </w:r>
      <w:r>
        <w:t>нению с работой в государственном се</w:t>
      </w:r>
      <w:r>
        <w:t>к</w:t>
      </w:r>
      <w:r>
        <w:t>торе.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Миранда</w:t>
      </w:r>
      <w:r>
        <w:t xml:space="preserve"> (Куба), отвечая на вопрос о пересмотре семейного кодекса, говорит, что когда кодекс был принят в 70</w:t>
      </w:r>
      <w:r>
        <w:noBreakHyphen/>
        <w:t>е годы, еще действовал и</w:t>
      </w:r>
      <w:r>
        <w:t>с</w:t>
      </w:r>
      <w:r>
        <w:t>панский гражданский кодекс XIX века. Оратор по</w:t>
      </w:r>
      <w:r>
        <w:t>д</w:t>
      </w:r>
      <w:r>
        <w:t>робно остановилась на различных поправках, пр</w:t>
      </w:r>
      <w:r>
        <w:t>и</w:t>
      </w:r>
      <w:r>
        <w:t>нятых Кубой после принятия семейного кодекса для обеспечения того, чтобы он соответствовал всем з</w:t>
      </w:r>
      <w:r>
        <w:t>а</w:t>
      </w:r>
      <w:r>
        <w:t>конодательным положениям о семье. Однако прин</w:t>
      </w:r>
      <w:r>
        <w:t>я</w:t>
      </w:r>
      <w:r>
        <w:t>тые ранее поправки не оказали воздействия на о</w:t>
      </w:r>
      <w:r>
        <w:t>с</w:t>
      </w:r>
      <w:r>
        <w:t>новные статьи кодекса, касающиеся брачных отн</w:t>
      </w:r>
      <w:r>
        <w:t>о</w:t>
      </w:r>
      <w:r>
        <w:t>шений, и предусматривается, что в ходе предсто</w:t>
      </w:r>
      <w:r>
        <w:t>я</w:t>
      </w:r>
      <w:r>
        <w:t>щего обзора будут разработаны новые положения, направленные на укрепление правовых рамок, о</w:t>
      </w:r>
      <w:r>
        <w:t>п</w:t>
      </w:r>
      <w:r>
        <w:t>ределяющих, в частности, права и обязанности лиц, состоящих в браке.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Кардосо</w:t>
      </w:r>
      <w:r>
        <w:t xml:space="preserve"> (Куба) говорит, что в основе семейного кодекса и трудового кодекса Кубы лежит принцип, предусматривающий равную оплату за равный труд. Различия в оплате зависят от качества и количества проделанной работы. За выполнение одной и той же работы мужчины и женщины пол</w:t>
      </w:r>
      <w:r>
        <w:t>у</w:t>
      </w:r>
      <w:r>
        <w:t>чают одинаковое вознаграждение. Отвечая на в</w:t>
      </w:r>
      <w:r>
        <w:t>о</w:t>
      </w:r>
      <w:r>
        <w:t>прос о «долларовой экономике», она отмечает, что базовые потребности всех кубинских семей удовл</w:t>
      </w:r>
      <w:r>
        <w:t>е</w:t>
      </w:r>
      <w:r>
        <w:t>творяются за счет кубинских песо. Трудящиеся пл</w:t>
      </w:r>
      <w:r>
        <w:t>а</w:t>
      </w:r>
      <w:r>
        <w:t>тят очень низкую плату за аренду жилья в песо. Б</w:t>
      </w:r>
      <w:r>
        <w:t>ы</w:t>
      </w:r>
      <w:r>
        <w:t>ли приняты законы, позволяющие всем трудящимся, имеющим 15</w:t>
      </w:r>
      <w:r>
        <w:noBreakHyphen/>
        <w:t>летний трудовой стаж, владеть собс</w:t>
      </w:r>
      <w:r>
        <w:t>т</w:t>
      </w:r>
      <w:r>
        <w:t>венными домами. Кроме того, следует отметить, что услуги в области образования и медицинского о</w:t>
      </w:r>
      <w:r>
        <w:t>б</w:t>
      </w:r>
      <w:r>
        <w:t>служивания предоставляются бесплатно. Счета за коммунальные услуги оплачиваются в песо и в зн</w:t>
      </w:r>
      <w:r>
        <w:t>а</w:t>
      </w:r>
      <w:r>
        <w:t>чительной мере затраты на основную корзину с</w:t>
      </w:r>
      <w:r>
        <w:t>е</w:t>
      </w:r>
      <w:r>
        <w:t>мейных товаров покрываются за счет государстве</w:t>
      </w:r>
      <w:r>
        <w:t>н</w:t>
      </w:r>
      <w:r>
        <w:t>ных субсидий, деноминированных в песо. Любая оплата за товары и услуги в долларах выходит за рамки удовлетворения базовых потре</w:t>
      </w:r>
      <w:r>
        <w:t>б</w:t>
      </w:r>
      <w:r>
        <w:t>ностей.</w:t>
      </w:r>
    </w:p>
    <w:p w:rsidR="00000000" w:rsidRDefault="00000000">
      <w:pPr>
        <w:pStyle w:val="DualTxt"/>
      </w:pPr>
      <w:r>
        <w:t>18.</w:t>
      </w:r>
      <w:r>
        <w:tab/>
        <w:t>Несколько лет назад было принято решение об открытии сельских рынков и проводится коррект</w:t>
      </w:r>
      <w:r>
        <w:t>и</w:t>
      </w:r>
      <w:r>
        <w:t>ровка законодательства, с тем чтобы оно было более гибким с точки зрения спроса и предложения. В 1997 году свободные рыночные цены на Кубе были на 50 процентов ниже цен 1998 года, и отражением этой тенденции являются инвестиции в развитие сельского хозяйства в том году. Предполагалось, что к концу 2000 года цены будут значительно ниже этого показателя. Что касается вопросов в отнош</w:t>
      </w:r>
      <w:r>
        <w:t>е</w:t>
      </w:r>
      <w:r>
        <w:t>нии ограниченного доступа к смежному сектору, то оратор отмечает, что это крайне важно для куби</w:t>
      </w:r>
      <w:r>
        <w:t>н</w:t>
      </w:r>
      <w:r>
        <w:t>ской экономики и входит в планы развития страны.</w:t>
      </w:r>
    </w:p>
    <w:p w:rsidR="00000000" w:rsidRDefault="00000000">
      <w:pPr>
        <w:pStyle w:val="DualTxt"/>
      </w:pPr>
      <w:r>
        <w:t>19.</w:t>
      </w:r>
      <w:r>
        <w:tab/>
        <w:t>По сути дела правительство уделяет приор</w:t>
      </w:r>
      <w:r>
        <w:t>и</w:t>
      </w:r>
      <w:r>
        <w:t>тетное внимание стимулированию развития страны как одному из основных источников обеспечения занятости женщин, прежде всего женщин, зан</w:t>
      </w:r>
      <w:r>
        <w:t>и</w:t>
      </w:r>
      <w:r>
        <w:t>мающих управленческие и административные должности. В научном секторе, где текучесть ка</w:t>
      </w:r>
      <w:r>
        <w:t>д</w:t>
      </w:r>
      <w:r>
        <w:t>ров незначительна, правительство производит д</w:t>
      </w:r>
      <w:r>
        <w:t>о</w:t>
      </w:r>
      <w:r>
        <w:t>полнительно поощрительную оплату в иностранной валюте, которая превышает регулярный размер о</w:t>
      </w:r>
      <w:r>
        <w:t>п</w:t>
      </w:r>
      <w:r>
        <w:t>латы трудящихся. Такие платежи производятся два раза в год. В других производственных секторах, таких, как сельское хозяйство, размер средней зар</w:t>
      </w:r>
      <w:r>
        <w:t>а</w:t>
      </w:r>
      <w:r>
        <w:t>ботной платы увеличился в два или три раза. В се</w:t>
      </w:r>
      <w:r>
        <w:t>к</w:t>
      </w:r>
      <w:r>
        <w:t>торах, ориентированных на экспортное производс</w:t>
      </w:r>
      <w:r>
        <w:t>т</w:t>
      </w:r>
      <w:r>
        <w:t>во, в дополнение к своей заработной плате труд</w:t>
      </w:r>
      <w:r>
        <w:t>я</w:t>
      </w:r>
      <w:r>
        <w:t>щиеся получают определенную долю вознагражд</w:t>
      </w:r>
      <w:r>
        <w:t>е</w:t>
      </w:r>
      <w:r>
        <w:t>ния в иностранной в</w:t>
      </w:r>
      <w:r>
        <w:t>а</w:t>
      </w:r>
      <w:r>
        <w:t>люте.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Рейес Родригес</w:t>
      </w:r>
      <w:r>
        <w:t xml:space="preserve"> (Куба) говорит, что одн</w:t>
      </w:r>
      <w:r>
        <w:t>о</w:t>
      </w:r>
      <w:r>
        <w:t>партийная система в его стране является отражен</w:t>
      </w:r>
      <w:r>
        <w:t>и</w:t>
      </w:r>
      <w:r>
        <w:t>ем ее уникальной истории и сложившихся обсто</w:t>
      </w:r>
      <w:r>
        <w:t>я</w:t>
      </w:r>
      <w:r>
        <w:t>тельств. Коммунистическая партия не является па</w:t>
      </w:r>
      <w:r>
        <w:t>р</w:t>
      </w:r>
      <w:r>
        <w:t>тией, пришедшей к власти в результате выборов. Однако на Кубе проводится тайное голосование и все население обладает избирательным правом. Г</w:t>
      </w:r>
      <w:r>
        <w:t>о</w:t>
      </w:r>
      <w:r>
        <w:t>лосование не является обязательным, однако для процесса выборов характерно широкое участие н</w:t>
      </w:r>
      <w:r>
        <w:t>а</w:t>
      </w:r>
      <w:r>
        <w:t>селения. Более 95 процентов населения осущест</w:t>
      </w:r>
      <w:r>
        <w:t>в</w:t>
      </w:r>
      <w:r>
        <w:t>ляет свое право голоса. Кандидаты-женщины н</w:t>
      </w:r>
      <w:r>
        <w:t>а</w:t>
      </w:r>
      <w:r>
        <w:t>значаются так же, как и кандидаты-мужчины. Уч</w:t>
      </w:r>
      <w:r>
        <w:t>а</w:t>
      </w:r>
      <w:r>
        <w:t>стие в выборах определяется на основе критериев места жительства в выборных округах. Все канд</w:t>
      </w:r>
      <w:r>
        <w:t>и</w:t>
      </w:r>
      <w:r>
        <w:t>даты имеют одинаковые права и получают одну и ту же поддержку. На Кубе кандидатам разрешено п</w:t>
      </w:r>
      <w:r>
        <w:t>о</w:t>
      </w:r>
      <w:r>
        <w:t>лучать финансовые взносы только от государства. Мужчины и женщины имеют одни и те же возмо</w:t>
      </w:r>
      <w:r>
        <w:t>ж</w:t>
      </w:r>
      <w:r>
        <w:t>ности в плане выборов. В основе выборных камп</w:t>
      </w:r>
      <w:r>
        <w:t>а</w:t>
      </w:r>
      <w:r>
        <w:t>ний лежат заслуги кандид</w:t>
      </w:r>
      <w:r>
        <w:t>а</w:t>
      </w:r>
      <w:r>
        <w:t>тов.</w:t>
      </w:r>
    </w:p>
    <w:p w:rsidR="00000000" w:rsidRDefault="00000000">
      <w:pPr>
        <w:pStyle w:val="DualTxt"/>
      </w:pPr>
      <w:r>
        <w:t>21.</w:t>
      </w:r>
      <w:r>
        <w:tab/>
        <w:t>Для женщин была установлена система квот</w:t>
      </w:r>
      <w:r>
        <w:t>и</w:t>
      </w:r>
      <w:r>
        <w:t>рования. Однако следует отметить, что на Кубе нет расовых меньшинств. На Кубе существует лишь о</w:t>
      </w:r>
      <w:r>
        <w:t>д</w:t>
      </w:r>
      <w:r>
        <w:t>на этническая группа, представляющая собой «пл</w:t>
      </w:r>
      <w:r>
        <w:t>а</w:t>
      </w:r>
      <w:r>
        <w:t>вильный котел» из групп населения европейского, африканского и азиатского происхождения. Учит</w:t>
      </w:r>
      <w:r>
        <w:t>ы</w:t>
      </w:r>
      <w:r>
        <w:t>вая глубокую расовую интеграцию на Кубе, стат</w:t>
      </w:r>
      <w:r>
        <w:t>и</w:t>
      </w:r>
      <w:r>
        <w:t>стические данные о расовом составе населения крайне ненадежны. Однако следует отметить, что определенные формы расовой дискриминации им</w:t>
      </w:r>
      <w:r>
        <w:t>е</w:t>
      </w:r>
      <w:r>
        <w:t>ются и что общество в целом осуждает такое пов</w:t>
      </w:r>
      <w:r>
        <w:t>е</w:t>
      </w:r>
      <w:r>
        <w:t>дение.</w:t>
      </w:r>
    </w:p>
    <w:p w:rsidR="00000000" w:rsidRDefault="00000000">
      <w:pPr>
        <w:pStyle w:val="DualTxt"/>
      </w:pPr>
      <w:r>
        <w:t>22.</w:t>
      </w:r>
      <w:r>
        <w:tab/>
        <w:t>Что касается участия женщин в смешанном секторе, то проблемы имеются, включая дискрим</w:t>
      </w:r>
      <w:r>
        <w:t>и</w:t>
      </w:r>
      <w:r>
        <w:t>нацию, так как действующие в этом секторе ин</w:t>
      </w:r>
      <w:r>
        <w:t>о</w:t>
      </w:r>
      <w:r>
        <w:t>странные компании руководствуются особыми пр</w:t>
      </w:r>
      <w:r>
        <w:t>а</w:t>
      </w:r>
      <w:r>
        <w:t>вилами. Правительство Кубы осуществляет полит</w:t>
      </w:r>
      <w:r>
        <w:t>и</w:t>
      </w:r>
      <w:r>
        <w:t>ку, направленную на урегулирование этой пробл</w:t>
      </w:r>
      <w:r>
        <w:t>е</w:t>
      </w:r>
      <w:r>
        <w:t>мы, и занимается всеми видами дискриминации. Для обеспечения того, чтобы женщины в этом се</w:t>
      </w:r>
      <w:r>
        <w:t>к</w:t>
      </w:r>
      <w:r>
        <w:t>торе нанимались на работу на основе их квалиф</w:t>
      </w:r>
      <w:r>
        <w:t>и</w:t>
      </w:r>
      <w:r>
        <w:t>кации, а не цвета кожи, было создано государстве</w:t>
      </w:r>
      <w:r>
        <w:t>н</w:t>
      </w:r>
      <w:r>
        <w:t>ное пре</w:t>
      </w:r>
      <w:r>
        <w:t>д</w:t>
      </w:r>
      <w:r>
        <w:t>приятие.</w:t>
      </w:r>
    </w:p>
    <w:p w:rsidR="00000000" w:rsidRDefault="00000000">
      <w:pPr>
        <w:pStyle w:val="DualTxt"/>
      </w:pPr>
      <w:r>
        <w:t>23.</w:t>
      </w:r>
      <w:r>
        <w:tab/>
        <w:t>«Узников совести» на Кубе нет. Люди не по</w:t>
      </w:r>
      <w:r>
        <w:t>д</w:t>
      </w:r>
      <w:r>
        <w:t>вергаются репрессиям из-за убеждений. Правител</w:t>
      </w:r>
      <w:r>
        <w:t>ь</w:t>
      </w:r>
      <w:r>
        <w:t>ство поощряет свободу слова, а государство вводит ограничения лишь в интересах национальной без</w:t>
      </w:r>
      <w:r>
        <w:t>о</w:t>
      </w:r>
      <w:r>
        <w:t>пасности. Такие ограничения были введены не для того, чтобы противостоять деятельности тех, кто поддерживает эмбарго Соединенных Штатов, а для того, чтобы противостоять террористическим актам и нападениям на объекты туристической индустрии Кубы, которым попустительствует правительство Соединенных Штатов. В отношении лиц, сотрудн</w:t>
      </w:r>
      <w:r>
        <w:t>и</w:t>
      </w:r>
      <w:r>
        <w:t>чающих с Соединенными Штатами Америки, а также тех, кем эта страна манипулирует, возбужд</w:t>
      </w:r>
      <w:r>
        <w:t>а</w:t>
      </w:r>
      <w:r>
        <w:t>ются уголовные дела и судебный процесс происх</w:t>
      </w:r>
      <w:r>
        <w:t>о</w:t>
      </w:r>
      <w:r>
        <w:t>дит в условиях справедливости. Существует весьма четкое разделение между функциями государства и судебных органов, которые гарантируют право на судебную защиту и апелляцию.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Ароча Домингес</w:t>
      </w:r>
      <w:r>
        <w:t xml:space="preserve"> (Куба), отвечая на в</w:t>
      </w:r>
      <w:r>
        <w:t>о</w:t>
      </w:r>
      <w:r>
        <w:t>просы, касающиеся роли женщин в политической системе на Кубе, разъясняет, что имеются муниц</w:t>
      </w:r>
      <w:r>
        <w:t>и</w:t>
      </w:r>
      <w:r>
        <w:t>пальные ассамблеи и ассамблеи провинций, а также Национальная ассамблея народной власти. На м</w:t>
      </w:r>
      <w:r>
        <w:t>у</w:t>
      </w:r>
      <w:r>
        <w:t>ниципальном уровне все кандидатуры выдвигаются на демократической основе, на проведение их ка</w:t>
      </w:r>
      <w:r>
        <w:t>м</w:t>
      </w:r>
      <w:r>
        <w:t>паний выделяется одинаковая сумма денежных средств, и кандидаты избираются на основе свобо</w:t>
      </w:r>
      <w:r>
        <w:t>д</w:t>
      </w:r>
      <w:r>
        <w:t>ного и тайного голосования, получив большинство голосов. Показатель участия в выборах, как прав</w:t>
      </w:r>
      <w:r>
        <w:t>и</w:t>
      </w:r>
      <w:r>
        <w:t>ло, составляет порядка 98 процентов. Несмотря на сохранение традиционного отношения на местном уровне, показатель числа женщин, избранных в м</w:t>
      </w:r>
      <w:r>
        <w:t>у</w:t>
      </w:r>
      <w:r>
        <w:t>ниципальные ассамблеи, увеличился с 15 процентов в 1996 году до 20,5 процента в 2000 году.</w:t>
      </w:r>
    </w:p>
    <w:p w:rsidR="00000000" w:rsidRDefault="00000000">
      <w:pPr>
        <w:pStyle w:val="DualTxt"/>
      </w:pPr>
      <w:r>
        <w:t>25.</w:t>
      </w:r>
      <w:r>
        <w:tab/>
        <w:t>Поскольку муниципальные ассамблеи избир</w:t>
      </w:r>
      <w:r>
        <w:t>а</w:t>
      </w:r>
      <w:r>
        <w:t>ют 50 процентов делегатов ассамблей провинций и 50 процентов депутатов Национальной ассамблеи, женщины в этих органах по-прежнему недопре</w:t>
      </w:r>
      <w:r>
        <w:t>д</w:t>
      </w:r>
      <w:r>
        <w:t>ставлены. Однако это положение частично испра</w:t>
      </w:r>
      <w:r>
        <w:t>в</w:t>
      </w:r>
      <w:r>
        <w:t>лено, так как кандидатуры остальных 50 процентов делегатов ассамблей провинций и депутатов Н</w:t>
      </w:r>
      <w:r>
        <w:t>а</w:t>
      </w:r>
      <w:r>
        <w:t>циональной ассамблеи выдвигаются комитетами под председательством кубинских профсоюзов и с учетом представленности других крупных орган</w:t>
      </w:r>
      <w:r>
        <w:t>и</w:t>
      </w:r>
      <w:r>
        <w:t>заций, включая Федерацию кубинских женщин (ФКЖ). Различные организации предлагают канд</w:t>
      </w:r>
      <w:r>
        <w:t>и</w:t>
      </w:r>
      <w:r>
        <w:t>датуры, выдвинутые на их соответствующих пл</w:t>
      </w:r>
      <w:r>
        <w:t>е</w:t>
      </w:r>
      <w:r>
        <w:t>нарных заседаниях и, конечно, ФКЖ выдвигает имена максимально возможного числа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26.</w:t>
      </w:r>
      <w:r>
        <w:tab/>
        <w:t>Затем списки кандидатов представляются м</w:t>
      </w:r>
      <w:r>
        <w:t>у</w:t>
      </w:r>
      <w:r>
        <w:t>ниципальным ассамблеям для утверждения, после чего проводится свободное и тайное голосование, в котором могут участвовать все граждане. Общая цель выборов заключается в обеспечении того, чт</w:t>
      </w:r>
      <w:r>
        <w:t>о</w:t>
      </w:r>
      <w:r>
        <w:t>бы люди избрали лучшего кандидата, а ФКЖ пр</w:t>
      </w:r>
      <w:r>
        <w:t>и</w:t>
      </w:r>
      <w:r>
        <w:t>зывает участников голосования голосовать за же</w:t>
      </w:r>
      <w:r>
        <w:t>н</w:t>
      </w:r>
      <w:r>
        <w:t>щин как лучших кандидатов. В результате этого и</w:t>
      </w:r>
      <w:r>
        <w:t>з</w:t>
      </w:r>
      <w:r>
        <w:t>бирается все большее число женщин. Хотя женщ</w:t>
      </w:r>
      <w:r>
        <w:t>и</w:t>
      </w:r>
      <w:r>
        <w:t>ны по</w:t>
      </w:r>
      <w:r>
        <w:noBreakHyphen/>
        <w:t>прежнему недопредставлены, они составляют 27,6 процента депутатов Национальной ассамблеи народной власти, а Куба относится к числу десяти стран мира с наивысшим показателем женщин, з</w:t>
      </w:r>
      <w:r>
        <w:t>а</w:t>
      </w:r>
      <w:r>
        <w:t>нимающих выборные должности. Оратор подчерк</w:t>
      </w:r>
      <w:r>
        <w:t>и</w:t>
      </w:r>
      <w:r>
        <w:t>вает, что будут и далее прилагаться усилия, напра</w:t>
      </w:r>
      <w:r>
        <w:t>в</w:t>
      </w:r>
      <w:r>
        <w:t>ленные на содействие улучшению ситу</w:t>
      </w:r>
      <w:r>
        <w:t>а</w:t>
      </w:r>
      <w:r>
        <w:t>ции.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Диас </w:t>
      </w:r>
      <w:r>
        <w:t>(Куба) подчеркивает, что разли</w:t>
      </w:r>
      <w:r>
        <w:t>ч</w:t>
      </w:r>
      <w:r>
        <w:t>ные министерства приняли большое число мер и провели много исследований, с тем чтобы содейс</w:t>
      </w:r>
      <w:r>
        <w:t>т</w:t>
      </w:r>
      <w:r>
        <w:t>вовать повышению роли женщин и гарантировать женщинам равный доступ к образованию, занятости и процессу принятия решений. Подчеркивая, что основным критерием заполнения любой должности является прием на работу лучшего кандидата — будь то женщина или мужчина, — оратор вновь з</w:t>
      </w:r>
      <w:r>
        <w:t>а</w:t>
      </w:r>
      <w:r>
        <w:t>веряет Комитет в том, что будут и далее прилагат</w:t>
      </w:r>
      <w:r>
        <w:t>ь</w:t>
      </w:r>
      <w:r>
        <w:t>ся усилия, направленные на содействие улучшению понимания важного значения полного осуществл</w:t>
      </w:r>
      <w:r>
        <w:t>е</w:t>
      </w:r>
      <w:r>
        <w:t>ния Конвенции и обеспечения дальнейшего улу</w:t>
      </w:r>
      <w:r>
        <w:t>ч</w:t>
      </w:r>
      <w:r>
        <w:t>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Миранда</w:t>
      </w:r>
      <w:r>
        <w:t xml:space="preserve"> (Куба), касаясь вопроса о пр</w:t>
      </w:r>
      <w:r>
        <w:t>а</w:t>
      </w:r>
      <w:r>
        <w:t>вовой системе, подчеркивает, что правосудие всегда отправляется в интересах народа и конституции, утвержденной в рамках всенародного референдума. Никого нельзя осудить или посадить в тюрьму без соблюдения надлежащей правовой процедуры, и все люди имеют право на защиту от любых обвинений. Для получения признания нельзя прибегать к ус</w:t>
      </w:r>
      <w:r>
        <w:t>т</w:t>
      </w:r>
      <w:r>
        <w:t>рашению или давлению, и во многих случаях, н</w:t>
      </w:r>
      <w:r>
        <w:t>е</w:t>
      </w:r>
      <w:r>
        <w:t>смотря на любое признание, лишь судья может пр</w:t>
      </w:r>
      <w:r>
        <w:t>и</w:t>
      </w:r>
      <w:r>
        <w:t>нять окончательное решение о виновности обв</w:t>
      </w:r>
      <w:r>
        <w:t>и</w:t>
      </w:r>
      <w:r>
        <w:t>няемой стор</w:t>
      </w:r>
      <w:r>
        <w:t>о</w:t>
      </w:r>
      <w:r>
        <w:t xml:space="preserve">ны. </w:t>
      </w:r>
    </w:p>
    <w:p w:rsidR="00000000" w:rsidRDefault="00000000">
      <w:pPr>
        <w:pStyle w:val="DualTxt"/>
      </w:pPr>
      <w:r>
        <w:t>29.</w:t>
      </w:r>
      <w:r>
        <w:tab/>
        <w:t>Что касается так называемых и самопрово</w:t>
      </w:r>
      <w:r>
        <w:t>з</w:t>
      </w:r>
      <w:r>
        <w:t>глашенных «узников совести», то оратор говорит, что эти люди лишь претендуют на статус «узников совести» для того, чтобы, прикрываясь законом, о</w:t>
      </w:r>
      <w:r>
        <w:t>с</w:t>
      </w:r>
      <w:r>
        <w:t>таться безнаказанными. Как и большинство гос</w:t>
      </w:r>
      <w:r>
        <w:t>у</w:t>
      </w:r>
      <w:r>
        <w:t>дарств, Куба имеет право наказывать любое лицо, которое, вступив в сговор с иностранцами, пытается подорвать независимость и целостность государс</w:t>
      </w:r>
      <w:r>
        <w:t>т</w:t>
      </w:r>
      <w:r>
        <w:t>ва. Оратор отмечает, что Закон Хелмса-Бэртона уполномочивает правительство Соединенных Шт</w:t>
      </w:r>
      <w:r>
        <w:t>а</w:t>
      </w:r>
      <w:r>
        <w:t>тов поддерживать такую деятельность, и поэтому самопровозглашенные «узники совести» являются лишь марионетками, действующими в интересах Соединенных Штатов.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Беретервиде</w:t>
      </w:r>
      <w:r>
        <w:t xml:space="preserve"> (Куба) в ответ на заявление г</w:t>
      </w:r>
      <w:r>
        <w:noBreakHyphen/>
        <w:t>жи Хан ссылается на временные меры по уст</w:t>
      </w:r>
      <w:r>
        <w:t>а</w:t>
      </w:r>
      <w:r>
        <w:t>новлению квот в соответствии со статьей 4, о кот</w:t>
      </w:r>
      <w:r>
        <w:t>о</w:t>
      </w:r>
      <w:r>
        <w:t>рых говорится в докладе (CEDAW/C/CUB/4, стр. 12–13), и отмечает, что около 83 процентов всех женщин в возрасте старше 14 лет участвуют в работе женских организаций. Выборы предоста</w:t>
      </w:r>
      <w:r>
        <w:t>в</w:t>
      </w:r>
      <w:r>
        <w:t>ляют возможность улучшить понимание проблем женщин и содействовать улучшению положения женщин в рамках последовательной национальной стратегии, направленной на расширение участия женщин в политической, экономической, общес</w:t>
      </w:r>
      <w:r>
        <w:t>т</w:t>
      </w:r>
      <w:r>
        <w:t>венной и культурной жизни. Кроме того, были пр</w:t>
      </w:r>
      <w:r>
        <w:t>и</w:t>
      </w:r>
      <w:r>
        <w:t>няты меры, направленные на повышение уровня образования женщин, гарантирование равного до</w:t>
      </w:r>
      <w:r>
        <w:t>с</w:t>
      </w:r>
      <w:r>
        <w:t>тупа к образованию, культуре и спорту, реформир</w:t>
      </w:r>
      <w:r>
        <w:t>о</w:t>
      </w:r>
      <w:r>
        <w:t>вание учебных планов школ, обеспечение равного отношения к девочкам и мальчикам в школах и и</w:t>
      </w:r>
      <w:r>
        <w:t>з</w:t>
      </w:r>
      <w:r>
        <w:t>менение отношения в общине и с</w:t>
      </w:r>
      <w:r>
        <w:t>е</w:t>
      </w:r>
      <w:r>
        <w:t>мье.</w:t>
      </w:r>
    </w:p>
    <w:p w:rsidR="00000000" w:rsidRDefault="00000000">
      <w:pPr>
        <w:pStyle w:val="DualTxt"/>
      </w:pPr>
      <w:r>
        <w:t>31.</w:t>
      </w:r>
      <w:r>
        <w:tab/>
        <w:t>Кроме того, были созданы программы, н</w:t>
      </w:r>
      <w:r>
        <w:t>а</w:t>
      </w:r>
      <w:r>
        <w:t>правленные на улучшение навыков воспитания д</w:t>
      </w:r>
      <w:r>
        <w:t>е</w:t>
      </w:r>
      <w:r>
        <w:t>тей, были изменены программы подготовки преп</w:t>
      </w:r>
      <w:r>
        <w:t>о</w:t>
      </w:r>
      <w:r>
        <w:t>давателей, в университетах на должности препод</w:t>
      </w:r>
      <w:r>
        <w:t>а</w:t>
      </w:r>
      <w:r>
        <w:t>вателей было назначено больше женщин, а ФКЖ разработала консультативные программы для семей и женщин. Основной темой таких программ и всех соответствующих законов является основопол</w:t>
      </w:r>
      <w:r>
        <w:t>а</w:t>
      </w:r>
      <w:r>
        <w:t>гающее равенство мужчин и женщин и та важная роль, которую мужчины также должны играть в улучшении п</w:t>
      </w:r>
      <w:r>
        <w:t>о</w:t>
      </w:r>
      <w:r>
        <w:t>ложения женщин.</w:t>
      </w:r>
    </w:p>
    <w:p w:rsidR="00000000" w:rsidRDefault="00000000">
      <w:pPr>
        <w:pStyle w:val="DualTxt"/>
      </w:pPr>
      <w:r>
        <w:t>32.</w:t>
      </w:r>
      <w:r>
        <w:tab/>
        <w:t>Конечно, дискриминация и неравенство не и</w:t>
      </w:r>
      <w:r>
        <w:t>с</w:t>
      </w:r>
      <w:r>
        <w:t>коренены и традиционные взгляды сохранятся. О</w:t>
      </w:r>
      <w:r>
        <w:t>д</w:t>
      </w:r>
      <w:r>
        <w:t>нако благодаря улучшению образования и инфо</w:t>
      </w:r>
      <w:r>
        <w:t>р</w:t>
      </w:r>
      <w:r>
        <w:t>мированности, существующие взгляды изменяются, а правительство прилагает максимум усилий для ускорения процесса изменений. Что касается школьных учебников, то оратор отмечает, что их содержание было изменено, однако, к сожалению, из</w:t>
      </w:r>
      <w:r>
        <w:noBreakHyphen/>
        <w:t>за эмбарго правительство не всегда имеет ресу</w:t>
      </w:r>
      <w:r>
        <w:t>р</w:t>
      </w:r>
      <w:r>
        <w:t>сы для выпуска соответствующего количества книг. Поэтому прилагаются все усилия для подготовки преподавателей по новым методологиям, с тем чт</w:t>
      </w:r>
      <w:r>
        <w:t>о</w:t>
      </w:r>
      <w:r>
        <w:t>бы привить учащимся критическое отношение к стереотипам. Кроме того, школы сотрудничают с родителями в обеспечении лучшего понимания ими вопросов, связанных со стереотипами, с тем чтобы не было никаких противоречий между знаниями, получаемыми учащимися в школе, и тем, что они наблюдают в своих семьях.</w:t>
      </w:r>
    </w:p>
    <w:p w:rsidR="00000000" w:rsidRDefault="00000000">
      <w:pPr>
        <w:pStyle w:val="DualTxt"/>
      </w:pPr>
      <w:r>
        <w:t>33.</w:t>
      </w:r>
      <w:r>
        <w:tab/>
        <w:t>Что касается услуг по уходу за детьми для р</w:t>
      </w:r>
      <w:r>
        <w:t>а</w:t>
      </w:r>
      <w:r>
        <w:t>ботающих матерей, то имеются программы, осущ</w:t>
      </w:r>
      <w:r>
        <w:t>е</w:t>
      </w:r>
      <w:r>
        <w:t>ствляемые с начала революции, а на протяжении последующих лет были разработаны методологии ухода за детьми в возрасте до пяти лет. Несмотря на экономические трудности, возникшие в связи с э</w:t>
      </w:r>
      <w:r>
        <w:t>м</w:t>
      </w:r>
      <w:r>
        <w:t>барго в конце 80</w:t>
      </w:r>
      <w:r>
        <w:noBreakHyphen/>
        <w:t>х годов, правительство отказалось закрыть какие</w:t>
      </w:r>
      <w:r>
        <w:noBreakHyphen/>
        <w:t>либо детские учреждения. В насто</w:t>
      </w:r>
      <w:r>
        <w:t>я</w:t>
      </w:r>
      <w:r>
        <w:t>щее время около 300 000 детей в возрасте до пяти лет, т.е. 30 процентов детей этого возраста, охвач</w:t>
      </w:r>
      <w:r>
        <w:t>е</w:t>
      </w:r>
      <w:r>
        <w:t>ны программами по уходу за детьми.</w:t>
      </w:r>
    </w:p>
    <w:p w:rsidR="00000000" w:rsidRDefault="00000000">
      <w:pPr>
        <w:pStyle w:val="DualTxt"/>
      </w:pPr>
      <w:r>
        <w:t>34.</w:t>
      </w:r>
      <w:r>
        <w:tab/>
        <w:t>Имеются также другие более неформальные, добровольные и общинные программы подготовки остальных детей к обучению в школе. Например, в рамках ФКЖ в общинах по всей стране действуют около 9000 добровольцев и благодаря солидарности, демонстрируемой общинами и семьями, дети пол</w:t>
      </w:r>
      <w:r>
        <w:t>у</w:t>
      </w:r>
      <w:r>
        <w:t>чают по меньшей мере минимальную необходимую подготовку для учебы в школе. Кроме того, с одо</w:t>
      </w:r>
      <w:r>
        <w:t>б</w:t>
      </w:r>
      <w:r>
        <w:t>рения министерств здравоохранения и образования на местах могут быть созданы временные детские учреждения на секторальном уровне, например, во время сбора кофе или сахарного тростника, когда многие женщины работают. Уход за детьми не явл</w:t>
      </w:r>
      <w:r>
        <w:t>я</w:t>
      </w:r>
      <w:r>
        <w:t>ется полностью бесплатным, и он осуществляется с учетом способности семьи платить за услуги, при этом плата не превышает 10 процентов от семейн</w:t>
      </w:r>
      <w:r>
        <w:t>о</w:t>
      </w:r>
      <w:r>
        <w:t>го дохода.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NO&gt;&gt;N0048834R&lt;&lt;ODS JOB NO&gt;&gt;</w:t>
      </w:r>
    </w:p>
    <w:p w:rsidR="00000000" w:rsidRDefault="00000000">
      <w:pPr>
        <w:pStyle w:val="CommentText"/>
      </w:pPr>
      <w:r>
        <w:t>&lt;&lt;ODS DOC SYMBOL1&gt;&gt;CEDAW/C/SR.474&lt;&lt;ODS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00-48834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*0048834*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/C/SR.474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September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1 11:36 AM"/>
    <w:docVar w:name="DocCategory" w:val="SROthers"/>
    <w:docVar w:name="DocType" w:val="Final"/>
    <w:docVar w:name="JobNo" w:val="0048834R"/>
    <w:docVar w:name="OandT" w:val=" "/>
    <w:docVar w:name="Symbol1" w:val="CEDAW/C/SR.47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2963</Words>
  <Characters>19855</Characters>
  <Application>Microsoft Office Word</Application>
  <DocSecurity>4</DocSecurity>
  <Lines>522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23706</CharactersWithSpaces>
  <SharedDoc>false</SharedDoc>
  <HLinks>
    <vt:vector size="6" baseType="variant">
      <vt:variant>
        <vt:i4>4522087</vt:i4>
      </vt:variant>
      <vt:variant>
        <vt:i4>47936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2001-09-20T15:27:00Z</cp:lastPrinted>
  <dcterms:created xsi:type="dcterms:W3CDTF">2001-09-20T15:32:00Z</dcterms:created>
  <dcterms:modified xsi:type="dcterms:W3CDTF">2001-09-20T15:37:00Z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0048834</vt:lpwstr>
  </property>
  <property fmtid="{D5CDD505-2E9C-101B-9397-08002B2CF9AE}" pid="3" name="Symbol1">
    <vt:lpwstr>CEDAW/C/SR.474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EVSEEVA</vt:lpwstr>
  </property>
</Properties>
</file>