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rsidTr="00CA5280">
        <w:trPr>
          <w:trHeight w:hRule="exact" w:val="851"/>
        </w:trPr>
        <w:tc>
          <w:tcPr>
            <w:tcW w:w="1280" w:type="dxa"/>
          </w:tcPr>
          <w:p w:rsidR="008767D1" w:rsidRDefault="008767D1" w:rsidP="00826C1E"/>
        </w:tc>
        <w:tc>
          <w:tcPr>
            <w:tcW w:w="2273" w:type="dxa"/>
            <w:vAlign w:val="bottom"/>
          </w:tcPr>
          <w:p w:rsidR="008767D1" w:rsidRPr="00BD33EE" w:rsidRDefault="00C17388" w:rsidP="00826C1E">
            <w:pPr>
              <w:spacing w:after="80" w:line="300" w:lineRule="exact"/>
              <w:rPr>
                <w:sz w:val="28"/>
              </w:rPr>
            </w:pPr>
            <w:r>
              <w:rPr>
                <w:sz w:val="28"/>
              </w:rPr>
              <w:t>Nations Unies</w:t>
            </w:r>
          </w:p>
        </w:tc>
        <w:tc>
          <w:tcPr>
            <w:tcW w:w="6086" w:type="dxa"/>
            <w:gridSpan w:val="2"/>
            <w:vAlign w:val="bottom"/>
          </w:tcPr>
          <w:p w:rsidR="008767D1" w:rsidRDefault="008767D1" w:rsidP="00826C1E">
            <w:pPr>
              <w:spacing w:after="20"/>
              <w:jc w:val="right"/>
            </w:pPr>
            <w:r w:rsidRPr="00A2277D">
              <w:rPr>
                <w:sz w:val="40"/>
              </w:rPr>
              <w:t>E</w:t>
            </w:r>
            <w:r>
              <w:t>/C.12/</w:t>
            </w:r>
            <w:r w:rsidR="00C17388">
              <w:t>AFG/2-4</w:t>
            </w:r>
          </w:p>
        </w:tc>
      </w:tr>
      <w:tr w:rsidR="008767D1" w:rsidRPr="00DF2756" w:rsidTr="00CA5280">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C17388" w:rsidP="00826C1E">
            <w:pPr>
              <w:spacing w:before="120" w:line="420" w:lineRule="exact"/>
              <w:rPr>
                <w:b/>
                <w:sz w:val="40"/>
                <w:szCs w:val="40"/>
              </w:rPr>
            </w:pPr>
            <w:r w:rsidRPr="00C17388">
              <w:rPr>
                <w:b/>
                <w:sz w:val="40"/>
                <w:szCs w:val="40"/>
                <w:lang w:val="fr-FR"/>
              </w:rPr>
              <w:t>Conseil économique et social</w:t>
            </w:r>
          </w:p>
        </w:tc>
        <w:tc>
          <w:tcPr>
            <w:tcW w:w="2819" w:type="dxa"/>
          </w:tcPr>
          <w:p w:rsidR="008767D1" w:rsidRPr="00DF2756" w:rsidRDefault="008767D1" w:rsidP="00826C1E">
            <w:pPr>
              <w:spacing w:before="240"/>
            </w:pPr>
            <w:r w:rsidRPr="00DF2756">
              <w:t xml:space="preserve">Distr. </w:t>
            </w:r>
            <w:r w:rsidR="00C36CD5">
              <w:t>g</w:t>
            </w:r>
            <w:r w:rsidR="00C36CD5" w:rsidRPr="006457DF">
              <w:t>énérale</w:t>
            </w:r>
          </w:p>
          <w:p w:rsidR="008767D1" w:rsidRPr="00C17388" w:rsidRDefault="00C17388" w:rsidP="00C17388">
            <w:r w:rsidRPr="00C17388">
              <w:rPr>
                <w:lang w:val="it-IT"/>
              </w:rPr>
              <w:t>9 juillet 2009</w:t>
            </w:r>
          </w:p>
          <w:p w:rsidR="008767D1" w:rsidRPr="00DF2756" w:rsidRDefault="00C36CD5" w:rsidP="00826C1E">
            <w:r>
              <w:t>Français</w:t>
            </w:r>
            <w:r w:rsidR="008767D1" w:rsidRPr="00DF2756">
              <w:br/>
              <w:t xml:space="preserve">Original: </w:t>
            </w:r>
            <w:r w:rsidR="00C17388">
              <w:t>anglais</w:t>
            </w:r>
          </w:p>
        </w:tc>
      </w:tr>
    </w:tbl>
    <w:p w:rsidR="008767D1" w:rsidRPr="00C36CD5" w:rsidRDefault="00C36CD5" w:rsidP="008767D1">
      <w:pPr>
        <w:spacing w:before="120"/>
        <w:rPr>
          <w:b/>
          <w:bCs/>
          <w:sz w:val="24"/>
        </w:rPr>
      </w:pPr>
      <w:r w:rsidRPr="00C36CD5">
        <w:rPr>
          <w:b/>
          <w:bCs/>
          <w:sz w:val="24"/>
          <w:lang w:val="fr-FR"/>
        </w:rPr>
        <w:t>Session de fond de 2010</w:t>
      </w:r>
    </w:p>
    <w:p w:rsidR="008767D1" w:rsidRDefault="00C36CD5" w:rsidP="00C36CD5">
      <w:pPr>
        <w:pStyle w:val="HMG"/>
        <w:rPr>
          <w:lang w:val="fr-FR"/>
        </w:rPr>
      </w:pPr>
      <w:r>
        <w:rPr>
          <w:lang w:val="fr-FR"/>
        </w:rPr>
        <w:tab/>
      </w:r>
      <w:r>
        <w:rPr>
          <w:lang w:val="fr-FR"/>
        </w:rPr>
        <w:tab/>
      </w:r>
      <w:r w:rsidRPr="00C36CD5">
        <w:rPr>
          <w:lang w:val="fr-FR"/>
        </w:rPr>
        <w:t>Application du Pacte international relatif aux droits</w:t>
      </w:r>
      <w:r>
        <w:rPr>
          <w:lang w:val="fr-FR"/>
        </w:rPr>
        <w:t xml:space="preserve"> </w:t>
      </w:r>
      <w:r w:rsidRPr="00C36CD5">
        <w:rPr>
          <w:lang w:val="fr-FR"/>
        </w:rPr>
        <w:t>économiques, sociaux et culturels</w:t>
      </w:r>
    </w:p>
    <w:p w:rsidR="00C36CD5" w:rsidRDefault="00C36CD5" w:rsidP="00C36CD5">
      <w:pPr>
        <w:pStyle w:val="HChG"/>
        <w:rPr>
          <w:lang w:val="fr-FR"/>
        </w:rPr>
      </w:pPr>
      <w:r>
        <w:rPr>
          <w:lang w:val="fr-FR"/>
        </w:rPr>
        <w:tab/>
      </w:r>
      <w:r>
        <w:rPr>
          <w:lang w:val="fr-FR"/>
        </w:rPr>
        <w:tab/>
      </w:r>
      <w:r w:rsidRPr="00C36CD5">
        <w:rPr>
          <w:lang w:val="fr-FR"/>
        </w:rPr>
        <w:t>Deuxième, troisième et quatrième rapports périodiques présentés par les États parties</w:t>
      </w:r>
      <w:r>
        <w:rPr>
          <w:lang w:val="fr-FR"/>
        </w:rPr>
        <w:t xml:space="preserve"> </w:t>
      </w:r>
      <w:r w:rsidRPr="00C36CD5">
        <w:rPr>
          <w:lang w:val="fr-FR"/>
        </w:rPr>
        <w:t>en vertu des articles 16 et 17 du Pacte</w:t>
      </w:r>
    </w:p>
    <w:p w:rsidR="00C36CD5" w:rsidRPr="00C36CD5" w:rsidRDefault="00C36CD5" w:rsidP="00C36CD5">
      <w:pPr>
        <w:pStyle w:val="HMG"/>
        <w:rPr>
          <w:lang w:val="fr-FR"/>
        </w:rPr>
      </w:pPr>
      <w:r>
        <w:tab/>
      </w:r>
      <w:r>
        <w:tab/>
        <w:t>Afghanistan</w:t>
      </w:r>
      <w:r w:rsidRPr="00C36CD5">
        <w:rPr>
          <w:rStyle w:val="FootnoteReference"/>
          <w:b w:val="0"/>
          <w:sz w:val="20"/>
          <w:vertAlign w:val="baseline"/>
        </w:rPr>
        <w:footnoteReference w:customMarkFollows="1" w:id="1"/>
        <w:t>*</w:t>
      </w:r>
    </w:p>
    <w:p w:rsidR="00193B6A" w:rsidRPr="005A34FE" w:rsidRDefault="008767D1" w:rsidP="00193B6A">
      <w:pPr>
        <w:pStyle w:val="SingleTxtG"/>
        <w:ind w:left="0" w:right="0"/>
        <w:jc w:val="left"/>
        <w:rPr>
          <w:sz w:val="28"/>
        </w:rPr>
      </w:pPr>
      <w:r w:rsidRPr="005A34FE">
        <w:br w:type="page"/>
      </w:r>
      <w:r w:rsidR="00193B6A" w:rsidRPr="00193B6A">
        <w:rPr>
          <w:sz w:val="28"/>
          <w:lang w:val="fr-FR"/>
        </w:rPr>
        <w:t>Table des matières</w:t>
      </w:r>
    </w:p>
    <w:p w:rsidR="00193B6A" w:rsidRPr="005A34FE" w:rsidRDefault="00193B6A" w:rsidP="00193B6A">
      <w:pPr>
        <w:pStyle w:val="SingleTxtG"/>
        <w:tabs>
          <w:tab w:val="right" w:pos="8929"/>
          <w:tab w:val="right" w:pos="9638"/>
        </w:tabs>
        <w:ind w:left="283" w:right="0"/>
        <w:jc w:val="left"/>
        <w:rPr>
          <w:sz w:val="18"/>
        </w:rPr>
      </w:pPr>
      <w:r w:rsidRPr="005A34FE">
        <w:rPr>
          <w:i/>
          <w:sz w:val="18"/>
        </w:rPr>
        <w:tab/>
      </w:r>
      <w:r w:rsidRPr="00193B6A">
        <w:rPr>
          <w:i/>
          <w:iCs/>
          <w:sz w:val="18"/>
          <w:lang w:val="fr-FR"/>
        </w:rPr>
        <w:t>Paragraphes</w:t>
      </w:r>
      <w:r w:rsidRPr="00193B6A">
        <w:rPr>
          <w:i/>
          <w:iCs/>
          <w:sz w:val="18"/>
          <w:lang w:val="fr-FR"/>
        </w:rPr>
        <w:tab/>
        <w:t>pages</w:t>
      </w:r>
    </w:p>
    <w:p w:rsidR="00193B6A" w:rsidRPr="00193B6A" w:rsidRDefault="00193B6A" w:rsidP="0048699E">
      <w:pPr>
        <w:pStyle w:val="SingleTxtG"/>
        <w:tabs>
          <w:tab w:val="right" w:pos="850"/>
          <w:tab w:val="left" w:pos="1134"/>
          <w:tab w:val="left" w:pos="1559"/>
          <w:tab w:val="left" w:pos="1984"/>
          <w:tab w:val="right" w:leader="dot" w:pos="8902"/>
          <w:tab w:val="right" w:pos="9638"/>
        </w:tabs>
        <w:ind w:right="0" w:hanging="1134"/>
        <w:jc w:val="left"/>
        <w:rPr>
          <w:lang w:val="fr-FR"/>
        </w:rPr>
      </w:pPr>
      <w:r w:rsidRPr="00193B6A">
        <w:rPr>
          <w:lang w:val="fr-FR"/>
        </w:rPr>
        <w:t>Liste des sigles et abréviations</w:t>
      </w:r>
      <w:r w:rsidR="00BA3AB0">
        <w:rPr>
          <w:lang w:val="fr-FR"/>
        </w:rPr>
        <w:tab/>
      </w:r>
      <w:r w:rsidR="00BA3AB0">
        <w:rPr>
          <w:lang w:val="fr-FR"/>
        </w:rPr>
        <w:tab/>
      </w:r>
      <w:r w:rsidR="00405308">
        <w:rPr>
          <w:lang w:val="fr-FR"/>
        </w:rPr>
        <w:t>5</w:t>
      </w:r>
    </w:p>
    <w:p w:rsidR="00193B6A" w:rsidRPr="00193B6A" w:rsidRDefault="00193B6A"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Pr>
          <w:lang w:val="fr-FR"/>
        </w:rPr>
        <w:tab/>
      </w:r>
      <w:r w:rsidRPr="00193B6A">
        <w:rPr>
          <w:lang w:val="fr-FR"/>
        </w:rPr>
        <w:t>I.</w:t>
      </w:r>
      <w:r w:rsidRPr="00193B6A">
        <w:rPr>
          <w:lang w:val="fr-FR"/>
        </w:rPr>
        <w:tab/>
        <w:t>Introduction</w:t>
      </w:r>
      <w:r>
        <w:rPr>
          <w:lang w:val="fr-FR"/>
        </w:rPr>
        <w:t>……………………</w:t>
      </w:r>
      <w:r w:rsidRPr="00193B6A">
        <w:rPr>
          <w:lang w:val="fr-FR"/>
        </w:rPr>
        <w:t>…………………………………</w:t>
      </w:r>
      <w:r w:rsidRPr="00193B6A">
        <w:rPr>
          <w:lang w:val="fr-FR"/>
        </w:rPr>
        <w:tab/>
      </w:r>
      <w:r>
        <w:rPr>
          <w:lang w:val="fr-FR"/>
        </w:rPr>
        <w:tab/>
      </w:r>
      <w:r w:rsidRPr="00193B6A">
        <w:rPr>
          <w:lang w:val="fr-FR"/>
        </w:rPr>
        <w:t>1</w:t>
      </w:r>
      <w:r>
        <w:rPr>
          <w:lang w:val="fr-FR"/>
        </w:rPr>
        <w:t>–</w:t>
      </w:r>
      <w:r w:rsidRPr="00193B6A">
        <w:rPr>
          <w:lang w:val="fr-FR"/>
        </w:rPr>
        <w:t>4</w:t>
      </w:r>
      <w:r>
        <w:rPr>
          <w:lang w:val="fr-FR"/>
        </w:rPr>
        <w:tab/>
      </w:r>
      <w:r w:rsidR="00405308">
        <w:rPr>
          <w:lang w:val="fr-FR"/>
        </w:rPr>
        <w:t>7</w:t>
      </w:r>
    </w:p>
    <w:p w:rsidR="00193B6A" w:rsidRPr="00193B6A" w:rsidRDefault="00193B6A"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Pr>
          <w:lang w:val="fr-FR"/>
        </w:rPr>
        <w:tab/>
      </w:r>
      <w:r w:rsidRPr="00193B6A">
        <w:rPr>
          <w:lang w:val="fr-FR"/>
        </w:rPr>
        <w:t>II.</w:t>
      </w:r>
      <w:r w:rsidRPr="00193B6A">
        <w:rPr>
          <w:lang w:val="fr-FR"/>
        </w:rPr>
        <w:tab/>
        <w:t>Consid</w:t>
      </w:r>
      <w:r w:rsidR="00405308">
        <w:rPr>
          <w:lang w:val="fr-FR"/>
        </w:rPr>
        <w:t>é</w:t>
      </w:r>
      <w:r w:rsidRPr="00193B6A">
        <w:rPr>
          <w:lang w:val="fr-FR"/>
        </w:rPr>
        <w:t>rations g</w:t>
      </w:r>
      <w:r w:rsidR="00405308">
        <w:rPr>
          <w:lang w:val="fr-FR"/>
        </w:rPr>
        <w:t>é</w:t>
      </w:r>
      <w:r w:rsidRPr="00193B6A">
        <w:rPr>
          <w:lang w:val="fr-FR"/>
        </w:rPr>
        <w:t>n</w:t>
      </w:r>
      <w:r w:rsidR="00405308">
        <w:rPr>
          <w:lang w:val="fr-FR"/>
        </w:rPr>
        <w:t>é</w:t>
      </w:r>
      <w:r w:rsidRPr="00193B6A">
        <w:rPr>
          <w:lang w:val="fr-FR"/>
        </w:rPr>
        <w:t>rales…………………………………</w:t>
      </w:r>
      <w:r w:rsidRPr="00193B6A">
        <w:rPr>
          <w:lang w:val="fr-FR"/>
        </w:rPr>
        <w:tab/>
      </w:r>
      <w:r>
        <w:rPr>
          <w:lang w:val="fr-FR"/>
        </w:rPr>
        <w:tab/>
      </w:r>
      <w:r w:rsidRPr="00193B6A">
        <w:rPr>
          <w:lang w:val="fr-FR"/>
        </w:rPr>
        <w:t>5</w:t>
      </w:r>
      <w:r>
        <w:rPr>
          <w:lang w:val="fr-FR"/>
        </w:rPr>
        <w:t>–</w:t>
      </w:r>
      <w:r w:rsidRPr="00193B6A">
        <w:rPr>
          <w:lang w:val="fr-FR"/>
        </w:rPr>
        <w:t>9</w:t>
      </w:r>
      <w:r>
        <w:rPr>
          <w:lang w:val="fr-FR"/>
        </w:rPr>
        <w:tab/>
      </w:r>
      <w:r w:rsidR="00405308">
        <w:rPr>
          <w:lang w:val="fr-FR"/>
        </w:rPr>
        <w:t>7</w:t>
      </w:r>
    </w:p>
    <w:p w:rsidR="00193B6A" w:rsidRPr="00193B6A" w:rsidRDefault="00193B6A"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Pr>
          <w:lang w:val="fr-FR"/>
        </w:rPr>
        <w:tab/>
      </w:r>
      <w:r w:rsidRPr="00193B6A">
        <w:rPr>
          <w:lang w:val="fr-FR"/>
        </w:rPr>
        <w:t>III.</w:t>
      </w:r>
      <w:r w:rsidRPr="00193B6A">
        <w:rPr>
          <w:lang w:val="fr-FR"/>
        </w:rPr>
        <w:tab/>
        <w:t>Rapport sur les dispositions générales du Pacte…</w:t>
      </w:r>
      <w:r w:rsidRPr="00193B6A">
        <w:rPr>
          <w:lang w:val="fr-FR"/>
        </w:rPr>
        <w:tab/>
      </w:r>
      <w:r>
        <w:rPr>
          <w:lang w:val="fr-FR"/>
        </w:rPr>
        <w:tab/>
      </w:r>
      <w:r w:rsidRPr="00193B6A">
        <w:rPr>
          <w:lang w:val="fr-FR"/>
        </w:rPr>
        <w:t>10</w:t>
      </w:r>
      <w:r>
        <w:rPr>
          <w:lang w:val="fr-FR"/>
        </w:rPr>
        <w:t>–</w:t>
      </w:r>
      <w:r w:rsidRPr="00193B6A">
        <w:rPr>
          <w:lang w:val="fr-FR"/>
        </w:rPr>
        <w:t>22</w:t>
      </w:r>
      <w:r>
        <w:rPr>
          <w:lang w:val="fr-FR"/>
        </w:rPr>
        <w:tab/>
      </w:r>
      <w:r w:rsidR="00405308">
        <w:rPr>
          <w:lang w:val="fr-FR"/>
        </w:rPr>
        <w:t>9</w:t>
      </w:r>
    </w:p>
    <w:p w:rsidR="00193B6A" w:rsidRPr="00193B6A" w:rsidRDefault="00193B6A"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Pr>
          <w:lang w:val="fr-FR"/>
        </w:rPr>
        <w:tab/>
      </w:r>
      <w:r w:rsidRPr="00193B6A">
        <w:rPr>
          <w:lang w:val="fr-FR"/>
        </w:rPr>
        <w:t>IV.</w:t>
      </w:r>
      <w:r w:rsidRPr="00193B6A">
        <w:rPr>
          <w:lang w:val="fr-FR"/>
        </w:rPr>
        <w:tab/>
        <w:t>Rapport sur chacun des articles du Pacte……….</w:t>
      </w:r>
      <w:r w:rsidRPr="00193B6A">
        <w:rPr>
          <w:lang w:val="fr-FR"/>
        </w:rPr>
        <w:tab/>
      </w:r>
      <w:r>
        <w:rPr>
          <w:lang w:val="fr-FR"/>
        </w:rPr>
        <w:tab/>
      </w:r>
      <w:r w:rsidRPr="00193B6A">
        <w:rPr>
          <w:lang w:val="fr-FR"/>
        </w:rPr>
        <w:t>23</w:t>
      </w:r>
      <w:r>
        <w:rPr>
          <w:lang w:val="fr-FR"/>
        </w:rPr>
        <w:t>–</w:t>
      </w:r>
      <w:r w:rsidRPr="00193B6A">
        <w:rPr>
          <w:lang w:val="fr-FR"/>
        </w:rPr>
        <w:t>2</w:t>
      </w:r>
      <w:r w:rsidR="003868C6">
        <w:rPr>
          <w:lang w:val="fr-FR"/>
        </w:rPr>
        <w:t>13</w:t>
      </w:r>
      <w:r>
        <w:rPr>
          <w:lang w:val="fr-FR"/>
        </w:rPr>
        <w:tab/>
      </w:r>
      <w:r w:rsidR="00405308">
        <w:rPr>
          <w:lang w:val="fr-FR"/>
        </w:rPr>
        <w:t>12</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6</w:t>
      </w:r>
      <w:r>
        <w:rPr>
          <w:lang w:val="fr-FR"/>
        </w:rPr>
        <w:tab/>
      </w:r>
      <w:r w:rsidRPr="00193B6A">
        <w:rPr>
          <w:lang w:val="fr-FR"/>
        </w:rPr>
        <w:tab/>
        <w:t>23</w:t>
      </w:r>
      <w:r>
        <w:rPr>
          <w:lang w:val="fr-FR"/>
        </w:rPr>
        <w:t>–</w:t>
      </w:r>
      <w:r w:rsidRPr="00193B6A">
        <w:rPr>
          <w:lang w:val="fr-FR"/>
        </w:rPr>
        <w:t>37</w:t>
      </w:r>
      <w:r>
        <w:rPr>
          <w:lang w:val="fr-FR"/>
        </w:rPr>
        <w:tab/>
      </w:r>
      <w:r w:rsidR="00405308">
        <w:rPr>
          <w:lang w:val="fr-FR"/>
        </w:rPr>
        <w:t>12</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7</w:t>
      </w:r>
      <w:r w:rsidRPr="00193B6A">
        <w:rPr>
          <w:lang w:val="fr-FR"/>
        </w:rPr>
        <w:tab/>
      </w:r>
      <w:r w:rsidRPr="00193B6A">
        <w:rPr>
          <w:lang w:val="fr-FR"/>
        </w:rPr>
        <w:tab/>
        <w:t>38</w:t>
      </w:r>
      <w:r>
        <w:rPr>
          <w:lang w:val="fr-FR"/>
        </w:rPr>
        <w:t>–</w:t>
      </w:r>
      <w:r w:rsidRPr="00193B6A">
        <w:rPr>
          <w:lang w:val="fr-FR"/>
        </w:rPr>
        <w:t>47</w:t>
      </w:r>
      <w:r>
        <w:rPr>
          <w:lang w:val="fr-FR"/>
        </w:rPr>
        <w:tab/>
      </w:r>
      <w:r w:rsidR="00F1551D">
        <w:rPr>
          <w:lang w:val="fr-FR"/>
        </w:rPr>
        <w:t>16</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8</w:t>
      </w:r>
      <w:r w:rsidRPr="00193B6A">
        <w:rPr>
          <w:lang w:val="fr-FR"/>
        </w:rPr>
        <w:tab/>
      </w:r>
      <w:r w:rsidRPr="00193B6A">
        <w:rPr>
          <w:lang w:val="fr-FR"/>
        </w:rPr>
        <w:tab/>
        <w:t>48</w:t>
      </w:r>
      <w:r>
        <w:rPr>
          <w:lang w:val="fr-FR"/>
        </w:rPr>
        <w:t>–</w:t>
      </w:r>
      <w:r w:rsidRPr="00193B6A">
        <w:rPr>
          <w:lang w:val="fr-FR"/>
        </w:rPr>
        <w:t>50</w:t>
      </w:r>
      <w:r>
        <w:rPr>
          <w:lang w:val="fr-FR"/>
        </w:rPr>
        <w:tab/>
      </w:r>
      <w:r w:rsidR="00F1551D">
        <w:rPr>
          <w:lang w:val="fr-FR"/>
        </w:rPr>
        <w:t>19</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9</w:t>
      </w:r>
      <w:r w:rsidRPr="00193B6A">
        <w:rPr>
          <w:lang w:val="fr-FR"/>
        </w:rPr>
        <w:tab/>
      </w:r>
      <w:r w:rsidRPr="00193B6A">
        <w:rPr>
          <w:lang w:val="fr-FR"/>
        </w:rPr>
        <w:tab/>
        <w:t>51</w:t>
      </w:r>
      <w:r>
        <w:rPr>
          <w:lang w:val="fr-FR"/>
        </w:rPr>
        <w:t>–</w:t>
      </w:r>
      <w:r w:rsidRPr="00193B6A">
        <w:rPr>
          <w:lang w:val="fr-FR"/>
        </w:rPr>
        <w:t>57</w:t>
      </w:r>
      <w:r>
        <w:rPr>
          <w:lang w:val="fr-FR"/>
        </w:rPr>
        <w:tab/>
      </w:r>
      <w:r w:rsidR="00F1551D">
        <w:rPr>
          <w:lang w:val="fr-FR"/>
        </w:rPr>
        <w:t>20</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10</w:t>
      </w:r>
      <w:r w:rsidRPr="00193B6A">
        <w:rPr>
          <w:lang w:val="fr-FR"/>
        </w:rPr>
        <w:tab/>
      </w:r>
      <w:r w:rsidRPr="00193B6A">
        <w:rPr>
          <w:lang w:val="fr-FR"/>
        </w:rPr>
        <w:tab/>
        <w:t>58</w:t>
      </w:r>
      <w:r>
        <w:rPr>
          <w:lang w:val="fr-FR"/>
        </w:rPr>
        <w:t>–</w:t>
      </w:r>
      <w:r w:rsidRPr="00193B6A">
        <w:rPr>
          <w:lang w:val="fr-FR"/>
        </w:rPr>
        <w:t>70</w:t>
      </w:r>
      <w:r>
        <w:rPr>
          <w:lang w:val="fr-FR"/>
        </w:rPr>
        <w:tab/>
      </w:r>
      <w:r w:rsidR="00F1551D">
        <w:rPr>
          <w:lang w:val="fr-FR"/>
        </w:rPr>
        <w:t>23</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11</w:t>
      </w:r>
      <w:r w:rsidRPr="00193B6A">
        <w:rPr>
          <w:lang w:val="fr-FR"/>
        </w:rPr>
        <w:tab/>
      </w:r>
      <w:r w:rsidRPr="00193B6A">
        <w:rPr>
          <w:lang w:val="fr-FR"/>
        </w:rPr>
        <w:tab/>
        <w:t>71</w:t>
      </w:r>
      <w:r>
        <w:rPr>
          <w:lang w:val="fr-FR"/>
        </w:rPr>
        <w:t>–</w:t>
      </w:r>
      <w:r w:rsidRPr="00193B6A">
        <w:rPr>
          <w:lang w:val="fr-FR"/>
        </w:rPr>
        <w:t>99</w:t>
      </w:r>
      <w:r>
        <w:rPr>
          <w:lang w:val="fr-FR"/>
        </w:rPr>
        <w:tab/>
      </w:r>
      <w:r w:rsidR="00F1551D">
        <w:rPr>
          <w:lang w:val="fr-FR"/>
        </w:rPr>
        <w:t>26</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12</w:t>
      </w:r>
      <w:r w:rsidRPr="00193B6A">
        <w:rPr>
          <w:lang w:val="fr-FR"/>
        </w:rPr>
        <w:tab/>
      </w:r>
      <w:r w:rsidRPr="00193B6A">
        <w:rPr>
          <w:lang w:val="fr-FR"/>
        </w:rPr>
        <w:tab/>
        <w:t>100</w:t>
      </w:r>
      <w:r>
        <w:rPr>
          <w:lang w:val="fr-FR"/>
        </w:rPr>
        <w:t>–</w:t>
      </w:r>
      <w:r w:rsidRPr="00193B6A">
        <w:rPr>
          <w:lang w:val="fr-FR"/>
        </w:rPr>
        <w:t>167</w:t>
      </w:r>
      <w:r>
        <w:rPr>
          <w:lang w:val="fr-FR"/>
        </w:rPr>
        <w:tab/>
      </w:r>
      <w:r w:rsidR="00F1551D">
        <w:rPr>
          <w:lang w:val="fr-FR"/>
        </w:rPr>
        <w:t>35</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Articles 13</w:t>
      </w:r>
      <w:r w:rsidRPr="00193B6A">
        <w:rPr>
          <w:lang w:val="fr-FR"/>
        </w:rPr>
        <w:tab/>
      </w:r>
      <w:r w:rsidRPr="00193B6A">
        <w:rPr>
          <w:lang w:val="fr-FR"/>
        </w:rPr>
        <w:tab/>
        <w:t>168</w:t>
      </w:r>
      <w:r>
        <w:rPr>
          <w:lang w:val="fr-FR"/>
        </w:rPr>
        <w:t>–</w:t>
      </w:r>
      <w:r w:rsidRPr="00193B6A">
        <w:rPr>
          <w:lang w:val="fr-FR"/>
        </w:rPr>
        <w:t>200</w:t>
      </w:r>
      <w:r>
        <w:rPr>
          <w:lang w:val="fr-FR"/>
        </w:rPr>
        <w:tab/>
      </w:r>
      <w:r w:rsidR="00F1551D">
        <w:rPr>
          <w:lang w:val="fr-FR"/>
        </w:rPr>
        <w:t>63</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14</w:t>
      </w:r>
      <w:r w:rsidRPr="00193B6A">
        <w:rPr>
          <w:lang w:val="fr-FR"/>
        </w:rPr>
        <w:tab/>
      </w:r>
      <w:r>
        <w:rPr>
          <w:lang w:val="fr-FR"/>
        </w:rPr>
        <w:tab/>
        <w:t>201</w:t>
      </w:r>
      <w:r>
        <w:rPr>
          <w:lang w:val="fr-FR"/>
        </w:rPr>
        <w:tab/>
      </w:r>
      <w:r w:rsidR="00C17F67">
        <w:rPr>
          <w:lang w:val="fr-FR"/>
        </w:rPr>
        <w:t>82</w:t>
      </w:r>
    </w:p>
    <w:p w:rsidR="00193B6A" w:rsidRPr="00193B6A" w:rsidRDefault="00193B6A" w:rsidP="00193B6A">
      <w:pPr>
        <w:pStyle w:val="SingleTxtG"/>
        <w:tabs>
          <w:tab w:val="right" w:pos="850"/>
          <w:tab w:val="left" w:pos="1134"/>
          <w:tab w:val="left" w:pos="1559"/>
          <w:tab w:val="left" w:leader="dot" w:pos="7654"/>
          <w:tab w:val="right" w:pos="8929"/>
          <w:tab w:val="right" w:pos="9638"/>
        </w:tabs>
        <w:ind w:left="0" w:right="0"/>
        <w:jc w:val="left"/>
        <w:rPr>
          <w:lang w:val="fr-FR"/>
        </w:rPr>
      </w:pPr>
      <w:r>
        <w:rPr>
          <w:lang w:val="fr-FR"/>
        </w:rPr>
        <w:tab/>
      </w:r>
      <w:r>
        <w:rPr>
          <w:lang w:val="fr-FR"/>
        </w:rPr>
        <w:tab/>
      </w:r>
      <w:r w:rsidRPr="00193B6A">
        <w:rPr>
          <w:lang w:val="fr-FR"/>
        </w:rPr>
        <w:t>Article 15</w:t>
      </w:r>
      <w:r w:rsidRPr="00193B6A">
        <w:rPr>
          <w:lang w:val="fr-FR"/>
        </w:rPr>
        <w:tab/>
      </w:r>
      <w:r w:rsidRPr="00193B6A">
        <w:rPr>
          <w:lang w:val="fr-FR"/>
        </w:rPr>
        <w:tab/>
        <w:t>202</w:t>
      </w:r>
      <w:r>
        <w:rPr>
          <w:lang w:val="fr-FR"/>
        </w:rPr>
        <w:t>–</w:t>
      </w:r>
      <w:r w:rsidRPr="00193B6A">
        <w:rPr>
          <w:lang w:val="fr-FR"/>
        </w:rPr>
        <w:t>213</w:t>
      </w:r>
      <w:r>
        <w:rPr>
          <w:lang w:val="fr-FR"/>
        </w:rPr>
        <w:tab/>
      </w:r>
      <w:r w:rsidR="00C17F67">
        <w:rPr>
          <w:lang w:val="fr-FR"/>
        </w:rPr>
        <w:t>82</w:t>
      </w:r>
    </w:p>
    <w:p w:rsidR="00193B6A" w:rsidRPr="005A34FE" w:rsidRDefault="00193B6A"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sidRPr="00193B6A">
        <w:rPr>
          <w:lang w:val="fr-FR"/>
        </w:rPr>
        <w:t>Liste des tableaux</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w:t>
      </w:r>
      <w:r w:rsidRPr="00BA3AB0">
        <w:rPr>
          <w:lang w:val="fr-FR"/>
        </w:rPr>
        <w:tab/>
        <w:t>Liste des conventions de l’OIT ratifiées par l’Afghanistan</w:t>
      </w:r>
      <w:r>
        <w:rPr>
          <w:lang w:val="fr-FR"/>
        </w:rPr>
        <w:tab/>
      </w:r>
      <w:r>
        <w:rPr>
          <w:lang w:val="fr-FR"/>
        </w:rPr>
        <w:tab/>
      </w:r>
      <w:r w:rsidR="00C17F67">
        <w:rPr>
          <w:lang w:val="fr-FR"/>
        </w:rPr>
        <w:t>12</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w:t>
      </w:r>
      <w:r w:rsidRPr="00BA3AB0">
        <w:rPr>
          <w:lang w:val="fr-FR"/>
        </w:rPr>
        <w:tab/>
        <w:t>Nombre de stagiaires des deux sexes ayant reçu une formation entre 2005 et 2007</w:t>
      </w:r>
      <w:r>
        <w:rPr>
          <w:lang w:val="fr-FR"/>
        </w:rPr>
        <w:tab/>
      </w:r>
      <w:r>
        <w:rPr>
          <w:lang w:val="fr-FR"/>
        </w:rPr>
        <w:tab/>
      </w:r>
      <w:r w:rsidR="00635519">
        <w:rPr>
          <w:lang w:val="fr-FR"/>
        </w:rPr>
        <w:t>15</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w:t>
      </w:r>
      <w:r w:rsidRPr="00BA3AB0">
        <w:rPr>
          <w:lang w:val="fr-FR"/>
        </w:rPr>
        <w:tab/>
        <w:t>Salaire mensuel des employés du secteur des travaux publics</w:t>
      </w:r>
      <w:r>
        <w:rPr>
          <w:lang w:val="fr-FR"/>
        </w:rPr>
        <w:tab/>
      </w:r>
      <w:r>
        <w:rPr>
          <w:lang w:val="fr-FR"/>
        </w:rPr>
        <w:tab/>
      </w:r>
      <w:r w:rsidR="00635519">
        <w:rPr>
          <w:lang w:val="fr-FR"/>
        </w:rPr>
        <w:t>17</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4.</w:t>
      </w:r>
      <w:r w:rsidRPr="00BA3AB0">
        <w:rPr>
          <w:lang w:val="fr-FR"/>
        </w:rPr>
        <w:tab/>
        <w:t>Nombre de syndicats et nombre (approximatif) de leurs adhérents des deux sexes</w:t>
      </w:r>
      <w:r>
        <w:rPr>
          <w:lang w:val="fr-FR"/>
        </w:rPr>
        <w:tab/>
      </w:r>
      <w:r>
        <w:rPr>
          <w:lang w:val="fr-FR"/>
        </w:rPr>
        <w:tab/>
      </w:r>
      <w:r w:rsidR="00635519">
        <w:rPr>
          <w:lang w:val="fr-FR"/>
        </w:rPr>
        <w:t>19</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5.</w:t>
      </w:r>
      <w:r w:rsidRPr="00BA3AB0">
        <w:rPr>
          <w:lang w:val="fr-FR"/>
        </w:rPr>
        <w:tab/>
        <w:t xml:space="preserve">Nombre de personnes/familles martyres et </w:t>
      </w:r>
      <w:r w:rsidR="00635519">
        <w:rPr>
          <w:lang w:val="fr-FR"/>
        </w:rPr>
        <w:t xml:space="preserve">de personnes </w:t>
      </w:r>
      <w:r w:rsidRPr="00BA3AB0">
        <w:rPr>
          <w:lang w:val="fr-FR"/>
        </w:rPr>
        <w:t>handicapées par province</w:t>
      </w:r>
      <w:r>
        <w:rPr>
          <w:lang w:val="fr-FR"/>
        </w:rPr>
        <w:tab/>
      </w:r>
      <w:r>
        <w:rPr>
          <w:lang w:val="fr-FR"/>
        </w:rPr>
        <w:tab/>
      </w:r>
      <w:r w:rsidR="00635519">
        <w:rPr>
          <w:lang w:val="fr-FR"/>
        </w:rPr>
        <w:t>21</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6.</w:t>
      </w:r>
      <w:r w:rsidRPr="00BA3AB0">
        <w:rPr>
          <w:lang w:val="fr-FR"/>
        </w:rPr>
        <w:tab/>
        <w:t>PIB et revenu par habitant entre 2002 et 2006</w:t>
      </w:r>
      <w:r>
        <w:rPr>
          <w:lang w:val="fr-FR"/>
        </w:rPr>
        <w:tab/>
      </w:r>
      <w:r>
        <w:rPr>
          <w:lang w:val="fr-FR"/>
        </w:rPr>
        <w:tab/>
      </w:r>
      <w:r w:rsidR="00635519">
        <w:rPr>
          <w:lang w:val="fr-FR"/>
        </w:rPr>
        <w:t>27</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7.</w:t>
      </w:r>
      <w:r w:rsidRPr="00BA3AB0">
        <w:rPr>
          <w:lang w:val="fr-FR"/>
        </w:rPr>
        <w:tab/>
        <w:t>Répartition du PIB par secteur (en pourcentage)</w:t>
      </w:r>
      <w:r>
        <w:rPr>
          <w:lang w:val="fr-FR"/>
        </w:rPr>
        <w:tab/>
      </w:r>
      <w:r>
        <w:rPr>
          <w:lang w:val="fr-FR"/>
        </w:rPr>
        <w:tab/>
      </w:r>
      <w:r w:rsidR="00635519">
        <w:rPr>
          <w:lang w:val="fr-FR"/>
        </w:rPr>
        <w:t>27</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8.</w:t>
      </w:r>
      <w:r w:rsidRPr="00BA3AB0">
        <w:rPr>
          <w:lang w:val="fr-FR"/>
        </w:rPr>
        <w:tab/>
        <w:t xml:space="preserve">Consommation, épargne et investissement entre les années 1381 et 1383 de l’Hégire </w:t>
      </w:r>
      <w:r>
        <w:rPr>
          <w:lang w:val="fr-FR"/>
        </w:rPr>
        <w:br/>
      </w:r>
      <w:r w:rsidRPr="00BA3AB0">
        <w:rPr>
          <w:lang w:val="fr-FR"/>
        </w:rPr>
        <w:t>(2002-2003 et 2004-2005)</w:t>
      </w:r>
      <w:r w:rsidR="00635519" w:rsidRPr="00635519">
        <w:rPr>
          <w:bCs/>
          <w:lang w:val="fr-FR"/>
        </w:rPr>
        <w:t>, en pourcentage du PIB</w:t>
      </w:r>
      <w:r>
        <w:rPr>
          <w:lang w:val="fr-FR"/>
        </w:rPr>
        <w:tab/>
      </w:r>
      <w:r>
        <w:rPr>
          <w:lang w:val="fr-FR"/>
        </w:rPr>
        <w:tab/>
      </w:r>
      <w:r w:rsidR="00635519">
        <w:rPr>
          <w:lang w:val="fr-FR"/>
        </w:rPr>
        <w:t>28</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9.</w:t>
      </w:r>
      <w:r w:rsidRPr="00BA3AB0">
        <w:rPr>
          <w:lang w:val="fr-FR"/>
        </w:rPr>
        <w:tab/>
        <w:t>Nombre et typologie des litiges fonciers réglés au cours des dernières années</w:t>
      </w:r>
      <w:r>
        <w:rPr>
          <w:lang w:val="fr-FR"/>
        </w:rPr>
        <w:tab/>
      </w:r>
      <w:r>
        <w:rPr>
          <w:lang w:val="fr-FR"/>
        </w:rPr>
        <w:tab/>
      </w:r>
      <w:r w:rsidR="001C2C7B">
        <w:rPr>
          <w:lang w:val="fr-FR"/>
        </w:rPr>
        <w:t>34</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10.</w:t>
      </w:r>
      <w:r w:rsidRPr="00BA3AB0">
        <w:rPr>
          <w:lang w:val="fr-FR"/>
        </w:rPr>
        <w:tab/>
        <w:t>Renseignements concernant certains indicateurs essentiels</w:t>
      </w:r>
      <w:r>
        <w:rPr>
          <w:lang w:val="fr-FR"/>
        </w:rPr>
        <w:tab/>
      </w:r>
      <w:r>
        <w:rPr>
          <w:lang w:val="fr-FR"/>
        </w:rPr>
        <w:tab/>
      </w:r>
      <w:r w:rsidR="001C2C7B">
        <w:rPr>
          <w:lang w:val="fr-FR"/>
        </w:rPr>
        <w:t>36</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11.</w:t>
      </w:r>
      <w:r w:rsidRPr="00BA3AB0">
        <w:rPr>
          <w:lang w:val="fr-FR"/>
        </w:rPr>
        <w:tab/>
        <w:t>Nombre de centres de soins de santé par province</w:t>
      </w:r>
      <w:r>
        <w:rPr>
          <w:lang w:val="fr-FR"/>
        </w:rPr>
        <w:tab/>
      </w:r>
      <w:r>
        <w:rPr>
          <w:lang w:val="fr-FR"/>
        </w:rPr>
        <w:tab/>
      </w:r>
      <w:r w:rsidR="001C2C7B">
        <w:rPr>
          <w:lang w:val="fr-FR"/>
        </w:rPr>
        <w:t>38</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12.</w:t>
      </w:r>
      <w:r w:rsidRPr="00BA3AB0">
        <w:rPr>
          <w:lang w:val="fr-FR"/>
        </w:rPr>
        <w:tab/>
        <w:t>Etude</w:t>
      </w:r>
      <w:r w:rsidR="001C2C7B">
        <w:rPr>
          <w:lang w:val="fr-FR"/>
        </w:rPr>
        <w:t>s</w:t>
      </w:r>
      <w:r w:rsidRPr="00BA3AB0">
        <w:rPr>
          <w:lang w:val="fr-FR"/>
        </w:rPr>
        <w:t xml:space="preserve"> indépendante</w:t>
      </w:r>
      <w:r w:rsidR="001C2C7B">
        <w:rPr>
          <w:lang w:val="fr-FR"/>
        </w:rPr>
        <w:t>s</w:t>
      </w:r>
      <w:r w:rsidRPr="00BA3AB0">
        <w:rPr>
          <w:lang w:val="fr-FR"/>
        </w:rPr>
        <w:t xml:space="preserve"> sur la santé mentale</w:t>
      </w:r>
      <w:r>
        <w:rPr>
          <w:lang w:val="fr-FR"/>
        </w:rPr>
        <w:tab/>
      </w:r>
      <w:r>
        <w:rPr>
          <w:lang w:val="fr-FR"/>
        </w:rPr>
        <w:tab/>
      </w:r>
      <w:r w:rsidR="001C2C7B">
        <w:rPr>
          <w:lang w:val="fr-FR"/>
        </w:rPr>
        <w:t>40</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13.</w:t>
      </w:r>
      <w:r w:rsidRPr="00BA3AB0">
        <w:rPr>
          <w:lang w:val="fr-FR"/>
        </w:rPr>
        <w:tab/>
        <w:t>Aperçu de l’état des services</w:t>
      </w:r>
      <w:r w:rsidRPr="001C2C7B">
        <w:rPr>
          <w:lang w:val="fr-FR"/>
        </w:rPr>
        <w:t xml:space="preserve"> </w:t>
      </w:r>
      <w:r w:rsidR="001C2C7B" w:rsidRPr="001C2C7B">
        <w:rPr>
          <w:bCs/>
          <w:lang w:val="fr-FR"/>
        </w:rPr>
        <w:t>psychiatriques</w:t>
      </w:r>
      <w:r w:rsidR="001C2C7B" w:rsidRPr="001C2C7B">
        <w:rPr>
          <w:lang w:val="fr-FR"/>
        </w:rPr>
        <w:t xml:space="preserve"> </w:t>
      </w:r>
      <w:r w:rsidRPr="00BA3AB0">
        <w:rPr>
          <w:lang w:val="fr-FR"/>
        </w:rPr>
        <w:t>(pour 100.000 habitants)</w:t>
      </w:r>
      <w:r>
        <w:rPr>
          <w:lang w:val="fr-FR"/>
        </w:rPr>
        <w:tab/>
      </w:r>
      <w:r>
        <w:rPr>
          <w:lang w:val="fr-FR"/>
        </w:rPr>
        <w:tab/>
      </w:r>
      <w:r w:rsidR="001C2C7B">
        <w:rPr>
          <w:lang w:val="fr-FR"/>
        </w:rPr>
        <w:t>41</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14.</w:t>
      </w:r>
      <w:r w:rsidRPr="00BA3AB0">
        <w:rPr>
          <w:lang w:val="fr-FR"/>
        </w:rPr>
        <w:tab/>
        <w:t>Dépenses publiques de santé</w:t>
      </w:r>
      <w:r>
        <w:rPr>
          <w:lang w:val="fr-FR"/>
        </w:rPr>
        <w:tab/>
      </w:r>
      <w:r>
        <w:rPr>
          <w:lang w:val="fr-FR"/>
        </w:rPr>
        <w:tab/>
      </w:r>
      <w:r w:rsidR="001C2C7B">
        <w:rPr>
          <w:lang w:val="fr-FR"/>
        </w:rPr>
        <w:t>41</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15.</w:t>
      </w:r>
      <w:r w:rsidRPr="00BA3AB0">
        <w:rPr>
          <w:lang w:val="fr-FR"/>
        </w:rPr>
        <w:tab/>
        <w:t xml:space="preserve">Principaux donateurs </w:t>
      </w:r>
      <w:r w:rsidR="001C2C7B">
        <w:rPr>
          <w:lang w:val="fr-FR"/>
        </w:rPr>
        <w:t xml:space="preserve">de </w:t>
      </w:r>
      <w:r w:rsidRPr="00BA3AB0">
        <w:rPr>
          <w:lang w:val="fr-FR"/>
        </w:rPr>
        <w:t xml:space="preserve">fonds destinés au financement du programme de prestations </w:t>
      </w:r>
      <w:r>
        <w:rPr>
          <w:lang w:val="fr-FR"/>
        </w:rPr>
        <w:br/>
      </w:r>
      <w:r w:rsidRPr="00BA3AB0">
        <w:rPr>
          <w:lang w:val="fr-FR"/>
        </w:rPr>
        <w:t>de s</w:t>
      </w:r>
      <w:r>
        <w:rPr>
          <w:lang w:val="fr-FR"/>
        </w:rPr>
        <w:t>anté de base</w:t>
      </w:r>
      <w:r>
        <w:rPr>
          <w:lang w:val="fr-FR"/>
        </w:rPr>
        <w:tab/>
      </w:r>
      <w:r>
        <w:rPr>
          <w:lang w:val="fr-FR"/>
        </w:rPr>
        <w:tab/>
      </w:r>
      <w:r w:rsidR="001C2C7B">
        <w:rPr>
          <w:lang w:val="fr-FR"/>
        </w:rPr>
        <w:t>42</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16.</w:t>
      </w:r>
      <w:r w:rsidRPr="00BA3AB0">
        <w:rPr>
          <w:lang w:val="fr-FR"/>
        </w:rPr>
        <w:tab/>
        <w:t>Définition de l’eau salubre et insalubre</w:t>
      </w:r>
      <w:r>
        <w:rPr>
          <w:lang w:val="fr-FR"/>
        </w:rPr>
        <w:tab/>
      </w:r>
      <w:r>
        <w:rPr>
          <w:lang w:val="fr-FR"/>
        </w:rPr>
        <w:tab/>
      </w:r>
      <w:r w:rsidR="001C2C7B">
        <w:rPr>
          <w:lang w:val="fr-FR"/>
        </w:rPr>
        <w:t>43</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17.</w:t>
      </w:r>
      <w:r w:rsidRPr="00BA3AB0">
        <w:rPr>
          <w:lang w:val="fr-FR"/>
        </w:rPr>
        <w:tab/>
        <w:t>Foyers ayant accès à l’eau potable</w:t>
      </w:r>
      <w:r>
        <w:rPr>
          <w:lang w:val="fr-FR"/>
        </w:rPr>
        <w:tab/>
      </w:r>
      <w:r>
        <w:rPr>
          <w:lang w:val="fr-FR"/>
        </w:rPr>
        <w:tab/>
      </w:r>
      <w:r w:rsidR="001C2C7B">
        <w:rPr>
          <w:lang w:val="fr-FR"/>
        </w:rPr>
        <w:t>43</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18.</w:t>
      </w:r>
      <w:r w:rsidRPr="00BA3AB0">
        <w:rPr>
          <w:lang w:val="fr-FR"/>
        </w:rPr>
        <w:tab/>
        <w:t>Foyers disposant de toilettes</w:t>
      </w:r>
      <w:r>
        <w:rPr>
          <w:lang w:val="fr-FR"/>
        </w:rPr>
        <w:tab/>
      </w:r>
      <w:r>
        <w:rPr>
          <w:lang w:val="fr-FR"/>
        </w:rPr>
        <w:tab/>
      </w:r>
      <w:r w:rsidR="001C2C7B">
        <w:rPr>
          <w:lang w:val="fr-FR"/>
        </w:rPr>
        <w:t>44</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19.</w:t>
      </w:r>
      <w:r w:rsidRPr="00BA3AB0">
        <w:rPr>
          <w:lang w:val="fr-FR"/>
        </w:rPr>
        <w:tab/>
      </w:r>
      <w:r>
        <w:rPr>
          <w:lang w:val="fr-FR"/>
        </w:rPr>
        <w:t>Accès aux toilettes hygiéniques</w:t>
      </w:r>
      <w:r>
        <w:rPr>
          <w:lang w:val="fr-FR"/>
        </w:rPr>
        <w:tab/>
      </w:r>
      <w:r>
        <w:rPr>
          <w:lang w:val="fr-FR"/>
        </w:rPr>
        <w:tab/>
      </w:r>
      <w:r w:rsidR="001C2C7B">
        <w:rPr>
          <w:lang w:val="fr-FR"/>
        </w:rPr>
        <w:t>44</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20.</w:t>
      </w:r>
      <w:r w:rsidRPr="00BA3AB0">
        <w:rPr>
          <w:lang w:val="fr-FR"/>
        </w:rPr>
        <w:tab/>
        <w:t xml:space="preserve">Pourcentage d’enfants âgés de 12 à 23 mois ayant reçu les vaccins spécifiés à tout moment </w:t>
      </w:r>
      <w:r>
        <w:rPr>
          <w:lang w:val="fr-FR"/>
        </w:rPr>
        <w:br/>
      </w:r>
      <w:r w:rsidRPr="00BA3AB0">
        <w:rPr>
          <w:lang w:val="fr-FR"/>
        </w:rPr>
        <w:t xml:space="preserve">avant la date de l’enquête et pourcentage d’enfants possédant un carnet de </w:t>
      </w:r>
      <w:r w:rsidR="001C2C7B">
        <w:rPr>
          <w:lang w:val="fr-FR"/>
        </w:rPr>
        <w:t>vaccination</w:t>
      </w:r>
      <w:r w:rsidRPr="00BA3AB0">
        <w:rPr>
          <w:lang w:val="fr-FR"/>
        </w:rPr>
        <w:t xml:space="preserve">, </w:t>
      </w:r>
      <w:r>
        <w:rPr>
          <w:lang w:val="fr-FR"/>
        </w:rPr>
        <w:br/>
      </w:r>
      <w:r w:rsidRPr="00BA3AB0">
        <w:rPr>
          <w:lang w:val="fr-FR"/>
        </w:rPr>
        <w:t>ventilés par niveau de fortune et durée du trajet vers le centre de soins</w:t>
      </w:r>
      <w:r>
        <w:rPr>
          <w:lang w:val="fr-FR"/>
        </w:rPr>
        <w:tab/>
      </w:r>
      <w:r>
        <w:rPr>
          <w:lang w:val="fr-FR"/>
        </w:rPr>
        <w:tab/>
      </w:r>
      <w:r w:rsidR="001C2C7B">
        <w:rPr>
          <w:lang w:val="fr-FR"/>
        </w:rPr>
        <w:t>46</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21.</w:t>
      </w:r>
      <w:r w:rsidRPr="00BA3AB0">
        <w:rPr>
          <w:lang w:val="fr-FR"/>
        </w:rPr>
        <w:tab/>
        <w:t>Espérance de vie à la naissance</w:t>
      </w:r>
      <w:r>
        <w:rPr>
          <w:lang w:val="fr-FR"/>
        </w:rPr>
        <w:tab/>
      </w:r>
      <w:r>
        <w:rPr>
          <w:lang w:val="fr-FR"/>
        </w:rPr>
        <w:tab/>
      </w:r>
      <w:r w:rsidR="001C2C7B">
        <w:rPr>
          <w:lang w:val="fr-FR"/>
        </w:rPr>
        <w:t>47</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22.</w:t>
      </w:r>
      <w:r w:rsidRPr="00BA3AB0">
        <w:rPr>
          <w:lang w:val="fr-FR"/>
        </w:rPr>
        <w:tab/>
        <w:t>Accès aux centres médicaux dans les campagnes</w:t>
      </w:r>
      <w:r>
        <w:rPr>
          <w:lang w:val="fr-FR"/>
        </w:rPr>
        <w:tab/>
      </w:r>
      <w:r>
        <w:rPr>
          <w:lang w:val="fr-FR"/>
        </w:rPr>
        <w:tab/>
      </w:r>
      <w:r w:rsidR="001C2C7B">
        <w:rPr>
          <w:lang w:val="fr-FR"/>
        </w:rPr>
        <w:t>47</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23.</w:t>
      </w:r>
      <w:r w:rsidRPr="00BA3AB0">
        <w:rPr>
          <w:lang w:val="fr-FR"/>
        </w:rPr>
        <w:tab/>
        <w:t>Pourcentage de centres médicaux employant au moins une femme médecin</w:t>
      </w:r>
      <w:r w:rsidR="001C2C7B">
        <w:rPr>
          <w:lang w:val="fr-FR"/>
        </w:rPr>
        <w:t>,</w:t>
      </w:r>
      <w:r w:rsidRPr="00BA3AB0">
        <w:rPr>
          <w:lang w:val="fr-FR"/>
        </w:rPr>
        <w:t xml:space="preserve"> une infirmière </w:t>
      </w:r>
      <w:r w:rsidR="001C2C7B">
        <w:rPr>
          <w:lang w:val="fr-FR"/>
        </w:rPr>
        <w:br/>
      </w:r>
      <w:r w:rsidRPr="00BA3AB0">
        <w:rPr>
          <w:lang w:val="fr-FR"/>
        </w:rPr>
        <w:t>et/ou une sage-femme</w:t>
      </w:r>
      <w:r>
        <w:rPr>
          <w:lang w:val="fr-FR"/>
        </w:rPr>
        <w:tab/>
      </w:r>
      <w:r>
        <w:rPr>
          <w:lang w:val="fr-FR"/>
        </w:rPr>
        <w:tab/>
      </w:r>
      <w:r w:rsidR="001C2C7B">
        <w:rPr>
          <w:lang w:val="fr-FR"/>
        </w:rPr>
        <w:t>48</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24.</w:t>
      </w:r>
      <w:r w:rsidRPr="00BA3AB0">
        <w:rPr>
          <w:lang w:val="fr-FR"/>
        </w:rPr>
        <w:tab/>
        <w:t xml:space="preserve">Proportion de femmes ayant bénéficié d’un suivi anténatal, d’un accompagnement </w:t>
      </w:r>
      <w:r w:rsidR="00401BA4">
        <w:rPr>
          <w:lang w:val="fr-FR"/>
        </w:rPr>
        <w:br/>
      </w:r>
      <w:r w:rsidRPr="00BA3AB0">
        <w:rPr>
          <w:lang w:val="fr-FR"/>
        </w:rPr>
        <w:t xml:space="preserve">de l’accouchement qualifiés et ayant accouché à l’hôpital, ventilées par catégories </w:t>
      </w:r>
      <w:r w:rsidR="00F078FC">
        <w:rPr>
          <w:lang w:val="fr-FR"/>
        </w:rPr>
        <w:br/>
      </w:r>
      <w:r w:rsidRPr="00BA3AB0">
        <w:rPr>
          <w:lang w:val="fr-FR"/>
        </w:rPr>
        <w:t>et caractéristiques</w:t>
      </w:r>
      <w:r>
        <w:rPr>
          <w:lang w:val="fr-FR"/>
        </w:rPr>
        <w:tab/>
      </w:r>
      <w:r>
        <w:rPr>
          <w:lang w:val="fr-FR"/>
        </w:rPr>
        <w:tab/>
      </w:r>
      <w:r w:rsidR="001C2C7B">
        <w:rPr>
          <w:lang w:val="fr-FR"/>
        </w:rPr>
        <w:t>49</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25.</w:t>
      </w:r>
      <w:r w:rsidRPr="00BA3AB0">
        <w:rPr>
          <w:lang w:val="fr-FR"/>
        </w:rPr>
        <w:tab/>
        <w:t xml:space="preserve">Proportion de zones géographiques desservies par des fournisseurs non-étatiques </w:t>
      </w:r>
      <w:r>
        <w:rPr>
          <w:lang w:val="fr-FR"/>
        </w:rPr>
        <w:br/>
      </w:r>
      <w:r w:rsidRPr="00BA3AB0">
        <w:rPr>
          <w:lang w:val="fr-FR"/>
        </w:rPr>
        <w:t>dans le cadre de l’initiative de sous-traitance</w:t>
      </w:r>
      <w:r>
        <w:rPr>
          <w:lang w:val="fr-FR"/>
        </w:rPr>
        <w:tab/>
      </w:r>
      <w:r>
        <w:rPr>
          <w:lang w:val="fr-FR"/>
        </w:rPr>
        <w:tab/>
      </w:r>
      <w:r w:rsidR="00F078FC">
        <w:rPr>
          <w:lang w:val="fr-FR"/>
        </w:rPr>
        <w:t>54</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26.</w:t>
      </w:r>
      <w:r w:rsidRPr="00BA3AB0">
        <w:rPr>
          <w:lang w:val="fr-FR"/>
        </w:rPr>
        <w:tab/>
        <w:t xml:space="preserve">Résultats attendus d’ici 2013 en matière de consolidation et d’expansion </w:t>
      </w:r>
      <w:r w:rsidR="00CD018A">
        <w:rPr>
          <w:lang w:val="fr-FR"/>
        </w:rPr>
        <w:br/>
      </w:r>
      <w:r w:rsidRPr="00BA3AB0">
        <w:rPr>
          <w:lang w:val="fr-FR"/>
        </w:rPr>
        <w:t>du Progr</w:t>
      </w:r>
      <w:r>
        <w:rPr>
          <w:lang w:val="fr-FR"/>
        </w:rPr>
        <w:t>amme de soins de santé primaire</w:t>
      </w:r>
      <w:r w:rsidR="00F078FC">
        <w:rPr>
          <w:lang w:val="fr-FR"/>
        </w:rPr>
        <w:t xml:space="preserve"> (PHC)</w:t>
      </w:r>
      <w:r w:rsidR="00CD018A">
        <w:rPr>
          <w:lang w:val="fr-FR"/>
        </w:rPr>
        <w:tab/>
      </w:r>
      <w:r w:rsidR="00CD018A">
        <w:rPr>
          <w:lang w:val="fr-FR"/>
        </w:rPr>
        <w:tab/>
      </w:r>
      <w:r w:rsidR="00F078FC">
        <w:rPr>
          <w:lang w:val="fr-FR"/>
        </w:rPr>
        <w:t>56</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27.</w:t>
      </w:r>
      <w:r w:rsidRPr="00BA3AB0">
        <w:rPr>
          <w:lang w:val="fr-FR"/>
        </w:rPr>
        <w:tab/>
        <w:t xml:space="preserve">Objectifs à atteindre d’ici 2013 en matière de prévention des maladies </w:t>
      </w:r>
      <w:r w:rsidR="00F078FC">
        <w:rPr>
          <w:lang w:val="fr-FR"/>
        </w:rPr>
        <w:br/>
      </w:r>
      <w:r w:rsidRPr="00BA3AB0">
        <w:rPr>
          <w:lang w:val="fr-FR"/>
        </w:rPr>
        <w:t>transmissibles et de malnutrition</w:t>
      </w:r>
      <w:r w:rsidR="00CD018A">
        <w:rPr>
          <w:lang w:val="fr-FR"/>
        </w:rPr>
        <w:tab/>
      </w:r>
      <w:r w:rsidR="00CD018A">
        <w:rPr>
          <w:lang w:val="fr-FR"/>
        </w:rPr>
        <w:tab/>
      </w:r>
      <w:r w:rsidR="00F078FC">
        <w:rPr>
          <w:lang w:val="fr-FR"/>
        </w:rPr>
        <w:t>58</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28.</w:t>
      </w:r>
      <w:r w:rsidRPr="00BA3AB0">
        <w:rPr>
          <w:lang w:val="fr-FR"/>
        </w:rPr>
        <w:tab/>
        <w:t>Objectifs à atteindre d’ici 2013 dans les services hospitaliers</w:t>
      </w:r>
      <w:r w:rsidR="00CD018A">
        <w:rPr>
          <w:lang w:val="fr-FR"/>
        </w:rPr>
        <w:tab/>
      </w:r>
      <w:r w:rsidR="00CD018A">
        <w:rPr>
          <w:lang w:val="fr-FR"/>
        </w:rPr>
        <w:tab/>
      </w:r>
      <w:r w:rsidR="00F078FC">
        <w:rPr>
          <w:lang w:val="fr-FR"/>
        </w:rPr>
        <w:t>59</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29.</w:t>
      </w:r>
      <w:r w:rsidRPr="00BA3AB0">
        <w:rPr>
          <w:lang w:val="fr-FR"/>
        </w:rPr>
        <w:tab/>
        <w:t>Personnel masculin et féminin dans la capitale et les provinces</w:t>
      </w:r>
      <w:r w:rsidR="00CD018A">
        <w:rPr>
          <w:lang w:val="fr-FR"/>
        </w:rPr>
        <w:tab/>
      </w:r>
      <w:r w:rsidR="00CD018A">
        <w:rPr>
          <w:lang w:val="fr-FR"/>
        </w:rPr>
        <w:tab/>
      </w:r>
      <w:r w:rsidR="00F078FC">
        <w:rPr>
          <w:lang w:val="fr-FR"/>
        </w:rPr>
        <w:t>61</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30.</w:t>
      </w:r>
      <w:r w:rsidRPr="00BA3AB0">
        <w:rPr>
          <w:lang w:val="fr-FR"/>
        </w:rPr>
        <w:tab/>
        <w:t>Nombre d’établissements d’enseignement général par province</w:t>
      </w:r>
      <w:r w:rsidR="00CD018A">
        <w:rPr>
          <w:lang w:val="fr-FR"/>
        </w:rPr>
        <w:tab/>
      </w:r>
      <w:r w:rsidR="00CD018A">
        <w:rPr>
          <w:lang w:val="fr-FR"/>
        </w:rPr>
        <w:tab/>
      </w:r>
      <w:r w:rsidR="00F078FC">
        <w:rPr>
          <w:lang w:val="fr-FR"/>
        </w:rPr>
        <w:t>67</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31.</w:t>
      </w:r>
      <w:r w:rsidRPr="00BA3AB0">
        <w:rPr>
          <w:lang w:val="fr-FR"/>
        </w:rPr>
        <w:tab/>
      </w:r>
      <w:r w:rsidR="000B0446">
        <w:rPr>
          <w:lang w:val="fr-FR"/>
        </w:rPr>
        <w:t>É</w:t>
      </w:r>
      <w:r w:rsidRPr="00BA3AB0">
        <w:rPr>
          <w:lang w:val="fr-FR"/>
        </w:rPr>
        <w:t xml:space="preserve">tablissements d’enseignement général ventilés par nombre de classes </w:t>
      </w:r>
      <w:r w:rsidR="00CD018A">
        <w:rPr>
          <w:lang w:val="fr-FR"/>
        </w:rPr>
        <w:br/>
      </w:r>
      <w:r w:rsidRPr="00BA3AB0">
        <w:rPr>
          <w:lang w:val="fr-FR"/>
        </w:rPr>
        <w:t>par salle et par jour</w:t>
      </w:r>
      <w:r w:rsidR="00CD018A">
        <w:rPr>
          <w:lang w:val="fr-FR"/>
        </w:rPr>
        <w:tab/>
      </w:r>
      <w:r w:rsidR="00CD018A">
        <w:rPr>
          <w:lang w:val="fr-FR"/>
        </w:rPr>
        <w:tab/>
      </w:r>
      <w:r w:rsidR="00F078FC">
        <w:rPr>
          <w:lang w:val="fr-FR"/>
        </w:rPr>
        <w:t>68</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32.</w:t>
      </w:r>
      <w:r w:rsidRPr="00BA3AB0">
        <w:rPr>
          <w:lang w:val="fr-FR"/>
        </w:rPr>
        <w:tab/>
        <w:t>Nombre d’écoles coraniques et d’élèves inscrits dans ces établissements par province</w:t>
      </w:r>
      <w:r w:rsidR="00CD018A">
        <w:rPr>
          <w:lang w:val="fr-FR"/>
        </w:rPr>
        <w:tab/>
      </w:r>
      <w:r w:rsidR="00CD018A">
        <w:rPr>
          <w:lang w:val="fr-FR"/>
        </w:rPr>
        <w:tab/>
      </w:r>
      <w:r w:rsidR="00F078FC">
        <w:rPr>
          <w:lang w:val="fr-FR"/>
        </w:rPr>
        <w:t>68</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33.</w:t>
      </w:r>
      <w:r w:rsidRPr="00BA3AB0">
        <w:rPr>
          <w:lang w:val="fr-FR"/>
        </w:rPr>
        <w:tab/>
        <w:t xml:space="preserve">Nombre d’établissements </w:t>
      </w:r>
      <w:r w:rsidR="00F078FC" w:rsidRPr="00F078FC">
        <w:rPr>
          <w:bCs/>
          <w:lang w:val="fr-FR"/>
        </w:rPr>
        <w:t xml:space="preserve">d’enseignement </w:t>
      </w:r>
      <w:r w:rsidRPr="00BA3AB0">
        <w:rPr>
          <w:lang w:val="fr-FR"/>
        </w:rPr>
        <w:t xml:space="preserve">générale primaire et secondaire </w:t>
      </w:r>
      <w:r w:rsidR="00F078FC">
        <w:rPr>
          <w:lang w:val="fr-FR"/>
        </w:rPr>
        <w:br/>
      </w:r>
      <w:r w:rsidRPr="00BA3AB0">
        <w:rPr>
          <w:lang w:val="fr-FR"/>
        </w:rPr>
        <w:t>pour filles et pour garçons par province</w:t>
      </w:r>
      <w:r w:rsidR="00CD018A">
        <w:rPr>
          <w:lang w:val="fr-FR"/>
        </w:rPr>
        <w:tab/>
      </w:r>
      <w:r w:rsidR="00CD018A">
        <w:rPr>
          <w:lang w:val="fr-FR"/>
        </w:rPr>
        <w:tab/>
      </w:r>
      <w:r w:rsidR="00F078FC">
        <w:rPr>
          <w:lang w:val="fr-FR"/>
        </w:rPr>
        <w:t>69</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34.</w:t>
      </w:r>
      <w:r w:rsidRPr="00BA3AB0">
        <w:rPr>
          <w:lang w:val="fr-FR"/>
        </w:rPr>
        <w:tab/>
        <w:t>Taux brut de scolarisation</w:t>
      </w:r>
      <w:r w:rsidR="00CD018A">
        <w:rPr>
          <w:lang w:val="fr-FR"/>
        </w:rPr>
        <w:tab/>
      </w:r>
      <w:r w:rsidR="00CD018A">
        <w:rPr>
          <w:lang w:val="fr-FR"/>
        </w:rPr>
        <w:tab/>
      </w:r>
      <w:r w:rsidR="00F078FC">
        <w:rPr>
          <w:lang w:val="fr-FR"/>
        </w:rPr>
        <w:t>70</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35.</w:t>
      </w:r>
      <w:r w:rsidRPr="00BA3AB0">
        <w:rPr>
          <w:lang w:val="fr-FR"/>
        </w:rPr>
        <w:tab/>
        <w:t>Taux de scolarisation</w:t>
      </w:r>
      <w:r w:rsidR="00F078FC">
        <w:rPr>
          <w:lang w:val="fr-FR"/>
        </w:rPr>
        <w:t xml:space="preserve"> </w:t>
      </w:r>
      <w:r w:rsidR="00F078FC" w:rsidRPr="00BA3AB0">
        <w:rPr>
          <w:lang w:val="fr-FR"/>
        </w:rPr>
        <w:t>net</w:t>
      </w:r>
      <w:r w:rsidR="00CD018A">
        <w:rPr>
          <w:lang w:val="fr-FR"/>
        </w:rPr>
        <w:tab/>
      </w:r>
      <w:r w:rsidR="00CD018A">
        <w:rPr>
          <w:lang w:val="fr-FR"/>
        </w:rPr>
        <w:tab/>
      </w:r>
      <w:r w:rsidR="00F078FC">
        <w:rPr>
          <w:lang w:val="fr-FR"/>
        </w:rPr>
        <w:t>71</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36.</w:t>
      </w:r>
      <w:r w:rsidRPr="00BA3AB0">
        <w:rPr>
          <w:lang w:val="fr-FR"/>
        </w:rPr>
        <w:tab/>
        <w:t>Nombre d’enseignants des deux sexes par province</w:t>
      </w:r>
      <w:r w:rsidR="00CD018A">
        <w:rPr>
          <w:lang w:val="fr-FR"/>
        </w:rPr>
        <w:tab/>
      </w:r>
      <w:r w:rsidR="00CD018A">
        <w:rPr>
          <w:lang w:val="fr-FR"/>
        </w:rPr>
        <w:tab/>
      </w:r>
      <w:r w:rsidR="00F078FC">
        <w:rPr>
          <w:lang w:val="fr-FR"/>
        </w:rPr>
        <w:t>76</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37.</w:t>
      </w:r>
      <w:r w:rsidRPr="00BA3AB0">
        <w:rPr>
          <w:lang w:val="fr-FR"/>
        </w:rPr>
        <w:tab/>
        <w:t xml:space="preserve">Présentation succincte du nombre d’enseignants des deux sexes rattachés au Ministère </w:t>
      </w:r>
      <w:r w:rsidR="00CD018A">
        <w:rPr>
          <w:lang w:val="fr-FR"/>
        </w:rPr>
        <w:br/>
      </w:r>
      <w:r w:rsidRPr="00BA3AB0">
        <w:rPr>
          <w:lang w:val="fr-FR"/>
        </w:rPr>
        <w:t xml:space="preserve">des affaires étrangères, dans l’enseignement général, l’enseignement coranique, </w:t>
      </w:r>
      <w:r w:rsidR="00CD018A">
        <w:rPr>
          <w:lang w:val="fr-FR"/>
        </w:rPr>
        <w:br/>
      </w:r>
      <w:r w:rsidRPr="00BA3AB0">
        <w:rPr>
          <w:lang w:val="fr-FR"/>
        </w:rPr>
        <w:t xml:space="preserve">la formation </w:t>
      </w:r>
      <w:r w:rsidR="00F078FC" w:rsidRPr="00F078FC">
        <w:rPr>
          <w:bCs/>
          <w:lang w:val="fr-FR"/>
        </w:rPr>
        <w:t>pédagogique</w:t>
      </w:r>
      <w:r w:rsidR="00F078FC" w:rsidRPr="00F078FC">
        <w:rPr>
          <w:lang w:val="fr-FR"/>
        </w:rPr>
        <w:t xml:space="preserve"> </w:t>
      </w:r>
      <w:r w:rsidRPr="00BA3AB0">
        <w:rPr>
          <w:lang w:val="fr-FR"/>
        </w:rPr>
        <w:t>et l’enseignement technique et professionnel</w:t>
      </w:r>
      <w:r w:rsidR="00CD018A">
        <w:rPr>
          <w:lang w:val="fr-FR"/>
        </w:rPr>
        <w:tab/>
      </w:r>
      <w:r w:rsidR="00CD018A">
        <w:rPr>
          <w:lang w:val="fr-FR"/>
        </w:rPr>
        <w:tab/>
      </w:r>
      <w:r w:rsidR="00F078FC">
        <w:rPr>
          <w:lang w:val="fr-FR"/>
        </w:rPr>
        <w:t>77</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38.</w:t>
      </w:r>
      <w:r w:rsidRPr="00BA3AB0">
        <w:rPr>
          <w:lang w:val="fr-FR"/>
        </w:rPr>
        <w:tab/>
        <w:t xml:space="preserve">Nombre d’hommes enseignants et membres du personnel administratif </w:t>
      </w:r>
      <w:r w:rsidR="00CD018A">
        <w:rPr>
          <w:lang w:val="fr-FR"/>
        </w:rPr>
        <w:br/>
      </w:r>
      <w:r w:rsidRPr="00BA3AB0">
        <w:rPr>
          <w:lang w:val="fr-FR"/>
        </w:rPr>
        <w:t>ventilés par niveau d’instruction</w:t>
      </w:r>
      <w:r w:rsidR="00CD018A">
        <w:rPr>
          <w:lang w:val="fr-FR"/>
        </w:rPr>
        <w:tab/>
      </w:r>
      <w:r w:rsidR="00CD018A">
        <w:rPr>
          <w:lang w:val="fr-FR"/>
        </w:rPr>
        <w:tab/>
      </w:r>
      <w:r w:rsidR="00F078FC">
        <w:rPr>
          <w:lang w:val="fr-FR"/>
        </w:rPr>
        <w:t>77</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39.</w:t>
      </w:r>
      <w:r w:rsidRPr="00BA3AB0">
        <w:rPr>
          <w:lang w:val="fr-FR"/>
        </w:rPr>
        <w:tab/>
        <w:t xml:space="preserve">Nombre d’enseignantes et de femmes membres du personnel administratif </w:t>
      </w:r>
      <w:r w:rsidR="00CD018A">
        <w:rPr>
          <w:lang w:val="fr-FR"/>
        </w:rPr>
        <w:br/>
      </w:r>
      <w:r w:rsidRPr="00BA3AB0">
        <w:rPr>
          <w:lang w:val="fr-FR"/>
        </w:rPr>
        <w:t>ventilées par niveau d’instruction</w:t>
      </w:r>
      <w:r w:rsidR="00CD018A">
        <w:rPr>
          <w:lang w:val="fr-FR"/>
        </w:rPr>
        <w:tab/>
      </w:r>
      <w:r w:rsidR="00CD018A">
        <w:rPr>
          <w:lang w:val="fr-FR"/>
        </w:rPr>
        <w:tab/>
      </w:r>
      <w:r w:rsidR="00F078FC">
        <w:rPr>
          <w:lang w:val="fr-FR"/>
        </w:rPr>
        <w:t>78</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40.</w:t>
      </w:r>
      <w:r w:rsidRPr="00BA3AB0">
        <w:rPr>
          <w:lang w:val="fr-FR"/>
        </w:rPr>
        <w:tab/>
        <w:t xml:space="preserve">Nombre de centres de formation professionnelle et pédagogique des enseignants </w:t>
      </w:r>
      <w:r w:rsidR="00CD018A">
        <w:rPr>
          <w:lang w:val="fr-FR"/>
        </w:rPr>
        <w:br/>
      </w:r>
      <w:r w:rsidRPr="00BA3AB0">
        <w:rPr>
          <w:lang w:val="fr-FR"/>
        </w:rPr>
        <w:t>et d’étudiants inscrits dans ces centres ventilés par provinces</w:t>
      </w:r>
      <w:r w:rsidR="00CD018A">
        <w:rPr>
          <w:lang w:val="fr-FR"/>
        </w:rPr>
        <w:tab/>
      </w:r>
      <w:r w:rsidR="00CD018A">
        <w:rPr>
          <w:lang w:val="fr-FR"/>
        </w:rPr>
        <w:tab/>
      </w:r>
      <w:r w:rsidR="00F078FC">
        <w:rPr>
          <w:lang w:val="fr-FR"/>
        </w:rPr>
        <w:t>79</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41.</w:t>
      </w:r>
      <w:r w:rsidRPr="00BA3AB0">
        <w:rPr>
          <w:lang w:val="fr-FR"/>
        </w:rPr>
        <w:tab/>
        <w:t xml:space="preserve">Nombre de centres de formation des enseignants et d’étudiants inscrits dans ces centres </w:t>
      </w:r>
      <w:r w:rsidR="00CD018A">
        <w:rPr>
          <w:lang w:val="fr-FR"/>
        </w:rPr>
        <w:br/>
      </w:r>
      <w:r w:rsidRPr="00BA3AB0">
        <w:rPr>
          <w:lang w:val="fr-FR"/>
        </w:rPr>
        <w:t>ventilés par province</w:t>
      </w:r>
      <w:r w:rsidR="00CD018A">
        <w:rPr>
          <w:lang w:val="fr-FR"/>
        </w:rPr>
        <w:tab/>
      </w:r>
      <w:r w:rsidR="00CD018A">
        <w:rPr>
          <w:lang w:val="fr-FR"/>
        </w:rPr>
        <w:tab/>
      </w:r>
      <w:r w:rsidR="000B0446">
        <w:rPr>
          <w:lang w:val="fr-FR"/>
        </w:rPr>
        <w:t>80</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42.</w:t>
      </w:r>
      <w:r w:rsidRPr="00BA3AB0">
        <w:rPr>
          <w:lang w:val="fr-FR"/>
        </w:rPr>
        <w:tab/>
      </w:r>
      <w:r w:rsidR="000B0446">
        <w:rPr>
          <w:lang w:val="fr-FR"/>
        </w:rPr>
        <w:t>É</w:t>
      </w:r>
      <w:r w:rsidRPr="00BA3AB0">
        <w:rPr>
          <w:lang w:val="fr-FR"/>
        </w:rPr>
        <w:t>tablissements d’enseignement secondaire privés enregistrés aup</w:t>
      </w:r>
      <w:r w:rsidR="00CD018A">
        <w:rPr>
          <w:lang w:val="fr-FR"/>
        </w:rPr>
        <w:t xml:space="preserve">rès </w:t>
      </w:r>
      <w:r w:rsidR="00401BA4">
        <w:rPr>
          <w:lang w:val="fr-FR"/>
        </w:rPr>
        <w:br/>
      </w:r>
      <w:r w:rsidR="00CD018A">
        <w:rPr>
          <w:lang w:val="fr-FR"/>
        </w:rPr>
        <w:t>du Ministère de l’éducation</w:t>
      </w:r>
      <w:r w:rsidR="00CD018A">
        <w:rPr>
          <w:lang w:val="fr-FR"/>
        </w:rPr>
        <w:tab/>
      </w:r>
      <w:r w:rsidR="00CD018A">
        <w:rPr>
          <w:lang w:val="fr-FR"/>
        </w:rPr>
        <w:tab/>
      </w:r>
      <w:r w:rsidR="000B0446">
        <w:rPr>
          <w:lang w:val="fr-FR"/>
        </w:rPr>
        <w:t>81</w:t>
      </w:r>
    </w:p>
    <w:p w:rsidR="00BA3AB0" w:rsidRPr="00BA3AB0" w:rsidRDefault="00BA3AB0"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A3AB0">
        <w:rPr>
          <w:lang w:val="fr-FR"/>
        </w:rPr>
        <w:t>43.</w:t>
      </w:r>
      <w:r w:rsidRPr="00BA3AB0">
        <w:rPr>
          <w:lang w:val="fr-FR"/>
        </w:rPr>
        <w:tab/>
        <w:t>Nombre de publications à Kaboul et dans les provinces</w:t>
      </w:r>
      <w:r w:rsidR="00CD018A">
        <w:rPr>
          <w:lang w:val="fr-FR"/>
        </w:rPr>
        <w:tab/>
      </w:r>
      <w:r w:rsidR="00CD018A">
        <w:rPr>
          <w:lang w:val="fr-FR"/>
        </w:rPr>
        <w:tab/>
      </w:r>
      <w:r w:rsidR="000B0446">
        <w:rPr>
          <w:lang w:val="fr-FR"/>
        </w:rPr>
        <w:t>82</w:t>
      </w:r>
    </w:p>
    <w:p w:rsidR="00193B6A" w:rsidRPr="00B62FE9" w:rsidRDefault="00B62FE9"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r w:rsidRPr="00B62FE9">
        <w:rPr>
          <w:lang w:val="fr-FR"/>
        </w:rPr>
        <w:t>Liste des graphiques</w:t>
      </w:r>
    </w:p>
    <w:p w:rsidR="00B62FE9" w:rsidRPr="00B62FE9" w:rsidRDefault="00B62FE9"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62FE9">
        <w:rPr>
          <w:lang w:val="fr-FR"/>
        </w:rPr>
        <w:t>1.</w:t>
      </w:r>
      <w:r w:rsidRPr="00B62FE9">
        <w:rPr>
          <w:lang w:val="fr-FR"/>
        </w:rPr>
        <w:tab/>
        <w:t xml:space="preserve">Source des soins dispensés au cours du mois précédent aux personnes malades, </w:t>
      </w:r>
      <w:r>
        <w:rPr>
          <w:lang w:val="fr-FR"/>
        </w:rPr>
        <w:br/>
      </w:r>
      <w:r w:rsidRPr="00B62FE9">
        <w:rPr>
          <w:lang w:val="fr-FR"/>
        </w:rPr>
        <w:t>ventilées par niveau de fortune</w:t>
      </w:r>
      <w:r>
        <w:rPr>
          <w:lang w:val="fr-FR"/>
        </w:rPr>
        <w:tab/>
      </w:r>
      <w:r>
        <w:rPr>
          <w:lang w:val="fr-FR"/>
        </w:rPr>
        <w:tab/>
      </w:r>
      <w:r w:rsidR="000B0446">
        <w:rPr>
          <w:lang w:val="fr-FR"/>
        </w:rPr>
        <w:t>39</w:t>
      </w:r>
    </w:p>
    <w:p w:rsidR="00B62FE9" w:rsidRPr="00B62FE9" w:rsidRDefault="00B62FE9"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62FE9">
        <w:rPr>
          <w:lang w:val="fr-FR"/>
        </w:rPr>
        <w:t>2.</w:t>
      </w:r>
      <w:r w:rsidRPr="00B62FE9">
        <w:rPr>
          <w:lang w:val="fr-FR"/>
        </w:rPr>
        <w:tab/>
        <w:t xml:space="preserve">Evolution de la mortalité des enfants de moins de </w:t>
      </w:r>
      <w:r w:rsidR="000B0446">
        <w:rPr>
          <w:lang w:val="fr-FR"/>
        </w:rPr>
        <w:t>5</w:t>
      </w:r>
      <w:r w:rsidRPr="00B62FE9">
        <w:rPr>
          <w:lang w:val="fr-FR"/>
        </w:rPr>
        <w:t xml:space="preserve"> ans entre 1960 et 2003</w:t>
      </w:r>
      <w:r>
        <w:rPr>
          <w:lang w:val="fr-FR"/>
        </w:rPr>
        <w:tab/>
      </w:r>
      <w:r>
        <w:rPr>
          <w:lang w:val="fr-FR"/>
        </w:rPr>
        <w:tab/>
      </w:r>
      <w:r w:rsidR="000B0446">
        <w:rPr>
          <w:lang w:val="fr-FR"/>
        </w:rPr>
        <w:t>42</w:t>
      </w:r>
    </w:p>
    <w:p w:rsidR="00B62FE9" w:rsidRPr="00B62FE9" w:rsidRDefault="00B62FE9"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62FE9">
        <w:rPr>
          <w:lang w:val="fr-FR"/>
        </w:rPr>
        <w:t>3.</w:t>
      </w:r>
      <w:r w:rsidRPr="00B62FE9">
        <w:rPr>
          <w:lang w:val="fr-FR"/>
        </w:rPr>
        <w:tab/>
        <w:t xml:space="preserve">Proportion de femmes enceintes ayant bénéficié de soins anténataux, ventilées </w:t>
      </w:r>
      <w:r>
        <w:rPr>
          <w:lang w:val="fr-FR"/>
        </w:rPr>
        <w:br/>
      </w:r>
      <w:r w:rsidRPr="00B62FE9">
        <w:rPr>
          <w:lang w:val="fr-FR"/>
        </w:rPr>
        <w:t>en fonction de la durée du trajet à pied pour se rendre dans un centre de soins</w:t>
      </w:r>
      <w:r>
        <w:rPr>
          <w:lang w:val="fr-FR"/>
        </w:rPr>
        <w:tab/>
      </w:r>
      <w:r>
        <w:rPr>
          <w:lang w:val="fr-FR"/>
        </w:rPr>
        <w:tab/>
      </w:r>
      <w:r w:rsidR="000B0446">
        <w:rPr>
          <w:lang w:val="fr-FR"/>
        </w:rPr>
        <w:t>50</w:t>
      </w:r>
    </w:p>
    <w:p w:rsidR="00B62FE9" w:rsidRPr="00B62FE9" w:rsidRDefault="00B62FE9"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62FE9">
        <w:rPr>
          <w:lang w:val="fr-FR"/>
        </w:rPr>
        <w:t>4.</w:t>
      </w:r>
      <w:r w:rsidRPr="00B62FE9">
        <w:rPr>
          <w:lang w:val="fr-FR"/>
        </w:rPr>
        <w:tab/>
        <w:t xml:space="preserve">Nombre de visites médicales par personne et par an dans la province la plus sûre (Sar-e Pol) </w:t>
      </w:r>
      <w:r>
        <w:rPr>
          <w:lang w:val="fr-FR"/>
        </w:rPr>
        <w:br/>
      </w:r>
      <w:r w:rsidRPr="00B62FE9">
        <w:rPr>
          <w:lang w:val="fr-FR"/>
        </w:rPr>
        <w:t>et la moins sûre (Helmand) entre janvier 2004 (1383) et mars 2006 (1385)</w:t>
      </w:r>
      <w:r>
        <w:rPr>
          <w:lang w:val="fr-FR"/>
        </w:rPr>
        <w:tab/>
      </w:r>
      <w:r>
        <w:rPr>
          <w:lang w:val="fr-FR"/>
        </w:rPr>
        <w:tab/>
      </w:r>
      <w:r w:rsidR="000B0446">
        <w:rPr>
          <w:lang w:val="fr-FR"/>
        </w:rPr>
        <w:t>52</w:t>
      </w:r>
    </w:p>
    <w:p w:rsidR="00B62FE9" w:rsidRPr="00B62FE9" w:rsidRDefault="00B62FE9"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62FE9">
        <w:rPr>
          <w:lang w:val="fr-FR"/>
        </w:rPr>
        <w:t>5.</w:t>
      </w:r>
      <w:r w:rsidRPr="00B62FE9">
        <w:rPr>
          <w:lang w:val="fr-FR"/>
        </w:rPr>
        <w:tab/>
      </w:r>
      <w:r w:rsidR="000B0446" w:rsidRPr="000B0446">
        <w:rPr>
          <w:lang w:val="fr-FR"/>
        </w:rPr>
        <w:t>Situation budgétaire du Ministère de la santé publique</w:t>
      </w:r>
      <w:r>
        <w:rPr>
          <w:lang w:val="fr-FR"/>
        </w:rPr>
        <w:tab/>
      </w:r>
      <w:r>
        <w:rPr>
          <w:lang w:val="fr-FR"/>
        </w:rPr>
        <w:tab/>
      </w:r>
      <w:r w:rsidR="000B0446">
        <w:rPr>
          <w:lang w:val="fr-FR"/>
        </w:rPr>
        <w:t>63</w:t>
      </w:r>
    </w:p>
    <w:p w:rsidR="00B62FE9" w:rsidRPr="00B62FE9" w:rsidRDefault="00B62FE9"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r>
      <w:r w:rsidRPr="00B62FE9">
        <w:rPr>
          <w:lang w:val="fr-FR"/>
        </w:rPr>
        <w:t>6.</w:t>
      </w:r>
      <w:r w:rsidRPr="00B62FE9">
        <w:rPr>
          <w:lang w:val="fr-FR"/>
        </w:rPr>
        <w:tab/>
        <w:t>Population scolarisée dans l’enseignement général par niveau et par sexe</w:t>
      </w:r>
      <w:r>
        <w:rPr>
          <w:lang w:val="fr-FR"/>
        </w:rPr>
        <w:tab/>
      </w:r>
      <w:r>
        <w:rPr>
          <w:lang w:val="fr-FR"/>
        </w:rPr>
        <w:tab/>
      </w:r>
      <w:r w:rsidR="000B0446">
        <w:rPr>
          <w:lang w:val="fr-FR"/>
        </w:rPr>
        <w:t>70</w:t>
      </w:r>
    </w:p>
    <w:p w:rsidR="00193B6A" w:rsidRPr="00B62FE9" w:rsidRDefault="00B62FE9" w:rsidP="00401BA4">
      <w:pPr>
        <w:pStyle w:val="SingleTxtG"/>
        <w:tabs>
          <w:tab w:val="right" w:pos="850"/>
          <w:tab w:val="left" w:pos="1134"/>
          <w:tab w:val="left" w:pos="1559"/>
          <w:tab w:val="left" w:pos="1984"/>
          <w:tab w:val="right" w:leader="dot" w:pos="8902"/>
          <w:tab w:val="right" w:pos="9638"/>
        </w:tabs>
        <w:ind w:right="0" w:hanging="1134"/>
        <w:jc w:val="left"/>
        <w:rPr>
          <w:lang w:val="fr-FR"/>
        </w:rPr>
      </w:pPr>
      <w:r>
        <w:rPr>
          <w:lang w:val="fr-FR"/>
        </w:rPr>
        <w:tab/>
        <w:t>7.</w:t>
      </w:r>
      <w:r>
        <w:rPr>
          <w:lang w:val="fr-FR"/>
        </w:rPr>
        <w:tab/>
      </w:r>
      <w:r w:rsidRPr="00B62FE9">
        <w:rPr>
          <w:lang w:val="fr-FR"/>
        </w:rPr>
        <w:t>Population scolarisée dans l’enseignement coranique par niveau et par sexe</w:t>
      </w:r>
      <w:r>
        <w:rPr>
          <w:lang w:val="fr-FR"/>
        </w:rPr>
        <w:tab/>
      </w:r>
      <w:r>
        <w:rPr>
          <w:lang w:val="fr-FR"/>
        </w:rPr>
        <w:tab/>
      </w:r>
      <w:r w:rsidR="000B0446">
        <w:rPr>
          <w:lang w:val="fr-FR"/>
        </w:rPr>
        <w:t>70</w:t>
      </w:r>
    </w:p>
    <w:p w:rsidR="00B62FE9" w:rsidRPr="00B62FE9" w:rsidRDefault="00B62FE9"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p>
    <w:p w:rsidR="00B62FE9" w:rsidRPr="00B62FE9" w:rsidRDefault="00B62FE9"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p>
    <w:p w:rsidR="00B62FE9" w:rsidRPr="00B62FE9" w:rsidRDefault="00B62FE9" w:rsidP="00193B6A">
      <w:pPr>
        <w:pStyle w:val="SingleTxtG"/>
        <w:tabs>
          <w:tab w:val="right" w:pos="850"/>
          <w:tab w:val="left" w:pos="1134"/>
          <w:tab w:val="left" w:pos="1559"/>
          <w:tab w:val="left" w:pos="1984"/>
          <w:tab w:val="left" w:leader="dot" w:pos="7654"/>
          <w:tab w:val="right" w:pos="8929"/>
          <w:tab w:val="right" w:pos="9638"/>
        </w:tabs>
        <w:ind w:left="0" w:right="0"/>
        <w:jc w:val="left"/>
        <w:rPr>
          <w:lang w:val="fr-FR"/>
        </w:rPr>
      </w:pPr>
    </w:p>
    <w:p w:rsidR="00401BA4" w:rsidRPr="00401BA4" w:rsidRDefault="00193B6A" w:rsidP="00401BA4">
      <w:pPr>
        <w:pStyle w:val="HChG"/>
        <w:rPr>
          <w:lang w:val="fr-FR"/>
        </w:rPr>
      </w:pPr>
      <w:r w:rsidRPr="00B62FE9">
        <w:rPr>
          <w:lang w:val="fr-FR"/>
        </w:rPr>
        <w:br w:type="page"/>
      </w:r>
      <w:r w:rsidR="00401BA4">
        <w:rPr>
          <w:lang w:val="fr-FR"/>
        </w:rPr>
        <w:tab/>
      </w:r>
      <w:r w:rsidR="00401BA4">
        <w:rPr>
          <w:lang w:val="fr-FR"/>
        </w:rPr>
        <w:tab/>
      </w:r>
      <w:r w:rsidR="00401BA4" w:rsidRPr="00401BA4">
        <w:rPr>
          <w:lang w:val="fr-FR"/>
        </w:rPr>
        <w:t>Liste des sigles et abréviations</w:t>
      </w:r>
    </w:p>
    <w:p w:rsidR="00401BA4" w:rsidRPr="00401BA4" w:rsidRDefault="00401BA4" w:rsidP="00401BA4">
      <w:pPr>
        <w:pStyle w:val="SingleTxtG"/>
        <w:tabs>
          <w:tab w:val="left" w:pos="2552"/>
        </w:tabs>
        <w:jc w:val="left"/>
        <w:rPr>
          <w:lang w:val="fr-FR"/>
        </w:rPr>
      </w:pPr>
      <w:r w:rsidRPr="00401BA4">
        <w:rPr>
          <w:lang w:val="fr-FR"/>
        </w:rPr>
        <w:t>AHS</w:t>
      </w:r>
      <w:r w:rsidRPr="00401BA4">
        <w:rPr>
          <w:lang w:val="fr-FR"/>
        </w:rPr>
        <w:tab/>
        <w:t>Enquête sur les foyers afghans</w:t>
      </w:r>
    </w:p>
    <w:p w:rsidR="00401BA4" w:rsidRPr="00401BA4" w:rsidRDefault="00401BA4" w:rsidP="00401BA4">
      <w:pPr>
        <w:pStyle w:val="SingleTxtG"/>
        <w:tabs>
          <w:tab w:val="left" w:pos="2552"/>
        </w:tabs>
        <w:jc w:val="left"/>
        <w:rPr>
          <w:lang w:val="fr-FR"/>
        </w:rPr>
      </w:pPr>
      <w:r w:rsidRPr="00401BA4">
        <w:rPr>
          <w:lang w:val="fr-FR"/>
        </w:rPr>
        <w:t>AIHRC</w:t>
      </w:r>
      <w:r w:rsidRPr="00401BA4">
        <w:rPr>
          <w:lang w:val="fr-FR"/>
        </w:rPr>
        <w:tab/>
        <w:t>Commission indépendante afghane des droits de l’homme</w:t>
      </w:r>
    </w:p>
    <w:p w:rsidR="00401BA4" w:rsidRPr="00401BA4" w:rsidRDefault="00401BA4" w:rsidP="00401BA4">
      <w:pPr>
        <w:pStyle w:val="SingleTxtG"/>
        <w:tabs>
          <w:tab w:val="left" w:pos="2552"/>
        </w:tabs>
        <w:jc w:val="left"/>
        <w:rPr>
          <w:lang w:val="fr-FR"/>
        </w:rPr>
      </w:pPr>
      <w:r w:rsidRPr="00401BA4">
        <w:rPr>
          <w:lang w:val="fr-FR"/>
        </w:rPr>
        <w:t>ANDS</w:t>
      </w:r>
      <w:r w:rsidRPr="00401BA4">
        <w:rPr>
          <w:lang w:val="fr-FR"/>
        </w:rPr>
        <w:tab/>
        <w:t>Stratégie nationale de développement de l'Afghanistan</w:t>
      </w:r>
    </w:p>
    <w:p w:rsidR="00401BA4" w:rsidRPr="00401BA4" w:rsidRDefault="00401BA4" w:rsidP="00401BA4">
      <w:pPr>
        <w:pStyle w:val="SingleTxtG"/>
        <w:tabs>
          <w:tab w:val="left" w:pos="2552"/>
        </w:tabs>
        <w:jc w:val="left"/>
        <w:rPr>
          <w:lang w:val="fr-FR"/>
        </w:rPr>
      </w:pPr>
      <w:r w:rsidRPr="00401BA4">
        <w:rPr>
          <w:lang w:val="fr-FR"/>
        </w:rPr>
        <w:t>ASACR</w:t>
      </w:r>
      <w:r w:rsidRPr="00401BA4">
        <w:rPr>
          <w:lang w:val="fr-FR"/>
        </w:rPr>
        <w:tab/>
        <w:t>Association sud-asiatique de coopération régionale</w:t>
      </w:r>
    </w:p>
    <w:p w:rsidR="00401BA4" w:rsidRPr="00401BA4" w:rsidRDefault="00401BA4" w:rsidP="00401BA4">
      <w:pPr>
        <w:pStyle w:val="SingleTxtG"/>
        <w:tabs>
          <w:tab w:val="left" w:pos="2552"/>
        </w:tabs>
        <w:jc w:val="left"/>
        <w:rPr>
          <w:lang w:val="fr-FR"/>
        </w:rPr>
      </w:pPr>
      <w:r w:rsidRPr="00401BA4">
        <w:rPr>
          <w:lang w:val="fr-FR"/>
        </w:rPr>
        <w:t>BHS</w:t>
      </w:r>
      <w:r w:rsidRPr="00401BA4">
        <w:rPr>
          <w:lang w:val="fr-FR"/>
        </w:rPr>
        <w:tab/>
        <w:t>Centres de soins de base</w:t>
      </w:r>
    </w:p>
    <w:p w:rsidR="00401BA4" w:rsidRPr="00401BA4" w:rsidRDefault="00401BA4" w:rsidP="00401BA4">
      <w:pPr>
        <w:pStyle w:val="SingleTxtG"/>
        <w:tabs>
          <w:tab w:val="left" w:pos="2552"/>
        </w:tabs>
        <w:jc w:val="left"/>
        <w:rPr>
          <w:lang w:val="fr-FR"/>
        </w:rPr>
      </w:pPr>
      <w:r w:rsidRPr="00401BA4">
        <w:rPr>
          <w:lang w:val="fr-FR"/>
        </w:rPr>
        <w:t>BPHS</w:t>
      </w:r>
      <w:r w:rsidRPr="00401BA4">
        <w:rPr>
          <w:lang w:val="fr-FR"/>
        </w:rPr>
        <w:tab/>
        <w:t xml:space="preserve">Programme de prestations de santé de base </w:t>
      </w:r>
    </w:p>
    <w:p w:rsidR="00401BA4" w:rsidRPr="00401BA4" w:rsidRDefault="00401BA4" w:rsidP="00401BA4">
      <w:pPr>
        <w:pStyle w:val="SingleTxtG"/>
        <w:tabs>
          <w:tab w:val="left" w:pos="2552"/>
        </w:tabs>
        <w:jc w:val="left"/>
        <w:rPr>
          <w:lang w:val="fr-FR"/>
        </w:rPr>
      </w:pPr>
      <w:r w:rsidRPr="00401BA4">
        <w:rPr>
          <w:lang w:val="fr-FR"/>
        </w:rPr>
        <w:t>CBHC</w:t>
      </w:r>
      <w:r w:rsidRPr="00401BA4">
        <w:rPr>
          <w:lang w:val="fr-FR"/>
        </w:rPr>
        <w:tab/>
        <w:t xml:space="preserve">Soins de santé des collectivités </w:t>
      </w:r>
    </w:p>
    <w:p w:rsidR="00401BA4" w:rsidRPr="00401BA4" w:rsidRDefault="00401BA4" w:rsidP="00401BA4">
      <w:pPr>
        <w:pStyle w:val="SingleTxtG"/>
        <w:tabs>
          <w:tab w:val="left" w:pos="2552"/>
        </w:tabs>
        <w:jc w:val="left"/>
        <w:rPr>
          <w:lang w:val="fr-FR"/>
        </w:rPr>
      </w:pPr>
      <w:r w:rsidRPr="00401BA4">
        <w:rPr>
          <w:lang w:val="fr-FR"/>
        </w:rPr>
        <w:t>CE</w:t>
      </w:r>
      <w:r w:rsidRPr="00401BA4">
        <w:rPr>
          <w:lang w:val="fr-FR"/>
        </w:rPr>
        <w:tab/>
        <w:t>Commission européenne</w:t>
      </w:r>
    </w:p>
    <w:p w:rsidR="00401BA4" w:rsidRPr="00401BA4" w:rsidRDefault="00401BA4" w:rsidP="00401BA4">
      <w:pPr>
        <w:pStyle w:val="SingleTxtG"/>
        <w:tabs>
          <w:tab w:val="left" w:pos="2552"/>
        </w:tabs>
        <w:jc w:val="left"/>
        <w:rPr>
          <w:lang w:val="fr-FR"/>
        </w:rPr>
      </w:pPr>
      <w:r w:rsidRPr="00401BA4">
        <w:rPr>
          <w:lang w:val="fr-FR"/>
        </w:rPr>
        <w:t>CHC</w:t>
      </w:r>
      <w:r w:rsidRPr="00401BA4">
        <w:rPr>
          <w:lang w:val="fr-FR"/>
        </w:rPr>
        <w:tab/>
        <w:t>Centres de soins exhaustifs</w:t>
      </w:r>
    </w:p>
    <w:p w:rsidR="00401BA4" w:rsidRPr="00401BA4" w:rsidRDefault="00401BA4" w:rsidP="00401BA4">
      <w:pPr>
        <w:pStyle w:val="SingleTxtG"/>
        <w:tabs>
          <w:tab w:val="left" w:pos="2552"/>
        </w:tabs>
        <w:jc w:val="left"/>
        <w:rPr>
          <w:lang w:val="fr-FR"/>
        </w:rPr>
      </w:pPr>
      <w:r w:rsidRPr="00401BA4">
        <w:rPr>
          <w:lang w:val="fr-FR"/>
        </w:rPr>
        <w:t>CSO</w:t>
      </w:r>
      <w:r w:rsidRPr="00401BA4">
        <w:rPr>
          <w:lang w:val="fr-FR"/>
        </w:rPr>
        <w:tab/>
        <w:t>Office central de la statistique</w:t>
      </w:r>
    </w:p>
    <w:p w:rsidR="00401BA4" w:rsidRPr="00401BA4" w:rsidRDefault="00401BA4" w:rsidP="00401BA4">
      <w:pPr>
        <w:pStyle w:val="SingleTxtG"/>
        <w:tabs>
          <w:tab w:val="left" w:pos="2552"/>
        </w:tabs>
        <w:jc w:val="left"/>
        <w:rPr>
          <w:lang w:val="fr-FR"/>
        </w:rPr>
      </w:pPr>
      <w:r w:rsidRPr="00401BA4">
        <w:rPr>
          <w:lang w:val="fr-FR"/>
        </w:rPr>
        <w:t>DDR</w:t>
      </w:r>
      <w:r w:rsidRPr="00401BA4">
        <w:rPr>
          <w:lang w:val="fr-FR"/>
        </w:rPr>
        <w:tab/>
        <w:t>Désarmement, démobilisation</w:t>
      </w:r>
      <w:r w:rsidR="001F29BE">
        <w:rPr>
          <w:lang w:val="fr-FR"/>
        </w:rPr>
        <w:t xml:space="preserve"> </w:t>
      </w:r>
      <w:r w:rsidRPr="00401BA4">
        <w:rPr>
          <w:lang w:val="fr-FR"/>
        </w:rPr>
        <w:t>et réinsertion</w:t>
      </w:r>
    </w:p>
    <w:p w:rsidR="00401BA4" w:rsidRPr="00401BA4" w:rsidRDefault="00401BA4" w:rsidP="00401BA4">
      <w:pPr>
        <w:pStyle w:val="SingleTxtG"/>
        <w:tabs>
          <w:tab w:val="left" w:pos="2552"/>
        </w:tabs>
        <w:jc w:val="left"/>
        <w:rPr>
          <w:lang w:val="fr-FR"/>
        </w:rPr>
      </w:pPr>
      <w:r w:rsidRPr="00401BA4">
        <w:rPr>
          <w:lang w:val="fr-FR"/>
        </w:rPr>
        <w:t>DH</w:t>
      </w:r>
      <w:r w:rsidRPr="00401BA4">
        <w:rPr>
          <w:lang w:val="fr-FR"/>
        </w:rPr>
        <w:tab/>
        <w:t>Hôpital de district</w:t>
      </w:r>
    </w:p>
    <w:p w:rsidR="00401BA4" w:rsidRPr="00401BA4" w:rsidRDefault="00401BA4" w:rsidP="00401BA4">
      <w:pPr>
        <w:pStyle w:val="SingleTxtG"/>
        <w:tabs>
          <w:tab w:val="left" w:pos="2552"/>
        </w:tabs>
        <w:jc w:val="left"/>
        <w:rPr>
          <w:lang w:val="fr-FR"/>
        </w:rPr>
      </w:pPr>
      <w:r w:rsidRPr="00401BA4">
        <w:rPr>
          <w:lang w:val="fr-FR"/>
        </w:rPr>
        <w:t>EPHS</w:t>
      </w:r>
      <w:r w:rsidRPr="00401BA4">
        <w:rPr>
          <w:lang w:val="fr-FR"/>
        </w:rPr>
        <w:tab/>
        <w:t>Ensemble de services hospitaliers essentiels</w:t>
      </w:r>
    </w:p>
    <w:p w:rsidR="00401BA4" w:rsidRPr="00401BA4" w:rsidRDefault="00401BA4" w:rsidP="00401BA4">
      <w:pPr>
        <w:pStyle w:val="SingleTxtG"/>
        <w:tabs>
          <w:tab w:val="left" w:pos="2552"/>
        </w:tabs>
        <w:jc w:val="left"/>
        <w:rPr>
          <w:lang w:val="fr-FR"/>
        </w:rPr>
      </w:pPr>
      <w:r w:rsidRPr="00401BA4">
        <w:rPr>
          <w:lang w:val="fr-FR"/>
        </w:rPr>
        <w:t>EPI</w:t>
      </w:r>
      <w:r w:rsidRPr="00401BA4">
        <w:rPr>
          <w:lang w:val="fr-FR"/>
        </w:rPr>
        <w:tab/>
        <w:t>Programme élargi de vaccination</w:t>
      </w:r>
    </w:p>
    <w:p w:rsidR="00401BA4" w:rsidRPr="00401BA4" w:rsidRDefault="00401BA4" w:rsidP="00401BA4">
      <w:pPr>
        <w:pStyle w:val="SingleTxtG"/>
        <w:tabs>
          <w:tab w:val="left" w:pos="2552"/>
        </w:tabs>
        <w:jc w:val="left"/>
        <w:rPr>
          <w:lang w:val="fr-FR"/>
        </w:rPr>
      </w:pPr>
      <w:r w:rsidRPr="00401BA4">
        <w:rPr>
          <w:lang w:val="fr-FR"/>
        </w:rPr>
        <w:t>ESC</w:t>
      </w:r>
      <w:r w:rsidRPr="00401BA4">
        <w:rPr>
          <w:lang w:val="fr-FR"/>
        </w:rPr>
        <w:tab/>
        <w:t>Centre de services pour l’emploi</w:t>
      </w:r>
    </w:p>
    <w:p w:rsidR="00401BA4" w:rsidRPr="00401BA4" w:rsidRDefault="00401BA4" w:rsidP="00401BA4">
      <w:pPr>
        <w:pStyle w:val="SingleTxtG"/>
        <w:tabs>
          <w:tab w:val="left" w:pos="2552"/>
        </w:tabs>
        <w:jc w:val="left"/>
        <w:rPr>
          <w:lang w:val="fr-FR"/>
        </w:rPr>
      </w:pPr>
      <w:r w:rsidRPr="00401BA4">
        <w:rPr>
          <w:lang w:val="fr-FR"/>
        </w:rPr>
        <w:t>FAO</w:t>
      </w:r>
      <w:r w:rsidRPr="00401BA4">
        <w:rPr>
          <w:lang w:val="fr-FR"/>
        </w:rPr>
        <w:tab/>
        <w:t>Organisation des Nations Unies pour l'alimentation et l'agriculture</w:t>
      </w:r>
    </w:p>
    <w:p w:rsidR="00401BA4" w:rsidRPr="00401BA4" w:rsidRDefault="00401BA4" w:rsidP="00401BA4">
      <w:pPr>
        <w:pStyle w:val="SingleTxtG"/>
        <w:tabs>
          <w:tab w:val="left" w:pos="2552"/>
        </w:tabs>
        <w:jc w:val="left"/>
        <w:rPr>
          <w:lang w:val="fr-FR"/>
        </w:rPr>
      </w:pPr>
      <w:r w:rsidRPr="00401BA4">
        <w:rPr>
          <w:lang w:val="fr-FR"/>
        </w:rPr>
        <w:t>FMI</w:t>
      </w:r>
      <w:r w:rsidRPr="00401BA4">
        <w:rPr>
          <w:lang w:val="fr-FR"/>
        </w:rPr>
        <w:tab/>
        <w:t>Fonds monétaire international</w:t>
      </w:r>
    </w:p>
    <w:p w:rsidR="00401BA4" w:rsidRPr="00401BA4" w:rsidRDefault="00401BA4" w:rsidP="00401BA4">
      <w:pPr>
        <w:pStyle w:val="SingleTxtG"/>
        <w:tabs>
          <w:tab w:val="left" w:pos="2552"/>
        </w:tabs>
        <w:jc w:val="left"/>
        <w:rPr>
          <w:lang w:val="fr-FR"/>
        </w:rPr>
      </w:pPr>
      <w:r w:rsidRPr="00401BA4">
        <w:rPr>
          <w:lang w:val="fr-FR"/>
        </w:rPr>
        <w:t>GCMU</w:t>
      </w:r>
      <w:r w:rsidRPr="00401BA4">
        <w:rPr>
          <w:lang w:val="fr-FR"/>
        </w:rPr>
        <w:tab/>
        <w:t>Unité de gestion des subventions et des contrats</w:t>
      </w:r>
    </w:p>
    <w:p w:rsidR="00401BA4" w:rsidRPr="00401BA4" w:rsidRDefault="00401BA4" w:rsidP="00401BA4">
      <w:pPr>
        <w:pStyle w:val="SingleTxtG"/>
        <w:tabs>
          <w:tab w:val="left" w:pos="2552"/>
        </w:tabs>
        <w:jc w:val="left"/>
        <w:rPr>
          <w:lang w:val="fr-FR"/>
        </w:rPr>
      </w:pPr>
      <w:r w:rsidRPr="00401BA4">
        <w:rPr>
          <w:lang w:val="fr-FR"/>
        </w:rPr>
        <w:t>HMIS</w:t>
      </w:r>
      <w:r w:rsidRPr="00401BA4">
        <w:rPr>
          <w:lang w:val="fr-FR"/>
        </w:rPr>
        <w:tab/>
        <w:t>Système de gestion de l’information sanitaire</w:t>
      </w:r>
    </w:p>
    <w:p w:rsidR="00401BA4" w:rsidRPr="00401BA4" w:rsidRDefault="00401BA4" w:rsidP="00401BA4">
      <w:pPr>
        <w:pStyle w:val="SingleTxtG"/>
        <w:tabs>
          <w:tab w:val="left" w:pos="2552"/>
        </w:tabs>
        <w:jc w:val="left"/>
        <w:rPr>
          <w:lang w:val="fr-FR"/>
        </w:rPr>
      </w:pPr>
      <w:r w:rsidRPr="00401BA4">
        <w:rPr>
          <w:lang w:val="fr-FR"/>
        </w:rPr>
        <w:t>HP</w:t>
      </w:r>
      <w:r w:rsidRPr="00401BA4">
        <w:rPr>
          <w:lang w:val="fr-FR"/>
        </w:rPr>
        <w:tab/>
        <w:t>Dispensaire</w:t>
      </w:r>
    </w:p>
    <w:p w:rsidR="00401BA4" w:rsidRPr="00401BA4" w:rsidRDefault="00401BA4" w:rsidP="00401BA4">
      <w:pPr>
        <w:pStyle w:val="SingleTxtG"/>
        <w:tabs>
          <w:tab w:val="left" w:pos="2552"/>
        </w:tabs>
        <w:ind w:left="2552" w:hanging="1418"/>
        <w:jc w:val="left"/>
        <w:rPr>
          <w:lang w:val="fr-FR"/>
        </w:rPr>
      </w:pPr>
      <w:r w:rsidRPr="00401BA4">
        <w:rPr>
          <w:lang w:val="fr-FR"/>
        </w:rPr>
        <w:t>IARCSC</w:t>
      </w:r>
      <w:r w:rsidRPr="00401BA4">
        <w:rPr>
          <w:lang w:val="fr-FR"/>
        </w:rPr>
        <w:tab/>
        <w:t xml:space="preserve">Commission indépendante pour la réforme de l’administration </w:t>
      </w:r>
      <w:r>
        <w:rPr>
          <w:lang w:val="fr-FR"/>
        </w:rPr>
        <w:br/>
      </w:r>
      <w:r w:rsidRPr="00401BA4">
        <w:rPr>
          <w:lang w:val="fr-FR"/>
        </w:rPr>
        <w:t>et la fonction publique</w:t>
      </w:r>
    </w:p>
    <w:p w:rsidR="00401BA4" w:rsidRPr="00401BA4" w:rsidRDefault="00401BA4" w:rsidP="00401BA4">
      <w:pPr>
        <w:pStyle w:val="SingleTxtG"/>
        <w:tabs>
          <w:tab w:val="left" w:pos="2552"/>
        </w:tabs>
        <w:jc w:val="left"/>
        <w:rPr>
          <w:lang w:val="fr-FR"/>
        </w:rPr>
      </w:pPr>
      <w:r w:rsidRPr="00401BA4">
        <w:rPr>
          <w:lang w:val="fr-FR"/>
        </w:rPr>
        <w:t>ICOMOS</w:t>
      </w:r>
      <w:r w:rsidRPr="00401BA4">
        <w:rPr>
          <w:lang w:val="fr-FR"/>
        </w:rPr>
        <w:tab/>
        <w:t>Conseil international des monuments et des sites</w:t>
      </w:r>
    </w:p>
    <w:p w:rsidR="00401BA4" w:rsidRPr="00401BA4" w:rsidRDefault="00401BA4" w:rsidP="00401BA4">
      <w:pPr>
        <w:pStyle w:val="SingleTxtG"/>
        <w:tabs>
          <w:tab w:val="left" w:pos="2552"/>
        </w:tabs>
        <w:jc w:val="left"/>
        <w:rPr>
          <w:lang w:val="fr-FR"/>
        </w:rPr>
      </w:pPr>
      <w:r w:rsidRPr="00401BA4">
        <w:rPr>
          <w:lang w:val="fr-FR"/>
        </w:rPr>
        <w:t>JHU</w:t>
      </w:r>
      <w:r w:rsidRPr="00401BA4">
        <w:rPr>
          <w:lang w:val="fr-FR"/>
        </w:rPr>
        <w:tab/>
        <w:t>Université John Hopkins</w:t>
      </w:r>
    </w:p>
    <w:p w:rsidR="00401BA4" w:rsidRPr="00401BA4" w:rsidRDefault="00401BA4" w:rsidP="00401BA4">
      <w:pPr>
        <w:pStyle w:val="SingleTxtG"/>
        <w:tabs>
          <w:tab w:val="left" w:pos="2552"/>
        </w:tabs>
        <w:jc w:val="left"/>
        <w:rPr>
          <w:lang w:val="fr-FR"/>
        </w:rPr>
      </w:pPr>
      <w:r w:rsidRPr="00401BA4">
        <w:rPr>
          <w:lang w:val="fr-FR"/>
        </w:rPr>
        <w:t>MAIL</w:t>
      </w:r>
      <w:r w:rsidRPr="00401BA4">
        <w:rPr>
          <w:lang w:val="fr-FR"/>
        </w:rPr>
        <w:tab/>
        <w:t>Ministère de l’agriculture, de l’irrigation et de l’élevage</w:t>
      </w:r>
    </w:p>
    <w:p w:rsidR="00401BA4" w:rsidRPr="00401BA4" w:rsidRDefault="00401BA4" w:rsidP="00401BA4">
      <w:pPr>
        <w:pStyle w:val="SingleTxtG"/>
        <w:tabs>
          <w:tab w:val="left" w:pos="2552"/>
        </w:tabs>
        <w:jc w:val="left"/>
        <w:rPr>
          <w:lang w:val="fr-FR"/>
        </w:rPr>
      </w:pPr>
      <w:r w:rsidRPr="00401BA4">
        <w:rPr>
          <w:lang w:val="fr-FR"/>
        </w:rPr>
        <w:t>MICS</w:t>
      </w:r>
      <w:r w:rsidRPr="00401BA4">
        <w:rPr>
          <w:lang w:val="fr-FR"/>
        </w:rPr>
        <w:tab/>
        <w:t>Enquête en grappes à indicateurs multiples</w:t>
      </w:r>
    </w:p>
    <w:p w:rsidR="00401BA4" w:rsidRPr="00401BA4" w:rsidRDefault="00401BA4" w:rsidP="00401BA4">
      <w:pPr>
        <w:pStyle w:val="SingleTxtG"/>
        <w:tabs>
          <w:tab w:val="left" w:pos="2552"/>
        </w:tabs>
        <w:jc w:val="left"/>
        <w:rPr>
          <w:lang w:val="fr-FR"/>
        </w:rPr>
      </w:pPr>
      <w:r w:rsidRPr="00401BA4">
        <w:rPr>
          <w:lang w:val="fr-FR"/>
        </w:rPr>
        <w:t>MICT</w:t>
      </w:r>
      <w:r w:rsidRPr="00401BA4">
        <w:rPr>
          <w:lang w:val="fr-FR"/>
        </w:rPr>
        <w:tab/>
        <w:t>Ministère de l’information, de la culture et du tourisme</w:t>
      </w:r>
    </w:p>
    <w:p w:rsidR="00401BA4" w:rsidRPr="00401BA4" w:rsidRDefault="00401BA4" w:rsidP="00401BA4">
      <w:pPr>
        <w:pStyle w:val="SingleTxtG"/>
        <w:tabs>
          <w:tab w:val="left" w:pos="2552"/>
        </w:tabs>
        <w:jc w:val="left"/>
        <w:rPr>
          <w:lang w:val="fr-FR"/>
        </w:rPr>
      </w:pPr>
      <w:r w:rsidRPr="00401BA4">
        <w:rPr>
          <w:lang w:val="fr-FR"/>
        </w:rPr>
        <w:t>MoE</w:t>
      </w:r>
      <w:r w:rsidRPr="00401BA4">
        <w:rPr>
          <w:lang w:val="fr-FR"/>
        </w:rPr>
        <w:tab/>
        <w:t>Ministère de l’éducation</w:t>
      </w:r>
    </w:p>
    <w:p w:rsidR="00401BA4" w:rsidRPr="00401BA4" w:rsidRDefault="00401BA4" w:rsidP="00401BA4">
      <w:pPr>
        <w:pStyle w:val="SingleTxtG"/>
        <w:tabs>
          <w:tab w:val="left" w:pos="2552"/>
        </w:tabs>
        <w:jc w:val="left"/>
        <w:rPr>
          <w:lang w:val="fr-FR"/>
        </w:rPr>
      </w:pPr>
      <w:r w:rsidRPr="00401BA4">
        <w:rPr>
          <w:lang w:val="fr-FR"/>
        </w:rPr>
        <w:t>MoHE</w:t>
      </w:r>
      <w:r w:rsidRPr="00401BA4">
        <w:rPr>
          <w:lang w:val="fr-FR"/>
        </w:rPr>
        <w:tab/>
        <w:t>Ministère de l’enseignement supérieur</w:t>
      </w:r>
    </w:p>
    <w:p w:rsidR="00401BA4" w:rsidRPr="00401BA4" w:rsidRDefault="00401BA4" w:rsidP="00401BA4">
      <w:pPr>
        <w:pStyle w:val="SingleTxtG"/>
        <w:tabs>
          <w:tab w:val="left" w:pos="2552"/>
        </w:tabs>
        <w:jc w:val="left"/>
        <w:rPr>
          <w:lang w:val="fr-FR"/>
        </w:rPr>
      </w:pPr>
      <w:r w:rsidRPr="00401BA4">
        <w:rPr>
          <w:lang w:val="fr-FR"/>
        </w:rPr>
        <w:t>MoLSAMD</w:t>
      </w:r>
      <w:r w:rsidRPr="00401BA4">
        <w:rPr>
          <w:lang w:val="fr-FR"/>
        </w:rPr>
        <w:tab/>
        <w:t>Ministère du travail et des affaires sociales, des martyrs et des handicapés</w:t>
      </w:r>
    </w:p>
    <w:p w:rsidR="00401BA4" w:rsidRPr="00401BA4" w:rsidRDefault="00401BA4" w:rsidP="00401BA4">
      <w:pPr>
        <w:pStyle w:val="SingleTxtG"/>
        <w:tabs>
          <w:tab w:val="left" w:pos="2552"/>
        </w:tabs>
        <w:jc w:val="left"/>
        <w:rPr>
          <w:lang w:val="fr-FR"/>
        </w:rPr>
      </w:pPr>
      <w:r w:rsidRPr="00401BA4">
        <w:rPr>
          <w:lang w:val="fr-FR"/>
        </w:rPr>
        <w:t>MoPH</w:t>
      </w:r>
      <w:r w:rsidRPr="00401BA4">
        <w:rPr>
          <w:lang w:val="fr-FR"/>
        </w:rPr>
        <w:tab/>
        <w:t>Ministère de la santé publique</w:t>
      </w:r>
    </w:p>
    <w:p w:rsidR="00401BA4" w:rsidRPr="00401BA4" w:rsidRDefault="00401BA4" w:rsidP="00401BA4">
      <w:pPr>
        <w:pStyle w:val="SingleTxtG"/>
        <w:tabs>
          <w:tab w:val="left" w:pos="2552"/>
        </w:tabs>
        <w:jc w:val="left"/>
        <w:rPr>
          <w:lang w:val="fr-FR"/>
        </w:rPr>
      </w:pPr>
      <w:r w:rsidRPr="00401BA4">
        <w:rPr>
          <w:lang w:val="fr-FR"/>
        </w:rPr>
        <w:t>MOWA</w:t>
      </w:r>
      <w:r w:rsidRPr="00401BA4">
        <w:rPr>
          <w:lang w:val="fr-FR"/>
        </w:rPr>
        <w:tab/>
        <w:t>Ministère de la condition de la femme</w:t>
      </w:r>
    </w:p>
    <w:p w:rsidR="00401BA4" w:rsidRPr="00401BA4" w:rsidRDefault="00401BA4" w:rsidP="00401BA4">
      <w:pPr>
        <w:pStyle w:val="SingleTxtG"/>
        <w:tabs>
          <w:tab w:val="left" w:pos="2552"/>
        </w:tabs>
        <w:jc w:val="left"/>
        <w:rPr>
          <w:lang w:val="fr-FR"/>
        </w:rPr>
      </w:pPr>
      <w:r w:rsidRPr="00401BA4">
        <w:rPr>
          <w:lang w:val="fr-FR"/>
        </w:rPr>
        <w:t>MUDH</w:t>
      </w:r>
      <w:r w:rsidRPr="00401BA4">
        <w:rPr>
          <w:lang w:val="fr-FR"/>
        </w:rPr>
        <w:tab/>
        <w:t>Ministère de l’urbanisme et du logement</w:t>
      </w:r>
    </w:p>
    <w:p w:rsidR="00401BA4" w:rsidRPr="00401BA4" w:rsidRDefault="00401BA4" w:rsidP="00401BA4">
      <w:pPr>
        <w:pStyle w:val="SingleTxtG"/>
        <w:tabs>
          <w:tab w:val="left" w:pos="2552"/>
        </w:tabs>
        <w:jc w:val="left"/>
        <w:rPr>
          <w:lang w:val="fr-FR"/>
        </w:rPr>
      </w:pPr>
      <w:r w:rsidRPr="00401BA4">
        <w:rPr>
          <w:lang w:val="fr-FR"/>
        </w:rPr>
        <w:t>NHP</w:t>
      </w:r>
      <w:r w:rsidRPr="00401BA4">
        <w:rPr>
          <w:lang w:val="fr-FR"/>
        </w:rPr>
        <w:tab/>
        <w:t>Politique nationale de la santé</w:t>
      </w:r>
    </w:p>
    <w:p w:rsidR="00401BA4" w:rsidRPr="00401BA4" w:rsidRDefault="00401BA4" w:rsidP="00401BA4">
      <w:pPr>
        <w:pStyle w:val="SingleTxtG"/>
        <w:tabs>
          <w:tab w:val="left" w:pos="2552"/>
        </w:tabs>
        <w:jc w:val="left"/>
        <w:rPr>
          <w:lang w:val="fr-FR"/>
        </w:rPr>
      </w:pPr>
      <w:r w:rsidRPr="00401BA4">
        <w:rPr>
          <w:lang w:val="fr-FR"/>
        </w:rPr>
        <w:t>NHS</w:t>
      </w:r>
      <w:r w:rsidRPr="00401BA4">
        <w:rPr>
          <w:lang w:val="fr-FR"/>
        </w:rPr>
        <w:tab/>
        <w:t>Stratégie nationale de la santé</w:t>
      </w:r>
    </w:p>
    <w:p w:rsidR="00401BA4" w:rsidRPr="00401BA4" w:rsidRDefault="00401BA4" w:rsidP="00401BA4">
      <w:pPr>
        <w:pStyle w:val="SingleTxtG"/>
        <w:tabs>
          <w:tab w:val="left" w:pos="2552"/>
        </w:tabs>
        <w:jc w:val="left"/>
        <w:rPr>
          <w:lang w:val="fr-FR"/>
        </w:rPr>
      </w:pPr>
      <w:r w:rsidRPr="00401BA4">
        <w:rPr>
          <w:lang w:val="fr-FR"/>
        </w:rPr>
        <w:t>NRVA</w:t>
      </w:r>
      <w:r w:rsidRPr="00401BA4">
        <w:rPr>
          <w:lang w:val="fr-FR"/>
        </w:rPr>
        <w:tab/>
        <w:t xml:space="preserve">Evaluation nationale des risques et des vulnérabilités </w:t>
      </w:r>
    </w:p>
    <w:p w:rsidR="00401BA4" w:rsidRPr="00401BA4" w:rsidRDefault="00401BA4" w:rsidP="00401BA4">
      <w:pPr>
        <w:pStyle w:val="SingleTxtG"/>
        <w:tabs>
          <w:tab w:val="left" w:pos="2552"/>
        </w:tabs>
        <w:jc w:val="left"/>
        <w:rPr>
          <w:lang w:val="fr-FR"/>
        </w:rPr>
      </w:pPr>
      <w:r w:rsidRPr="00401BA4">
        <w:rPr>
          <w:lang w:val="fr-FR"/>
        </w:rPr>
        <w:t>NSDP</w:t>
      </w:r>
      <w:r w:rsidRPr="00401BA4">
        <w:rPr>
          <w:lang w:val="fr-FR"/>
        </w:rPr>
        <w:tab/>
        <w:t>Programme national de développement des compétences</w:t>
      </w:r>
    </w:p>
    <w:p w:rsidR="00401BA4" w:rsidRPr="00401BA4" w:rsidRDefault="00401BA4" w:rsidP="00401BA4">
      <w:pPr>
        <w:pStyle w:val="SingleTxtG"/>
        <w:tabs>
          <w:tab w:val="left" w:pos="2552"/>
        </w:tabs>
        <w:jc w:val="left"/>
        <w:rPr>
          <w:lang w:val="fr-FR"/>
        </w:rPr>
      </w:pPr>
      <w:r w:rsidRPr="00401BA4">
        <w:rPr>
          <w:lang w:val="fr-FR"/>
        </w:rPr>
        <w:t>NSP</w:t>
      </w:r>
      <w:r w:rsidRPr="00401BA4">
        <w:rPr>
          <w:lang w:val="fr-FR"/>
        </w:rPr>
        <w:tab/>
        <w:t>Programme de solidarité nationale</w:t>
      </w:r>
    </w:p>
    <w:p w:rsidR="00401BA4" w:rsidRPr="00401BA4" w:rsidRDefault="00401BA4" w:rsidP="00401BA4">
      <w:pPr>
        <w:pStyle w:val="SingleTxtG"/>
        <w:tabs>
          <w:tab w:val="left" w:pos="2552"/>
        </w:tabs>
        <w:jc w:val="left"/>
        <w:rPr>
          <w:lang w:val="fr-FR"/>
        </w:rPr>
      </w:pPr>
      <w:r w:rsidRPr="00401BA4">
        <w:rPr>
          <w:lang w:val="fr-FR"/>
        </w:rPr>
        <w:t>MST</w:t>
      </w:r>
      <w:r w:rsidRPr="00401BA4">
        <w:rPr>
          <w:lang w:val="fr-FR"/>
        </w:rPr>
        <w:tab/>
        <w:t>Maladies sexuellement transmissibles</w:t>
      </w:r>
    </w:p>
    <w:p w:rsidR="00401BA4" w:rsidRPr="00401BA4" w:rsidRDefault="00401BA4" w:rsidP="00401BA4">
      <w:pPr>
        <w:pStyle w:val="SingleTxtG"/>
        <w:tabs>
          <w:tab w:val="left" w:pos="2552"/>
        </w:tabs>
        <w:jc w:val="left"/>
        <w:rPr>
          <w:lang w:val="fr-FR"/>
        </w:rPr>
      </w:pPr>
      <w:r w:rsidRPr="00401BA4">
        <w:rPr>
          <w:lang w:val="fr-FR"/>
        </w:rPr>
        <w:t>OIT</w:t>
      </w:r>
      <w:r w:rsidRPr="00401BA4">
        <w:rPr>
          <w:lang w:val="fr-FR"/>
        </w:rPr>
        <w:tab/>
        <w:t>Organisation internationale du travail</w:t>
      </w:r>
    </w:p>
    <w:p w:rsidR="00401BA4" w:rsidRPr="00401BA4" w:rsidRDefault="00401BA4" w:rsidP="00401BA4">
      <w:pPr>
        <w:pStyle w:val="SingleTxtG"/>
        <w:tabs>
          <w:tab w:val="left" w:pos="2552"/>
        </w:tabs>
        <w:jc w:val="left"/>
        <w:rPr>
          <w:lang w:val="fr-FR"/>
        </w:rPr>
      </w:pPr>
      <w:r w:rsidRPr="00401BA4">
        <w:rPr>
          <w:lang w:val="fr-FR"/>
        </w:rPr>
        <w:t>OMS</w:t>
      </w:r>
      <w:r w:rsidRPr="00401BA4">
        <w:rPr>
          <w:lang w:val="fr-FR"/>
        </w:rPr>
        <w:tab/>
        <w:t>Organisation mondiale de la santé</w:t>
      </w:r>
    </w:p>
    <w:p w:rsidR="00401BA4" w:rsidRPr="00401BA4" w:rsidRDefault="00401BA4" w:rsidP="00401BA4">
      <w:pPr>
        <w:pStyle w:val="SingleTxtG"/>
        <w:tabs>
          <w:tab w:val="left" w:pos="2552"/>
        </w:tabs>
        <w:jc w:val="left"/>
        <w:rPr>
          <w:lang w:val="fr-FR"/>
        </w:rPr>
      </w:pPr>
      <w:r w:rsidRPr="00401BA4">
        <w:rPr>
          <w:lang w:val="fr-FR"/>
        </w:rPr>
        <w:t>PAM</w:t>
      </w:r>
      <w:r w:rsidRPr="00401BA4">
        <w:rPr>
          <w:lang w:val="fr-FR"/>
        </w:rPr>
        <w:tab/>
        <w:t>Programme alimentaire mondial</w:t>
      </w:r>
    </w:p>
    <w:p w:rsidR="00401BA4" w:rsidRPr="00401BA4" w:rsidRDefault="00401BA4" w:rsidP="00401BA4">
      <w:pPr>
        <w:pStyle w:val="SingleTxtG"/>
        <w:tabs>
          <w:tab w:val="left" w:pos="2552"/>
        </w:tabs>
        <w:jc w:val="left"/>
        <w:rPr>
          <w:lang w:val="fr-FR"/>
        </w:rPr>
      </w:pPr>
      <w:r w:rsidRPr="00401BA4">
        <w:rPr>
          <w:lang w:val="fr-FR"/>
        </w:rPr>
        <w:t>TTC</w:t>
      </w:r>
      <w:r w:rsidRPr="00401BA4">
        <w:rPr>
          <w:lang w:val="fr-FR"/>
        </w:rPr>
        <w:tab/>
        <w:t>Centre de formation des enseignants</w:t>
      </w:r>
    </w:p>
    <w:p w:rsidR="00401BA4" w:rsidRPr="00401BA4" w:rsidRDefault="00401BA4" w:rsidP="00401BA4">
      <w:pPr>
        <w:pStyle w:val="SingleTxtG"/>
        <w:tabs>
          <w:tab w:val="left" w:pos="2552"/>
        </w:tabs>
        <w:jc w:val="left"/>
        <w:rPr>
          <w:lang w:val="fr-FR"/>
        </w:rPr>
      </w:pPr>
      <w:r w:rsidRPr="00401BA4">
        <w:rPr>
          <w:lang w:val="fr-FR"/>
        </w:rPr>
        <w:t>TVET</w:t>
      </w:r>
      <w:r w:rsidRPr="00401BA4">
        <w:rPr>
          <w:lang w:val="fr-FR"/>
        </w:rPr>
        <w:tab/>
        <w:t>Formation professionnelle et pédagogique des enseignants</w:t>
      </w:r>
    </w:p>
    <w:p w:rsidR="00401BA4" w:rsidRPr="00401BA4" w:rsidRDefault="00401BA4" w:rsidP="00401BA4">
      <w:pPr>
        <w:pStyle w:val="SingleTxtG"/>
        <w:tabs>
          <w:tab w:val="left" w:pos="2552"/>
        </w:tabs>
        <w:jc w:val="left"/>
        <w:rPr>
          <w:lang w:val="fr-FR"/>
        </w:rPr>
      </w:pPr>
      <w:r w:rsidRPr="00401BA4">
        <w:rPr>
          <w:lang w:val="fr-FR"/>
        </w:rPr>
        <w:t>UE</w:t>
      </w:r>
      <w:r w:rsidRPr="00401BA4">
        <w:rPr>
          <w:lang w:val="fr-FR"/>
        </w:rPr>
        <w:tab/>
        <w:t>Union européenne</w:t>
      </w:r>
    </w:p>
    <w:p w:rsidR="00401BA4" w:rsidRPr="00401BA4" w:rsidRDefault="00401BA4" w:rsidP="00401BA4">
      <w:pPr>
        <w:pStyle w:val="SingleTxtG"/>
        <w:tabs>
          <w:tab w:val="left" w:pos="2552"/>
        </w:tabs>
        <w:jc w:val="left"/>
        <w:rPr>
          <w:lang w:val="fr-FR"/>
        </w:rPr>
      </w:pPr>
      <w:r w:rsidRPr="00401BA4">
        <w:rPr>
          <w:lang w:val="fr-FR"/>
        </w:rPr>
        <w:t>UNESCO</w:t>
      </w:r>
      <w:r w:rsidRPr="00401BA4">
        <w:rPr>
          <w:lang w:val="fr-FR"/>
        </w:rPr>
        <w:tab/>
        <w:t>Organisation des Nations Unies pour l'éducation, la science et la culture</w:t>
      </w:r>
    </w:p>
    <w:p w:rsidR="00401BA4" w:rsidRPr="00401BA4" w:rsidRDefault="00401BA4" w:rsidP="00401BA4">
      <w:pPr>
        <w:pStyle w:val="SingleTxtG"/>
        <w:tabs>
          <w:tab w:val="left" w:pos="2552"/>
        </w:tabs>
        <w:jc w:val="left"/>
        <w:rPr>
          <w:lang w:val="fr-FR"/>
        </w:rPr>
      </w:pPr>
      <w:r w:rsidRPr="00401BA4">
        <w:rPr>
          <w:lang w:val="fr-FR"/>
        </w:rPr>
        <w:t>UNICEF</w:t>
      </w:r>
      <w:r w:rsidRPr="00401BA4">
        <w:rPr>
          <w:lang w:val="fr-FR"/>
        </w:rPr>
        <w:tab/>
        <w:t>Fonds des Nations Unies pour l'enfance</w:t>
      </w:r>
    </w:p>
    <w:p w:rsidR="00401BA4" w:rsidRPr="00401BA4" w:rsidRDefault="00401BA4" w:rsidP="00401BA4">
      <w:pPr>
        <w:pStyle w:val="SingleTxtG"/>
        <w:tabs>
          <w:tab w:val="left" w:pos="2552"/>
        </w:tabs>
        <w:jc w:val="left"/>
        <w:rPr>
          <w:lang w:val="fr-FR"/>
        </w:rPr>
      </w:pPr>
      <w:r w:rsidRPr="00401BA4">
        <w:rPr>
          <w:lang w:val="fr-FR"/>
        </w:rPr>
        <w:t>UNIDROIT</w:t>
      </w:r>
      <w:r w:rsidRPr="00401BA4">
        <w:rPr>
          <w:lang w:val="fr-FR"/>
        </w:rPr>
        <w:tab/>
        <w:t>Institut international pour l'unification du droit privé</w:t>
      </w:r>
    </w:p>
    <w:p w:rsidR="00401BA4" w:rsidRPr="00401BA4" w:rsidRDefault="00401BA4" w:rsidP="00401BA4">
      <w:pPr>
        <w:pStyle w:val="SingleTxtG"/>
        <w:tabs>
          <w:tab w:val="left" w:pos="2552"/>
        </w:tabs>
        <w:jc w:val="left"/>
        <w:rPr>
          <w:lang w:val="fr-FR"/>
        </w:rPr>
      </w:pPr>
      <w:r w:rsidRPr="00401BA4">
        <w:rPr>
          <w:lang w:val="fr-FR"/>
        </w:rPr>
        <w:t>UNMACA</w:t>
      </w:r>
      <w:r w:rsidRPr="00401BA4">
        <w:rPr>
          <w:lang w:val="fr-FR"/>
        </w:rPr>
        <w:tab/>
        <w:t>Centre afghan de lutte antimines</w:t>
      </w:r>
    </w:p>
    <w:p w:rsidR="007439BE" w:rsidRDefault="00401BA4" w:rsidP="00401BA4">
      <w:pPr>
        <w:pStyle w:val="SingleTxtG"/>
        <w:tabs>
          <w:tab w:val="left" w:pos="2552"/>
        </w:tabs>
        <w:jc w:val="left"/>
        <w:rPr>
          <w:lang w:val="fr-FR"/>
        </w:rPr>
      </w:pPr>
      <w:r w:rsidRPr="00401BA4">
        <w:rPr>
          <w:lang w:val="fr-FR"/>
        </w:rPr>
        <w:t>VTC</w:t>
      </w:r>
      <w:r w:rsidRPr="00401BA4">
        <w:rPr>
          <w:lang w:val="fr-FR"/>
        </w:rPr>
        <w:tab/>
        <w:t>Centre de formation professionnelle</w:t>
      </w:r>
    </w:p>
    <w:p w:rsidR="00E43EC2" w:rsidRDefault="00E43EC2" w:rsidP="00401BA4">
      <w:pPr>
        <w:pStyle w:val="SingleTxtG"/>
        <w:tabs>
          <w:tab w:val="left" w:pos="2552"/>
        </w:tabs>
        <w:jc w:val="left"/>
        <w:rPr>
          <w:lang w:val="fr-FR"/>
        </w:rPr>
      </w:pPr>
    </w:p>
    <w:p w:rsidR="009D3F4A" w:rsidRPr="009D3F4A" w:rsidRDefault="00E43EC2" w:rsidP="00CF4323">
      <w:pPr>
        <w:pStyle w:val="HChG"/>
        <w:rPr>
          <w:lang w:val="fr-FR"/>
        </w:rPr>
      </w:pPr>
      <w:r>
        <w:rPr>
          <w:lang w:val="fr-FR"/>
        </w:rPr>
        <w:br w:type="page"/>
      </w:r>
      <w:r w:rsidR="00CF4323">
        <w:rPr>
          <w:lang w:val="fr-FR"/>
        </w:rPr>
        <w:tab/>
      </w:r>
      <w:r w:rsidR="009D3F4A" w:rsidRPr="009D3F4A">
        <w:rPr>
          <w:lang w:val="fr-FR"/>
        </w:rPr>
        <w:t>I.</w:t>
      </w:r>
      <w:r w:rsidR="009D3F4A" w:rsidRPr="009D3F4A">
        <w:rPr>
          <w:lang w:val="fr-FR"/>
        </w:rPr>
        <w:tab/>
      </w:r>
      <w:r w:rsidR="00CF4323" w:rsidRPr="009D3F4A">
        <w:rPr>
          <w:lang w:val="fr-FR"/>
        </w:rPr>
        <w:t>Introduction</w:t>
      </w:r>
    </w:p>
    <w:p w:rsidR="009D3F4A" w:rsidRPr="009D3F4A" w:rsidRDefault="009D3F4A" w:rsidP="009D3F4A">
      <w:pPr>
        <w:pStyle w:val="SingleTxtG"/>
        <w:rPr>
          <w:lang w:val="fr-FR"/>
        </w:rPr>
      </w:pPr>
      <w:r w:rsidRPr="009D3F4A">
        <w:rPr>
          <w:lang w:val="fr-FR"/>
        </w:rPr>
        <w:t>1.</w:t>
      </w:r>
      <w:r w:rsidRPr="009D3F4A">
        <w:rPr>
          <w:lang w:val="fr-FR"/>
        </w:rPr>
        <w:tab/>
      </w:r>
      <w:smartTag w:uri="urn:schemas-microsoft-com:office:smarttags" w:element="PersonName">
        <w:smartTagPr>
          <w:attr w:name="ProductID" w:val="La R￩publique"/>
        </w:smartTagPr>
        <w:r w:rsidRPr="009D3F4A">
          <w:rPr>
            <w:lang w:val="fr-FR"/>
          </w:rPr>
          <w:t>La République</w:t>
        </w:r>
      </w:smartTag>
      <w:r w:rsidRPr="009D3F4A">
        <w:rPr>
          <w:lang w:val="fr-FR"/>
        </w:rPr>
        <w:t xml:space="preserve"> islamique d’Afghanistan a ratifié le Pacte international relatif aux droits économiques, sociaux et culturels en 1983. Son rapport initial concernant l’application des articles 1 à </w:t>
      </w:r>
      <w:smartTag w:uri="urn:schemas-microsoft-com:office:smarttags" w:element="metricconverter">
        <w:smartTagPr>
          <w:attr w:name="ProductID" w:val="15 a"/>
        </w:smartTagPr>
        <w:r w:rsidRPr="009D3F4A">
          <w:rPr>
            <w:lang w:val="fr-FR"/>
          </w:rPr>
          <w:t>15 a</w:t>
        </w:r>
      </w:smartTag>
      <w:r w:rsidRPr="009D3F4A">
        <w:rPr>
          <w:lang w:val="fr-FR"/>
        </w:rPr>
        <w:t xml:space="preserve"> été présenté au Comité des droits économiques, sociaux et culturels en 1990, conformément aux articles 16 et 17 du Pacte. Le Comité a examiné le rapport initial de l’Afghanistan sur l’application du Pacte</w:t>
      </w:r>
      <w:r w:rsidR="001F29BE">
        <w:rPr>
          <w:lang w:val="fr-FR"/>
        </w:rPr>
        <w:t xml:space="preserve"> </w:t>
      </w:r>
      <w:r w:rsidRPr="009D3F4A">
        <w:rPr>
          <w:lang w:val="fr-FR"/>
        </w:rPr>
        <w:t>lors de ses deuxième, quatrième, cinquième, sixième et huitième sessions, tenues du 25 au 28 novembre 1991 (E/C.12/1991/SR.2, 4-6 et 8). La présentation du second rapport a été reportée jusqu’à ce jour en raison de la longue période de troubles, de luttes politiques et d’instabilit</w:t>
      </w:r>
      <w:r w:rsidR="00CF4323">
        <w:rPr>
          <w:lang w:val="fr-FR"/>
        </w:rPr>
        <w:t>é qui a affecté l’Afghanistan.</w:t>
      </w:r>
    </w:p>
    <w:p w:rsidR="009D3F4A" w:rsidRPr="009D3F4A" w:rsidRDefault="009D3F4A" w:rsidP="009D3F4A">
      <w:pPr>
        <w:pStyle w:val="SingleTxtG"/>
        <w:rPr>
          <w:lang w:val="fr-FR"/>
        </w:rPr>
      </w:pPr>
      <w:r w:rsidRPr="009D3F4A">
        <w:rPr>
          <w:lang w:val="fr-FR"/>
        </w:rPr>
        <w:t>2.</w:t>
      </w:r>
      <w:r w:rsidRPr="009D3F4A">
        <w:rPr>
          <w:lang w:val="fr-FR"/>
        </w:rPr>
        <w:tab/>
        <w:t xml:space="preserve">Le présent rapport a été préparé par l’Office des droits de l’homme et des affaires internationales concernant les femmes du Ministère des affaires étrangères de </w:t>
      </w:r>
      <w:smartTag w:uri="urn:schemas-microsoft-com:office:smarttags" w:element="PersonName">
        <w:smartTagPr>
          <w:attr w:name="ProductID" w:val="La R￩publique"/>
        </w:smartTagPr>
        <w:r w:rsidRPr="009D3F4A">
          <w:rPr>
            <w:lang w:val="fr-FR"/>
          </w:rPr>
          <w:t>la République</w:t>
        </w:r>
      </w:smartTag>
      <w:r w:rsidRPr="009D3F4A">
        <w:rPr>
          <w:lang w:val="fr-FR"/>
        </w:rPr>
        <w:t xml:space="preserve"> islamique d’Afghanistan, en concertation avec d’autres ministères opérationnels.</w:t>
      </w:r>
    </w:p>
    <w:p w:rsidR="009D3F4A" w:rsidRPr="009D3F4A" w:rsidRDefault="009D3F4A" w:rsidP="009D3F4A">
      <w:pPr>
        <w:pStyle w:val="SingleTxtG"/>
        <w:rPr>
          <w:lang w:val="fr-FR"/>
        </w:rPr>
      </w:pPr>
      <w:r w:rsidRPr="009D3F4A">
        <w:rPr>
          <w:lang w:val="fr-FR"/>
        </w:rPr>
        <w:t>3.</w:t>
      </w:r>
      <w:r w:rsidRPr="009D3F4A">
        <w:rPr>
          <w:lang w:val="fr-FR"/>
        </w:rPr>
        <w:tab/>
        <w:t>Les dates indiquées dans le présent rapport sont conformes au calendrier solaire en usage en Afghanistan. L’année afghane commence le 1</w:t>
      </w:r>
      <w:r w:rsidRPr="009D3F4A">
        <w:rPr>
          <w:vertAlign w:val="superscript"/>
          <w:lang w:val="fr-FR"/>
        </w:rPr>
        <w:t>er</w:t>
      </w:r>
      <w:r w:rsidRPr="009D3F4A">
        <w:rPr>
          <w:lang w:val="fr-FR"/>
        </w:rPr>
        <w:t xml:space="preserve"> Hamal, qui correspond au 21 mars du calendrier grégorien. Ainsi, le 1</w:t>
      </w:r>
      <w:r w:rsidRPr="009D3F4A">
        <w:rPr>
          <w:vertAlign w:val="superscript"/>
          <w:lang w:val="fr-FR"/>
        </w:rPr>
        <w:t>er</w:t>
      </w:r>
      <w:r w:rsidRPr="009D3F4A">
        <w:rPr>
          <w:lang w:val="fr-FR"/>
        </w:rPr>
        <w:t xml:space="preserve"> Hamal 1386 est le 21 mars 2007.</w:t>
      </w:r>
    </w:p>
    <w:p w:rsidR="009D3F4A" w:rsidRPr="009D3F4A" w:rsidRDefault="009D3F4A" w:rsidP="009D3F4A">
      <w:pPr>
        <w:pStyle w:val="SingleTxtG"/>
        <w:rPr>
          <w:lang w:val="fr-FR"/>
        </w:rPr>
      </w:pPr>
      <w:r w:rsidRPr="009D3F4A">
        <w:rPr>
          <w:lang w:val="fr-FR"/>
        </w:rPr>
        <w:t>4.</w:t>
      </w:r>
      <w:r w:rsidRPr="009D3F4A">
        <w:rPr>
          <w:lang w:val="fr-FR"/>
        </w:rPr>
        <w:tab/>
        <w:t>En raison de la situation prévalant dans le pays, les données statistiques et chiffrées présentées dans ce rapport ne sont pas toujours exactes. Par exemple, depuis plus de trente ans, aucun recensement de la population n’a été conduit en Afghanistan. Certaines informations statistiques contenues dans le présent rapport sont basées sur les meilleures estimations dont dispose le Gouvernement.</w:t>
      </w:r>
      <w:r w:rsidR="001F29BE">
        <w:rPr>
          <w:lang w:val="fr-FR"/>
        </w:rPr>
        <w:t xml:space="preserve"> </w:t>
      </w:r>
      <w:r w:rsidRPr="009D3F4A">
        <w:rPr>
          <w:lang w:val="fr-FR"/>
        </w:rPr>
        <w:t>Il convient également d’indiquer que les zones urbaines sont constituées des 34 capitales provinciales et de la capitale Kaboul, le reste du pays étant considéré comme rural, sauf indication contraire précisée d</w:t>
      </w:r>
      <w:r w:rsidR="00CF4323">
        <w:rPr>
          <w:lang w:val="fr-FR"/>
        </w:rPr>
        <w:t>ans un paragraphe particulier.</w:t>
      </w:r>
    </w:p>
    <w:p w:rsidR="009D3F4A" w:rsidRPr="009D3F4A" w:rsidRDefault="00CF4323" w:rsidP="00CF4323">
      <w:pPr>
        <w:pStyle w:val="HChG"/>
        <w:rPr>
          <w:lang w:val="fr-FR"/>
        </w:rPr>
      </w:pPr>
      <w:r>
        <w:rPr>
          <w:lang w:val="fr-FR"/>
        </w:rPr>
        <w:tab/>
      </w:r>
      <w:r w:rsidR="009D3F4A" w:rsidRPr="009D3F4A">
        <w:rPr>
          <w:lang w:val="fr-FR"/>
        </w:rPr>
        <w:t>II.</w:t>
      </w:r>
      <w:r w:rsidR="009D3F4A" w:rsidRPr="009D3F4A">
        <w:rPr>
          <w:lang w:val="fr-FR"/>
        </w:rPr>
        <w:tab/>
      </w:r>
      <w:r w:rsidRPr="009D3F4A">
        <w:rPr>
          <w:lang w:val="fr-FR"/>
        </w:rPr>
        <w:t>Considérations générales</w:t>
      </w:r>
    </w:p>
    <w:p w:rsidR="009D3F4A" w:rsidRPr="009D3F4A" w:rsidRDefault="009D3F4A" w:rsidP="009D3F4A">
      <w:pPr>
        <w:pStyle w:val="SingleTxtG"/>
        <w:rPr>
          <w:lang w:val="fr-FR"/>
        </w:rPr>
      </w:pPr>
      <w:r w:rsidRPr="009D3F4A">
        <w:rPr>
          <w:lang w:val="fr-FR"/>
        </w:rPr>
        <w:t>5.</w:t>
      </w:r>
      <w:r w:rsidRPr="009D3F4A">
        <w:rPr>
          <w:lang w:val="fr-FR"/>
        </w:rPr>
        <w:tab/>
        <w:t xml:space="preserve">En 2001, par le </w:t>
      </w:r>
      <w:r w:rsidR="00405308" w:rsidRPr="009D3F4A">
        <w:rPr>
          <w:lang w:val="fr-FR"/>
        </w:rPr>
        <w:t>Décret</w:t>
      </w:r>
      <w:r w:rsidRPr="009D3F4A">
        <w:rPr>
          <w:lang w:val="fr-FR"/>
        </w:rPr>
        <w:t xml:space="preserve"> </w:t>
      </w:r>
      <w:r w:rsidR="00405308">
        <w:rPr>
          <w:lang w:val="fr-FR"/>
        </w:rPr>
        <w:t>No.</w:t>
      </w:r>
      <w:r w:rsidRPr="009D3F4A">
        <w:rPr>
          <w:lang w:val="fr-FR"/>
        </w:rPr>
        <w:t xml:space="preserve"> 66, l’Afghanistan a aboli tous les règlements, décrets et lois contraires à l’Accord de Bonn.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de l’Afghanistan a été proclamée en 2004. Dans son préambule, elle oblige le peuple afghan </w:t>
      </w:r>
      <w:r w:rsidR="007D5E2E">
        <w:rPr>
          <w:lang w:val="fr-FR"/>
        </w:rPr>
        <w:t>a</w:t>
      </w:r>
      <w:r w:rsidRPr="009D3F4A">
        <w:rPr>
          <w:lang w:val="fr-FR"/>
        </w:rPr>
        <w:t xml:space="preserve"> respecter </w:t>
      </w:r>
      <w:smartTag w:uri="urn:schemas-microsoft-com:office:smarttags" w:element="PersonName">
        <w:smartTagPr>
          <w:attr w:name="ProductID" w:val="la Charte"/>
        </w:smartTagPr>
        <w:r w:rsidRPr="009D3F4A">
          <w:rPr>
            <w:lang w:val="fr-FR"/>
          </w:rPr>
          <w:t>la Charte</w:t>
        </w:r>
      </w:smartTag>
      <w:r w:rsidRPr="009D3F4A">
        <w:rPr>
          <w:lang w:val="fr-FR"/>
        </w:rPr>
        <w:t xml:space="preserve"> des Nations Unies et </w:t>
      </w:r>
      <w:smartTag w:uri="urn:schemas-microsoft-com:office:smarttags" w:element="PersonName">
        <w:smartTagPr>
          <w:attr w:name="ProductID" w:val="la D￩claration"/>
        </w:smartTagPr>
        <w:r w:rsidRPr="009D3F4A">
          <w:rPr>
            <w:lang w:val="fr-FR"/>
          </w:rPr>
          <w:t>la Déclaration</w:t>
        </w:r>
      </w:smartTag>
      <w:r w:rsidRPr="009D3F4A">
        <w:rPr>
          <w:lang w:val="fr-FR"/>
        </w:rPr>
        <w:t xml:space="preserve"> universelle des droits de l’Homme. Elle garantit en outre la formation d’une société civile exempte d’oppression, d’atrocités, de discrimination et de violence, basée sur l’état de droit, la justice sociale, la protection de l’intégrité de la personne et des droits de l’homme, la réalisation de la liberté et des droits f</w:t>
      </w:r>
      <w:r w:rsidR="00CF4323">
        <w:rPr>
          <w:lang w:val="fr-FR"/>
        </w:rPr>
        <w:t>ondamentaux de la population.</w:t>
      </w:r>
    </w:p>
    <w:p w:rsidR="009D3F4A" w:rsidRPr="009D3F4A" w:rsidRDefault="009D3F4A" w:rsidP="009D3F4A">
      <w:pPr>
        <w:pStyle w:val="SingleTxtG"/>
        <w:rPr>
          <w:lang w:val="fr-FR"/>
        </w:rPr>
      </w:pPr>
      <w:r w:rsidRPr="009D3F4A">
        <w:rPr>
          <w:lang w:val="fr-FR"/>
        </w:rPr>
        <w:t>6.</w:t>
      </w:r>
      <w:r w:rsidRPr="009D3F4A">
        <w:rPr>
          <w:lang w:val="fr-FR"/>
        </w:rPr>
        <w:tab/>
        <w:t xml:space="preserve">L’article 75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afghane dispose que le Gouvernement est tenu d’élaborer et de mettre en œuvre des programmes de développement social, culturel, économique et technologique. Depuis </w:t>
      </w:r>
      <w:smartTag w:uri="urn:schemas-microsoft-com:office:smarttags" w:element="PersonName">
        <w:smartTagPr>
          <w:attr w:name="ProductID" w:val="la Conf￩rence"/>
        </w:smartTagPr>
        <w:r w:rsidRPr="009D3F4A">
          <w:rPr>
            <w:lang w:val="fr-FR"/>
          </w:rPr>
          <w:t>la Conférence</w:t>
        </w:r>
      </w:smartTag>
      <w:r w:rsidRPr="009D3F4A">
        <w:rPr>
          <w:lang w:val="fr-FR"/>
        </w:rPr>
        <w:t xml:space="preserve"> de Londres de 2006, le Gouvernement a élaboré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nationale de développement de l'Afghanistan (ANDS), qui repose essentiellement sur trois piliers</w:t>
      </w:r>
      <w:r w:rsidR="001F29BE">
        <w:rPr>
          <w:lang w:val="fr-FR"/>
        </w:rPr>
        <w:t>:</w:t>
      </w:r>
      <w:r w:rsidRPr="009D3F4A">
        <w:rPr>
          <w:lang w:val="fr-FR"/>
        </w:rPr>
        <w:t xml:space="preserve"> a) sécurité</w:t>
      </w:r>
      <w:r w:rsidR="001F29BE">
        <w:rPr>
          <w:lang w:val="fr-FR"/>
        </w:rPr>
        <w:t>;</w:t>
      </w:r>
      <w:r w:rsidRPr="009D3F4A">
        <w:rPr>
          <w:lang w:val="fr-FR"/>
        </w:rPr>
        <w:t xml:space="preserve"> b) gouvernance, état de droit et droits de l’homme</w:t>
      </w:r>
      <w:r w:rsidR="001F29BE">
        <w:rPr>
          <w:lang w:val="fr-FR"/>
        </w:rPr>
        <w:t>;</w:t>
      </w:r>
      <w:r w:rsidRPr="009D3F4A">
        <w:rPr>
          <w:lang w:val="fr-FR"/>
        </w:rPr>
        <w:t xml:space="preserve"> et c) développement économique et social. À la croisée de ces trois piliers se trouvent cinq thèmes interdisciplinaires</w:t>
      </w:r>
      <w:r w:rsidR="001F29BE">
        <w:rPr>
          <w:lang w:val="fr-FR"/>
        </w:rPr>
        <w:t>:</w:t>
      </w:r>
      <w:r w:rsidRPr="009D3F4A">
        <w:rPr>
          <w:lang w:val="fr-FR"/>
        </w:rPr>
        <w:t xml:space="preserve"> l’égalité des sexes, la lutte contre les stupéfiants, la coopération régionale, la lutte contre la corruption et l’environnement. Six secteurs pertinents à l’égard du Pacte international relatif aux droits économiques, sociaux et culturels relèvent du troisième pilier</w:t>
      </w:r>
      <w:r w:rsidR="001F29BE">
        <w:rPr>
          <w:lang w:val="fr-FR"/>
        </w:rPr>
        <w:t>:</w:t>
      </w:r>
      <w:r w:rsidRPr="009D3F4A">
        <w:rPr>
          <w:lang w:val="fr-FR"/>
        </w:rPr>
        <w:t xml:space="preserve"> a) les infrastructures et les ressources naturelles</w:t>
      </w:r>
      <w:r w:rsidR="001F29BE">
        <w:rPr>
          <w:lang w:val="fr-FR"/>
        </w:rPr>
        <w:t>;</w:t>
      </w:r>
      <w:r w:rsidRPr="009D3F4A">
        <w:rPr>
          <w:lang w:val="fr-FR"/>
        </w:rPr>
        <w:t xml:space="preserve"> b) l’éducation</w:t>
      </w:r>
      <w:r w:rsidR="001F29BE">
        <w:rPr>
          <w:lang w:val="fr-FR"/>
        </w:rPr>
        <w:t>;</w:t>
      </w:r>
      <w:r w:rsidRPr="009D3F4A">
        <w:rPr>
          <w:lang w:val="fr-FR"/>
        </w:rPr>
        <w:t xml:space="preserve"> c) la santé</w:t>
      </w:r>
      <w:r w:rsidR="001F29BE">
        <w:rPr>
          <w:lang w:val="fr-FR"/>
        </w:rPr>
        <w:t>;</w:t>
      </w:r>
      <w:r w:rsidRPr="009D3F4A">
        <w:rPr>
          <w:lang w:val="fr-FR"/>
        </w:rPr>
        <w:t xml:space="preserve"> d) l’agriculture et le développement rural</w:t>
      </w:r>
      <w:r w:rsidR="001F29BE">
        <w:rPr>
          <w:lang w:val="fr-FR"/>
        </w:rPr>
        <w:t>;</w:t>
      </w:r>
      <w:r w:rsidRPr="009D3F4A">
        <w:rPr>
          <w:lang w:val="fr-FR"/>
        </w:rPr>
        <w:t xml:space="preserve"> e) la protection sociale</w:t>
      </w:r>
      <w:r w:rsidR="001F29BE">
        <w:rPr>
          <w:lang w:val="fr-FR"/>
        </w:rPr>
        <w:t>;</w:t>
      </w:r>
      <w:r w:rsidRPr="009D3F4A">
        <w:rPr>
          <w:lang w:val="fr-FR"/>
        </w:rPr>
        <w:t xml:space="preserve"> f) la gouvernance économique et le développement du secteur privé. Il importe de mentionner le fait que </w:t>
      </w:r>
      <w:smartTag w:uri="urn:schemas-microsoft-com:office:smarttags" w:element="PersonName">
        <w:smartTagPr>
          <w:attr w:name="ProductID" w:val="la Strat￩gie ANDS"/>
        </w:smartTagPr>
        <w:r w:rsidRPr="009D3F4A">
          <w:rPr>
            <w:lang w:val="fr-FR"/>
          </w:rPr>
          <w:t>la Stratégie ANDS</w:t>
        </w:r>
      </w:smartTag>
      <w:r w:rsidRPr="009D3F4A">
        <w:rPr>
          <w:lang w:val="fr-FR"/>
        </w:rPr>
        <w:t xml:space="preserve"> mentionne également la question de la préparation des rapports sur les droits de l’homme, et impose au Gouvernement afghan de renforcer sa capacité à honorer ses obligations en matière de droits de l’homme et d’établissement des rapports prévu</w:t>
      </w:r>
      <w:r w:rsidR="00CF4323">
        <w:rPr>
          <w:lang w:val="fr-FR"/>
        </w:rPr>
        <w:t>s par les traités d’ici 2010.</w:t>
      </w:r>
    </w:p>
    <w:p w:rsidR="009D3F4A" w:rsidRPr="009D3F4A" w:rsidRDefault="009D3F4A" w:rsidP="009D3F4A">
      <w:pPr>
        <w:pStyle w:val="SingleTxtG"/>
        <w:rPr>
          <w:lang w:val="fr-FR"/>
        </w:rPr>
      </w:pPr>
      <w:r w:rsidRPr="009D3F4A">
        <w:rPr>
          <w:lang w:val="fr-FR"/>
        </w:rPr>
        <w:t>7.</w:t>
      </w:r>
      <w:r w:rsidRPr="009D3F4A">
        <w:rPr>
          <w:lang w:val="fr-FR"/>
        </w:rPr>
        <w:tab/>
        <w:t xml:space="preserve">Le Gouvernement reconnaît que la grande pauvreté de la population demeure très préoccupante dans l’ensemble du pays et que la lutte contre la pauvreté est une tâche urgente. Le Gouvernement afghan a ratifié </w:t>
      </w:r>
      <w:smartTag w:uri="urn:schemas-microsoft-com:office:smarttags" w:element="PersonName">
        <w:smartTagPr>
          <w:attr w:name="ProductID" w:val="la D￩claration"/>
        </w:smartTagPr>
        <w:r w:rsidRPr="009D3F4A">
          <w:rPr>
            <w:lang w:val="fr-FR"/>
          </w:rPr>
          <w:t>la Déclaration</w:t>
        </w:r>
      </w:smartTag>
      <w:r w:rsidRPr="009D3F4A">
        <w:rPr>
          <w:lang w:val="fr-FR"/>
        </w:rPr>
        <w:t xml:space="preserve"> du millénaire et défini neuf objectifs du Millénaire pour le développement de l’Afgh</w:t>
      </w:r>
      <w:r w:rsidR="00CF4323">
        <w:rPr>
          <w:lang w:val="fr-FR"/>
        </w:rPr>
        <w:t>anistan, à réaliser d’ici 2020.</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No.</w:t>
      </w:r>
      <w:r w:rsidRPr="009D3F4A">
        <w:rPr>
          <w:lang w:val="fr-FR"/>
        </w:rPr>
        <w:t xml:space="preserve"> 1:</w:t>
      </w:r>
      <w:r w:rsidR="00CF4323">
        <w:rPr>
          <w:lang w:val="fr-FR"/>
        </w:rPr>
        <w:tab/>
      </w:r>
      <w:r w:rsidRPr="009D3F4A">
        <w:rPr>
          <w:lang w:val="fr-FR"/>
        </w:rPr>
        <w:t>Eradiquer l’extrême pauvreté et la faim</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 xml:space="preserve">No. </w:t>
      </w:r>
      <w:r w:rsidRPr="009D3F4A">
        <w:rPr>
          <w:lang w:val="fr-FR"/>
        </w:rPr>
        <w:t>2:</w:t>
      </w:r>
      <w:r w:rsidRPr="009D3F4A">
        <w:rPr>
          <w:lang w:val="fr-FR"/>
        </w:rPr>
        <w:tab/>
        <w:t>Instaurer l’instruction primaire universelle</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 xml:space="preserve">No. </w:t>
      </w:r>
      <w:r w:rsidRPr="009D3F4A">
        <w:rPr>
          <w:lang w:val="fr-FR"/>
        </w:rPr>
        <w:t>3:</w:t>
      </w:r>
      <w:r w:rsidRPr="009D3F4A">
        <w:rPr>
          <w:lang w:val="fr-FR"/>
        </w:rPr>
        <w:tab/>
        <w:t>Promouvoir l’égalité des sexes et l’émancipation des femmes</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 xml:space="preserve">No. </w:t>
      </w:r>
      <w:r w:rsidRPr="009D3F4A">
        <w:rPr>
          <w:lang w:val="fr-FR"/>
        </w:rPr>
        <w:t>4:</w:t>
      </w:r>
      <w:r w:rsidRPr="009D3F4A">
        <w:rPr>
          <w:lang w:val="fr-FR"/>
        </w:rPr>
        <w:tab/>
        <w:t>Faire baisser la mortalité infantile</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 xml:space="preserve">No. </w:t>
      </w:r>
      <w:r w:rsidRPr="009D3F4A">
        <w:rPr>
          <w:lang w:val="fr-FR"/>
        </w:rPr>
        <w:t>5:</w:t>
      </w:r>
      <w:r w:rsidRPr="009D3F4A">
        <w:rPr>
          <w:lang w:val="fr-FR"/>
        </w:rPr>
        <w:tab/>
        <w:t>Améliorer la santé maternelle</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 xml:space="preserve">No. </w:t>
      </w:r>
      <w:r w:rsidRPr="009D3F4A">
        <w:rPr>
          <w:lang w:val="fr-FR"/>
        </w:rPr>
        <w:t>6:</w:t>
      </w:r>
      <w:r w:rsidRPr="009D3F4A">
        <w:rPr>
          <w:lang w:val="fr-FR"/>
        </w:rPr>
        <w:tab/>
        <w:t>Lutter contre le VIH/sida, la malaria et d’autres maladies</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 xml:space="preserve">No. </w:t>
      </w:r>
      <w:r w:rsidRPr="009D3F4A">
        <w:rPr>
          <w:lang w:val="fr-FR"/>
        </w:rPr>
        <w:t>7:</w:t>
      </w:r>
      <w:r w:rsidRPr="009D3F4A">
        <w:rPr>
          <w:lang w:val="fr-FR"/>
        </w:rPr>
        <w:tab/>
        <w:t>Garantir la pérennité environnementale</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 xml:space="preserve">No. </w:t>
      </w:r>
      <w:r w:rsidRPr="009D3F4A">
        <w:rPr>
          <w:lang w:val="fr-FR"/>
        </w:rPr>
        <w:t>8:</w:t>
      </w:r>
      <w:r w:rsidRPr="009D3F4A">
        <w:rPr>
          <w:lang w:val="fr-FR"/>
        </w:rPr>
        <w:tab/>
        <w:t>Mettre en place un partenariat global en faveur du développement</w:t>
      </w:r>
    </w:p>
    <w:p w:rsidR="009D3F4A" w:rsidRPr="009D3F4A" w:rsidRDefault="009D3F4A" w:rsidP="00CF4323">
      <w:pPr>
        <w:pStyle w:val="SingleTxtG"/>
        <w:tabs>
          <w:tab w:val="left" w:pos="3119"/>
        </w:tabs>
        <w:ind w:left="1701"/>
        <w:rPr>
          <w:lang w:val="fr-FR"/>
        </w:rPr>
      </w:pPr>
      <w:r w:rsidRPr="009D3F4A">
        <w:rPr>
          <w:lang w:val="fr-FR"/>
        </w:rPr>
        <w:t xml:space="preserve">Objectif </w:t>
      </w:r>
      <w:r w:rsidR="00CF4323">
        <w:rPr>
          <w:lang w:val="fr-FR"/>
        </w:rPr>
        <w:t>No. 9:</w:t>
      </w:r>
      <w:r w:rsidR="00CF4323">
        <w:rPr>
          <w:lang w:val="fr-FR"/>
        </w:rPr>
        <w:tab/>
        <w:t>Renforcer la sécurité</w:t>
      </w:r>
    </w:p>
    <w:p w:rsidR="009D3F4A" w:rsidRPr="009D3F4A" w:rsidRDefault="009D3F4A" w:rsidP="009D3F4A">
      <w:pPr>
        <w:pStyle w:val="SingleTxtG"/>
        <w:rPr>
          <w:lang w:val="fr-FR"/>
        </w:rPr>
      </w:pPr>
      <w:r w:rsidRPr="009D3F4A">
        <w:rPr>
          <w:lang w:val="fr-FR"/>
        </w:rPr>
        <w:t>8.</w:t>
      </w:r>
      <w:r w:rsidRPr="009D3F4A">
        <w:rPr>
          <w:lang w:val="fr-FR"/>
        </w:rPr>
        <w:tab/>
        <w:t xml:space="preserve">Le Gouvernement afghan est également attaché aux approches régionales du développement. Depuis 2007, l’Afghanistan est membre de l’Association sud-asiatique de coopération régionale (ASACR), dont il a ratifié </w:t>
      </w:r>
      <w:smartTag w:uri="urn:schemas-microsoft-com:office:smarttags" w:element="PersonName">
        <w:smartTagPr>
          <w:attr w:name="ProductID" w:val="la Charte"/>
        </w:smartTagPr>
        <w:r w:rsidRPr="009D3F4A">
          <w:rPr>
            <w:lang w:val="fr-FR"/>
          </w:rPr>
          <w:t>la Charte</w:t>
        </w:r>
      </w:smartTag>
      <w:r w:rsidRPr="009D3F4A">
        <w:rPr>
          <w:lang w:val="fr-FR"/>
        </w:rPr>
        <w:t xml:space="preserve"> sociale. Ce faisant, le pays s’est engagé à prendre des initiatives nationales et régionales en vue d’atteindre les objectifs spécifiques énoncés par </w:t>
      </w:r>
      <w:smartTag w:uri="urn:schemas-microsoft-com:office:smarttags" w:element="PersonName">
        <w:smartTagPr>
          <w:attr w:name="ProductID" w:val="la Charte"/>
        </w:smartTagPr>
        <w:r w:rsidRPr="009D3F4A">
          <w:rPr>
            <w:lang w:val="fr-FR"/>
          </w:rPr>
          <w:t>la Charte</w:t>
        </w:r>
      </w:smartTag>
      <w:r w:rsidRPr="009D3F4A">
        <w:rPr>
          <w:lang w:val="fr-FR"/>
        </w:rPr>
        <w:t xml:space="preserve"> sociale, notamment en matière d’éradication de la pauvreté, de stabilisation de la démographie, d’émancipation des femmes, de mobilisation de la jeunesse, de développement des ressources humaines, de promotion de la santé et la nutrition, et de protection de l’enfance. Conformément aux prescriptions de </w:t>
      </w:r>
      <w:smartTag w:uri="urn:schemas-microsoft-com:office:smarttags" w:element="PersonName">
        <w:smartTagPr>
          <w:attr w:name="ProductID" w:val="la Charte"/>
        </w:smartTagPr>
        <w:r w:rsidRPr="009D3F4A">
          <w:rPr>
            <w:lang w:val="fr-FR"/>
          </w:rPr>
          <w:t>la Charte</w:t>
        </w:r>
      </w:smartTag>
      <w:r w:rsidRPr="009D3F4A">
        <w:rPr>
          <w:lang w:val="fr-FR"/>
        </w:rPr>
        <w:t>, le Gouvernement vérifie les progrès réalisés par le pays, et modifie le Plan d’action national existant afin de mettre en œuvre les programmes et les projets dans le cadre d’une procédure de concertation inclusive et transparente.</w:t>
      </w:r>
    </w:p>
    <w:p w:rsidR="009D3F4A" w:rsidRPr="009D3F4A" w:rsidRDefault="009D3F4A" w:rsidP="009D3F4A">
      <w:pPr>
        <w:pStyle w:val="SingleTxtG"/>
        <w:rPr>
          <w:lang w:val="fr-FR"/>
        </w:rPr>
      </w:pPr>
      <w:r w:rsidRPr="009D3F4A">
        <w:rPr>
          <w:lang w:val="fr-FR"/>
        </w:rPr>
        <w:t>9.</w:t>
      </w:r>
      <w:r w:rsidRPr="009D3F4A">
        <w:rPr>
          <w:lang w:val="fr-FR"/>
        </w:rPr>
        <w:tab/>
        <w:t>Le Gouvernement afghan a également fait preuve de son attachement aux droits de l’homme en signant et ratifiant les traités qui protègent les droits de l’homme, en y adhérant</w:t>
      </w:r>
      <w:r w:rsidR="001F29BE">
        <w:rPr>
          <w:lang w:val="fr-FR"/>
        </w:rPr>
        <w:t xml:space="preserve"> </w:t>
      </w:r>
      <w:r w:rsidRPr="009D3F4A">
        <w:rPr>
          <w:lang w:val="fr-FR"/>
        </w:rPr>
        <w:t>et en s’engageant à s’acquitter de ses obligations en matière de présentation des rapports prévus par ces traités. Ainsi, il s’efforce de répondre de la situation de la population sous l’angle des droits de l’homme. Le niveau de protection des droits économiques, sociaux et culturels atteint</w:t>
      </w:r>
      <w:r w:rsidR="001F29BE">
        <w:rPr>
          <w:lang w:val="fr-FR"/>
        </w:rPr>
        <w:t xml:space="preserve"> </w:t>
      </w:r>
      <w:r w:rsidRPr="009D3F4A">
        <w:rPr>
          <w:lang w:val="fr-FR"/>
        </w:rPr>
        <w:t xml:space="preserve">dans l’ensemble du pays depuis 2002 et révélé par ce rapport atteste des progrès réels réalisés par le Gouvernement afghan, en dépit de circonstances extrêmement difficiles. L’Afghanistan, et le peuple afghan, devront encore surmonter de nombreuses difficultés avant de pouvoir garantir la pleine jouissance des droits économiques, sociaux et culturels, et l’extrême insécurité régnant dans une grande partie du pays n’est pas la moindre d’entre elles, mais le Gouvernement afghan a clairement affirmé, et continue d’affirmer clairement son engagement indéfectible en faveur de la réalisation progressive de ces droits pour les habitants de toutes les régions du pays et de toute condition sociale. </w:t>
      </w:r>
    </w:p>
    <w:p w:rsidR="009D3F4A" w:rsidRPr="009D3F4A" w:rsidRDefault="002D233A" w:rsidP="002D233A">
      <w:pPr>
        <w:pStyle w:val="HChG"/>
        <w:rPr>
          <w:lang w:val="fr-FR"/>
        </w:rPr>
      </w:pPr>
      <w:r>
        <w:rPr>
          <w:lang w:val="fr-FR"/>
        </w:rPr>
        <w:tab/>
      </w:r>
      <w:r w:rsidR="009D3F4A" w:rsidRPr="009D3F4A">
        <w:rPr>
          <w:lang w:val="fr-FR"/>
        </w:rPr>
        <w:t>III.</w:t>
      </w:r>
      <w:r w:rsidR="009D3F4A" w:rsidRPr="009D3F4A">
        <w:rPr>
          <w:lang w:val="fr-FR"/>
        </w:rPr>
        <w:tab/>
      </w:r>
      <w:r w:rsidRPr="009D3F4A">
        <w:rPr>
          <w:lang w:val="fr-FR"/>
        </w:rPr>
        <w:t>Rapport sur les dispositions générales du Pacte</w:t>
      </w:r>
    </w:p>
    <w:p w:rsidR="009D3F4A" w:rsidRPr="009D3F4A" w:rsidRDefault="002D233A" w:rsidP="002D233A">
      <w:pPr>
        <w:pStyle w:val="H1G"/>
        <w:rPr>
          <w:lang w:val="fr-FR"/>
        </w:rPr>
      </w:pPr>
      <w:r>
        <w:rPr>
          <w:lang w:val="fr-FR"/>
        </w:rPr>
        <w:tab/>
      </w:r>
      <w:r>
        <w:rPr>
          <w:lang w:val="fr-FR"/>
        </w:rPr>
        <w:tab/>
      </w:r>
      <w:r w:rsidR="009D3F4A" w:rsidRPr="009D3F4A">
        <w:rPr>
          <w:lang w:val="fr-FR"/>
        </w:rPr>
        <w:t>Le droit à l’autodétermination</w:t>
      </w:r>
    </w:p>
    <w:p w:rsidR="009D3F4A" w:rsidRPr="009D3F4A" w:rsidRDefault="009D3F4A" w:rsidP="009D3F4A">
      <w:pPr>
        <w:pStyle w:val="SingleTxtG"/>
        <w:rPr>
          <w:lang w:val="fr-FR"/>
        </w:rPr>
      </w:pPr>
      <w:r w:rsidRPr="009D3F4A">
        <w:rPr>
          <w:lang w:val="fr-FR"/>
        </w:rPr>
        <w:t>10.</w:t>
      </w:r>
      <w:r w:rsidRPr="009D3F4A">
        <w:rPr>
          <w:lang w:val="fr-FR"/>
        </w:rPr>
        <w:tab/>
        <w:t xml:space="preserve">L’article 9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afghane dispose</w:t>
      </w:r>
      <w:r w:rsidR="001F29BE">
        <w:rPr>
          <w:lang w:val="fr-FR"/>
        </w:rPr>
        <w:t>:</w:t>
      </w:r>
      <w:r w:rsidRPr="009D3F4A">
        <w:rPr>
          <w:lang w:val="fr-FR"/>
        </w:rPr>
        <w:t xml:space="preserve"> </w:t>
      </w:r>
      <w:r w:rsidR="000B7ECE">
        <w:rPr>
          <w:lang w:val="fr-FR"/>
        </w:rPr>
        <w:t>“</w:t>
      </w:r>
      <w:r w:rsidRPr="009D3F4A">
        <w:rPr>
          <w:lang w:val="fr-FR"/>
        </w:rPr>
        <w:t>Les ressources minérales et les autres ressources souterraines, ainsi que les monuments et vestiges historiques, sont propriétés de l’État. La protection, la gestion et la bonne utilisation des biens du domaine public et des ressources naturelles sont régis par les lois</w:t>
      </w:r>
      <w:r w:rsidR="000B7ECE">
        <w:rPr>
          <w:lang w:val="fr-FR"/>
        </w:rPr>
        <w:t>”</w:t>
      </w:r>
      <w:r w:rsidRPr="009D3F4A">
        <w:rPr>
          <w:lang w:val="fr-FR"/>
        </w:rPr>
        <w:t>. Le Parlement afghan a réglementé la gestion des ressources naturelles par la loi de 2005 sur les ressources minérales et la loi de 2006 sur le pétrole et le gaz.</w:t>
      </w:r>
    </w:p>
    <w:p w:rsidR="009D3F4A" w:rsidRPr="009D3F4A" w:rsidRDefault="009D3F4A" w:rsidP="009D3F4A">
      <w:pPr>
        <w:pStyle w:val="SingleTxtG"/>
        <w:rPr>
          <w:lang w:val="fr-FR"/>
        </w:rPr>
      </w:pPr>
      <w:r w:rsidRPr="009D3F4A">
        <w:rPr>
          <w:lang w:val="fr-FR"/>
        </w:rPr>
        <w:t>11.</w:t>
      </w:r>
      <w:r w:rsidRPr="009D3F4A">
        <w:rPr>
          <w:lang w:val="fr-FR"/>
        </w:rPr>
        <w:tab/>
        <w:t xml:space="preserve">Ces lois disposent que les minéraux, le pétrole et le gaz dont les gisements sont situés sur le territoire de l’Afghanistan sont la propriété du Gouvernement afghan, y compris même les gisements de gaz et de pétrole découverts sur des terrains privés. Le Ministère des mines et de l’industrie autorise la délivrance de licences d’exploitation. Les conditions d’éligibilité applicables à la délivrance des licences d’exploitation prévoient l’exclusion de certaines catégories de personnes, telles que les membres du Parlement, les magistrats, les hauts représentants officiels et en particulier les fonctionnaires des ministères de la défense nationale et de l’intérieur. </w:t>
      </w:r>
    </w:p>
    <w:p w:rsidR="009D3F4A" w:rsidRPr="009D3F4A" w:rsidRDefault="002D233A" w:rsidP="002D233A">
      <w:pPr>
        <w:pStyle w:val="H1G"/>
        <w:rPr>
          <w:lang w:val="fr-FR"/>
        </w:rPr>
      </w:pPr>
      <w:r>
        <w:rPr>
          <w:lang w:val="fr-FR"/>
        </w:rPr>
        <w:tab/>
      </w:r>
      <w:r>
        <w:rPr>
          <w:lang w:val="fr-FR"/>
        </w:rPr>
        <w:tab/>
      </w:r>
      <w:r w:rsidR="009D3F4A" w:rsidRPr="009D3F4A">
        <w:rPr>
          <w:lang w:val="fr-FR"/>
        </w:rPr>
        <w:t>Statut et droits des étrangers</w:t>
      </w:r>
    </w:p>
    <w:p w:rsidR="009D3F4A" w:rsidRPr="009D3F4A" w:rsidRDefault="009D3F4A" w:rsidP="009D3F4A">
      <w:pPr>
        <w:pStyle w:val="SingleTxtG"/>
        <w:rPr>
          <w:lang w:val="fr-FR"/>
        </w:rPr>
      </w:pPr>
      <w:r w:rsidRPr="009D3F4A">
        <w:rPr>
          <w:lang w:val="fr-FR"/>
        </w:rPr>
        <w:t>12.</w:t>
      </w:r>
      <w:r w:rsidRPr="009D3F4A">
        <w:rPr>
          <w:lang w:val="fr-FR"/>
        </w:rPr>
        <w:tab/>
        <w:t xml:space="preserve">L’article 57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garantit les droits et libertés des citoyens étrangers en Afghanistan. Ceux-ci sont tenus de respecter les lois afghanes, sous réserve des limites fixées par le droit international. Le droit des ressortissants étrangers d’accéder à la propriété immobilière en Afghanistan est limité. Conformément à l’article 41 de </w:t>
      </w:r>
      <w:smartTag w:uri="urn:schemas-microsoft-com:office:smarttags" w:element="PersonName">
        <w:smartTagPr>
          <w:attr w:name="ProductID" w:val="La Constitution"/>
        </w:smartTagPr>
        <w:r w:rsidRPr="009D3F4A">
          <w:rPr>
            <w:lang w:val="fr-FR"/>
          </w:rPr>
          <w:t>la Constitution</w:t>
        </w:r>
      </w:smartTag>
      <w:r w:rsidRPr="009D3F4A">
        <w:rPr>
          <w:lang w:val="fr-FR"/>
        </w:rPr>
        <w:t>, les ressortissants étrangers ne sont pas autorisés à posséder des biens immobiliers en Afghanistan, excepté dans le contexte de la vente de biens immobiliers aux missions diplomatiques des pays étrangers ou à des organisations internationales dont l’Afghanistan est partie. La location de biens immobiliers à des étrangers à des fins d’investissement est autorisée, conformément à la loi de 2002 sur l’investissement privé des ressortissants étrangers et des nationaux en Afghanistan et à la loi de 2005 sur l’investissement privé.</w:t>
      </w:r>
    </w:p>
    <w:p w:rsidR="009D3F4A" w:rsidRPr="009D3F4A" w:rsidRDefault="002D233A" w:rsidP="002D233A">
      <w:pPr>
        <w:pStyle w:val="H1G"/>
        <w:rPr>
          <w:lang w:val="fr-FR"/>
        </w:rPr>
      </w:pPr>
      <w:r>
        <w:rPr>
          <w:lang w:val="fr-FR"/>
        </w:rPr>
        <w:tab/>
      </w:r>
      <w:r>
        <w:rPr>
          <w:lang w:val="fr-FR"/>
        </w:rPr>
        <w:tab/>
      </w:r>
      <w:r w:rsidR="009D3F4A" w:rsidRPr="009D3F4A">
        <w:rPr>
          <w:lang w:val="fr-FR"/>
        </w:rPr>
        <w:t xml:space="preserve">Dispositions de droit interne interdisant la discrimination </w:t>
      </w:r>
    </w:p>
    <w:p w:rsidR="009D3F4A" w:rsidRPr="009D3F4A" w:rsidRDefault="009D3F4A" w:rsidP="009D3F4A">
      <w:pPr>
        <w:pStyle w:val="SingleTxtG"/>
        <w:rPr>
          <w:lang w:val="fr-FR"/>
        </w:rPr>
      </w:pPr>
      <w:r w:rsidRPr="009D3F4A">
        <w:rPr>
          <w:lang w:val="fr-FR"/>
        </w:rPr>
        <w:t>13.</w:t>
      </w:r>
      <w:r w:rsidRPr="009D3F4A">
        <w:rPr>
          <w:lang w:val="fr-FR"/>
        </w:rPr>
        <w:tab/>
        <w:t xml:space="preserve">L’article 22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interdit spécifiquement toute forme de discrimination et toute distinction entre citoyens afghans. Les citoyens de l’Afghanistan, hommes et femmes, sont égaux en droit et ont des obligations égales devant la loi. Il est dit à l’article 4 que la nation afghane est composée de personnes ayant toutes la nationalité afghane et appartenant notamment aux tribus</w:t>
      </w:r>
      <w:r w:rsidR="001F29BE">
        <w:rPr>
          <w:lang w:val="fr-FR"/>
        </w:rPr>
        <w:t xml:space="preserve"> </w:t>
      </w:r>
      <w:r w:rsidRPr="009D3F4A">
        <w:rPr>
          <w:lang w:val="fr-FR"/>
        </w:rPr>
        <w:t xml:space="preserve">Pachtoune, Tadjik, Hazara, Ouzbek, Turkmène, Baloutche, Pachayi, Nouristani, Aimak, Arabe, Kirghize, Qizilbash, Gujur et Brahoui. En vertu de l’article 6 de </w:t>
      </w:r>
      <w:smartTag w:uri="urn:schemas-microsoft-com:office:smarttags" w:element="PersonName">
        <w:smartTagPr>
          <w:attr w:name="ProductID" w:val="La Constitution"/>
        </w:smartTagPr>
        <w:r w:rsidRPr="009D3F4A">
          <w:rPr>
            <w:lang w:val="fr-FR"/>
          </w:rPr>
          <w:t>la Constitution</w:t>
        </w:r>
      </w:smartTag>
      <w:r w:rsidRPr="009D3F4A">
        <w:rPr>
          <w:lang w:val="fr-FR"/>
        </w:rPr>
        <w:t>, le Gouvernement est tenu de créer une société prospère et progressiste fondée sur la justice sociale, la protection de la dignité humaine et des droits de l’homme, la mise en œuvre de la démocratie, la réalisation de l’unité nationale, de l’égalité entre les peuples et les tribus, et sur un développement équilibré de toutes les régions du pays.</w:t>
      </w:r>
    </w:p>
    <w:p w:rsidR="009D3F4A" w:rsidRPr="009D3F4A" w:rsidRDefault="009D3F4A" w:rsidP="009D3F4A">
      <w:pPr>
        <w:pStyle w:val="SingleTxtG"/>
        <w:rPr>
          <w:lang w:val="fr-FR"/>
        </w:rPr>
      </w:pPr>
      <w:r w:rsidRPr="009D3F4A">
        <w:rPr>
          <w:lang w:val="fr-FR"/>
        </w:rPr>
        <w:t>14.</w:t>
      </w:r>
      <w:r w:rsidRPr="009D3F4A">
        <w:rPr>
          <w:lang w:val="fr-FR"/>
        </w:rPr>
        <w:tab/>
        <w:t xml:space="preserve">L’Afghanistan est particulièrement attaché à la diversité linguistique. Outre le dari et le pachto, qui sont les deux langues nationales officielles, toutes les autres langues présentes dans le pays telles que l’ouzbek, le turkmène, le baloutchi, le pachayi, le nouristani et le pamiri sont considérées comme des troisièmes langues officielles dans les aires géographiques où elles sont parlées par la majorité de la population locale. L’utilisation de ces langues est libre et autorisée dans la presse et les médias (article 16). En vertu de l’article 43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les enfants vivant dans des régions habitées par des minorités linguistiques ont le droit d’apprendre leur langue maternelle. De plus, en l’absence de dispositions constitutionnelles ou légales applicables,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garantit l’application de la jurisprudence Hanafi (sunnite) et chiite (articles 130 et 131).</w:t>
      </w:r>
    </w:p>
    <w:p w:rsidR="009D3F4A" w:rsidRPr="009D3F4A" w:rsidRDefault="009D3F4A" w:rsidP="009D3F4A">
      <w:pPr>
        <w:pStyle w:val="SingleTxtG"/>
        <w:rPr>
          <w:lang w:val="fr-FR"/>
        </w:rPr>
      </w:pPr>
      <w:r w:rsidRPr="009D3F4A">
        <w:rPr>
          <w:lang w:val="fr-FR"/>
        </w:rPr>
        <w:t>15.</w:t>
      </w:r>
      <w:r w:rsidRPr="009D3F4A">
        <w:rPr>
          <w:lang w:val="fr-FR"/>
        </w:rPr>
        <w:tab/>
        <w:t xml:space="preserve">Le Gouvernement afghan s’engage également en faveur de la réinsertion des réfugiés afghans, provenant principalement d’Iran et du Pakistan, alors même qu’il est confronté à des difficultés considérables causées par le nombre croissant de personnes déplacées à l’intérieur des frontières en raison de l’insécurité régnant dans le pays. Il y a plus de deux millions de rapatriés et environ 12.000 personnes déplacées à l’intérieur des frontières. Le Gouvernement afghan encourage le retour volontaire de tous les réfugiés restants et leur fournit une assistance, notamment juridique et sociale, pour les aider à se réinsérer dans la société afghane, en particulier en favorisant leur accès à l’éducation et au logement sans discrimination. Le </w:t>
      </w:r>
      <w:r w:rsidR="00405308" w:rsidRPr="009D3F4A">
        <w:rPr>
          <w:lang w:val="fr-FR"/>
        </w:rPr>
        <w:t>Décret</w:t>
      </w:r>
      <w:r w:rsidRPr="009D3F4A">
        <w:rPr>
          <w:lang w:val="fr-FR"/>
        </w:rPr>
        <w:t xml:space="preserve"> </w:t>
      </w:r>
      <w:r w:rsidR="00405308">
        <w:rPr>
          <w:lang w:val="fr-FR"/>
        </w:rPr>
        <w:t>No.</w:t>
      </w:r>
      <w:r w:rsidRPr="009D3F4A">
        <w:rPr>
          <w:lang w:val="fr-FR"/>
        </w:rPr>
        <w:t xml:space="preserve"> 297 du Président de l’administration intérimaire concernant le rapatriement respectueux des réfugiés est appliqué pour protéger les droits des rapatriés. Le Gouvernement afghan a également ratifié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relative au statut des réfugiés en 2006. Il a négocié la prorogation de l’accord tripartite sur le rapatriement volontaire avec le Pakistan (jusqu’à fin 2009), l’Iran (jusqu’à fin 2008) et le HCR. De plus, en concertation avec l’OIT et l’Organisation internationale pour les migrations (OIM), le Gouvernement s’est adressé aux pays receveurs pour souligner la différence entre les migrations motivées par des raisons économiques et celles fondées sur d’autres motifs, ainsi que la distinction à établir entre la situation des émigrés économiques résidant légalement dans ces pays et les procédures de rapatriement des réfugiés afghans.</w:t>
      </w:r>
    </w:p>
    <w:p w:rsidR="009D3F4A" w:rsidRPr="009D3F4A" w:rsidRDefault="002D233A" w:rsidP="002D233A">
      <w:pPr>
        <w:pStyle w:val="H1G"/>
        <w:rPr>
          <w:lang w:val="fr-FR"/>
        </w:rPr>
      </w:pPr>
      <w:r>
        <w:rPr>
          <w:lang w:val="fr-FR"/>
        </w:rPr>
        <w:tab/>
      </w:r>
      <w:r>
        <w:rPr>
          <w:lang w:val="fr-FR"/>
        </w:rPr>
        <w:tab/>
      </w:r>
      <w:r w:rsidR="009D3F4A" w:rsidRPr="009D3F4A">
        <w:rPr>
          <w:lang w:val="fr-FR"/>
        </w:rPr>
        <w:t>L’aide au développement</w:t>
      </w:r>
    </w:p>
    <w:p w:rsidR="009D3F4A" w:rsidRPr="009D3F4A" w:rsidRDefault="009D3F4A" w:rsidP="009D3F4A">
      <w:pPr>
        <w:pStyle w:val="SingleTxtG"/>
        <w:rPr>
          <w:lang w:val="fr-FR"/>
        </w:rPr>
      </w:pPr>
      <w:r w:rsidRPr="009D3F4A">
        <w:rPr>
          <w:lang w:val="fr-FR"/>
        </w:rPr>
        <w:t>16.</w:t>
      </w:r>
      <w:r w:rsidRPr="009D3F4A">
        <w:rPr>
          <w:lang w:val="fr-FR"/>
        </w:rPr>
        <w:tab/>
        <w:t xml:space="preserve">L’article 137 dispose que le Gouvernement, tout en préservant l’autorité et les responsabilités de l’administration centrale, transfère les pouvoirs qu’il convient, dans le respect des lois, aux administrations locales, en vue de renforcer et améliorer la situation économique, sociale et culturelle et de favoriser la participation populaire à l’élaboration des décisions nationales. Le Gouvernement déploie des efforts constants pour inclure la voix des collectivités dans la conception des programmes et projets de développement, notamment en maintenant des contacts étroits avec les </w:t>
      </w:r>
      <w:r w:rsidRPr="009D3F4A">
        <w:rPr>
          <w:i/>
          <w:iCs/>
          <w:lang w:val="fr-FR"/>
        </w:rPr>
        <w:t xml:space="preserve">jirgas </w:t>
      </w:r>
      <w:r w:rsidRPr="009D3F4A">
        <w:rPr>
          <w:lang w:val="fr-FR"/>
        </w:rPr>
        <w:t>ou</w:t>
      </w:r>
      <w:r w:rsidRPr="009D3F4A">
        <w:rPr>
          <w:i/>
          <w:iCs/>
          <w:lang w:val="fr-FR"/>
        </w:rPr>
        <w:t xml:space="preserve"> chouras</w:t>
      </w:r>
      <w:r w:rsidRPr="009D3F4A">
        <w:rPr>
          <w:lang w:val="fr-FR"/>
        </w:rPr>
        <w:t xml:space="preserve"> (assemblées traditionnelles des collectivités).</w:t>
      </w:r>
    </w:p>
    <w:p w:rsidR="009D3F4A" w:rsidRPr="009D3F4A" w:rsidRDefault="009D3F4A" w:rsidP="009D3F4A">
      <w:pPr>
        <w:pStyle w:val="SingleTxtG"/>
        <w:rPr>
          <w:lang w:val="fr-FR"/>
        </w:rPr>
      </w:pPr>
      <w:r w:rsidRPr="009D3F4A">
        <w:rPr>
          <w:lang w:val="fr-FR"/>
        </w:rPr>
        <w:t>17.</w:t>
      </w:r>
      <w:r w:rsidRPr="009D3F4A">
        <w:rPr>
          <w:lang w:val="fr-FR"/>
        </w:rPr>
        <w:tab/>
        <w:t>Dans le cadre du huitième objectifs du Millénaire pour le développement de l’Afghanistan, le Gouvernement s’efforce d’intégrer l’impératif de viabilité dans le processus du développement, avec l’appui de l’assistance étrangère. Se fondant sur son engagement en faveur de la bonne gouvernance, du développement et de l’éradication de la pauvreté, il élabore un système commercial et financier ouvert, réglementé, prévisible et non-discriminatoire.</w:t>
      </w:r>
      <w:r w:rsidR="001F29BE">
        <w:rPr>
          <w:lang w:val="fr-FR"/>
        </w:rPr>
        <w:t xml:space="preserve"> </w:t>
      </w:r>
    </w:p>
    <w:p w:rsidR="009D3F4A" w:rsidRPr="009D3F4A" w:rsidRDefault="002D233A" w:rsidP="002D233A">
      <w:pPr>
        <w:pStyle w:val="H1G"/>
        <w:rPr>
          <w:lang w:val="fr-FR"/>
        </w:rPr>
      </w:pPr>
      <w:r>
        <w:rPr>
          <w:lang w:val="fr-FR"/>
        </w:rPr>
        <w:tab/>
      </w:r>
      <w:r>
        <w:rPr>
          <w:lang w:val="fr-FR"/>
        </w:rPr>
        <w:tab/>
      </w:r>
      <w:r w:rsidR="009D3F4A" w:rsidRPr="009D3F4A">
        <w:rPr>
          <w:lang w:val="fr-FR"/>
        </w:rPr>
        <w:t>L’intérêt public</w:t>
      </w:r>
    </w:p>
    <w:p w:rsidR="009D3F4A" w:rsidRPr="009D3F4A" w:rsidRDefault="009D3F4A" w:rsidP="009D3F4A">
      <w:pPr>
        <w:pStyle w:val="SingleTxtG"/>
        <w:rPr>
          <w:lang w:val="fr-FR"/>
        </w:rPr>
      </w:pPr>
      <w:r w:rsidRPr="009D3F4A">
        <w:rPr>
          <w:lang w:val="fr-FR"/>
        </w:rPr>
        <w:t>18.</w:t>
      </w:r>
      <w:r w:rsidRPr="009D3F4A">
        <w:rPr>
          <w:lang w:val="fr-FR"/>
        </w:rPr>
        <w:tab/>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précise que la liberté est uniquement limitée dans la mesure nécessaire pour préserver les libertés d’autrui et l’intérêt public (article 24). De plus, l’article 54 dispose que nul n’est autorisé à s’immiscer dans les droits et libertés consacrés par </w:t>
      </w:r>
      <w:smartTag w:uri="urn:schemas-microsoft-com:office:smarttags" w:element="PersonName">
        <w:smartTagPr>
          <w:attr w:name="ProductID" w:val="La Constitution"/>
        </w:smartTagPr>
        <w:r w:rsidRPr="009D3F4A">
          <w:rPr>
            <w:lang w:val="fr-FR"/>
          </w:rPr>
          <w:t>la Constitution</w:t>
        </w:r>
      </w:smartTag>
      <w:r w:rsidRPr="009D3F4A">
        <w:rPr>
          <w:lang w:val="fr-FR"/>
        </w:rPr>
        <w:t>, ou à porter atteinte à l’indépendance, l’intégrité territoriale, la souveraineté ou l’unité nationale de l’Afghanistan.</w:t>
      </w:r>
      <w:r w:rsidR="001F29BE">
        <w:rPr>
          <w:lang w:val="fr-FR"/>
        </w:rPr>
        <w:t xml:space="preserve"> </w:t>
      </w:r>
    </w:p>
    <w:p w:rsidR="009D3F4A" w:rsidRPr="009D3F4A" w:rsidRDefault="009D3F4A" w:rsidP="009D3F4A">
      <w:pPr>
        <w:pStyle w:val="SingleTxtG"/>
        <w:rPr>
          <w:lang w:val="fr-FR"/>
        </w:rPr>
      </w:pPr>
      <w:r w:rsidRPr="009D3F4A">
        <w:rPr>
          <w:lang w:val="fr-FR"/>
        </w:rPr>
        <w:t>19.</w:t>
      </w:r>
      <w:r w:rsidRPr="009D3F4A">
        <w:rPr>
          <w:lang w:val="fr-FR"/>
        </w:rPr>
        <w:tab/>
        <w:t xml:space="preserve">Le chapitre IX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traite de la protection de l’indépendance et de la vie de la nation pendant l’état d’urgence. Le président est habilité, avec l’autorisation des présidents de l’Assemblée nationale et de </w:t>
      </w:r>
      <w:smartTag w:uri="urn:schemas-microsoft-com:office:smarttags" w:element="PersonName">
        <w:smartTagPr>
          <w:attr w:name="ProductID" w:val="la Cour"/>
        </w:smartTagPr>
        <w:r w:rsidRPr="009D3F4A">
          <w:rPr>
            <w:lang w:val="fr-FR"/>
          </w:rPr>
          <w:t>la Cour</w:t>
        </w:r>
      </w:smartTag>
      <w:r w:rsidRPr="009D3F4A">
        <w:rPr>
          <w:lang w:val="fr-FR"/>
        </w:rPr>
        <w:t xml:space="preserve"> suprême, à suspendre la mise en œuvre de plusieurs droits constitutionnels, dont le droit à la liberté d’association et à la confidentialité des communications privées et l’interdiction des perquisitions aux domiciles privés. Cependant, l’article 146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garantit que celle-ci ne sera pas amendée pendant l’état d’urgence. </w:t>
      </w:r>
    </w:p>
    <w:p w:rsidR="009D3F4A" w:rsidRPr="009D3F4A" w:rsidRDefault="002D233A" w:rsidP="002D233A">
      <w:pPr>
        <w:pStyle w:val="H1G"/>
        <w:rPr>
          <w:lang w:val="fr-FR"/>
        </w:rPr>
      </w:pPr>
      <w:r>
        <w:rPr>
          <w:lang w:val="fr-FR"/>
        </w:rPr>
        <w:tab/>
      </w:r>
      <w:r>
        <w:rPr>
          <w:lang w:val="fr-FR"/>
        </w:rPr>
        <w:tab/>
      </w:r>
      <w:r w:rsidR="009D3F4A" w:rsidRPr="009D3F4A">
        <w:rPr>
          <w:lang w:val="fr-FR"/>
        </w:rPr>
        <w:t>Mesures visant à instaurer l’égalité des sexes dans la société</w:t>
      </w:r>
    </w:p>
    <w:p w:rsidR="009D3F4A" w:rsidRPr="009D3F4A" w:rsidRDefault="009D3F4A" w:rsidP="009D3F4A">
      <w:pPr>
        <w:pStyle w:val="SingleTxtG"/>
        <w:rPr>
          <w:lang w:val="fr-FR"/>
        </w:rPr>
      </w:pPr>
      <w:r w:rsidRPr="009D3F4A">
        <w:rPr>
          <w:lang w:val="fr-FR"/>
        </w:rPr>
        <w:t>20.</w:t>
      </w:r>
      <w:r w:rsidRPr="009D3F4A">
        <w:rPr>
          <w:lang w:val="fr-FR"/>
        </w:rPr>
        <w:tab/>
        <w:t>Le Gouvernement afghan œuvre constamment à l’avènement d’une société dans laquelle hommes et femmes seront égaux. Il s’attache à garantir que toute nouvelle loi soit compatible avec l’égalité des sexes, et à amender la législation existante pour assurer l’égalité entre les femmes et les hommes. Ainsi, en vertu du nouveau Code du travail, l’âge de la retraite est de 65 ans pour les femmes comme pour les hommes. (Sous le régime taliban, les femmes n’étaient absolument pas autorisées à travailler). De plus, un Ministère de la condition de la femme (MOWA) a été établi en 2001. Le MOWA est l’instance principale chargée de renforcer les droits des femmes d’Afghanistan. Le Gouvernement est fermement résolu à généraliser une perspective antisexiste dans tout le pays pour aider les femmes à parvenir à une participation égale et intégrale au développement économique, social et culturel de l’Afghanistan. Cependant, il faudra beaucoup plus de temps pour parvenir à l’égalité des sexes dans la société afghane. Ceci s’explique par les longues années de guerre, la société traditionnelle, mais aussi par les restrictions financières du Gouvernement, l’écart entre la politique et la pratique, et l’absence d’une société civile forte pour protéger et promouvoir les droits des femmes.</w:t>
      </w:r>
    </w:p>
    <w:p w:rsidR="009D3F4A" w:rsidRPr="009D3F4A" w:rsidRDefault="009D3F4A" w:rsidP="009D3F4A">
      <w:pPr>
        <w:pStyle w:val="SingleTxtG"/>
        <w:rPr>
          <w:lang w:val="fr-FR"/>
        </w:rPr>
      </w:pPr>
      <w:r w:rsidRPr="009D3F4A">
        <w:rPr>
          <w:lang w:val="fr-FR"/>
        </w:rPr>
        <w:t>21.</w:t>
      </w:r>
      <w:r w:rsidRPr="009D3F4A">
        <w:rPr>
          <w:lang w:val="fr-FR"/>
        </w:rPr>
        <w:tab/>
        <w:t xml:space="preserve">En dehors de l’article 22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qui prévoit spécifiquement l’égalité des droits et des obligations de l’homme et de la femme, il existe des dispositions constitutionnelles de discrimination positive visant à promouvoir les droits des femmes. Ainsi, l’article 83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garantit qu’au moins deux femmes soient élues au Conseil du peuple de chaque province. Depuis les élections de 2005, il y a ainsi 68 représentantes (27%) au Conseil du peuple (Chambre basse). En vertu de l’article 84, le président désigne un tiers des membres du Conseil des anciens (Chambre haute), dont la moitié de femmes. Actuellement, 21 femmes siègent au Conseil des anciens (20%). Globalement, il y a 25% de femmes siégeant dans les Chambres haute et basse de l’Assemblée nationale. De plus, l’un des Objectifs du millénaire en Afghanistan consiste à renforcer la participation des femmes élues et nommées à tous les niveaux des instances dirigeantes pour parvenir à une proportion de 30% de femmes d’ici 2020.</w:t>
      </w:r>
    </w:p>
    <w:p w:rsidR="009D3F4A" w:rsidRPr="009D3F4A" w:rsidRDefault="009D3F4A" w:rsidP="009D3F4A">
      <w:pPr>
        <w:pStyle w:val="SingleTxtG"/>
        <w:rPr>
          <w:lang w:val="fr-FR"/>
        </w:rPr>
      </w:pPr>
      <w:r w:rsidRPr="009D3F4A">
        <w:rPr>
          <w:lang w:val="fr-FR"/>
        </w:rPr>
        <w:t>22.</w:t>
      </w:r>
      <w:r w:rsidRPr="009D3F4A">
        <w:rPr>
          <w:lang w:val="fr-FR"/>
        </w:rPr>
        <w:tab/>
        <w:t xml:space="preserve">Dans le secteur de la justice, cependant, le niveau de participation des femmes demeure faible. Elles ne représentent pas plus de 6,4% de l’ensemble du personnel du Ministère de la justice. Selon le Département du personnel de </w:t>
      </w:r>
      <w:smartTag w:uri="urn:schemas-microsoft-com:office:smarttags" w:element="PersonName">
        <w:smartTagPr>
          <w:attr w:name="ProductID" w:val="la Cour"/>
        </w:smartTagPr>
        <w:r w:rsidRPr="009D3F4A">
          <w:rPr>
            <w:lang w:val="fr-FR"/>
          </w:rPr>
          <w:t>la Cour</w:t>
        </w:r>
      </w:smartTag>
      <w:r w:rsidRPr="009D3F4A">
        <w:rPr>
          <w:lang w:val="fr-FR"/>
        </w:rPr>
        <w:t xml:space="preserve"> suprême, en janvier 2008, il y avait 74 femmes juges, dont 54 siégeant dans les tribunaux de première instance, neuf dans les cours d’appel et trois à </w:t>
      </w:r>
      <w:smartTag w:uri="urn:schemas-microsoft-com:office:smarttags" w:element="PersonName">
        <w:smartTagPr>
          <w:attr w:name="ProductID" w:val="la Cour"/>
        </w:smartTagPr>
        <w:r w:rsidRPr="009D3F4A">
          <w:rPr>
            <w:lang w:val="fr-FR"/>
          </w:rPr>
          <w:t>la Cour</w:t>
        </w:r>
      </w:smartTag>
      <w:r w:rsidRPr="009D3F4A">
        <w:rPr>
          <w:lang w:val="fr-FR"/>
        </w:rPr>
        <w:t xml:space="preserve"> suprême, sur un total de 1.356 juges actuellement recensés. (Trois magistrates travaillant actuellement à </w:t>
      </w:r>
      <w:smartTag w:uri="urn:schemas-microsoft-com:office:smarttags" w:element="PersonName">
        <w:smartTagPr>
          <w:attr w:name="ProductID" w:val="la Cour"/>
        </w:smartTagPr>
        <w:r w:rsidRPr="009D3F4A">
          <w:rPr>
            <w:lang w:val="fr-FR"/>
          </w:rPr>
          <w:t>la Cour</w:t>
        </w:r>
      </w:smartTag>
      <w:r w:rsidRPr="009D3F4A">
        <w:rPr>
          <w:lang w:val="fr-FR"/>
        </w:rPr>
        <w:t xml:space="preserve"> suprême sont des </w:t>
      </w:r>
      <w:r w:rsidR="000B7ECE">
        <w:rPr>
          <w:lang w:val="fr-FR"/>
        </w:rPr>
        <w:t>“</w:t>
      </w:r>
      <w:r w:rsidRPr="009D3F4A">
        <w:rPr>
          <w:lang w:val="fr-FR"/>
        </w:rPr>
        <w:t>conseillères juridiques</w:t>
      </w:r>
      <w:r w:rsidR="000B7ECE">
        <w:rPr>
          <w:lang w:val="fr-FR"/>
        </w:rPr>
        <w:t>”</w:t>
      </w:r>
      <w:r w:rsidRPr="009D3F4A">
        <w:rPr>
          <w:lang w:val="fr-FR"/>
        </w:rPr>
        <w:t xml:space="preserve"> secondant les travaux des </w:t>
      </w:r>
      <w:r w:rsidR="000B7ECE">
        <w:rPr>
          <w:lang w:val="fr-FR"/>
        </w:rPr>
        <w:t>“</w:t>
      </w:r>
      <w:r w:rsidRPr="009D3F4A">
        <w:rPr>
          <w:lang w:val="fr-FR"/>
        </w:rPr>
        <w:t xml:space="preserve">juges de </w:t>
      </w:r>
      <w:smartTag w:uri="urn:schemas-microsoft-com:office:smarttags" w:element="PersonName">
        <w:smartTagPr>
          <w:attr w:name="ProductID" w:val="la Cour"/>
        </w:smartTagPr>
        <w:r w:rsidRPr="009D3F4A">
          <w:rPr>
            <w:lang w:val="fr-FR"/>
          </w:rPr>
          <w:t>la Cour</w:t>
        </w:r>
      </w:smartTag>
      <w:r w:rsidRPr="009D3F4A">
        <w:rPr>
          <w:lang w:val="fr-FR"/>
        </w:rPr>
        <w:t xml:space="preserve"> suprême</w:t>
      </w:r>
      <w:r w:rsidR="000B7ECE">
        <w:rPr>
          <w:lang w:val="fr-FR"/>
        </w:rPr>
        <w:t>”</w:t>
      </w:r>
      <w:r w:rsidRPr="009D3F4A">
        <w:rPr>
          <w:lang w:val="fr-FR"/>
        </w:rPr>
        <w:t>.) Ainsi, il n’y a pas plus de 5,4% de femmes dans les tribunaux. Selon des données issues du bureau du procureur général, dans la magistrature debout, on dénombre 103 femmes procureurs sur un effectif total de 1.085 procureurs</w:t>
      </w:r>
      <w:r w:rsidR="001F29BE">
        <w:rPr>
          <w:lang w:val="fr-FR"/>
        </w:rPr>
        <w:t>;</w:t>
      </w:r>
      <w:r w:rsidRPr="009D3F4A">
        <w:rPr>
          <w:lang w:val="fr-FR"/>
        </w:rPr>
        <w:t xml:space="preserve"> les femmes contribuent donc à 9,4% du travail d’instruction. Dans les forces de police, les femmes agents de police en uniforme représentent 3,1% de l’ensemble des policiers (soit 1.946 personnes sur un effectif total de 61.544 policiers). Les sections suivantes du présent rapport rendent compte de la participation des femmes à d’autres secteurs, comme l’éducation et le marché du travail.</w:t>
      </w:r>
    </w:p>
    <w:p w:rsidR="009D3F4A" w:rsidRPr="009D3F4A" w:rsidRDefault="002D233A" w:rsidP="002D233A">
      <w:pPr>
        <w:pStyle w:val="HChG"/>
        <w:rPr>
          <w:lang w:val="fr-FR"/>
        </w:rPr>
      </w:pPr>
      <w:r>
        <w:rPr>
          <w:lang w:val="fr-FR"/>
        </w:rPr>
        <w:tab/>
      </w:r>
      <w:r w:rsidR="009D3F4A" w:rsidRPr="009D3F4A">
        <w:rPr>
          <w:lang w:val="fr-FR"/>
        </w:rPr>
        <w:t>IV.</w:t>
      </w:r>
      <w:r w:rsidR="009D3F4A" w:rsidRPr="009D3F4A">
        <w:rPr>
          <w:lang w:val="fr-FR"/>
        </w:rPr>
        <w:tab/>
      </w:r>
      <w:r w:rsidRPr="009D3F4A">
        <w:rPr>
          <w:lang w:val="fr-FR"/>
        </w:rPr>
        <w:t>Rapport sur chacun des articles du Pacte</w:t>
      </w:r>
    </w:p>
    <w:p w:rsidR="009D3F4A" w:rsidRPr="009D3F4A" w:rsidRDefault="002D233A" w:rsidP="002D233A">
      <w:pPr>
        <w:pStyle w:val="H1G"/>
        <w:rPr>
          <w:lang w:val="fr-FR"/>
        </w:rPr>
      </w:pPr>
      <w:r>
        <w:rPr>
          <w:lang w:val="fr-FR"/>
        </w:rPr>
        <w:tab/>
      </w:r>
      <w:r>
        <w:rPr>
          <w:lang w:val="fr-FR"/>
        </w:rPr>
        <w:tab/>
      </w:r>
      <w:r w:rsidR="009D3F4A" w:rsidRPr="009D3F4A">
        <w:rPr>
          <w:lang w:val="fr-FR"/>
        </w:rPr>
        <w:t>Article 6</w:t>
      </w:r>
    </w:p>
    <w:p w:rsidR="009D3F4A" w:rsidRPr="009D3F4A" w:rsidRDefault="002D233A" w:rsidP="002D233A">
      <w:pPr>
        <w:pStyle w:val="H23G"/>
        <w:rPr>
          <w:lang w:val="fr-FR"/>
        </w:rPr>
      </w:pPr>
      <w:r>
        <w:rPr>
          <w:lang w:val="fr-FR"/>
        </w:rPr>
        <w:tab/>
      </w:r>
      <w:r>
        <w:rPr>
          <w:lang w:val="fr-FR"/>
        </w:rPr>
        <w:tab/>
      </w:r>
      <w:r w:rsidR="009D3F4A" w:rsidRPr="009D3F4A">
        <w:rPr>
          <w:lang w:val="fr-FR"/>
        </w:rPr>
        <w:t>Données de base relatives à l’emploi</w:t>
      </w:r>
    </w:p>
    <w:p w:rsidR="009D3F4A" w:rsidRPr="009D3F4A" w:rsidRDefault="009D3F4A" w:rsidP="009D3F4A">
      <w:pPr>
        <w:pStyle w:val="SingleTxtG"/>
        <w:rPr>
          <w:lang w:val="fr-FR"/>
        </w:rPr>
      </w:pPr>
      <w:r w:rsidRPr="009D3F4A">
        <w:rPr>
          <w:lang w:val="fr-FR"/>
        </w:rPr>
        <w:t>23.</w:t>
      </w:r>
      <w:r w:rsidRPr="009D3F4A">
        <w:rPr>
          <w:lang w:val="fr-FR"/>
        </w:rPr>
        <w:tab/>
        <w:t xml:space="preserve">Le Gouvernement afghan a ratifié 15 conventions de l’OIT. Le tableau ci-dessous indique les rapports présentés au titre de chacune de ces conventions. </w:t>
      </w:r>
    </w:p>
    <w:p w:rsidR="009D3F4A" w:rsidRPr="009D3F4A" w:rsidRDefault="009D3F4A" w:rsidP="002D233A">
      <w:pPr>
        <w:pStyle w:val="Heading1"/>
        <w:rPr>
          <w:lang w:val="fr-FR"/>
        </w:rPr>
      </w:pPr>
      <w:r w:rsidRPr="009D3F4A">
        <w:rPr>
          <w:lang w:val="fr-FR"/>
        </w:rPr>
        <w:t>Tableau 1</w:t>
      </w:r>
    </w:p>
    <w:p w:rsidR="009D3F4A" w:rsidRDefault="009D3F4A" w:rsidP="00F07457">
      <w:pPr>
        <w:pStyle w:val="SingleTxtG"/>
        <w:jc w:val="left"/>
        <w:rPr>
          <w:b/>
          <w:bCs/>
          <w:lang w:val="fr-FR"/>
        </w:rPr>
      </w:pPr>
      <w:r w:rsidRPr="009D3F4A">
        <w:rPr>
          <w:b/>
          <w:bCs/>
          <w:lang w:val="fr-FR"/>
        </w:rPr>
        <w:t>Liste des conventions de l’OIT ratifiées par l’Afghanistan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556"/>
        <w:gridCol w:w="1539"/>
        <w:gridCol w:w="2275"/>
      </w:tblGrid>
      <w:tr w:rsidR="00617875" w:rsidRPr="00617875" w:rsidTr="006A3214">
        <w:tc>
          <w:tcPr>
            <w:tcW w:w="3556" w:type="dxa"/>
            <w:tcBorders>
              <w:top w:val="single" w:sz="4" w:space="0" w:color="auto"/>
              <w:bottom w:val="single" w:sz="12" w:space="0" w:color="auto"/>
            </w:tcBorders>
            <w:shd w:val="clear" w:color="auto" w:fill="auto"/>
            <w:vAlign w:val="bottom"/>
          </w:tcPr>
          <w:p w:rsidR="00617875" w:rsidRPr="00617875" w:rsidRDefault="00617875" w:rsidP="00617875">
            <w:pPr>
              <w:pStyle w:val="SingleTxtG"/>
              <w:spacing w:before="80" w:after="80" w:line="200" w:lineRule="exact"/>
              <w:ind w:left="0" w:right="113"/>
              <w:jc w:val="left"/>
              <w:rPr>
                <w:i/>
                <w:sz w:val="16"/>
                <w:lang w:val="fr-FR"/>
              </w:rPr>
            </w:pPr>
            <w:r w:rsidRPr="00617875">
              <w:rPr>
                <w:i/>
                <w:sz w:val="16"/>
                <w:lang w:val="fr-FR"/>
              </w:rPr>
              <w:t>Conventions</w:t>
            </w:r>
          </w:p>
        </w:tc>
        <w:tc>
          <w:tcPr>
            <w:tcW w:w="1539" w:type="dxa"/>
            <w:tcBorders>
              <w:top w:val="single" w:sz="4" w:space="0" w:color="auto"/>
              <w:bottom w:val="single" w:sz="12" w:space="0" w:color="auto"/>
            </w:tcBorders>
            <w:shd w:val="clear" w:color="auto" w:fill="auto"/>
            <w:vAlign w:val="bottom"/>
          </w:tcPr>
          <w:p w:rsidR="00617875" w:rsidRPr="00617875" w:rsidRDefault="00617875" w:rsidP="00617875">
            <w:pPr>
              <w:pStyle w:val="SingleTxtG"/>
              <w:spacing w:before="80" w:after="80" w:line="200" w:lineRule="exact"/>
              <w:ind w:left="0" w:right="113"/>
              <w:jc w:val="left"/>
              <w:rPr>
                <w:i/>
                <w:sz w:val="16"/>
                <w:lang w:val="fr-FR"/>
              </w:rPr>
            </w:pPr>
            <w:r w:rsidRPr="00617875">
              <w:rPr>
                <w:i/>
                <w:sz w:val="16"/>
                <w:lang w:val="fr-FR"/>
              </w:rPr>
              <w:t>Date de ratification</w:t>
            </w:r>
          </w:p>
        </w:tc>
        <w:tc>
          <w:tcPr>
            <w:tcW w:w="2275" w:type="dxa"/>
            <w:tcBorders>
              <w:top w:val="single" w:sz="4" w:space="0" w:color="auto"/>
              <w:bottom w:val="single" w:sz="12" w:space="0" w:color="auto"/>
            </w:tcBorders>
            <w:shd w:val="clear" w:color="auto" w:fill="auto"/>
            <w:vAlign w:val="bottom"/>
          </w:tcPr>
          <w:p w:rsidR="00617875" w:rsidRPr="00617875" w:rsidRDefault="00617875" w:rsidP="00617875">
            <w:pPr>
              <w:pStyle w:val="SingleTxtG"/>
              <w:spacing w:before="80" w:after="80" w:line="200" w:lineRule="exact"/>
              <w:ind w:left="0" w:right="113"/>
              <w:jc w:val="left"/>
              <w:rPr>
                <w:i/>
                <w:sz w:val="16"/>
                <w:lang w:val="fr-FR"/>
              </w:rPr>
            </w:pPr>
            <w:r w:rsidRPr="00617875">
              <w:rPr>
                <w:i/>
                <w:sz w:val="16"/>
                <w:lang w:val="fr-FR"/>
              </w:rPr>
              <w:t>Rapports présentés depuis 2004</w:t>
            </w:r>
          </w:p>
        </w:tc>
      </w:tr>
      <w:tr w:rsidR="006A3214" w:rsidTr="006A3214">
        <w:tc>
          <w:tcPr>
            <w:tcW w:w="3556" w:type="dxa"/>
            <w:tcBorders>
              <w:top w:val="single" w:sz="12" w:space="0" w:color="auto"/>
            </w:tcBorders>
            <w:shd w:val="clear" w:color="auto" w:fill="auto"/>
          </w:tcPr>
          <w:p w:rsidR="00617875" w:rsidRPr="009D3F4A" w:rsidRDefault="00617875" w:rsidP="006A3214">
            <w:pPr>
              <w:spacing w:before="40" w:after="120"/>
              <w:ind w:right="113"/>
              <w:rPr>
                <w:lang w:val="fr-FR"/>
              </w:rPr>
            </w:pPr>
            <w:r w:rsidRPr="009D3F4A">
              <w:rPr>
                <w:lang w:val="fr-FR"/>
              </w:rPr>
              <w:t>Convention sur le</w:t>
            </w:r>
            <w:r>
              <w:rPr>
                <w:lang w:val="fr-FR"/>
              </w:rPr>
              <w:t xml:space="preserve"> </w:t>
            </w:r>
            <w:r w:rsidRPr="002D233A">
              <w:rPr>
                <w:lang w:val="fr-FR"/>
              </w:rPr>
              <w:t>tra</w:t>
            </w:r>
            <w:r w:rsidRPr="002D233A">
              <w:rPr>
                <w:lang w:val="fr-FR"/>
              </w:rPr>
              <w:t>v</w:t>
            </w:r>
            <w:r w:rsidRPr="002D233A">
              <w:rPr>
                <w:lang w:val="fr-FR"/>
              </w:rPr>
              <w:t>ail de nuit</w:t>
            </w:r>
            <w:r>
              <w:rPr>
                <w:lang w:val="fr-FR"/>
              </w:rPr>
              <w:t xml:space="preserve"> </w:t>
            </w:r>
            <w:r w:rsidRPr="009D3F4A">
              <w:rPr>
                <w:lang w:val="fr-FR"/>
              </w:rPr>
              <w:t xml:space="preserve">(femmes), 1919 </w:t>
            </w:r>
          </w:p>
        </w:tc>
        <w:tc>
          <w:tcPr>
            <w:tcW w:w="1539" w:type="dxa"/>
            <w:tcBorders>
              <w:top w:val="single" w:sz="12" w:space="0" w:color="auto"/>
            </w:tcBorders>
            <w:shd w:val="clear" w:color="auto" w:fill="auto"/>
          </w:tcPr>
          <w:p w:rsidR="00617875" w:rsidRPr="009D3F4A" w:rsidRDefault="00617875" w:rsidP="006A3214">
            <w:pPr>
              <w:spacing w:before="40" w:after="120"/>
              <w:ind w:right="113"/>
              <w:rPr>
                <w:lang w:val="fr-FR"/>
              </w:rPr>
            </w:pPr>
            <w:r w:rsidRPr="009D3F4A">
              <w:rPr>
                <w:lang w:val="fr-FR"/>
              </w:rPr>
              <w:t>12 juin 1939</w:t>
            </w:r>
          </w:p>
        </w:tc>
        <w:tc>
          <w:tcPr>
            <w:tcW w:w="2275" w:type="dxa"/>
            <w:tcBorders>
              <w:top w:val="single" w:sz="12" w:space="0" w:color="auto"/>
            </w:tcBorders>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Convention sur la</w:t>
            </w:r>
            <w:r>
              <w:rPr>
                <w:lang w:val="fr-FR"/>
              </w:rPr>
              <w:t xml:space="preserve"> </w:t>
            </w:r>
            <w:r w:rsidRPr="002D233A">
              <w:rPr>
                <w:lang w:val="fr-FR"/>
              </w:rPr>
              <w:t>céruse</w:t>
            </w:r>
            <w:r>
              <w:rPr>
                <w:lang w:val="fr-FR"/>
              </w:rPr>
              <w:t xml:space="preserve"> </w:t>
            </w:r>
            <w:r w:rsidRPr="009D3F4A">
              <w:rPr>
                <w:lang w:val="fr-FR"/>
              </w:rPr>
              <w:t>(peinture), 1921</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12 juin 1939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Convention sur le</w:t>
            </w:r>
            <w:r>
              <w:rPr>
                <w:lang w:val="fr-FR"/>
              </w:rPr>
              <w:t xml:space="preserve"> </w:t>
            </w:r>
            <w:r w:rsidRPr="002D233A">
              <w:rPr>
                <w:lang w:val="fr-FR"/>
              </w:rPr>
              <w:t>repos hebdomadaire</w:t>
            </w:r>
            <w:r w:rsidR="006A3214">
              <w:rPr>
                <w:lang w:val="fr-FR"/>
              </w:rPr>
              <w:t xml:space="preserve"> </w:t>
            </w:r>
            <w:r w:rsidRPr="009D3F4A">
              <w:rPr>
                <w:lang w:val="fr-FR"/>
              </w:rPr>
              <w:t>(industrie), 1921</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12 juin 1939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non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Convention (révisée) du travail de nuit (femmes), 1934</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12 juin 1939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Convention des travaux souterrains (femmes), 1935</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14 mai 1937</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 xml:space="preserve">Convention sur la protection </w:t>
            </w:r>
            <w:r w:rsidR="006A3214">
              <w:rPr>
                <w:lang w:val="fr-FR"/>
              </w:rPr>
              <w:br/>
            </w:r>
            <w:r w:rsidRPr="009D3F4A">
              <w:rPr>
                <w:lang w:val="fr-FR"/>
              </w:rPr>
              <w:t>du salaire, 1949</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7 janvier 1957</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 xml:space="preserve">Convention sur l’égalité </w:t>
            </w:r>
            <w:r w:rsidR="006A3214">
              <w:rPr>
                <w:lang w:val="fr-FR"/>
              </w:rPr>
              <w:br/>
            </w:r>
            <w:r w:rsidRPr="009D3F4A">
              <w:rPr>
                <w:lang w:val="fr-FR"/>
              </w:rPr>
              <w:t>de rémunération, 1951</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22 août 1969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Convention sur l’abolition du travail forcé, 1957</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16 mai 1963</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Convention sur le repos hebdomadaire (commerce et bureaux), 1957</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16 mai 1963</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non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Convention concernant la discrimination (emploi et profession), 1958</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w:t>
            </w:r>
            <w:r w:rsidRPr="009D3F4A">
              <w:rPr>
                <w:vertAlign w:val="superscript"/>
                <w:lang w:val="fr-FR"/>
              </w:rPr>
              <w:t>er</w:t>
            </w:r>
            <w:r w:rsidRPr="009D3F4A">
              <w:rPr>
                <w:lang w:val="fr-FR"/>
              </w:rPr>
              <w:t xml:space="preserve"> octobre 1969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 xml:space="preserve">Convention sur le travail </w:t>
            </w:r>
            <w:r w:rsidR="006A3214">
              <w:rPr>
                <w:lang w:val="fr-FR"/>
              </w:rPr>
              <w:br/>
            </w:r>
            <w:r w:rsidRPr="009D3F4A">
              <w:rPr>
                <w:lang w:val="fr-FR"/>
              </w:rPr>
              <w:t>dans les ports, 1973</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16 mai 1979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 xml:space="preserve">Convention sur le cancer </w:t>
            </w:r>
            <w:r w:rsidR="006A3214">
              <w:rPr>
                <w:lang w:val="fr-FR"/>
              </w:rPr>
              <w:br/>
            </w:r>
            <w:r w:rsidRPr="009D3F4A">
              <w:rPr>
                <w:lang w:val="fr-FR"/>
              </w:rPr>
              <w:t>professionnel, 1974</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16 mai 1979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Convention sur le congé-éducation payé, 1974</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16 mai 1979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A3214" w:rsidTr="006A3214">
        <w:tc>
          <w:tcPr>
            <w:tcW w:w="3556" w:type="dxa"/>
            <w:shd w:val="clear" w:color="auto" w:fill="auto"/>
          </w:tcPr>
          <w:p w:rsidR="00617875" w:rsidRPr="009D3F4A" w:rsidRDefault="00617875" w:rsidP="006A3214">
            <w:pPr>
              <w:spacing w:before="40" w:after="120"/>
              <w:ind w:right="113"/>
              <w:rPr>
                <w:lang w:val="fr-FR"/>
              </w:rPr>
            </w:pPr>
            <w:r w:rsidRPr="009D3F4A">
              <w:rPr>
                <w:lang w:val="fr-FR"/>
              </w:rPr>
              <w:t xml:space="preserve">Convention sur les organisations </w:t>
            </w:r>
            <w:r w:rsidR="006A3214">
              <w:rPr>
                <w:lang w:val="fr-FR"/>
              </w:rPr>
              <w:br/>
            </w:r>
            <w:r w:rsidRPr="009D3F4A">
              <w:rPr>
                <w:lang w:val="fr-FR"/>
              </w:rPr>
              <w:t>de travailleurs ruraux, 1975</w:t>
            </w:r>
          </w:p>
        </w:tc>
        <w:tc>
          <w:tcPr>
            <w:tcW w:w="1539" w:type="dxa"/>
            <w:shd w:val="clear" w:color="auto" w:fill="auto"/>
          </w:tcPr>
          <w:p w:rsidR="00617875" w:rsidRPr="009D3F4A" w:rsidRDefault="00617875" w:rsidP="006A3214">
            <w:pPr>
              <w:spacing w:before="40" w:after="120"/>
              <w:ind w:right="113"/>
              <w:rPr>
                <w:lang w:val="fr-FR"/>
              </w:rPr>
            </w:pPr>
            <w:r w:rsidRPr="009D3F4A">
              <w:rPr>
                <w:lang w:val="fr-FR"/>
              </w:rPr>
              <w:t>16 mai 1979</w:t>
            </w:r>
          </w:p>
        </w:tc>
        <w:tc>
          <w:tcPr>
            <w:tcW w:w="2275" w:type="dxa"/>
            <w:shd w:val="clear" w:color="auto" w:fill="auto"/>
          </w:tcPr>
          <w:p w:rsidR="00617875" w:rsidRPr="009D3F4A" w:rsidRDefault="00617875" w:rsidP="006A3214">
            <w:pPr>
              <w:spacing w:before="40" w:after="120"/>
              <w:ind w:right="113"/>
              <w:rPr>
                <w:lang w:val="fr-FR"/>
              </w:rPr>
            </w:pPr>
            <w:r w:rsidRPr="009D3F4A">
              <w:rPr>
                <w:lang w:val="fr-FR"/>
              </w:rPr>
              <w:t>Rapport présenté</w:t>
            </w:r>
          </w:p>
        </w:tc>
      </w:tr>
      <w:tr w:rsidR="00617875" w:rsidTr="006A3214">
        <w:tc>
          <w:tcPr>
            <w:tcW w:w="3556" w:type="dxa"/>
            <w:tcBorders>
              <w:bottom w:val="single" w:sz="12" w:space="0" w:color="auto"/>
            </w:tcBorders>
            <w:shd w:val="clear" w:color="auto" w:fill="auto"/>
          </w:tcPr>
          <w:p w:rsidR="00617875" w:rsidRPr="009D3F4A" w:rsidRDefault="00617875" w:rsidP="006A3214">
            <w:pPr>
              <w:spacing w:before="40" w:after="120"/>
              <w:ind w:right="113"/>
              <w:rPr>
                <w:lang w:val="fr-FR"/>
              </w:rPr>
            </w:pPr>
            <w:r w:rsidRPr="009D3F4A">
              <w:rPr>
                <w:lang w:val="fr-FR"/>
              </w:rPr>
              <w:t xml:space="preserve">Convention sur la mise en valeur </w:t>
            </w:r>
            <w:r w:rsidR="006A3214">
              <w:rPr>
                <w:lang w:val="fr-FR"/>
              </w:rPr>
              <w:br/>
            </w:r>
            <w:r w:rsidRPr="009D3F4A">
              <w:rPr>
                <w:lang w:val="fr-FR"/>
              </w:rPr>
              <w:t>des ressources humaines, 1975</w:t>
            </w:r>
          </w:p>
        </w:tc>
        <w:tc>
          <w:tcPr>
            <w:tcW w:w="1539" w:type="dxa"/>
            <w:tcBorders>
              <w:bottom w:val="single" w:sz="12" w:space="0" w:color="auto"/>
            </w:tcBorders>
            <w:shd w:val="clear" w:color="auto" w:fill="auto"/>
          </w:tcPr>
          <w:p w:rsidR="00617875" w:rsidRPr="009D3F4A" w:rsidRDefault="00617875" w:rsidP="006A3214">
            <w:pPr>
              <w:spacing w:before="40" w:after="120"/>
              <w:ind w:right="113"/>
              <w:rPr>
                <w:lang w:val="fr-FR"/>
              </w:rPr>
            </w:pPr>
            <w:r w:rsidRPr="009D3F4A">
              <w:rPr>
                <w:lang w:val="fr-FR"/>
              </w:rPr>
              <w:t>16 mai 1979</w:t>
            </w:r>
          </w:p>
        </w:tc>
        <w:tc>
          <w:tcPr>
            <w:tcW w:w="2275" w:type="dxa"/>
            <w:tcBorders>
              <w:bottom w:val="single" w:sz="12" w:space="0" w:color="auto"/>
            </w:tcBorders>
            <w:shd w:val="clear" w:color="auto" w:fill="auto"/>
          </w:tcPr>
          <w:p w:rsidR="00617875" w:rsidRPr="009D3F4A" w:rsidRDefault="00617875" w:rsidP="006A3214">
            <w:pPr>
              <w:spacing w:before="40" w:after="120"/>
              <w:ind w:right="113"/>
              <w:rPr>
                <w:lang w:val="fr-FR"/>
              </w:rPr>
            </w:pPr>
            <w:r w:rsidRPr="009D3F4A">
              <w:rPr>
                <w:lang w:val="fr-FR"/>
              </w:rPr>
              <w:t>Rapport présenté</w:t>
            </w:r>
          </w:p>
        </w:tc>
      </w:tr>
    </w:tbl>
    <w:p w:rsidR="009D3F4A" w:rsidRPr="006A3214" w:rsidRDefault="004C18D1" w:rsidP="004C18D1">
      <w:pPr>
        <w:pStyle w:val="SingleTxtG"/>
        <w:tabs>
          <w:tab w:val="left" w:pos="1304"/>
        </w:tabs>
        <w:spacing w:before="80" w:after="240"/>
        <w:jc w:val="left"/>
        <w:rPr>
          <w:sz w:val="18"/>
          <w:lang w:val="fr-FR"/>
        </w:rPr>
      </w:pPr>
      <w:r>
        <w:rPr>
          <w:i/>
          <w:iCs/>
          <w:sz w:val="18"/>
          <w:lang w:val="fr-FR"/>
        </w:rPr>
        <w:tab/>
      </w:r>
      <w:r w:rsidR="009D3F4A" w:rsidRPr="006A3214">
        <w:rPr>
          <w:i/>
          <w:iCs/>
          <w:sz w:val="18"/>
          <w:lang w:val="fr-FR"/>
        </w:rPr>
        <w:t>Source</w:t>
      </w:r>
      <w:r w:rsidR="009D3F4A" w:rsidRPr="006A3214">
        <w:rPr>
          <w:i/>
          <w:sz w:val="18"/>
          <w:lang w:val="fr-FR"/>
        </w:rPr>
        <w:t>:</w:t>
      </w:r>
      <w:r w:rsidR="009D3F4A" w:rsidRPr="006A3214">
        <w:rPr>
          <w:sz w:val="18"/>
          <w:lang w:val="fr-FR"/>
        </w:rPr>
        <w:t xml:space="preserve"> L’OIT et les normes du travail en Afghanistan (2007)/M</w:t>
      </w:r>
      <w:r w:rsidR="00AC61E0">
        <w:rPr>
          <w:sz w:val="18"/>
          <w:lang w:val="fr-FR"/>
        </w:rPr>
        <w:t>oL</w:t>
      </w:r>
      <w:r w:rsidR="009D3F4A" w:rsidRPr="006A3214">
        <w:rPr>
          <w:sz w:val="18"/>
          <w:lang w:val="fr-FR"/>
        </w:rPr>
        <w:t>SAMD</w:t>
      </w:r>
      <w:r w:rsidR="006A3214">
        <w:rPr>
          <w:sz w:val="18"/>
          <w:lang w:val="fr-FR"/>
        </w:rPr>
        <w:t>.</w:t>
      </w:r>
    </w:p>
    <w:p w:rsidR="009D3F4A" w:rsidRPr="009D3F4A" w:rsidRDefault="009D3F4A" w:rsidP="009D3F4A">
      <w:pPr>
        <w:pStyle w:val="SingleTxtG"/>
        <w:rPr>
          <w:lang w:val="fr-FR"/>
        </w:rPr>
      </w:pPr>
      <w:r w:rsidRPr="009D3F4A">
        <w:rPr>
          <w:lang w:val="fr-FR"/>
        </w:rPr>
        <w:t>24.</w:t>
      </w:r>
      <w:r w:rsidRPr="009D3F4A">
        <w:rPr>
          <w:lang w:val="fr-FR"/>
        </w:rPr>
        <w:tab/>
        <w:t xml:space="preserve">En ce qui concerne le droit du travail, des renseignements spécifiques sur l’application des traités se trouvent également dans le rapport de l’Etat relatif à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de l’OIT concernant la discrimination (emploi et profession). S’agissant de l’égalité des droits dans le domaine professionnel, signalons que l’Afghanistan a aussi ratifié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internationale sur l’élimination de toutes les formes de discrimination raciale et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sur l’élimination de toutes les formes de discrimination à l’égard des femmes.</w:t>
      </w:r>
    </w:p>
    <w:p w:rsidR="009D3F4A" w:rsidRPr="009D3F4A" w:rsidRDefault="009D3F4A" w:rsidP="009D3F4A">
      <w:pPr>
        <w:pStyle w:val="SingleTxtG"/>
        <w:rPr>
          <w:lang w:val="fr-FR"/>
        </w:rPr>
      </w:pPr>
      <w:r w:rsidRPr="009D3F4A">
        <w:rPr>
          <w:lang w:val="fr-FR"/>
        </w:rPr>
        <w:t>25.</w:t>
      </w:r>
      <w:r w:rsidRPr="009D3F4A">
        <w:rPr>
          <w:lang w:val="fr-FR"/>
        </w:rPr>
        <w:tab/>
        <w:t>Le taux de chômage en Afghanistan, estimé à partir d’enquêtes réalisées par le Gouvernement, serait de 33%.</w:t>
      </w:r>
      <w:r w:rsidR="001F29BE">
        <w:rPr>
          <w:lang w:val="fr-FR"/>
        </w:rPr>
        <w:t xml:space="preserve"> </w:t>
      </w:r>
      <w:r w:rsidRPr="009D3F4A">
        <w:rPr>
          <w:lang w:val="fr-FR"/>
        </w:rPr>
        <w:t>Les pouvoirs publics continuent de s’efforcer de développer l’économie en réduisant la pauvreté et le chômage, tout en accordant une attention particulière aux besoins des femmes et de la jeunesse. Depuis la création du gouvernement provisoire, l’Afghanistan s’est doté de cibles spécifiques dans les sphères professionnelle et sociale, qui incluent le développement des compétences en général, le désarmement, la démobilisation et la réinsertion (Programme DDR), et la protection des martyrs et des personnes handicapées. En particulier, le Programme DDR est composé de programmes de formation professionnelle et de création d’emploi pour les anciens combattants, et notamment pour les invalides de guerre. Ces dernières années, le Gouvernement a également travaillé pour aider les nombreuses personnes déplacées à l’intérieur des frontières et les réfugiés</w:t>
      </w:r>
      <w:r w:rsidR="006A3214">
        <w:rPr>
          <w:lang w:val="fr-FR"/>
        </w:rPr>
        <w:t xml:space="preserve"> à obtenir un emploi décent.</w:t>
      </w:r>
    </w:p>
    <w:p w:rsidR="009D3F4A" w:rsidRPr="009D3F4A" w:rsidRDefault="009D3F4A" w:rsidP="009D3F4A">
      <w:pPr>
        <w:pStyle w:val="SingleTxtG"/>
        <w:rPr>
          <w:lang w:val="fr-FR"/>
        </w:rPr>
      </w:pPr>
      <w:r w:rsidRPr="009D3F4A">
        <w:rPr>
          <w:lang w:val="fr-FR"/>
        </w:rPr>
        <w:t>26.</w:t>
      </w:r>
      <w:r w:rsidRPr="009D3F4A">
        <w:rPr>
          <w:lang w:val="fr-FR"/>
        </w:rPr>
        <w:tab/>
        <w:t xml:space="preserve">Après deux décennies de guerre, le niveau de qualification technique et professionnelle de la population afghane demeure faible, et le pays compte peu de travailleurs spécialisés et qualifiés. Le Gouvernement afghan reconnaît que le marasme économique et la lenteur du développement social sont liés au faible niveau des compétences professionnelles dans le pays. C’est pourquoi, tout en créant de nouvelles opportunités d’emploi, le Gouvernement focalise également ses priorités depuis 2005 sur la mise en place de programmes de formation professionnelle, élaborés dans le cadre du Programme national de développement des compétences (NSDP). A travers le développement des compétences, le Gouvernement consolide la capacité du peuple afghan à développer le pays. De plus, il convient de mentionner qu’un grand nombre de travailleurs étrangers venus de pays voisins comme le Pakistan, sont actuellement employés en Afghanistan, principalement dans les secteurs de la production et de la construction. Les entreprises recrutent souvent de préférence des travailleurs étrangers parce qu’elles considèrent que les Afghans sont peu qualifiés. Entre 2005 et 2007, quelque 22.635 permis de travail ont été délivrés à des ressortissants étrangers. </w:t>
      </w:r>
    </w:p>
    <w:p w:rsidR="009D3F4A" w:rsidRPr="009D3F4A" w:rsidRDefault="002D233A" w:rsidP="002D233A">
      <w:pPr>
        <w:pStyle w:val="H23G"/>
        <w:rPr>
          <w:lang w:val="fr-FR"/>
        </w:rPr>
      </w:pPr>
      <w:r>
        <w:rPr>
          <w:lang w:val="fr-FR"/>
        </w:rPr>
        <w:tab/>
      </w:r>
      <w:r>
        <w:rPr>
          <w:lang w:val="fr-FR"/>
        </w:rPr>
        <w:tab/>
      </w:r>
      <w:r w:rsidR="009D3F4A" w:rsidRPr="009D3F4A">
        <w:rPr>
          <w:lang w:val="fr-FR"/>
        </w:rPr>
        <w:t>Développement des compétences</w:t>
      </w:r>
    </w:p>
    <w:p w:rsidR="009D3F4A" w:rsidRPr="009D3F4A" w:rsidRDefault="009D3F4A" w:rsidP="009D3F4A">
      <w:pPr>
        <w:pStyle w:val="SingleTxtG"/>
        <w:rPr>
          <w:lang w:val="fr-FR"/>
        </w:rPr>
      </w:pPr>
      <w:r w:rsidRPr="009D3F4A">
        <w:rPr>
          <w:lang w:val="fr-FR"/>
        </w:rPr>
        <w:t>27.</w:t>
      </w:r>
      <w:r w:rsidRPr="009D3F4A">
        <w:rPr>
          <w:lang w:val="fr-FR"/>
        </w:rPr>
        <w:tab/>
        <w:t xml:space="preserve">Le Programme NSDP susmentionné, annoncé à l’origine par le Président lors de </w:t>
      </w:r>
      <w:smartTag w:uri="urn:schemas-microsoft-com:office:smarttags" w:element="PersonName">
        <w:smartTagPr>
          <w:attr w:name="ProductID" w:val="la Conf￩rence"/>
        </w:smartTagPr>
        <w:r w:rsidRPr="009D3F4A">
          <w:rPr>
            <w:lang w:val="fr-FR"/>
          </w:rPr>
          <w:t>la Conférence</w:t>
        </w:r>
      </w:smartTag>
      <w:r w:rsidRPr="009D3F4A">
        <w:rPr>
          <w:lang w:val="fr-FR"/>
        </w:rPr>
        <w:t xml:space="preserve"> de Berlin en 2004, comporte trois principaux volets, à savoir:</w:t>
      </w:r>
    </w:p>
    <w:p w:rsidR="009D3F4A" w:rsidRPr="009D3F4A" w:rsidRDefault="009D3F4A" w:rsidP="004D362B">
      <w:pPr>
        <w:pStyle w:val="SingleTxtG"/>
        <w:ind w:left="2268" w:hanging="567"/>
        <w:rPr>
          <w:lang w:val="fr-FR"/>
        </w:rPr>
      </w:pPr>
      <w:r w:rsidRPr="009D3F4A">
        <w:rPr>
          <w:lang w:val="fr-FR"/>
        </w:rPr>
        <w:t>a)</w:t>
      </w:r>
      <w:r w:rsidR="002D233A">
        <w:rPr>
          <w:lang w:val="fr-FR"/>
        </w:rPr>
        <w:tab/>
      </w:r>
      <w:r w:rsidR="004D362B" w:rsidRPr="009D3F4A">
        <w:rPr>
          <w:lang w:val="fr-FR"/>
        </w:rPr>
        <w:t xml:space="preserve">Le </w:t>
      </w:r>
      <w:r w:rsidRPr="009D3F4A">
        <w:rPr>
          <w:lang w:val="fr-FR"/>
        </w:rPr>
        <w:t>développement des compétences par le biais de projets pilotes visant à former les formateurs;</w:t>
      </w:r>
    </w:p>
    <w:p w:rsidR="009D3F4A" w:rsidRPr="009D3F4A" w:rsidRDefault="009D3F4A" w:rsidP="004D362B">
      <w:pPr>
        <w:pStyle w:val="SingleTxtG"/>
        <w:ind w:left="2268" w:hanging="567"/>
        <w:rPr>
          <w:lang w:val="fr-FR"/>
        </w:rPr>
      </w:pPr>
      <w:r w:rsidRPr="009D3F4A">
        <w:rPr>
          <w:lang w:val="fr-FR"/>
        </w:rPr>
        <w:t>b)</w:t>
      </w:r>
      <w:r w:rsidR="002D233A">
        <w:rPr>
          <w:lang w:val="fr-FR"/>
        </w:rPr>
        <w:tab/>
      </w:r>
      <w:r w:rsidR="004D362B" w:rsidRPr="009D3F4A">
        <w:rPr>
          <w:lang w:val="fr-FR"/>
        </w:rPr>
        <w:t xml:space="preserve">Le </w:t>
      </w:r>
      <w:r w:rsidRPr="009D3F4A">
        <w:rPr>
          <w:lang w:val="fr-FR"/>
        </w:rPr>
        <w:t>renforcement des capacités institutionnelles et des ressources humaines des Centres de formation professionnelle (VTC);</w:t>
      </w:r>
    </w:p>
    <w:p w:rsidR="009D3F4A" w:rsidRPr="009D3F4A" w:rsidRDefault="009D3F4A" w:rsidP="004D362B">
      <w:pPr>
        <w:pStyle w:val="SingleTxtG"/>
        <w:ind w:left="2268" w:hanging="567"/>
        <w:rPr>
          <w:lang w:val="fr-FR"/>
        </w:rPr>
      </w:pPr>
      <w:r w:rsidRPr="009D3F4A">
        <w:rPr>
          <w:lang w:val="fr-FR"/>
        </w:rPr>
        <w:t>c)</w:t>
      </w:r>
      <w:r w:rsidR="002D233A">
        <w:rPr>
          <w:lang w:val="fr-FR"/>
        </w:rPr>
        <w:tab/>
      </w:r>
      <w:r w:rsidRPr="009D3F4A">
        <w:rPr>
          <w:lang w:val="fr-FR"/>
        </w:rPr>
        <w:t>La création d’un environnement propice, par exemple, en 2008, en étoffant les capacités d’analyse et de recueil des données sur le marché du travail au Ministère du travail et des affaires sociales, des martyrs et des handicapés (MoLSAMD) et en enregistrant et accréditant les prestataires de services de formation p</w:t>
      </w:r>
      <w:r w:rsidR="002D233A">
        <w:rPr>
          <w:lang w:val="fr-FR"/>
        </w:rPr>
        <w:t>édagogique et professionnelle.</w:t>
      </w:r>
    </w:p>
    <w:p w:rsidR="009D3F4A" w:rsidRPr="009D3F4A" w:rsidRDefault="009D3F4A" w:rsidP="009D3F4A">
      <w:pPr>
        <w:pStyle w:val="SingleTxtG"/>
        <w:rPr>
          <w:lang w:val="fr-FR"/>
        </w:rPr>
      </w:pPr>
      <w:r w:rsidRPr="009D3F4A">
        <w:rPr>
          <w:lang w:val="fr-FR"/>
        </w:rPr>
        <w:t>28.</w:t>
      </w:r>
      <w:r w:rsidRPr="009D3F4A">
        <w:rPr>
          <w:lang w:val="fr-FR"/>
        </w:rPr>
        <w:tab/>
        <w:t xml:space="preserve">Le Programme NSDP fait également participer le MoLSAMD, </w:t>
      </w:r>
      <w:smartTag w:uri="urn:schemas-microsoft-com:office:smarttags" w:element="PersonName">
        <w:smartTagPr>
          <w:attr w:name="ProductID" w:val="la Direction"/>
        </w:smartTagPr>
        <w:r w:rsidRPr="009D3F4A">
          <w:rPr>
            <w:lang w:val="fr-FR"/>
          </w:rPr>
          <w:t>la Direction</w:t>
        </w:r>
      </w:smartTag>
      <w:r w:rsidRPr="009D3F4A">
        <w:rPr>
          <w:lang w:val="fr-FR"/>
        </w:rPr>
        <w:t xml:space="preserve"> de l’enseignement technique et professionnel du Ministère de l’éducation et le Ministère de l’enseignement supérieur. Les ONG et le secteur privé jouent un rôle de premier plan dans la mise en œuvre du Programme NSDP en fournissant une vaste gamme de cours de formation professionnelle. </w:t>
      </w:r>
    </w:p>
    <w:p w:rsidR="009D3F4A" w:rsidRPr="009D3F4A" w:rsidRDefault="009D3F4A" w:rsidP="009D3F4A">
      <w:pPr>
        <w:pStyle w:val="SingleTxtG"/>
        <w:rPr>
          <w:lang w:val="fr-FR"/>
        </w:rPr>
      </w:pPr>
      <w:r w:rsidRPr="009D3F4A">
        <w:rPr>
          <w:lang w:val="fr-FR"/>
        </w:rPr>
        <w:t>29.</w:t>
      </w:r>
      <w:r w:rsidRPr="009D3F4A">
        <w:rPr>
          <w:lang w:val="fr-FR"/>
        </w:rPr>
        <w:tab/>
        <w:t xml:space="preserve">Le pays compte approximativement 15.000 étudiants inscrits dans 44 établissements d’enseignement professionnel. De plus, </w:t>
      </w:r>
      <w:smartTag w:uri="urn:schemas-microsoft-com:office:smarttags" w:element="PersonName">
        <w:smartTagPr>
          <w:attr w:name="ProductID" w:val="la Direction"/>
        </w:smartTagPr>
        <w:r w:rsidRPr="009D3F4A">
          <w:rPr>
            <w:lang w:val="fr-FR"/>
          </w:rPr>
          <w:t>la Direction</w:t>
        </w:r>
      </w:smartTag>
      <w:r w:rsidRPr="009D3F4A">
        <w:rPr>
          <w:lang w:val="fr-FR"/>
        </w:rPr>
        <w:t xml:space="preserve"> du développement des compétences du MoLSAMD propose des stages de formation de courte durée. Ce ministère dispose de 18 nouveaux centres de formation, principalement dans les zones urbaines des provinces. Les ONG et le secteur privé appuient également la construction de centres de formation professionnelle qui offrent principalement des cours d’anglais et d’informatique. Le Gouvernement afghan s’efforce de s’assurer que l’aide des donateurs est effectivement utilisée pour renforcer les capacités des ressources humaines afghanes</w:t>
      </w:r>
      <w:r w:rsidR="001F29BE">
        <w:rPr>
          <w:lang w:val="fr-FR"/>
        </w:rPr>
        <w:t>;</w:t>
      </w:r>
      <w:r w:rsidRPr="009D3F4A">
        <w:rPr>
          <w:lang w:val="fr-FR"/>
        </w:rPr>
        <w:t xml:space="preserve"> les projets de construction d’infrastructures et de formation professionnelle suivants ont été mis en place avec l’aide de donateurs étrangers</w:t>
      </w:r>
      <w:r w:rsidR="001F29BE">
        <w:rPr>
          <w:lang w:val="fr-FR"/>
        </w:rPr>
        <w:t xml:space="preserve">: </w:t>
      </w:r>
    </w:p>
    <w:p w:rsidR="009D3F4A" w:rsidRPr="009D3F4A" w:rsidRDefault="002D233A" w:rsidP="004D362B">
      <w:pPr>
        <w:pStyle w:val="SingleTxtG"/>
        <w:ind w:left="2268" w:hanging="567"/>
        <w:rPr>
          <w:lang w:val="fr-FR"/>
        </w:rPr>
      </w:pPr>
      <w:r>
        <w:rPr>
          <w:lang w:val="fr-FR"/>
        </w:rPr>
        <w:t>a)</w:t>
      </w:r>
      <w:r>
        <w:rPr>
          <w:lang w:val="fr-FR"/>
        </w:rPr>
        <w:tab/>
      </w:r>
      <w:r w:rsidR="009D3F4A" w:rsidRPr="009D3F4A">
        <w:rPr>
          <w:lang w:val="fr-FR"/>
        </w:rPr>
        <w:t xml:space="preserve">Construction et équipement d’un centre de formation professionnelle et technique dans la région d’Afshar-e Silo (Ville de Kaboul), en coopération avec </w:t>
      </w:r>
      <w:smartTag w:uri="urn:schemas-microsoft-com:office:smarttags" w:element="PersonName">
        <w:smartTagPr>
          <w:attr w:name="ProductID" w:val="La R￩publique"/>
        </w:smartTagPr>
        <w:r w:rsidR="009D3F4A" w:rsidRPr="009D3F4A">
          <w:rPr>
            <w:lang w:val="fr-FR"/>
          </w:rPr>
          <w:t>la République</w:t>
        </w:r>
      </w:smartTag>
      <w:r w:rsidR="009D3F4A" w:rsidRPr="009D3F4A">
        <w:rPr>
          <w:lang w:val="fr-FR"/>
        </w:rPr>
        <w:t xml:space="preserve"> de Corée</w:t>
      </w:r>
      <w:r w:rsidR="001F29BE">
        <w:rPr>
          <w:lang w:val="fr-FR"/>
        </w:rPr>
        <w:t>;</w:t>
      </w:r>
    </w:p>
    <w:p w:rsidR="009D3F4A" w:rsidRPr="009D3F4A" w:rsidRDefault="002D233A" w:rsidP="004D362B">
      <w:pPr>
        <w:pStyle w:val="SingleTxtG"/>
        <w:ind w:left="2268" w:hanging="567"/>
        <w:rPr>
          <w:lang w:val="fr-FR"/>
        </w:rPr>
      </w:pPr>
      <w:r>
        <w:rPr>
          <w:lang w:val="fr-FR"/>
        </w:rPr>
        <w:t>b)</w:t>
      </w:r>
      <w:r>
        <w:rPr>
          <w:lang w:val="fr-FR"/>
        </w:rPr>
        <w:tab/>
      </w:r>
      <w:r w:rsidR="009D3F4A" w:rsidRPr="009D3F4A">
        <w:rPr>
          <w:lang w:val="fr-FR"/>
        </w:rPr>
        <w:t xml:space="preserve">Construction et équipement de huit centres de formation technique et professionnelle dans les provinces de Kaboul, Balkh, Kondôz, Djôzdjân, Hérât, Nangarhâr, Bâmiyân, et Paktiyâ en coopération avec le Japon et </w:t>
      </w:r>
      <w:smartTag w:uri="urn:schemas-microsoft-com:office:smarttags" w:element="PersonName">
        <w:smartTagPr>
          <w:attr w:name="ProductID" w:val="la Belgique"/>
        </w:smartTagPr>
        <w:r w:rsidR="009D3F4A" w:rsidRPr="009D3F4A">
          <w:rPr>
            <w:lang w:val="fr-FR"/>
          </w:rPr>
          <w:t>la Belgique</w:t>
        </w:r>
      </w:smartTag>
      <w:r w:rsidR="001F29BE">
        <w:rPr>
          <w:lang w:val="fr-FR"/>
        </w:rPr>
        <w:t>;</w:t>
      </w:r>
      <w:r w:rsidR="009D3F4A" w:rsidRPr="009D3F4A">
        <w:rPr>
          <w:lang w:val="fr-FR"/>
        </w:rPr>
        <w:t xml:space="preserve"> </w:t>
      </w:r>
    </w:p>
    <w:p w:rsidR="009D3F4A" w:rsidRPr="009D3F4A" w:rsidRDefault="002D233A" w:rsidP="004D362B">
      <w:pPr>
        <w:pStyle w:val="SingleTxtG"/>
        <w:ind w:left="2268" w:hanging="567"/>
        <w:rPr>
          <w:lang w:val="fr-FR"/>
        </w:rPr>
      </w:pPr>
      <w:r>
        <w:rPr>
          <w:lang w:val="fr-FR"/>
        </w:rPr>
        <w:t>c)</w:t>
      </w:r>
      <w:r>
        <w:rPr>
          <w:lang w:val="fr-FR"/>
        </w:rPr>
        <w:tab/>
      </w:r>
      <w:r w:rsidR="009D3F4A" w:rsidRPr="009D3F4A">
        <w:rPr>
          <w:lang w:val="fr-FR"/>
        </w:rPr>
        <w:t xml:space="preserve">Construction d’un centre de formation professionnelle et technique à Kandahâr, en coopération avec </w:t>
      </w:r>
      <w:smartTag w:uri="urn:schemas-microsoft-com:office:smarttags" w:element="PersonName">
        <w:smartTagPr>
          <w:attr w:name="ProductID" w:val="La R￩publique"/>
        </w:smartTagPr>
        <w:r w:rsidR="009D3F4A" w:rsidRPr="009D3F4A">
          <w:rPr>
            <w:lang w:val="fr-FR"/>
          </w:rPr>
          <w:t>la République</w:t>
        </w:r>
      </w:smartTag>
      <w:r w:rsidR="009D3F4A" w:rsidRPr="009D3F4A">
        <w:rPr>
          <w:lang w:val="fr-FR"/>
        </w:rPr>
        <w:t xml:space="preserve"> islamique d’Iran</w:t>
      </w:r>
      <w:r w:rsidR="001F29BE">
        <w:rPr>
          <w:lang w:val="fr-FR"/>
        </w:rPr>
        <w:t>;</w:t>
      </w:r>
    </w:p>
    <w:p w:rsidR="009D3F4A" w:rsidRPr="009D3F4A" w:rsidRDefault="002D233A" w:rsidP="004D362B">
      <w:pPr>
        <w:pStyle w:val="SingleTxtG"/>
        <w:ind w:left="2268" w:hanging="567"/>
        <w:rPr>
          <w:lang w:val="fr-FR"/>
        </w:rPr>
      </w:pPr>
      <w:r>
        <w:rPr>
          <w:lang w:val="fr-FR"/>
        </w:rPr>
        <w:t>d)</w:t>
      </w:r>
      <w:r>
        <w:rPr>
          <w:lang w:val="fr-FR"/>
        </w:rPr>
        <w:tab/>
      </w:r>
      <w:r w:rsidR="009D3F4A" w:rsidRPr="009D3F4A">
        <w:rPr>
          <w:lang w:val="fr-FR"/>
        </w:rPr>
        <w:t xml:space="preserve">Construction de quatre centres de formation professionnelle et technique dans les provinces de Kaboul, Kandahâr, Balkh et Fâryâb, en coopération avec </w:t>
      </w:r>
      <w:smartTag w:uri="urn:schemas-microsoft-com:office:smarttags" w:element="PersonName">
        <w:smartTagPr>
          <w:attr w:name="ProductID" w:val="la Banque"/>
        </w:smartTagPr>
        <w:r w:rsidR="009D3F4A" w:rsidRPr="009D3F4A">
          <w:rPr>
            <w:lang w:val="fr-FR"/>
          </w:rPr>
          <w:t>la Banque</w:t>
        </w:r>
      </w:smartTag>
      <w:r w:rsidR="009D3F4A" w:rsidRPr="009D3F4A">
        <w:rPr>
          <w:lang w:val="fr-FR"/>
        </w:rPr>
        <w:t xml:space="preserve"> mondiale</w:t>
      </w:r>
      <w:r w:rsidR="001F29BE">
        <w:rPr>
          <w:lang w:val="fr-FR"/>
        </w:rPr>
        <w:t>;</w:t>
      </w:r>
    </w:p>
    <w:p w:rsidR="009D3F4A" w:rsidRPr="009D3F4A" w:rsidRDefault="002D233A" w:rsidP="004D362B">
      <w:pPr>
        <w:pStyle w:val="SingleTxtG"/>
        <w:ind w:left="2268" w:hanging="567"/>
        <w:rPr>
          <w:lang w:val="fr-FR"/>
        </w:rPr>
      </w:pPr>
      <w:r>
        <w:rPr>
          <w:lang w:val="fr-FR"/>
        </w:rPr>
        <w:t>e)</w:t>
      </w:r>
      <w:r>
        <w:rPr>
          <w:lang w:val="fr-FR"/>
        </w:rPr>
        <w:tab/>
      </w:r>
      <w:r w:rsidR="009D3F4A" w:rsidRPr="009D3F4A">
        <w:rPr>
          <w:lang w:val="fr-FR"/>
        </w:rPr>
        <w:t>Construction et équipement d’un centre de formation professionnelle et technique à Nimrôz, financés par le budget de l’Etat afghan</w:t>
      </w:r>
      <w:r w:rsidR="001F29BE">
        <w:rPr>
          <w:lang w:val="fr-FR"/>
        </w:rPr>
        <w:t>;</w:t>
      </w:r>
    </w:p>
    <w:p w:rsidR="009D3F4A" w:rsidRPr="009D3F4A" w:rsidRDefault="002D233A" w:rsidP="004D362B">
      <w:pPr>
        <w:pStyle w:val="SingleTxtG"/>
        <w:ind w:left="2268" w:hanging="567"/>
        <w:rPr>
          <w:lang w:val="fr-FR"/>
        </w:rPr>
      </w:pPr>
      <w:r>
        <w:rPr>
          <w:lang w:val="fr-FR"/>
        </w:rPr>
        <w:t>f)</w:t>
      </w:r>
      <w:r>
        <w:rPr>
          <w:lang w:val="fr-FR"/>
        </w:rPr>
        <w:tab/>
      </w:r>
      <w:r w:rsidR="009D3F4A" w:rsidRPr="009D3F4A">
        <w:rPr>
          <w:lang w:val="fr-FR"/>
        </w:rPr>
        <w:t xml:space="preserve">Construction et équipement de centres de formation professionnelle et technique à Hérât et Farâh, en coopération avec </w:t>
      </w:r>
      <w:smartTag w:uri="urn:schemas-microsoft-com:office:smarttags" w:element="PersonName">
        <w:smartTagPr>
          <w:attr w:name="ProductID" w:val="La R￩publique"/>
        </w:smartTagPr>
        <w:r w:rsidR="009D3F4A" w:rsidRPr="009D3F4A">
          <w:rPr>
            <w:lang w:val="fr-FR"/>
          </w:rPr>
          <w:t>la République</w:t>
        </w:r>
      </w:smartTag>
      <w:r w:rsidR="009D3F4A" w:rsidRPr="009D3F4A">
        <w:rPr>
          <w:lang w:val="fr-FR"/>
        </w:rPr>
        <w:t xml:space="preserve"> islamique d’Iran</w:t>
      </w:r>
      <w:r w:rsidR="001F29BE">
        <w:rPr>
          <w:lang w:val="fr-FR"/>
        </w:rPr>
        <w:t>;</w:t>
      </w:r>
    </w:p>
    <w:p w:rsidR="009D3F4A" w:rsidRPr="009D3F4A" w:rsidRDefault="002D233A" w:rsidP="004D362B">
      <w:pPr>
        <w:pStyle w:val="SingleTxtG"/>
        <w:ind w:left="2268" w:hanging="567"/>
        <w:rPr>
          <w:lang w:val="fr-FR"/>
        </w:rPr>
      </w:pPr>
      <w:r>
        <w:rPr>
          <w:lang w:val="fr-FR"/>
        </w:rPr>
        <w:t>g)</w:t>
      </w:r>
      <w:r>
        <w:rPr>
          <w:lang w:val="fr-FR"/>
        </w:rPr>
        <w:tab/>
      </w:r>
      <w:r w:rsidR="009D3F4A" w:rsidRPr="009D3F4A">
        <w:rPr>
          <w:lang w:val="fr-FR"/>
        </w:rPr>
        <w:t>Fourniture de programmes de formation professionnelle à Bazir en coopération avec des ONG iraniennes</w:t>
      </w:r>
      <w:r w:rsidR="001F29BE">
        <w:rPr>
          <w:lang w:val="fr-FR"/>
        </w:rPr>
        <w:t>;</w:t>
      </w:r>
    </w:p>
    <w:p w:rsidR="009D3F4A" w:rsidRPr="009D3F4A" w:rsidRDefault="002D233A" w:rsidP="004D362B">
      <w:pPr>
        <w:pStyle w:val="SingleTxtG"/>
        <w:ind w:left="2268" w:hanging="567"/>
        <w:rPr>
          <w:lang w:val="fr-FR"/>
        </w:rPr>
      </w:pPr>
      <w:r>
        <w:rPr>
          <w:lang w:val="fr-FR"/>
        </w:rPr>
        <w:t>h)</w:t>
      </w:r>
      <w:r>
        <w:rPr>
          <w:lang w:val="fr-FR"/>
        </w:rPr>
        <w:tab/>
      </w:r>
      <w:r w:rsidR="009D3F4A" w:rsidRPr="009D3F4A">
        <w:rPr>
          <w:lang w:val="fr-FR"/>
        </w:rPr>
        <w:t>Mise en œuvre de projets d’échange de nourriture contre des travaux dans la capitale et les provinces, notamment pour les réfugiés en provenance d’Iran et du Pakistan</w:t>
      </w:r>
      <w:r w:rsidR="001F29BE">
        <w:rPr>
          <w:lang w:val="fr-FR"/>
        </w:rPr>
        <w:t>;</w:t>
      </w:r>
    </w:p>
    <w:p w:rsidR="009D3F4A" w:rsidRPr="009D3F4A" w:rsidRDefault="002D233A" w:rsidP="004D362B">
      <w:pPr>
        <w:pStyle w:val="SingleTxtG"/>
        <w:ind w:left="2268" w:hanging="567"/>
        <w:rPr>
          <w:lang w:val="fr-FR"/>
        </w:rPr>
      </w:pPr>
      <w:r>
        <w:rPr>
          <w:lang w:val="fr-FR"/>
        </w:rPr>
        <w:t>i)</w:t>
      </w:r>
      <w:r>
        <w:rPr>
          <w:lang w:val="fr-FR"/>
        </w:rPr>
        <w:tab/>
      </w:r>
      <w:r w:rsidR="009D3F4A" w:rsidRPr="009D3F4A">
        <w:rPr>
          <w:lang w:val="fr-FR"/>
        </w:rPr>
        <w:t xml:space="preserve">Fourniture de cours de formation en anglais et en informatique pour les jeunes diplômés des provinces excentrées et sous-développées. </w:t>
      </w:r>
    </w:p>
    <w:p w:rsidR="009D3F4A" w:rsidRPr="009D3F4A" w:rsidRDefault="002D233A" w:rsidP="004D362B">
      <w:pPr>
        <w:pStyle w:val="SingleTxtG"/>
        <w:ind w:left="2268" w:hanging="567"/>
        <w:rPr>
          <w:lang w:val="fr-FR"/>
        </w:rPr>
      </w:pPr>
      <w:r>
        <w:rPr>
          <w:lang w:val="fr-FR"/>
        </w:rPr>
        <w:t>j)</w:t>
      </w:r>
      <w:r>
        <w:rPr>
          <w:lang w:val="fr-FR"/>
        </w:rPr>
        <w:tab/>
      </w:r>
      <w:r w:rsidR="009D3F4A" w:rsidRPr="009D3F4A">
        <w:rPr>
          <w:lang w:val="fr-FR"/>
        </w:rPr>
        <w:t>Création de directions de la formation professionnelle et technique dans chaque province, en plus des centres de formation provinciaux susmentionnés. Ces directions ont bénéficié d’allocations budgétaires et sont à même d’organiser divers ateliers de formation</w:t>
      </w:r>
      <w:r w:rsidR="001F29BE">
        <w:rPr>
          <w:lang w:val="fr-FR"/>
        </w:rPr>
        <w:t>;</w:t>
      </w:r>
    </w:p>
    <w:p w:rsidR="009D3F4A" w:rsidRPr="009D3F4A" w:rsidRDefault="002D233A" w:rsidP="004D362B">
      <w:pPr>
        <w:pStyle w:val="SingleTxtG"/>
        <w:ind w:left="2268" w:hanging="567"/>
        <w:rPr>
          <w:lang w:val="fr-FR"/>
        </w:rPr>
      </w:pPr>
      <w:r>
        <w:rPr>
          <w:lang w:val="fr-FR"/>
        </w:rPr>
        <w:t>k)</w:t>
      </w:r>
      <w:r>
        <w:rPr>
          <w:lang w:val="fr-FR"/>
        </w:rPr>
        <w:tab/>
      </w:r>
      <w:r w:rsidR="009D3F4A" w:rsidRPr="009D3F4A">
        <w:rPr>
          <w:lang w:val="fr-FR"/>
        </w:rPr>
        <w:t xml:space="preserve">Création d’un </w:t>
      </w:r>
      <w:r w:rsidR="000B7ECE">
        <w:rPr>
          <w:lang w:val="fr-FR"/>
        </w:rPr>
        <w:t>“</w:t>
      </w:r>
      <w:r w:rsidR="009D3F4A" w:rsidRPr="009D3F4A">
        <w:rPr>
          <w:lang w:val="fr-FR"/>
        </w:rPr>
        <w:t>centre ozone</w:t>
      </w:r>
      <w:r w:rsidR="000B7ECE">
        <w:rPr>
          <w:lang w:val="fr-FR"/>
        </w:rPr>
        <w:t>”</w:t>
      </w:r>
      <w:r w:rsidR="009D3F4A" w:rsidRPr="009D3F4A">
        <w:rPr>
          <w:lang w:val="fr-FR"/>
        </w:rPr>
        <w:t xml:space="preserve"> pour dispenser une formation technique en réparation de climatiseurs à des fins de protection de l’environnement</w:t>
      </w:r>
      <w:r w:rsidR="001F29BE">
        <w:rPr>
          <w:lang w:val="fr-FR"/>
        </w:rPr>
        <w:t>;</w:t>
      </w:r>
      <w:r w:rsidR="009D3F4A" w:rsidRPr="009D3F4A">
        <w:rPr>
          <w:lang w:val="fr-FR"/>
        </w:rPr>
        <w:t xml:space="preserve"> et</w:t>
      </w:r>
    </w:p>
    <w:p w:rsidR="009D3F4A" w:rsidRPr="009D3F4A" w:rsidRDefault="002D233A" w:rsidP="004D362B">
      <w:pPr>
        <w:pStyle w:val="SingleTxtG"/>
        <w:ind w:left="2268" w:hanging="567"/>
        <w:rPr>
          <w:lang w:val="fr-FR"/>
        </w:rPr>
      </w:pPr>
      <w:r>
        <w:rPr>
          <w:lang w:val="fr-FR"/>
        </w:rPr>
        <w:t>l)</w:t>
      </w:r>
      <w:r>
        <w:rPr>
          <w:lang w:val="fr-FR"/>
        </w:rPr>
        <w:tab/>
      </w:r>
      <w:r w:rsidR="009D3F4A" w:rsidRPr="009D3F4A">
        <w:rPr>
          <w:lang w:val="fr-FR"/>
        </w:rPr>
        <w:t>Création de onze Centres de services pour l’emploi (ESC) et d’un site Internet pour les demandeurs d’emploi, en coopération avec l’OIT et le PNUD. Ce site est accessible à l’adresse</w:t>
      </w:r>
      <w:r w:rsidR="001F29BE">
        <w:rPr>
          <w:lang w:val="fr-FR"/>
        </w:rPr>
        <w:t>:</w:t>
      </w:r>
      <w:r w:rsidR="009D3F4A" w:rsidRPr="009D3F4A">
        <w:rPr>
          <w:lang w:val="fr-FR"/>
        </w:rPr>
        <w:t xml:space="preserve"> </w:t>
      </w:r>
      <w:r w:rsidR="009D3F4A" w:rsidRPr="002D233A">
        <w:rPr>
          <w:lang w:val="fr-FR"/>
        </w:rPr>
        <w:t>www.employmentservices.orf/af</w:t>
      </w:r>
      <w:r w:rsidR="009D3F4A" w:rsidRPr="009D3F4A">
        <w:rPr>
          <w:lang w:val="fr-FR"/>
        </w:rPr>
        <w:t>.</w:t>
      </w:r>
    </w:p>
    <w:p w:rsidR="009D3F4A" w:rsidRPr="009D3F4A" w:rsidRDefault="009D3F4A" w:rsidP="009D3F4A">
      <w:pPr>
        <w:pStyle w:val="SingleTxtG"/>
        <w:rPr>
          <w:lang w:val="fr-FR"/>
        </w:rPr>
      </w:pPr>
      <w:r w:rsidRPr="009D3F4A">
        <w:rPr>
          <w:lang w:val="fr-FR"/>
        </w:rPr>
        <w:t>30.</w:t>
      </w:r>
      <w:r w:rsidRPr="009D3F4A">
        <w:rPr>
          <w:lang w:val="fr-FR"/>
        </w:rPr>
        <w:tab/>
        <w:t xml:space="preserve">Ainsi, en 2006, une formation a été dispensée à un effectif total de 29.844 stagiaires, dont 10.527 femmes, à la fois dans la capitale et dans les provinces. En plus des activités décrites plus haut, </w:t>
      </w:r>
      <w:smartTag w:uri="urn:schemas-microsoft-com:office:smarttags" w:element="PersonName">
        <w:smartTagPr>
          <w:attr w:name="ProductID" w:val="la Direction"/>
        </w:smartTagPr>
        <w:r w:rsidRPr="009D3F4A">
          <w:rPr>
            <w:lang w:val="fr-FR"/>
          </w:rPr>
          <w:t>la Direction</w:t>
        </w:r>
      </w:smartTag>
      <w:r w:rsidRPr="009D3F4A">
        <w:rPr>
          <w:lang w:val="fr-FR"/>
        </w:rPr>
        <w:t xml:space="preserve"> du développement des compétences du MoLSAMD a lancé un programme national de développement des compétences et des capacités dans ses bureaux provinciaux. Au total, quelque 10.000 personnes ont reçu une formation professionnelle et technique par l’intermédiaire de ces bureaux</w:t>
      </w:r>
      <w:r w:rsidR="001F29BE">
        <w:rPr>
          <w:lang w:val="fr-FR"/>
        </w:rPr>
        <w:t>;</w:t>
      </w:r>
      <w:r w:rsidRPr="009D3F4A">
        <w:rPr>
          <w:lang w:val="fr-FR"/>
        </w:rPr>
        <w:t xml:space="preserve"> parmi elles se trouvaient 35% de femmes. En trois ans, le nombre de stagiaires, et notamment de femmes stagiaires, a connu une augmentation considérable, comme l’indique le tableau ci-dessous.</w:t>
      </w:r>
      <w:r w:rsidR="001F29BE">
        <w:rPr>
          <w:lang w:val="fr-FR"/>
        </w:rPr>
        <w:t xml:space="preserve"> </w:t>
      </w:r>
    </w:p>
    <w:p w:rsidR="009D3F4A" w:rsidRPr="009D3F4A" w:rsidRDefault="009D3F4A" w:rsidP="002D233A">
      <w:pPr>
        <w:pStyle w:val="Heading1"/>
        <w:rPr>
          <w:lang w:val="fr-FR"/>
        </w:rPr>
      </w:pPr>
      <w:r w:rsidRPr="009D3F4A">
        <w:rPr>
          <w:lang w:val="fr-FR"/>
        </w:rPr>
        <w:t>Tableau 2</w:t>
      </w:r>
    </w:p>
    <w:p w:rsidR="009D3F4A" w:rsidRDefault="009D3F4A" w:rsidP="00F07457">
      <w:pPr>
        <w:pStyle w:val="SingleTxtG"/>
        <w:jc w:val="left"/>
        <w:rPr>
          <w:b/>
          <w:bCs/>
          <w:lang w:val="fr-FR"/>
        </w:rPr>
      </w:pPr>
      <w:r w:rsidRPr="009D3F4A">
        <w:rPr>
          <w:b/>
          <w:bCs/>
          <w:lang w:val="fr-FR"/>
        </w:rPr>
        <w:t>Nombre de stagiaires des deux sexes ayant reçu une formation entre 2005 et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28"/>
        <w:gridCol w:w="1980"/>
        <w:gridCol w:w="1981"/>
        <w:gridCol w:w="1981"/>
      </w:tblGrid>
      <w:tr w:rsidR="006A3214" w:rsidRPr="006A3214" w:rsidTr="00AC61E0">
        <w:tc>
          <w:tcPr>
            <w:tcW w:w="1428" w:type="dxa"/>
            <w:tcBorders>
              <w:top w:val="single" w:sz="4" w:space="0" w:color="auto"/>
              <w:bottom w:val="single" w:sz="12" w:space="0" w:color="auto"/>
            </w:tcBorders>
            <w:shd w:val="clear" w:color="auto" w:fill="auto"/>
            <w:vAlign w:val="bottom"/>
          </w:tcPr>
          <w:p w:rsidR="006A3214" w:rsidRPr="006A3214" w:rsidRDefault="006A3214" w:rsidP="006A3214">
            <w:pPr>
              <w:pStyle w:val="SingleTxtG"/>
              <w:spacing w:before="80" w:after="80" w:line="200" w:lineRule="exact"/>
              <w:ind w:left="0" w:right="0"/>
              <w:jc w:val="left"/>
              <w:rPr>
                <w:bCs/>
                <w:i/>
                <w:sz w:val="16"/>
                <w:lang w:val="fr-FR"/>
              </w:rPr>
            </w:pPr>
            <w:r w:rsidRPr="006A3214">
              <w:rPr>
                <w:bCs/>
                <w:i/>
                <w:sz w:val="16"/>
                <w:lang w:val="fr-FR"/>
              </w:rPr>
              <w:t>Année</w:t>
            </w:r>
          </w:p>
        </w:tc>
        <w:tc>
          <w:tcPr>
            <w:tcW w:w="1980" w:type="dxa"/>
            <w:tcBorders>
              <w:top w:val="single" w:sz="4" w:space="0" w:color="auto"/>
              <w:bottom w:val="single" w:sz="12" w:space="0" w:color="auto"/>
            </w:tcBorders>
            <w:shd w:val="clear" w:color="auto" w:fill="auto"/>
            <w:vAlign w:val="bottom"/>
          </w:tcPr>
          <w:p w:rsidR="006A3214" w:rsidRPr="006A3214" w:rsidRDefault="006A3214" w:rsidP="00AC61E0">
            <w:pPr>
              <w:pStyle w:val="SingleTxtG"/>
              <w:spacing w:before="80" w:after="80" w:line="200" w:lineRule="exact"/>
              <w:ind w:left="0" w:right="0"/>
              <w:jc w:val="right"/>
              <w:rPr>
                <w:bCs/>
                <w:i/>
                <w:sz w:val="16"/>
                <w:lang w:val="fr-FR"/>
              </w:rPr>
            </w:pPr>
            <w:r w:rsidRPr="006A3214">
              <w:rPr>
                <w:bCs/>
                <w:i/>
                <w:sz w:val="16"/>
                <w:lang w:val="fr-FR"/>
              </w:rPr>
              <w:t>Hommes</w:t>
            </w:r>
          </w:p>
        </w:tc>
        <w:tc>
          <w:tcPr>
            <w:tcW w:w="1981" w:type="dxa"/>
            <w:tcBorders>
              <w:top w:val="single" w:sz="4" w:space="0" w:color="auto"/>
              <w:bottom w:val="single" w:sz="12" w:space="0" w:color="auto"/>
            </w:tcBorders>
            <w:shd w:val="clear" w:color="auto" w:fill="auto"/>
            <w:vAlign w:val="bottom"/>
          </w:tcPr>
          <w:p w:rsidR="006A3214" w:rsidRPr="006A3214" w:rsidRDefault="006A3214" w:rsidP="00AC61E0">
            <w:pPr>
              <w:pStyle w:val="SingleTxtG"/>
              <w:spacing w:before="80" w:after="80" w:line="200" w:lineRule="exact"/>
              <w:ind w:left="0" w:right="0"/>
              <w:jc w:val="right"/>
              <w:rPr>
                <w:bCs/>
                <w:i/>
                <w:sz w:val="16"/>
                <w:lang w:val="fr-FR"/>
              </w:rPr>
            </w:pPr>
            <w:r w:rsidRPr="006A3214">
              <w:rPr>
                <w:bCs/>
                <w:i/>
                <w:sz w:val="16"/>
                <w:lang w:val="fr-FR"/>
              </w:rPr>
              <w:t>Femmes</w:t>
            </w:r>
          </w:p>
        </w:tc>
        <w:tc>
          <w:tcPr>
            <w:tcW w:w="1981" w:type="dxa"/>
            <w:tcBorders>
              <w:top w:val="single" w:sz="4" w:space="0" w:color="auto"/>
              <w:bottom w:val="single" w:sz="12" w:space="0" w:color="auto"/>
            </w:tcBorders>
            <w:shd w:val="clear" w:color="auto" w:fill="auto"/>
            <w:vAlign w:val="bottom"/>
          </w:tcPr>
          <w:p w:rsidR="006A3214" w:rsidRPr="006A3214" w:rsidRDefault="006A3214" w:rsidP="00AC61E0">
            <w:pPr>
              <w:pStyle w:val="SingleTxtG"/>
              <w:spacing w:before="80" w:after="80" w:line="200" w:lineRule="exact"/>
              <w:ind w:left="0" w:right="0"/>
              <w:jc w:val="right"/>
              <w:rPr>
                <w:bCs/>
                <w:i/>
                <w:sz w:val="16"/>
                <w:lang w:val="fr-FR"/>
              </w:rPr>
            </w:pPr>
            <w:r w:rsidRPr="006A3214">
              <w:rPr>
                <w:bCs/>
                <w:i/>
                <w:sz w:val="16"/>
                <w:lang w:val="fr-FR"/>
              </w:rPr>
              <w:t>Total</w:t>
            </w:r>
          </w:p>
        </w:tc>
      </w:tr>
      <w:tr w:rsidR="00AC61E0" w:rsidRPr="006A3214" w:rsidTr="00AC61E0">
        <w:tc>
          <w:tcPr>
            <w:tcW w:w="1428" w:type="dxa"/>
            <w:tcBorders>
              <w:top w:val="single" w:sz="12" w:space="0" w:color="auto"/>
            </w:tcBorders>
            <w:shd w:val="clear" w:color="auto" w:fill="auto"/>
          </w:tcPr>
          <w:p w:rsidR="00AC61E0" w:rsidRPr="00AC61E0" w:rsidRDefault="00AC61E0" w:rsidP="00AC61E0">
            <w:pPr>
              <w:spacing w:before="40" w:after="40" w:line="220" w:lineRule="exact"/>
              <w:rPr>
                <w:sz w:val="18"/>
                <w:lang w:val="fr-FR"/>
              </w:rPr>
            </w:pPr>
            <w:r w:rsidRPr="00AC61E0">
              <w:rPr>
                <w:sz w:val="18"/>
                <w:lang w:val="fr-FR"/>
              </w:rPr>
              <w:t>2005 (1384)</w:t>
            </w:r>
          </w:p>
        </w:tc>
        <w:tc>
          <w:tcPr>
            <w:tcW w:w="1980" w:type="dxa"/>
            <w:tcBorders>
              <w:top w:val="single" w:sz="12" w:space="0" w:color="auto"/>
            </w:tcBorders>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3</w:t>
            </w:r>
            <w:r>
              <w:rPr>
                <w:sz w:val="18"/>
                <w:lang w:val="fr-FR"/>
              </w:rPr>
              <w:t xml:space="preserve"> </w:t>
            </w:r>
            <w:r w:rsidRPr="00AC61E0">
              <w:rPr>
                <w:sz w:val="18"/>
                <w:lang w:val="fr-FR"/>
              </w:rPr>
              <w:t>180</w:t>
            </w:r>
          </w:p>
        </w:tc>
        <w:tc>
          <w:tcPr>
            <w:tcW w:w="1981" w:type="dxa"/>
            <w:tcBorders>
              <w:top w:val="single" w:sz="12" w:space="0" w:color="auto"/>
            </w:tcBorders>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926</w:t>
            </w:r>
          </w:p>
        </w:tc>
        <w:tc>
          <w:tcPr>
            <w:tcW w:w="1981" w:type="dxa"/>
            <w:tcBorders>
              <w:top w:val="single" w:sz="12" w:space="0" w:color="auto"/>
            </w:tcBorders>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4</w:t>
            </w:r>
            <w:r>
              <w:rPr>
                <w:sz w:val="18"/>
                <w:lang w:val="fr-FR"/>
              </w:rPr>
              <w:t xml:space="preserve"> </w:t>
            </w:r>
            <w:r w:rsidRPr="00AC61E0">
              <w:rPr>
                <w:sz w:val="18"/>
                <w:lang w:val="fr-FR"/>
              </w:rPr>
              <w:t>106</w:t>
            </w:r>
          </w:p>
        </w:tc>
      </w:tr>
      <w:tr w:rsidR="00AC61E0" w:rsidRPr="006A3214" w:rsidTr="00AC61E0">
        <w:tc>
          <w:tcPr>
            <w:tcW w:w="1428" w:type="dxa"/>
            <w:shd w:val="clear" w:color="auto" w:fill="auto"/>
          </w:tcPr>
          <w:p w:rsidR="00AC61E0" w:rsidRPr="00AC61E0" w:rsidRDefault="00AC61E0" w:rsidP="00AC61E0">
            <w:pPr>
              <w:spacing w:before="40" w:after="40" w:line="220" w:lineRule="exact"/>
              <w:rPr>
                <w:sz w:val="18"/>
                <w:lang w:val="fr-FR"/>
              </w:rPr>
            </w:pPr>
            <w:r w:rsidRPr="00AC61E0">
              <w:rPr>
                <w:sz w:val="18"/>
                <w:lang w:val="fr-FR"/>
              </w:rPr>
              <w:t>2006 (1385)</w:t>
            </w:r>
          </w:p>
        </w:tc>
        <w:tc>
          <w:tcPr>
            <w:tcW w:w="1980" w:type="dxa"/>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19</w:t>
            </w:r>
            <w:r>
              <w:rPr>
                <w:sz w:val="18"/>
                <w:lang w:val="fr-FR"/>
              </w:rPr>
              <w:t xml:space="preserve"> </w:t>
            </w:r>
            <w:r w:rsidRPr="00AC61E0">
              <w:rPr>
                <w:sz w:val="18"/>
                <w:lang w:val="fr-FR"/>
              </w:rPr>
              <w:t>317</w:t>
            </w:r>
          </w:p>
        </w:tc>
        <w:tc>
          <w:tcPr>
            <w:tcW w:w="1981" w:type="dxa"/>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10</w:t>
            </w:r>
            <w:r>
              <w:rPr>
                <w:sz w:val="18"/>
                <w:lang w:val="fr-FR"/>
              </w:rPr>
              <w:t xml:space="preserve"> </w:t>
            </w:r>
            <w:r w:rsidRPr="00AC61E0">
              <w:rPr>
                <w:sz w:val="18"/>
                <w:lang w:val="fr-FR"/>
              </w:rPr>
              <w:t>527</w:t>
            </w:r>
          </w:p>
        </w:tc>
        <w:tc>
          <w:tcPr>
            <w:tcW w:w="1981" w:type="dxa"/>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29</w:t>
            </w:r>
            <w:r>
              <w:rPr>
                <w:sz w:val="18"/>
                <w:lang w:val="fr-FR"/>
              </w:rPr>
              <w:t xml:space="preserve"> </w:t>
            </w:r>
            <w:r w:rsidRPr="00AC61E0">
              <w:rPr>
                <w:sz w:val="18"/>
                <w:lang w:val="fr-FR"/>
              </w:rPr>
              <w:t>844</w:t>
            </w:r>
          </w:p>
        </w:tc>
      </w:tr>
      <w:tr w:rsidR="00AC61E0" w:rsidRPr="006A3214" w:rsidTr="00AC61E0">
        <w:tc>
          <w:tcPr>
            <w:tcW w:w="1428" w:type="dxa"/>
            <w:tcBorders>
              <w:bottom w:val="single" w:sz="12" w:space="0" w:color="auto"/>
            </w:tcBorders>
            <w:shd w:val="clear" w:color="auto" w:fill="auto"/>
          </w:tcPr>
          <w:p w:rsidR="00AC61E0" w:rsidRPr="00AC61E0" w:rsidRDefault="00AC61E0" w:rsidP="00AC61E0">
            <w:pPr>
              <w:spacing w:before="40" w:after="40" w:line="220" w:lineRule="exact"/>
              <w:rPr>
                <w:sz w:val="18"/>
                <w:lang w:val="fr-FR"/>
              </w:rPr>
            </w:pPr>
            <w:r w:rsidRPr="00AC61E0">
              <w:rPr>
                <w:sz w:val="18"/>
                <w:lang w:val="fr-FR"/>
              </w:rPr>
              <w:t>2007 (1386)</w:t>
            </w:r>
          </w:p>
        </w:tc>
        <w:tc>
          <w:tcPr>
            <w:tcW w:w="1980" w:type="dxa"/>
            <w:tcBorders>
              <w:bottom w:val="single" w:sz="12" w:space="0" w:color="auto"/>
            </w:tcBorders>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11</w:t>
            </w:r>
            <w:r>
              <w:rPr>
                <w:sz w:val="18"/>
                <w:lang w:val="fr-FR"/>
              </w:rPr>
              <w:t xml:space="preserve"> </w:t>
            </w:r>
            <w:r w:rsidRPr="00AC61E0">
              <w:rPr>
                <w:sz w:val="18"/>
                <w:lang w:val="fr-FR"/>
              </w:rPr>
              <w:t>629</w:t>
            </w:r>
          </w:p>
        </w:tc>
        <w:tc>
          <w:tcPr>
            <w:tcW w:w="1981" w:type="dxa"/>
            <w:tcBorders>
              <w:bottom w:val="single" w:sz="12" w:space="0" w:color="auto"/>
            </w:tcBorders>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19</w:t>
            </w:r>
            <w:r>
              <w:rPr>
                <w:sz w:val="18"/>
                <w:lang w:val="fr-FR"/>
              </w:rPr>
              <w:t xml:space="preserve"> </w:t>
            </w:r>
            <w:r w:rsidRPr="00AC61E0">
              <w:rPr>
                <w:sz w:val="18"/>
                <w:lang w:val="fr-FR"/>
              </w:rPr>
              <w:t>359</w:t>
            </w:r>
          </w:p>
        </w:tc>
        <w:tc>
          <w:tcPr>
            <w:tcW w:w="1981" w:type="dxa"/>
            <w:tcBorders>
              <w:bottom w:val="single" w:sz="12" w:space="0" w:color="auto"/>
            </w:tcBorders>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30</w:t>
            </w:r>
            <w:r>
              <w:rPr>
                <w:sz w:val="18"/>
                <w:lang w:val="fr-FR"/>
              </w:rPr>
              <w:t xml:space="preserve"> </w:t>
            </w:r>
            <w:r w:rsidRPr="00AC61E0">
              <w:rPr>
                <w:sz w:val="18"/>
                <w:lang w:val="fr-FR"/>
              </w:rPr>
              <w:t>988</w:t>
            </w:r>
          </w:p>
        </w:tc>
      </w:tr>
    </w:tbl>
    <w:p w:rsidR="009D3F4A" w:rsidRPr="004C18D1" w:rsidRDefault="004C18D1" w:rsidP="004C18D1">
      <w:pPr>
        <w:pStyle w:val="SingleTxtG"/>
        <w:tabs>
          <w:tab w:val="left" w:pos="1304"/>
        </w:tabs>
        <w:spacing w:before="120" w:after="240"/>
        <w:jc w:val="left"/>
        <w:rPr>
          <w:i/>
          <w:iCs/>
          <w:sz w:val="18"/>
          <w:lang w:val="fr-FR"/>
        </w:rPr>
      </w:pPr>
      <w:r>
        <w:rPr>
          <w:i/>
          <w:iCs/>
          <w:sz w:val="18"/>
          <w:lang w:val="fr-FR"/>
        </w:rPr>
        <w:tab/>
      </w:r>
      <w:r w:rsidR="009D3F4A" w:rsidRPr="004C18D1">
        <w:rPr>
          <w:i/>
          <w:iCs/>
          <w:sz w:val="18"/>
          <w:lang w:val="fr-FR"/>
        </w:rPr>
        <w:t xml:space="preserve">Source: </w:t>
      </w:r>
      <w:r w:rsidR="009D3F4A" w:rsidRPr="004C18D1">
        <w:rPr>
          <w:iCs/>
          <w:sz w:val="18"/>
          <w:lang w:val="fr-FR"/>
        </w:rPr>
        <w:t>MoLSAMD</w:t>
      </w:r>
      <w:r w:rsidR="00AC61E0" w:rsidRPr="004C18D1">
        <w:rPr>
          <w:iCs/>
          <w:sz w:val="18"/>
          <w:lang w:val="fr-FR"/>
        </w:rPr>
        <w:t>.</w:t>
      </w:r>
    </w:p>
    <w:p w:rsidR="009D3F4A" w:rsidRPr="009D3F4A" w:rsidRDefault="009D3F4A" w:rsidP="009D3F4A">
      <w:pPr>
        <w:pStyle w:val="SingleTxtG"/>
        <w:rPr>
          <w:lang w:val="fr-FR"/>
        </w:rPr>
      </w:pPr>
      <w:r w:rsidRPr="009D3F4A">
        <w:rPr>
          <w:lang w:val="fr-FR"/>
        </w:rPr>
        <w:t>31.</w:t>
      </w:r>
      <w:r w:rsidRPr="009D3F4A">
        <w:rPr>
          <w:lang w:val="fr-FR"/>
        </w:rPr>
        <w:tab/>
        <w:t xml:space="preserve">Le Gouvernement afghan a également pris des mesures pour fournir des opportunités d’emploi à ceux qui ont achevé un programme de formation. Ainsi, le Gouvernement a pu proposer plus de 500 offres d’emplois dans les secteurs public et privé à 419 personnes diplômées du centre de formation de Kaboul financé par </w:t>
      </w:r>
      <w:smartTag w:uri="urn:schemas-microsoft-com:office:smarttags" w:element="PersonName">
        <w:smartTagPr>
          <w:attr w:name="ProductID" w:val="la Cor￩e"/>
        </w:smartTagPr>
        <w:r w:rsidRPr="009D3F4A">
          <w:rPr>
            <w:lang w:val="fr-FR"/>
          </w:rPr>
          <w:t>la Corée</w:t>
        </w:r>
      </w:smartTag>
      <w:r w:rsidRPr="009D3F4A">
        <w:rPr>
          <w:lang w:val="fr-FR"/>
        </w:rPr>
        <w:t xml:space="preserve"> mentionné plus haut. </w:t>
      </w:r>
    </w:p>
    <w:p w:rsidR="009D3F4A" w:rsidRPr="009D3F4A" w:rsidRDefault="009D3F4A" w:rsidP="009D3F4A">
      <w:pPr>
        <w:pStyle w:val="SingleTxtG"/>
        <w:rPr>
          <w:lang w:val="fr-FR"/>
        </w:rPr>
      </w:pPr>
      <w:r w:rsidRPr="009D3F4A">
        <w:rPr>
          <w:lang w:val="fr-FR"/>
        </w:rPr>
        <w:t>32.</w:t>
      </w:r>
      <w:r w:rsidRPr="009D3F4A">
        <w:rPr>
          <w:lang w:val="fr-FR"/>
        </w:rPr>
        <w:tab/>
        <w:t>De surcroît, les Centres de services pour l’emploi (ESC) susmentionnés, créés dans onze provinces,</w:t>
      </w:r>
      <w:r w:rsidR="001F29BE">
        <w:rPr>
          <w:lang w:val="fr-FR"/>
        </w:rPr>
        <w:t xml:space="preserve"> </w:t>
      </w:r>
      <w:r w:rsidRPr="009D3F4A">
        <w:rPr>
          <w:lang w:val="fr-FR"/>
        </w:rPr>
        <w:t>jouent un rôle important en aidant les demandeurs d’emploi à trouver des offres d’emploi. En 2007, les ESC avaient enregistré plus de 13.566 demandes d’emploi et 9.124 employeurs</w:t>
      </w:r>
      <w:r w:rsidR="001F29BE">
        <w:rPr>
          <w:lang w:val="fr-FR"/>
        </w:rPr>
        <w:t>;</w:t>
      </w:r>
      <w:r w:rsidRPr="009D3F4A">
        <w:rPr>
          <w:lang w:val="fr-FR"/>
        </w:rPr>
        <w:t xml:space="preserve"> ils avaient fourni 3.357 emplois aux demandeurs et créé un comité technique chargé d’évaluer la situation de l’emploi dans le pays et de travailler pour la stratégie nationale pour l’emploi. </w:t>
      </w:r>
    </w:p>
    <w:p w:rsidR="009D3F4A" w:rsidRPr="009D3F4A" w:rsidRDefault="002D233A" w:rsidP="002D233A">
      <w:pPr>
        <w:pStyle w:val="H23G"/>
        <w:rPr>
          <w:lang w:val="fr-FR"/>
        </w:rPr>
      </w:pPr>
      <w:r>
        <w:rPr>
          <w:lang w:val="fr-FR"/>
        </w:rPr>
        <w:tab/>
      </w:r>
      <w:r>
        <w:rPr>
          <w:lang w:val="fr-FR"/>
        </w:rPr>
        <w:tab/>
      </w:r>
      <w:r w:rsidR="009D3F4A" w:rsidRPr="009D3F4A">
        <w:rPr>
          <w:lang w:val="fr-FR"/>
        </w:rPr>
        <w:t>Mesures visant à garantir le droit du travail</w:t>
      </w:r>
    </w:p>
    <w:p w:rsidR="009D3F4A" w:rsidRPr="009D3F4A" w:rsidRDefault="009D3F4A" w:rsidP="009D3F4A">
      <w:pPr>
        <w:pStyle w:val="SingleTxtG"/>
        <w:rPr>
          <w:lang w:val="fr-FR"/>
        </w:rPr>
      </w:pPr>
      <w:r w:rsidRPr="009D3F4A">
        <w:rPr>
          <w:lang w:val="fr-FR"/>
        </w:rPr>
        <w:t>33.</w:t>
      </w:r>
      <w:r w:rsidRPr="009D3F4A">
        <w:rPr>
          <w:lang w:val="fr-FR"/>
        </w:rPr>
        <w:tab/>
        <w:t xml:space="preserve">Le nouveau Code du travail introduit en 2007 contient des dispositions exhaustives ayant pour objet de faire respecter les droits des travailleurs. Le nouveau code prescrit le droit au travail, énonce les règles et les normes du travail, mais aussi, dans son chapitre VI, il régit la formation et le développement des qualifications professionnelles. En outre, le chapitre XI offre une protection détaillée des droits des travailleuses et des jeunes travailleurs. Ce code a été signé par le président en février 2007 et il est en vigueur depuis lors. En janvier 2008, le texte est retourné devant l’Assemblée nationale et il est en cours d’évaluation pour être amendé, autant que de besoin. </w:t>
      </w:r>
    </w:p>
    <w:p w:rsidR="009D3F4A" w:rsidRPr="009D3F4A" w:rsidRDefault="009D3F4A" w:rsidP="009D3F4A">
      <w:pPr>
        <w:pStyle w:val="SingleTxtG"/>
        <w:rPr>
          <w:lang w:val="fr-FR"/>
        </w:rPr>
      </w:pPr>
      <w:r w:rsidRPr="009D3F4A">
        <w:rPr>
          <w:lang w:val="fr-FR"/>
        </w:rPr>
        <w:t>34.</w:t>
      </w:r>
      <w:r w:rsidRPr="009D3F4A">
        <w:rPr>
          <w:lang w:val="fr-FR"/>
        </w:rPr>
        <w:tab/>
        <w:t xml:space="preserve">L’article 48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dispose que les horaires de travail, les congés payés, les droits du salariat et du patronatet les questions connexes sont réglementées par les lois pertinentes. Le choix d’une profession et d’un métier est libre, dans la mesure de la légalité. Conformément à l’article 10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le Gouvernement afghan encourage l’investissement productif privé et la création d’entreprises dans le cadre de l’économie de marché, et garantit leur protection. Dans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nationale de développement de l'Afghanistan (ANDS), le secteur privé est considéré comme la principale source de croissance économique et de création d’emplois, notamment dans l’agriculture, les entreprises petites et moyennes et le secteur des services, avec la participation du secteur privé national et étranger. </w:t>
      </w:r>
    </w:p>
    <w:p w:rsidR="009D3F4A" w:rsidRPr="009D3F4A" w:rsidRDefault="009D3F4A" w:rsidP="009D3F4A">
      <w:pPr>
        <w:pStyle w:val="SingleTxtG"/>
        <w:rPr>
          <w:lang w:val="fr-FR"/>
        </w:rPr>
      </w:pPr>
      <w:r w:rsidRPr="009D3F4A">
        <w:rPr>
          <w:lang w:val="fr-FR"/>
        </w:rPr>
        <w:t>35.</w:t>
      </w:r>
      <w:r w:rsidRPr="009D3F4A">
        <w:rPr>
          <w:lang w:val="fr-FR"/>
        </w:rPr>
        <w:tab/>
        <w:t xml:space="preserve">En Afghanistan, le Gouvernement gère l’application du Code du travail aux ressortissants étrangers travaillant au service des pouvoirs publics, des ONG, du secteur privé et des co-entreprises (article 6). Entre 2005 et 2007, quelque 22.535 étrangers ont reçu un permis les autorisant à travailler dans le pays. Le Gouvernement a également dépêché des travailleurs afghans à l’étranger pour lutter contre le chômage et améliorer les revenus (article 150), dans le cadre du Règlement de 2004 relatif à l’expatriation des travailleurs. </w:t>
      </w:r>
    </w:p>
    <w:p w:rsidR="009D3F4A" w:rsidRPr="009D3F4A" w:rsidRDefault="009D3F4A" w:rsidP="009D3F4A">
      <w:pPr>
        <w:pStyle w:val="SingleTxtG"/>
        <w:rPr>
          <w:lang w:val="fr-FR"/>
        </w:rPr>
      </w:pPr>
      <w:r w:rsidRPr="009D3F4A">
        <w:rPr>
          <w:lang w:val="fr-FR"/>
        </w:rPr>
        <w:t>36.</w:t>
      </w:r>
      <w:r w:rsidRPr="009D3F4A">
        <w:rPr>
          <w:lang w:val="fr-FR"/>
        </w:rPr>
        <w:tab/>
        <w:t>A propos de l’interdiction de toute forme de discrimination en matière d’emploi, il est déclaré à l’article 9 du Code du travail</w:t>
      </w:r>
      <w:r w:rsidR="001F29BE">
        <w:rPr>
          <w:lang w:val="fr-FR"/>
        </w:rPr>
        <w:t>:</w:t>
      </w:r>
    </w:p>
    <w:p w:rsidR="009D3F4A" w:rsidRPr="009D3F4A" w:rsidRDefault="002D233A" w:rsidP="004D362B">
      <w:pPr>
        <w:pStyle w:val="SingleTxtG"/>
        <w:ind w:left="2268" w:hanging="567"/>
        <w:rPr>
          <w:lang w:val="fr-FR"/>
        </w:rPr>
      </w:pPr>
      <w:r>
        <w:rPr>
          <w:lang w:val="fr-FR"/>
        </w:rPr>
        <w:t>a)</w:t>
      </w:r>
      <w:r>
        <w:rPr>
          <w:lang w:val="fr-FR"/>
        </w:rPr>
        <w:tab/>
      </w:r>
      <w:r w:rsidR="009D3F4A" w:rsidRPr="009D3F4A">
        <w:rPr>
          <w:lang w:val="fr-FR"/>
        </w:rPr>
        <w:t>Toute forme de discrimination est interdite en matière de recrutement, de paiement des salaires et d’octroi d’autres avantages, mais aussi de choix d’une profession, d’une activité, de compétences et d’une spécialisation, de droit à l’éducation et de droits sociaux</w:t>
      </w:r>
      <w:r w:rsidR="001F29BE">
        <w:rPr>
          <w:lang w:val="fr-FR"/>
        </w:rPr>
        <w:t>;</w:t>
      </w:r>
      <w:r w:rsidR="009D3F4A" w:rsidRPr="009D3F4A">
        <w:rPr>
          <w:lang w:val="fr-FR"/>
        </w:rPr>
        <w:t xml:space="preserve"> </w:t>
      </w:r>
    </w:p>
    <w:p w:rsidR="009D3F4A" w:rsidRPr="009D3F4A" w:rsidRDefault="002D233A" w:rsidP="004D362B">
      <w:pPr>
        <w:pStyle w:val="SingleTxtG"/>
        <w:ind w:left="2268" w:hanging="567"/>
        <w:rPr>
          <w:lang w:val="fr-FR"/>
        </w:rPr>
      </w:pPr>
      <w:r>
        <w:rPr>
          <w:lang w:val="fr-FR"/>
        </w:rPr>
        <w:t>b)</w:t>
      </w:r>
      <w:r>
        <w:rPr>
          <w:lang w:val="fr-FR"/>
        </w:rPr>
        <w:tab/>
      </w:r>
      <w:r w:rsidR="009D3F4A" w:rsidRPr="009D3F4A">
        <w:rPr>
          <w:lang w:val="fr-FR"/>
        </w:rPr>
        <w:t>Les femmes ont droit à des avantages particuliers pendant leurs congés maternité et dans d’autres circonstances spécifiées, entre autres dans cette loi</w:t>
      </w:r>
      <w:r w:rsidR="001F29BE">
        <w:rPr>
          <w:lang w:val="fr-FR"/>
        </w:rPr>
        <w:t xml:space="preserve">; </w:t>
      </w:r>
    </w:p>
    <w:p w:rsidR="009D3F4A" w:rsidRPr="009D3F4A" w:rsidRDefault="002D233A" w:rsidP="004D362B">
      <w:pPr>
        <w:pStyle w:val="SingleTxtG"/>
        <w:ind w:left="2268" w:hanging="567"/>
        <w:rPr>
          <w:lang w:val="fr-FR"/>
        </w:rPr>
      </w:pPr>
      <w:r>
        <w:rPr>
          <w:lang w:val="fr-FR"/>
        </w:rPr>
        <w:t>c)</w:t>
      </w:r>
      <w:r>
        <w:rPr>
          <w:lang w:val="fr-FR"/>
        </w:rPr>
        <w:tab/>
      </w:r>
      <w:r w:rsidR="009D3F4A" w:rsidRPr="009D3F4A">
        <w:rPr>
          <w:lang w:val="fr-FR"/>
        </w:rPr>
        <w:t xml:space="preserve">Chacun a le droit de choisir une profession ou un emploi conforme à ses qualifications, ses compétences et ses centres d’intérêt, dans le respect des lois pertinentes de </w:t>
      </w:r>
      <w:smartTag w:uri="urn:schemas-microsoft-com:office:smarttags" w:element="PersonName">
        <w:smartTagPr>
          <w:attr w:name="ProductID" w:val="La R￩publique"/>
        </w:smartTagPr>
        <w:r w:rsidR="009D3F4A" w:rsidRPr="009D3F4A">
          <w:rPr>
            <w:lang w:val="fr-FR"/>
          </w:rPr>
          <w:t>la République</w:t>
        </w:r>
      </w:smartTag>
      <w:r w:rsidR="009D3F4A" w:rsidRPr="009D3F4A">
        <w:rPr>
          <w:lang w:val="fr-FR"/>
        </w:rPr>
        <w:t xml:space="preserve"> islamique d’Afghanistan.</w:t>
      </w:r>
    </w:p>
    <w:p w:rsidR="009D3F4A" w:rsidRPr="009D3F4A" w:rsidRDefault="009D3F4A" w:rsidP="009D3F4A">
      <w:pPr>
        <w:pStyle w:val="SingleTxtG"/>
        <w:rPr>
          <w:lang w:val="fr-FR"/>
        </w:rPr>
      </w:pPr>
      <w:r w:rsidRPr="009D3F4A">
        <w:rPr>
          <w:lang w:val="fr-FR"/>
        </w:rPr>
        <w:t>37.</w:t>
      </w:r>
      <w:r w:rsidRPr="009D3F4A">
        <w:rPr>
          <w:lang w:val="fr-FR"/>
        </w:rPr>
        <w:tab/>
        <w:t xml:space="preserve">En vertu de l’article 50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les employés du secteur public sont recrutés en fonction de leurs qualifications, sans aucune discrimination, et leurs conditions de recrutement sont régies par la loi de 2005 sur la fonction publique. Conformément à cette loi, les fonctionnaires sont recrutés sur concours et nommés en se référant aux compétences professionnelles (éducation et expérience professionnelle). Toute forme de discrimination fondée sur le sexe, l’appartenance tribale ou religieuse ou le handicap est interdite dans les procédures de recrutement (articles 2 et 11). De plus, en 2002, le Gouvernement a créé </w:t>
      </w:r>
      <w:smartTag w:uri="urn:schemas-microsoft-com:office:smarttags" w:element="PersonName">
        <w:smartTagPr>
          <w:attr w:name="ProductID" w:val="la Commission"/>
        </w:smartTagPr>
        <w:r w:rsidRPr="009D3F4A">
          <w:rPr>
            <w:lang w:val="fr-FR"/>
          </w:rPr>
          <w:t>la Commission</w:t>
        </w:r>
      </w:smartTag>
      <w:r w:rsidRPr="009D3F4A">
        <w:rPr>
          <w:lang w:val="fr-FR"/>
        </w:rPr>
        <w:t xml:space="preserve"> indépendante pour la réforme de l’administration et la fonction publique (IARCSC), dont la fonction est de s’assurer que le mécanisme de recrutement des fonctionnaires est clair et transparent. En pratique, cependant, les fonctionnaires ne sont pas toujours recrutés sur la base de leur qualification, mais plutôt, dans certains cas, par le jeu de relations politiques et personnelles, car en réalité, le Gouvernement est parfois soumis à des pressions extérieures. En Afghanistan, les bureaux du gouvernement central emploient 48.432 femmes (soit 22,3% de l’effectif total) et 168.484 hommes (77,6%).</w:t>
      </w:r>
      <w:r w:rsidR="009D6F0F">
        <w:rPr>
          <w:lang w:val="fr-FR"/>
        </w:rPr>
        <w:t xml:space="preserve"> </w:t>
      </w:r>
    </w:p>
    <w:p w:rsidR="009D3F4A" w:rsidRPr="009D3F4A" w:rsidRDefault="002D233A" w:rsidP="002D233A">
      <w:pPr>
        <w:pStyle w:val="H1G"/>
        <w:rPr>
          <w:lang w:val="fr-FR"/>
        </w:rPr>
      </w:pPr>
      <w:r>
        <w:rPr>
          <w:lang w:val="fr-FR"/>
        </w:rPr>
        <w:tab/>
      </w:r>
      <w:r>
        <w:rPr>
          <w:lang w:val="fr-FR"/>
        </w:rPr>
        <w:tab/>
      </w:r>
      <w:r w:rsidR="009D3F4A" w:rsidRPr="009D3F4A">
        <w:rPr>
          <w:lang w:val="fr-FR"/>
        </w:rPr>
        <w:t>Article 7</w:t>
      </w:r>
    </w:p>
    <w:p w:rsidR="009D3F4A" w:rsidRPr="009D3F4A" w:rsidRDefault="002D233A" w:rsidP="002D233A">
      <w:pPr>
        <w:pStyle w:val="H23G"/>
        <w:rPr>
          <w:lang w:val="fr-FR"/>
        </w:rPr>
      </w:pPr>
      <w:r>
        <w:rPr>
          <w:lang w:val="fr-FR"/>
        </w:rPr>
        <w:tab/>
      </w:r>
      <w:r>
        <w:rPr>
          <w:lang w:val="fr-FR"/>
        </w:rPr>
        <w:tab/>
      </w:r>
      <w:r w:rsidR="009D3F4A" w:rsidRPr="009D3F4A">
        <w:rPr>
          <w:lang w:val="fr-FR"/>
        </w:rPr>
        <w:t>Conditions de travail</w:t>
      </w:r>
    </w:p>
    <w:p w:rsidR="009D3F4A" w:rsidRPr="009D3F4A" w:rsidRDefault="009D3F4A" w:rsidP="009D3F4A">
      <w:pPr>
        <w:pStyle w:val="SingleTxtG"/>
        <w:rPr>
          <w:lang w:val="fr-FR"/>
        </w:rPr>
      </w:pPr>
      <w:r w:rsidRPr="009D3F4A">
        <w:rPr>
          <w:lang w:val="fr-FR"/>
        </w:rPr>
        <w:t>38.</w:t>
      </w:r>
      <w:r w:rsidRPr="009D3F4A">
        <w:rPr>
          <w:lang w:val="fr-FR"/>
        </w:rPr>
        <w:tab/>
        <w:t>Les questions touchant aux conditions de travail et à l’égalité entre femmes et hommes sont également traitées dans les rapports de l’Afghanistan relatifs aux Conventions sur la céruse (peinture), sur le travail de nuit (femmes), sur la protection du salaire, la discrimination (emploi et profession), sur le cancer professionnel, sur l’égalité de rémunération, et sur les organisations de travailleurs ruraux, tous présentés depuis 2004. Conformément aux objectifs du millénaire pour le développement de l’Afghanistan, le Gouvernement s’est engagé à atteindre des objectifs en matière de réduction des disparités économiques entre hommes et femmes d’ici 2020, et notamment sur le marché du travail.</w:t>
      </w:r>
      <w:r w:rsidR="001F29BE">
        <w:rPr>
          <w:lang w:val="fr-FR"/>
        </w:rPr>
        <w:t xml:space="preserve"> </w:t>
      </w:r>
    </w:p>
    <w:p w:rsidR="009D3F4A" w:rsidRPr="009D3F4A" w:rsidRDefault="009D3F4A" w:rsidP="009D3F4A">
      <w:pPr>
        <w:pStyle w:val="SingleTxtG"/>
        <w:rPr>
          <w:lang w:val="fr-FR"/>
        </w:rPr>
      </w:pPr>
      <w:r w:rsidRPr="009D3F4A">
        <w:rPr>
          <w:lang w:val="fr-FR"/>
        </w:rPr>
        <w:t>39.</w:t>
      </w:r>
      <w:r w:rsidRPr="009D3F4A">
        <w:rPr>
          <w:lang w:val="fr-FR"/>
        </w:rPr>
        <w:tab/>
        <w:t xml:space="preserve">Comme il est dit plus haut, l’article 48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dispose que les horaires de travail, les congés payés, les droits du salariat et du patronatet les questions connexes sont réglementées par les lois pertinentes. Ainsi, en vertu de l’article 30 du Code du travail, en temps ordinaire, le temps de travail ne peut excéder 40 heures par semaine. Aux termes de l’article 31, le temps de travail hebdomadaire des jeunes de 15 à 18 ans et des femmes enceintes ne doit pas dépasser 35 heures. Pour les travailleurs travaillant sous terre ou dans des conditions dangereuses pour leur santé, le temps de travail est réduit à 30 heures par semaine. Le travail forcé en général et le travail forcé des enfants en particulier sont spécifiquement interdits par l’article 49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et les articles 4 et 13 du Code du travail. </w:t>
      </w:r>
    </w:p>
    <w:p w:rsidR="009D3F4A" w:rsidRPr="009D3F4A" w:rsidRDefault="002D233A" w:rsidP="002D233A">
      <w:pPr>
        <w:pStyle w:val="H23G"/>
        <w:rPr>
          <w:lang w:val="fr-FR"/>
        </w:rPr>
      </w:pPr>
      <w:r>
        <w:rPr>
          <w:lang w:val="fr-FR"/>
        </w:rPr>
        <w:tab/>
      </w:r>
      <w:r>
        <w:rPr>
          <w:lang w:val="fr-FR"/>
        </w:rPr>
        <w:tab/>
      </w:r>
      <w:r w:rsidR="009D3F4A" w:rsidRPr="009D3F4A">
        <w:rPr>
          <w:lang w:val="fr-FR"/>
        </w:rPr>
        <w:t>Salaires</w:t>
      </w:r>
    </w:p>
    <w:p w:rsidR="009D3F4A" w:rsidRPr="009D3F4A" w:rsidRDefault="009D3F4A" w:rsidP="009D3F4A">
      <w:pPr>
        <w:pStyle w:val="SingleTxtG"/>
        <w:rPr>
          <w:lang w:val="fr-FR"/>
        </w:rPr>
      </w:pPr>
      <w:r w:rsidRPr="009D3F4A">
        <w:rPr>
          <w:lang w:val="fr-FR"/>
        </w:rPr>
        <w:t>40.</w:t>
      </w:r>
      <w:r w:rsidRPr="009D3F4A">
        <w:rPr>
          <w:lang w:val="fr-FR"/>
        </w:rPr>
        <w:tab/>
        <w:t xml:space="preserve">En application de l’article 59 du Code du travail, le Gouvernement a mis en place un système de contrôle des salaires minimums. En collaboration avec le MoLSAMD, le Ministère des finances et </w:t>
      </w:r>
      <w:smartTag w:uri="urn:schemas-microsoft-com:office:smarttags" w:element="PersonName">
        <w:smartTagPr>
          <w:attr w:name="ProductID" w:val="la Commission"/>
        </w:smartTagPr>
        <w:r w:rsidRPr="009D3F4A">
          <w:rPr>
            <w:lang w:val="fr-FR"/>
          </w:rPr>
          <w:t>la Commission</w:t>
        </w:r>
      </w:smartTag>
      <w:r w:rsidRPr="009D3F4A">
        <w:rPr>
          <w:lang w:val="fr-FR"/>
        </w:rPr>
        <w:t xml:space="preserve"> des réformes administratives doivent contrôler et/ou déterminer les salaires minimums. En réalité, cependant, la situation économique du pays est telle que les salaires minimums ne peuvent être concrètement garantis. Le tableau ci-dessous indique le niveau des salaires mensuels représentatifs dans le secteur des travaux publics.</w:t>
      </w:r>
      <w:r w:rsidR="009D6F0F">
        <w:rPr>
          <w:lang w:val="fr-FR"/>
        </w:rPr>
        <w:t xml:space="preserve"> </w:t>
      </w:r>
    </w:p>
    <w:p w:rsidR="009D3F4A" w:rsidRPr="009D3F4A" w:rsidRDefault="009D3F4A" w:rsidP="002D233A">
      <w:pPr>
        <w:pStyle w:val="Heading1"/>
        <w:rPr>
          <w:lang w:val="fr-FR"/>
        </w:rPr>
      </w:pPr>
      <w:r w:rsidRPr="009D3F4A">
        <w:rPr>
          <w:lang w:val="fr-FR"/>
        </w:rPr>
        <w:t>Tableau 3</w:t>
      </w:r>
    </w:p>
    <w:p w:rsidR="009D3F4A" w:rsidRDefault="009D3F4A" w:rsidP="00F07457">
      <w:pPr>
        <w:pStyle w:val="SingleTxtG"/>
        <w:jc w:val="left"/>
        <w:rPr>
          <w:b/>
          <w:bCs/>
          <w:lang w:val="fr-FR"/>
        </w:rPr>
      </w:pPr>
      <w:r w:rsidRPr="009D3F4A">
        <w:rPr>
          <w:b/>
          <w:bCs/>
          <w:lang w:val="fr-FR"/>
        </w:rPr>
        <w:t>Salaire mensuel des employés du secteur des travaux publics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30"/>
        <w:gridCol w:w="3240"/>
      </w:tblGrid>
      <w:tr w:rsidR="00AC61E0" w:rsidRPr="00AC61E0" w:rsidTr="005D4417">
        <w:tc>
          <w:tcPr>
            <w:tcW w:w="4130" w:type="dxa"/>
            <w:tcBorders>
              <w:top w:val="single" w:sz="4" w:space="0" w:color="auto"/>
              <w:bottom w:val="single" w:sz="12" w:space="0" w:color="auto"/>
            </w:tcBorders>
            <w:shd w:val="clear" w:color="auto" w:fill="auto"/>
            <w:vAlign w:val="bottom"/>
          </w:tcPr>
          <w:p w:rsidR="00AC61E0" w:rsidRPr="00AC61E0" w:rsidRDefault="00AC61E0" w:rsidP="00AC61E0">
            <w:pPr>
              <w:pStyle w:val="SingleTxtG"/>
              <w:spacing w:before="80" w:after="80" w:line="200" w:lineRule="exact"/>
              <w:ind w:left="0" w:right="0"/>
              <w:jc w:val="left"/>
              <w:rPr>
                <w:bCs/>
                <w:i/>
                <w:sz w:val="16"/>
                <w:lang w:val="fr-FR"/>
              </w:rPr>
            </w:pPr>
            <w:r w:rsidRPr="00AC61E0">
              <w:rPr>
                <w:bCs/>
                <w:i/>
                <w:sz w:val="16"/>
                <w:lang w:val="fr-FR"/>
              </w:rPr>
              <w:t>Entreprises de travaux publics</w:t>
            </w:r>
          </w:p>
        </w:tc>
        <w:tc>
          <w:tcPr>
            <w:tcW w:w="3240" w:type="dxa"/>
            <w:tcBorders>
              <w:top w:val="single" w:sz="4" w:space="0" w:color="auto"/>
              <w:bottom w:val="single" w:sz="12" w:space="0" w:color="auto"/>
            </w:tcBorders>
            <w:shd w:val="clear" w:color="auto" w:fill="auto"/>
            <w:vAlign w:val="bottom"/>
          </w:tcPr>
          <w:p w:rsidR="00AC61E0" w:rsidRPr="00AC61E0" w:rsidRDefault="00AC61E0" w:rsidP="00AC61E0">
            <w:pPr>
              <w:pStyle w:val="SingleTxtG"/>
              <w:spacing w:before="80" w:after="80" w:line="200" w:lineRule="exact"/>
              <w:ind w:left="0" w:right="0"/>
              <w:jc w:val="right"/>
              <w:rPr>
                <w:bCs/>
                <w:i/>
                <w:sz w:val="16"/>
                <w:lang w:val="fr-FR"/>
              </w:rPr>
            </w:pPr>
            <w:r w:rsidRPr="00AC61E0">
              <w:rPr>
                <w:bCs/>
                <w:i/>
                <w:sz w:val="16"/>
                <w:lang w:val="fr-FR"/>
              </w:rPr>
              <w:t xml:space="preserve">Salaire mensuel moyen d’un travailleur </w:t>
            </w:r>
            <w:r w:rsidR="005D4417">
              <w:rPr>
                <w:bCs/>
                <w:i/>
                <w:sz w:val="16"/>
                <w:lang w:val="fr-FR"/>
              </w:rPr>
              <w:br/>
            </w:r>
            <w:r w:rsidRPr="00AC61E0">
              <w:rPr>
                <w:bCs/>
                <w:i/>
                <w:sz w:val="16"/>
                <w:lang w:val="fr-FR"/>
              </w:rPr>
              <w:t>(en afghanis</w:t>
            </w:r>
            <w:r w:rsidR="005D4417" w:rsidRPr="005D4417">
              <w:rPr>
                <w:bCs/>
                <w:sz w:val="18"/>
                <w:lang w:val="fr-FR"/>
              </w:rPr>
              <w:t>*</w:t>
            </w:r>
            <w:r w:rsidRPr="00AC61E0">
              <w:rPr>
                <w:bCs/>
                <w:i/>
                <w:sz w:val="16"/>
                <w:lang w:val="fr-FR"/>
              </w:rPr>
              <w:t>)</w:t>
            </w:r>
          </w:p>
        </w:tc>
      </w:tr>
      <w:tr w:rsidR="00AC61E0" w:rsidRPr="00AC61E0" w:rsidTr="005D4417">
        <w:tc>
          <w:tcPr>
            <w:tcW w:w="4130" w:type="dxa"/>
            <w:tcBorders>
              <w:top w:val="single" w:sz="12" w:space="0" w:color="auto"/>
            </w:tcBorders>
            <w:shd w:val="clear" w:color="auto" w:fill="auto"/>
            <w:vAlign w:val="bottom"/>
          </w:tcPr>
          <w:p w:rsidR="00AC61E0" w:rsidRPr="005D4417" w:rsidRDefault="00AC61E0" w:rsidP="00AC61E0">
            <w:pPr>
              <w:spacing w:before="40" w:after="40" w:line="220" w:lineRule="exact"/>
              <w:rPr>
                <w:sz w:val="18"/>
              </w:rPr>
            </w:pPr>
            <w:r w:rsidRPr="005D4417">
              <w:rPr>
                <w:sz w:val="18"/>
              </w:rPr>
              <w:t>C.UB</w:t>
            </w:r>
          </w:p>
        </w:tc>
        <w:tc>
          <w:tcPr>
            <w:tcW w:w="3240" w:type="dxa"/>
            <w:tcBorders>
              <w:top w:val="single" w:sz="12" w:space="0" w:color="auto"/>
            </w:tcBorders>
            <w:shd w:val="clear" w:color="auto" w:fill="auto"/>
            <w:vAlign w:val="bottom"/>
          </w:tcPr>
          <w:p w:rsidR="00AC61E0" w:rsidRPr="005D4417" w:rsidRDefault="00AC61E0" w:rsidP="00AC61E0">
            <w:pPr>
              <w:spacing w:before="40" w:after="40" w:line="220" w:lineRule="exact"/>
              <w:jc w:val="right"/>
              <w:rPr>
                <w:sz w:val="18"/>
              </w:rPr>
            </w:pPr>
            <w:r w:rsidRPr="005D4417">
              <w:rPr>
                <w:sz w:val="18"/>
              </w:rPr>
              <w:t>4</w:t>
            </w:r>
            <w:r w:rsidR="005D4417" w:rsidRPr="005D4417">
              <w:rPr>
                <w:sz w:val="18"/>
              </w:rPr>
              <w:t xml:space="preserve"> </w:t>
            </w:r>
            <w:r w:rsidRPr="005D4417">
              <w:rPr>
                <w:sz w:val="18"/>
              </w:rPr>
              <w:t>919</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sz w:val="18"/>
                <w:lang w:val="fr-FR"/>
              </w:rPr>
            </w:pPr>
            <w:r w:rsidRPr="00AC61E0">
              <w:rPr>
                <w:sz w:val="18"/>
                <w:lang w:val="fr-FR"/>
              </w:rPr>
              <w:t xml:space="preserve">Entreprise de travaux publics </w:t>
            </w:r>
            <w:r w:rsidRPr="00AC61E0">
              <w:rPr>
                <w:i/>
                <w:iCs/>
                <w:sz w:val="18"/>
                <w:lang w:val="fr-FR"/>
              </w:rPr>
              <w:t>Balance</w:t>
            </w:r>
          </w:p>
        </w:tc>
        <w:tc>
          <w:tcPr>
            <w:tcW w:w="3240" w:type="dxa"/>
            <w:shd w:val="clear" w:color="auto" w:fill="auto"/>
            <w:vAlign w:val="bottom"/>
          </w:tcPr>
          <w:p w:rsidR="00AC61E0" w:rsidRPr="005D4417" w:rsidRDefault="00AC61E0" w:rsidP="00AC61E0">
            <w:pPr>
              <w:spacing w:before="40" w:after="40" w:line="220" w:lineRule="exact"/>
              <w:jc w:val="right"/>
              <w:rPr>
                <w:sz w:val="18"/>
              </w:rPr>
            </w:pPr>
            <w:r w:rsidRPr="005D4417">
              <w:rPr>
                <w:sz w:val="18"/>
              </w:rPr>
              <w:t>4</w:t>
            </w:r>
            <w:r w:rsidR="005D4417" w:rsidRPr="005D4417">
              <w:rPr>
                <w:sz w:val="18"/>
              </w:rPr>
              <w:t xml:space="preserve"> </w:t>
            </w:r>
            <w:r w:rsidRPr="005D4417">
              <w:rPr>
                <w:sz w:val="18"/>
              </w:rPr>
              <w:t>807</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i/>
                <w:iCs/>
                <w:sz w:val="18"/>
                <w:lang w:val="fr-FR"/>
              </w:rPr>
            </w:pPr>
            <w:r w:rsidRPr="00AC61E0">
              <w:rPr>
                <w:sz w:val="18"/>
                <w:lang w:val="fr-FR"/>
              </w:rPr>
              <w:t xml:space="preserve">Entreprise de travaux publics </w:t>
            </w:r>
            <w:r w:rsidRPr="00AC61E0">
              <w:rPr>
                <w:i/>
                <w:iCs/>
                <w:sz w:val="18"/>
                <w:lang w:val="fr-FR"/>
              </w:rPr>
              <w:t>Mahref</w:t>
            </w:r>
          </w:p>
        </w:tc>
        <w:tc>
          <w:tcPr>
            <w:tcW w:w="3240" w:type="dxa"/>
            <w:shd w:val="clear" w:color="auto" w:fill="auto"/>
            <w:vAlign w:val="bottom"/>
          </w:tcPr>
          <w:p w:rsidR="00AC61E0" w:rsidRPr="005D4417" w:rsidRDefault="00AC61E0" w:rsidP="00AC61E0">
            <w:pPr>
              <w:spacing w:before="40" w:after="40" w:line="220" w:lineRule="exact"/>
              <w:jc w:val="right"/>
              <w:rPr>
                <w:sz w:val="18"/>
              </w:rPr>
            </w:pPr>
            <w:r w:rsidRPr="005D4417">
              <w:rPr>
                <w:sz w:val="18"/>
              </w:rPr>
              <w:t>7</w:t>
            </w:r>
            <w:r w:rsidR="005D4417" w:rsidRPr="005D4417">
              <w:rPr>
                <w:sz w:val="18"/>
              </w:rPr>
              <w:t xml:space="preserve"> </w:t>
            </w:r>
            <w:r w:rsidRPr="005D4417">
              <w:rPr>
                <w:sz w:val="18"/>
              </w:rPr>
              <w:t>227</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sz w:val="18"/>
                <w:lang w:val="fr-FR"/>
              </w:rPr>
            </w:pPr>
            <w:r w:rsidRPr="00AC61E0">
              <w:rPr>
                <w:sz w:val="18"/>
                <w:lang w:val="fr-FR"/>
              </w:rPr>
              <w:t xml:space="preserve">Entreprise de travaux publics </w:t>
            </w:r>
            <w:r w:rsidRPr="00AC61E0">
              <w:rPr>
                <w:i/>
                <w:iCs/>
                <w:sz w:val="18"/>
                <w:lang w:val="fr-FR"/>
              </w:rPr>
              <w:t>Khana sazy</w:t>
            </w:r>
          </w:p>
        </w:tc>
        <w:tc>
          <w:tcPr>
            <w:tcW w:w="3240" w:type="dxa"/>
            <w:shd w:val="clear" w:color="auto" w:fill="auto"/>
            <w:vAlign w:val="bottom"/>
          </w:tcPr>
          <w:p w:rsidR="00AC61E0" w:rsidRPr="00AC61E0" w:rsidRDefault="00AC61E0" w:rsidP="00AC61E0">
            <w:pPr>
              <w:spacing w:before="40" w:after="40" w:line="220" w:lineRule="exact"/>
              <w:jc w:val="right"/>
              <w:rPr>
                <w:sz w:val="18"/>
                <w:lang w:val="en-GB"/>
              </w:rPr>
            </w:pPr>
            <w:r w:rsidRPr="00AC61E0">
              <w:rPr>
                <w:sz w:val="18"/>
                <w:lang w:val="en-GB"/>
              </w:rPr>
              <w:t>2</w:t>
            </w:r>
            <w:r w:rsidR="005D4417">
              <w:rPr>
                <w:sz w:val="18"/>
                <w:lang w:val="en-GB"/>
              </w:rPr>
              <w:t xml:space="preserve"> </w:t>
            </w:r>
            <w:r w:rsidRPr="00AC61E0">
              <w:rPr>
                <w:sz w:val="18"/>
                <w:lang w:val="en-GB"/>
              </w:rPr>
              <w:t>180</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sz w:val="18"/>
                <w:lang w:val="en-GB"/>
              </w:rPr>
            </w:pPr>
            <w:r w:rsidRPr="00AC61E0">
              <w:rPr>
                <w:sz w:val="18"/>
                <w:lang w:val="en-GB"/>
              </w:rPr>
              <w:t>H.C.C.</w:t>
            </w:r>
          </w:p>
        </w:tc>
        <w:tc>
          <w:tcPr>
            <w:tcW w:w="3240" w:type="dxa"/>
            <w:shd w:val="clear" w:color="auto" w:fill="auto"/>
            <w:vAlign w:val="bottom"/>
          </w:tcPr>
          <w:p w:rsidR="00AC61E0" w:rsidRPr="00AC61E0" w:rsidRDefault="00AC61E0" w:rsidP="00AC61E0">
            <w:pPr>
              <w:spacing w:before="40" w:after="40" w:line="220" w:lineRule="exact"/>
              <w:jc w:val="right"/>
              <w:rPr>
                <w:sz w:val="18"/>
                <w:lang w:val="en-GB"/>
              </w:rPr>
            </w:pPr>
            <w:r w:rsidRPr="00AC61E0">
              <w:rPr>
                <w:sz w:val="18"/>
                <w:lang w:val="en-GB"/>
              </w:rPr>
              <w:t>1</w:t>
            </w:r>
            <w:r w:rsidR="005D4417">
              <w:rPr>
                <w:sz w:val="18"/>
                <w:lang w:val="en-GB"/>
              </w:rPr>
              <w:t xml:space="preserve"> </w:t>
            </w:r>
            <w:r w:rsidRPr="00AC61E0">
              <w:rPr>
                <w:sz w:val="18"/>
                <w:lang w:val="en-GB"/>
              </w:rPr>
              <w:t>861</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sz w:val="18"/>
                <w:lang w:val="fr-FR"/>
              </w:rPr>
            </w:pPr>
            <w:r w:rsidRPr="00AC61E0">
              <w:rPr>
                <w:sz w:val="18"/>
                <w:lang w:val="fr-FR"/>
              </w:rPr>
              <w:t xml:space="preserve">Entreprise de travaux publics </w:t>
            </w:r>
            <w:r w:rsidRPr="00AC61E0">
              <w:rPr>
                <w:i/>
                <w:iCs/>
                <w:sz w:val="18"/>
                <w:lang w:val="fr-FR"/>
              </w:rPr>
              <w:t>Speen ghare</w:t>
            </w:r>
          </w:p>
        </w:tc>
        <w:tc>
          <w:tcPr>
            <w:tcW w:w="3240" w:type="dxa"/>
            <w:shd w:val="clear" w:color="auto" w:fill="auto"/>
            <w:vAlign w:val="bottom"/>
          </w:tcPr>
          <w:p w:rsidR="00AC61E0" w:rsidRPr="00AC61E0" w:rsidRDefault="00AC61E0" w:rsidP="00AC61E0">
            <w:pPr>
              <w:spacing w:before="40" w:after="40" w:line="220" w:lineRule="exact"/>
              <w:jc w:val="right"/>
              <w:rPr>
                <w:sz w:val="18"/>
                <w:lang w:val="en-GB"/>
              </w:rPr>
            </w:pPr>
            <w:r w:rsidRPr="00AC61E0">
              <w:rPr>
                <w:sz w:val="18"/>
                <w:lang w:val="en-GB"/>
              </w:rPr>
              <w:t>6</w:t>
            </w:r>
            <w:r w:rsidR="005D4417">
              <w:rPr>
                <w:sz w:val="18"/>
                <w:lang w:val="en-GB"/>
              </w:rPr>
              <w:t xml:space="preserve"> </w:t>
            </w:r>
            <w:r w:rsidRPr="00AC61E0">
              <w:rPr>
                <w:sz w:val="18"/>
                <w:lang w:val="en-GB"/>
              </w:rPr>
              <w:t>748</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sz w:val="18"/>
                <w:lang w:val="fr-FR"/>
              </w:rPr>
            </w:pPr>
            <w:r w:rsidRPr="00AC61E0">
              <w:rPr>
                <w:sz w:val="18"/>
                <w:lang w:val="fr-FR"/>
              </w:rPr>
              <w:t xml:space="preserve">Entreprise de travaux publics </w:t>
            </w:r>
            <w:r w:rsidRPr="00AC61E0">
              <w:rPr>
                <w:i/>
                <w:iCs/>
                <w:sz w:val="18"/>
                <w:lang w:val="fr-FR"/>
              </w:rPr>
              <w:t>Akhtasasi zarahty</w:t>
            </w:r>
          </w:p>
        </w:tc>
        <w:tc>
          <w:tcPr>
            <w:tcW w:w="3240" w:type="dxa"/>
            <w:shd w:val="clear" w:color="auto" w:fill="auto"/>
            <w:vAlign w:val="bottom"/>
          </w:tcPr>
          <w:p w:rsidR="00AC61E0" w:rsidRPr="00AC61E0" w:rsidRDefault="00AC61E0" w:rsidP="00AC61E0">
            <w:pPr>
              <w:spacing w:before="40" w:after="40" w:line="220" w:lineRule="exact"/>
              <w:jc w:val="right"/>
              <w:rPr>
                <w:sz w:val="18"/>
                <w:lang w:val="en-GB"/>
              </w:rPr>
            </w:pPr>
            <w:r w:rsidRPr="00AC61E0">
              <w:rPr>
                <w:sz w:val="18"/>
                <w:lang w:val="en-GB"/>
              </w:rPr>
              <w:t>13</w:t>
            </w:r>
            <w:r w:rsidR="005D4417">
              <w:rPr>
                <w:sz w:val="18"/>
                <w:lang w:val="en-GB"/>
              </w:rPr>
              <w:t xml:space="preserve"> </w:t>
            </w:r>
            <w:r w:rsidRPr="00AC61E0">
              <w:rPr>
                <w:sz w:val="18"/>
                <w:lang w:val="en-GB"/>
              </w:rPr>
              <w:t>317</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sz w:val="18"/>
                <w:lang w:val="fr-FR"/>
              </w:rPr>
            </w:pPr>
            <w:r w:rsidRPr="00AC61E0">
              <w:rPr>
                <w:sz w:val="18"/>
                <w:lang w:val="fr-FR"/>
              </w:rPr>
              <w:t xml:space="preserve">Entreprise de travaux publics </w:t>
            </w:r>
            <w:r w:rsidRPr="00AC61E0">
              <w:rPr>
                <w:i/>
                <w:iCs/>
                <w:sz w:val="18"/>
                <w:lang w:val="fr-FR"/>
              </w:rPr>
              <w:t>Omore barqh</w:t>
            </w:r>
          </w:p>
        </w:tc>
        <w:tc>
          <w:tcPr>
            <w:tcW w:w="3240" w:type="dxa"/>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2</w:t>
            </w:r>
            <w:r w:rsidR="005D4417">
              <w:rPr>
                <w:sz w:val="18"/>
                <w:lang w:val="fr-FR"/>
              </w:rPr>
              <w:t xml:space="preserve"> </w:t>
            </w:r>
            <w:r w:rsidRPr="00AC61E0">
              <w:rPr>
                <w:sz w:val="18"/>
                <w:lang w:val="fr-FR"/>
              </w:rPr>
              <w:t>308</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sz w:val="18"/>
                <w:lang w:val="fr-FR"/>
              </w:rPr>
            </w:pPr>
            <w:r w:rsidRPr="00AC61E0">
              <w:rPr>
                <w:sz w:val="18"/>
                <w:lang w:val="fr-FR"/>
              </w:rPr>
              <w:t xml:space="preserve">Entreprise de travaux publics </w:t>
            </w:r>
            <w:r w:rsidRPr="00AC61E0">
              <w:rPr>
                <w:i/>
                <w:iCs/>
                <w:sz w:val="18"/>
                <w:lang w:val="fr-FR"/>
              </w:rPr>
              <w:t>Hefz wa maraqebate</w:t>
            </w:r>
          </w:p>
        </w:tc>
        <w:tc>
          <w:tcPr>
            <w:tcW w:w="3240" w:type="dxa"/>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11</w:t>
            </w:r>
            <w:r w:rsidR="005D4417">
              <w:rPr>
                <w:sz w:val="18"/>
                <w:lang w:val="fr-FR"/>
              </w:rPr>
              <w:t xml:space="preserve"> </w:t>
            </w:r>
            <w:r w:rsidRPr="00AC61E0">
              <w:rPr>
                <w:sz w:val="18"/>
                <w:lang w:val="fr-FR"/>
              </w:rPr>
              <w:t>926</w:t>
            </w:r>
          </w:p>
        </w:tc>
      </w:tr>
      <w:tr w:rsidR="00AC61E0" w:rsidRPr="00AC61E0" w:rsidTr="005D4417">
        <w:tc>
          <w:tcPr>
            <w:tcW w:w="4130" w:type="dxa"/>
            <w:shd w:val="clear" w:color="auto" w:fill="auto"/>
            <w:vAlign w:val="bottom"/>
          </w:tcPr>
          <w:p w:rsidR="00AC61E0" w:rsidRPr="00AC61E0" w:rsidRDefault="00AC61E0" w:rsidP="00AC61E0">
            <w:pPr>
              <w:spacing w:before="40" w:after="40" w:line="220" w:lineRule="exact"/>
              <w:rPr>
                <w:sz w:val="18"/>
                <w:lang w:val="fr-FR"/>
              </w:rPr>
            </w:pPr>
            <w:r w:rsidRPr="00AC61E0">
              <w:rPr>
                <w:sz w:val="18"/>
                <w:lang w:val="fr-FR"/>
              </w:rPr>
              <w:t xml:space="preserve">Entreprise de travaux publics </w:t>
            </w:r>
            <w:r w:rsidRPr="00AC61E0">
              <w:rPr>
                <w:i/>
                <w:iCs/>
                <w:sz w:val="18"/>
                <w:lang w:val="fr-FR"/>
              </w:rPr>
              <w:t>Afghan gaz</w:t>
            </w:r>
          </w:p>
        </w:tc>
        <w:tc>
          <w:tcPr>
            <w:tcW w:w="3240" w:type="dxa"/>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N.D.**</w:t>
            </w:r>
          </w:p>
        </w:tc>
      </w:tr>
      <w:tr w:rsidR="00AC61E0" w:rsidRPr="00AC61E0" w:rsidTr="005D4417">
        <w:tc>
          <w:tcPr>
            <w:tcW w:w="4130" w:type="dxa"/>
            <w:tcBorders>
              <w:bottom w:val="single" w:sz="12" w:space="0" w:color="auto"/>
            </w:tcBorders>
            <w:shd w:val="clear" w:color="auto" w:fill="auto"/>
            <w:vAlign w:val="bottom"/>
          </w:tcPr>
          <w:p w:rsidR="00AC61E0" w:rsidRPr="00AC61E0" w:rsidRDefault="00AC61E0" w:rsidP="00AC61E0">
            <w:pPr>
              <w:spacing w:before="40" w:after="40" w:line="220" w:lineRule="exact"/>
              <w:rPr>
                <w:sz w:val="18"/>
                <w:lang w:val="fr-FR"/>
              </w:rPr>
            </w:pPr>
            <w:r w:rsidRPr="00AC61E0">
              <w:rPr>
                <w:sz w:val="18"/>
                <w:lang w:val="fr-FR"/>
              </w:rPr>
              <w:t xml:space="preserve">Entreprise de travaux publics </w:t>
            </w:r>
            <w:r w:rsidRPr="00AC61E0">
              <w:rPr>
                <w:i/>
                <w:iCs/>
                <w:sz w:val="18"/>
                <w:lang w:val="fr-FR"/>
              </w:rPr>
              <w:t>Abrasani Macrorayan</w:t>
            </w:r>
          </w:p>
        </w:tc>
        <w:tc>
          <w:tcPr>
            <w:tcW w:w="3240" w:type="dxa"/>
            <w:tcBorders>
              <w:bottom w:val="single" w:sz="12" w:space="0" w:color="auto"/>
            </w:tcBorders>
            <w:shd w:val="clear" w:color="auto" w:fill="auto"/>
            <w:vAlign w:val="bottom"/>
          </w:tcPr>
          <w:p w:rsidR="00AC61E0" w:rsidRPr="00AC61E0" w:rsidRDefault="00AC61E0" w:rsidP="00AC61E0">
            <w:pPr>
              <w:spacing w:before="40" w:after="40" w:line="220" w:lineRule="exact"/>
              <w:jc w:val="right"/>
              <w:rPr>
                <w:sz w:val="18"/>
                <w:lang w:val="fr-FR"/>
              </w:rPr>
            </w:pPr>
            <w:r w:rsidRPr="00AC61E0">
              <w:rPr>
                <w:sz w:val="18"/>
                <w:lang w:val="fr-FR"/>
              </w:rPr>
              <w:t>3</w:t>
            </w:r>
            <w:r w:rsidR="005D4417">
              <w:rPr>
                <w:sz w:val="18"/>
                <w:lang w:val="fr-FR"/>
              </w:rPr>
              <w:t xml:space="preserve"> </w:t>
            </w:r>
            <w:r w:rsidRPr="00AC61E0">
              <w:rPr>
                <w:sz w:val="18"/>
                <w:lang w:val="fr-FR"/>
              </w:rPr>
              <w:t>684</w:t>
            </w:r>
          </w:p>
        </w:tc>
      </w:tr>
    </w:tbl>
    <w:p w:rsidR="00AC61E0" w:rsidRPr="005D4417" w:rsidRDefault="004C18D1" w:rsidP="004C18D1">
      <w:pPr>
        <w:pStyle w:val="SingleTxtG"/>
        <w:tabs>
          <w:tab w:val="left" w:pos="1304"/>
        </w:tabs>
        <w:spacing w:before="120" w:after="0"/>
        <w:jc w:val="left"/>
        <w:rPr>
          <w:sz w:val="18"/>
          <w:lang w:val="fr-FR"/>
        </w:rPr>
      </w:pPr>
      <w:r>
        <w:rPr>
          <w:i/>
          <w:iCs/>
          <w:sz w:val="18"/>
          <w:lang w:val="fr-FR"/>
        </w:rPr>
        <w:tab/>
      </w:r>
      <w:r w:rsidR="00AC61E0" w:rsidRPr="005D4417">
        <w:rPr>
          <w:i/>
          <w:iCs/>
          <w:sz w:val="18"/>
          <w:lang w:val="fr-FR"/>
        </w:rPr>
        <w:t>Source</w:t>
      </w:r>
      <w:r w:rsidR="00AC61E0" w:rsidRPr="005D4417">
        <w:rPr>
          <w:i/>
          <w:sz w:val="18"/>
          <w:lang w:val="fr-FR"/>
        </w:rPr>
        <w:t>:</w:t>
      </w:r>
      <w:r w:rsidR="00AC61E0" w:rsidRPr="005D4417">
        <w:rPr>
          <w:sz w:val="18"/>
          <w:lang w:val="fr-FR"/>
        </w:rPr>
        <w:t xml:space="preserve"> Annuaire 2007 de l’Office central de la statistique</w:t>
      </w:r>
      <w:r w:rsidR="005D4417" w:rsidRPr="005D4417">
        <w:rPr>
          <w:sz w:val="18"/>
          <w:lang w:val="fr-FR"/>
        </w:rPr>
        <w:t>.</w:t>
      </w:r>
    </w:p>
    <w:p w:rsidR="009D3F4A" w:rsidRPr="005D4417" w:rsidRDefault="004C18D1" w:rsidP="004C18D1">
      <w:pPr>
        <w:pStyle w:val="SingleTxtG"/>
        <w:tabs>
          <w:tab w:val="left" w:pos="1304"/>
        </w:tabs>
        <w:spacing w:after="0"/>
        <w:jc w:val="left"/>
        <w:rPr>
          <w:sz w:val="18"/>
          <w:lang w:val="fr-FR"/>
        </w:rPr>
      </w:pPr>
      <w:r>
        <w:rPr>
          <w:sz w:val="18"/>
          <w:lang w:val="fr-FR"/>
        </w:rPr>
        <w:tab/>
      </w:r>
      <w:r w:rsidR="009D3F4A" w:rsidRPr="005D4417">
        <w:rPr>
          <w:sz w:val="18"/>
          <w:lang w:val="fr-FR"/>
        </w:rPr>
        <w:t>*</w:t>
      </w:r>
      <w:r w:rsidR="001F29BE">
        <w:rPr>
          <w:sz w:val="18"/>
          <w:lang w:val="fr-FR"/>
        </w:rPr>
        <w:t xml:space="preserve"> </w:t>
      </w:r>
      <w:r w:rsidR="009D3F4A" w:rsidRPr="005D4417">
        <w:rPr>
          <w:sz w:val="18"/>
          <w:lang w:val="fr-FR"/>
        </w:rPr>
        <w:t>1 afghani = 0,02 $E.U.</w:t>
      </w:r>
    </w:p>
    <w:p w:rsidR="009D3F4A" w:rsidRPr="005D4417" w:rsidRDefault="004C18D1" w:rsidP="004C18D1">
      <w:pPr>
        <w:pStyle w:val="SingleTxtG"/>
        <w:tabs>
          <w:tab w:val="left" w:pos="1304"/>
        </w:tabs>
        <w:spacing w:after="240"/>
        <w:jc w:val="left"/>
        <w:rPr>
          <w:sz w:val="18"/>
          <w:lang w:val="fr-FR"/>
        </w:rPr>
      </w:pPr>
      <w:r>
        <w:rPr>
          <w:sz w:val="18"/>
          <w:lang w:val="fr-FR"/>
        </w:rPr>
        <w:tab/>
      </w:r>
      <w:r w:rsidR="009D3F4A" w:rsidRPr="005D4417">
        <w:rPr>
          <w:sz w:val="18"/>
          <w:lang w:val="fr-FR"/>
        </w:rPr>
        <w:t>**</w:t>
      </w:r>
      <w:r w:rsidR="001F29BE">
        <w:rPr>
          <w:sz w:val="18"/>
          <w:lang w:val="fr-FR"/>
        </w:rPr>
        <w:t xml:space="preserve"> </w:t>
      </w:r>
      <w:r w:rsidR="009D3F4A" w:rsidRPr="004C18D1">
        <w:rPr>
          <w:sz w:val="18"/>
          <w:lang w:val="fr-FR"/>
        </w:rPr>
        <w:t>N.D.:</w:t>
      </w:r>
      <w:r w:rsidR="009D3F4A" w:rsidRPr="005D4417">
        <w:rPr>
          <w:sz w:val="18"/>
          <w:lang w:val="fr-FR"/>
        </w:rPr>
        <w:t xml:space="preserve"> Aucune donnée ou aucune donnée fiable disponible</w:t>
      </w:r>
      <w:r w:rsidR="005D4417" w:rsidRPr="005D4417">
        <w:rPr>
          <w:sz w:val="18"/>
          <w:lang w:val="fr-FR"/>
        </w:rPr>
        <w:t>.</w:t>
      </w:r>
    </w:p>
    <w:p w:rsidR="009D3F4A" w:rsidRPr="009D3F4A" w:rsidRDefault="009D3F4A" w:rsidP="009D3F4A">
      <w:pPr>
        <w:pStyle w:val="SingleTxtG"/>
        <w:rPr>
          <w:lang w:val="fr-FR"/>
        </w:rPr>
      </w:pPr>
      <w:r w:rsidRPr="009D3F4A">
        <w:rPr>
          <w:lang w:val="fr-FR"/>
        </w:rPr>
        <w:t>41.</w:t>
      </w:r>
      <w:r w:rsidRPr="009D3F4A">
        <w:rPr>
          <w:lang w:val="fr-FR"/>
        </w:rPr>
        <w:tab/>
        <w:t xml:space="preserve">En ce qui concerne la répartition des revenus entre employés, il n’existe actuellement aucune donnée officielle sur la rémunération d’emplois comparables dans le secteur privé et le secteur public en Afghanistan. Dans le secteur public, il n’y a pas d’écart de salaire entre fonctionnaires hommes et femmes occupant des postes comparables. </w:t>
      </w:r>
    </w:p>
    <w:p w:rsidR="009D3F4A" w:rsidRPr="009D3F4A" w:rsidRDefault="002D233A" w:rsidP="002D233A">
      <w:pPr>
        <w:pStyle w:val="H23G"/>
        <w:rPr>
          <w:lang w:val="fr-FR"/>
        </w:rPr>
      </w:pPr>
      <w:r>
        <w:rPr>
          <w:lang w:val="fr-FR"/>
        </w:rPr>
        <w:tab/>
      </w:r>
      <w:r>
        <w:rPr>
          <w:lang w:val="fr-FR"/>
        </w:rPr>
        <w:tab/>
      </w:r>
      <w:r w:rsidR="009D3F4A" w:rsidRPr="009D3F4A">
        <w:rPr>
          <w:lang w:val="fr-FR"/>
        </w:rPr>
        <w:t>Santé et sécurité</w:t>
      </w:r>
    </w:p>
    <w:p w:rsidR="009D3F4A" w:rsidRPr="009D3F4A" w:rsidRDefault="009D3F4A" w:rsidP="009D3F4A">
      <w:pPr>
        <w:pStyle w:val="SingleTxtG"/>
        <w:rPr>
          <w:lang w:val="fr-FR"/>
        </w:rPr>
      </w:pPr>
      <w:r w:rsidRPr="009D3F4A">
        <w:rPr>
          <w:lang w:val="fr-FR"/>
        </w:rPr>
        <w:t>42.</w:t>
      </w:r>
      <w:r w:rsidRPr="009D3F4A">
        <w:rPr>
          <w:lang w:val="fr-FR"/>
        </w:rPr>
        <w:tab/>
        <w:t xml:space="preserve">Le chapitre X du Code du travail régit l’hygiène et la sécurité au travail. Les prescriptions contenues dans cette partie sont applicables dans toutes les entités publiques et privées. En vertu de l’article 115, pour permettre de procéder à un examen médical et apporter les premiers soins aux travailleurs, les entreprises et les organismes doivent disposer d’une infirmerie ou d’une pharmacie ambulante, et/ou d’une unité médicale conformes aux normes fixées par le Ministère de la santé publique (MoPH) et le MoLSAMD. Conformément à l’article 118, en cas d’accident grave du travail, l’entreprise ou l’organisme doit établir un rapport sous trois jours et en soumettre un exemplaire au MoLSAMD. En cas de négligence ou de refus d’obtempérer, la partie lésée peut déposer </w:t>
      </w:r>
      <w:r w:rsidR="00F07457">
        <w:rPr>
          <w:lang w:val="fr-FR"/>
        </w:rPr>
        <w:t>une plainte auprès du MoLSAMD.</w:t>
      </w:r>
    </w:p>
    <w:p w:rsidR="009D3F4A" w:rsidRPr="009D3F4A" w:rsidRDefault="009D3F4A" w:rsidP="009D3F4A">
      <w:pPr>
        <w:pStyle w:val="SingleTxtG"/>
        <w:rPr>
          <w:lang w:val="fr-FR"/>
        </w:rPr>
      </w:pPr>
      <w:r w:rsidRPr="009D3F4A">
        <w:rPr>
          <w:lang w:val="fr-FR"/>
        </w:rPr>
        <w:t>43.</w:t>
      </w:r>
      <w:r w:rsidRPr="009D3F4A">
        <w:rPr>
          <w:lang w:val="fr-FR"/>
        </w:rPr>
        <w:tab/>
        <w:t>Si aucune donnée statistique sur les accidents fatals n’a encore été compilée en Afghanistan, les pouvoirs publics s’efforcent de prévenir les accidents du travail en fixant des normes nationales concernant la sécurité et l’hygiène du travail. Un règlement sur les techniques de sécurité est en cours d’élaboration afin de garantir l’application de prescriptions techniques de sécurité à l’échelle nationale. Le gouvernement projette également d’élaborer une liste des maladies professionnelles en Afghanistan.</w:t>
      </w:r>
      <w:r w:rsidR="009D6F0F">
        <w:rPr>
          <w:lang w:val="fr-FR"/>
        </w:rPr>
        <w:t xml:space="preserve"> </w:t>
      </w:r>
    </w:p>
    <w:p w:rsidR="009D3F4A" w:rsidRPr="009D3F4A" w:rsidRDefault="002D233A" w:rsidP="002D233A">
      <w:pPr>
        <w:pStyle w:val="H23G"/>
        <w:rPr>
          <w:lang w:val="fr-FR"/>
        </w:rPr>
      </w:pPr>
      <w:r>
        <w:rPr>
          <w:lang w:val="fr-FR"/>
        </w:rPr>
        <w:tab/>
      </w:r>
      <w:r>
        <w:rPr>
          <w:lang w:val="fr-FR"/>
        </w:rPr>
        <w:tab/>
      </w:r>
      <w:r w:rsidR="009D3F4A" w:rsidRPr="009D3F4A">
        <w:rPr>
          <w:lang w:val="fr-FR"/>
        </w:rPr>
        <w:t>Congés</w:t>
      </w:r>
    </w:p>
    <w:p w:rsidR="009D3F4A" w:rsidRPr="009D3F4A" w:rsidRDefault="009D3F4A" w:rsidP="009D3F4A">
      <w:pPr>
        <w:pStyle w:val="SingleTxtG"/>
        <w:rPr>
          <w:lang w:val="fr-FR"/>
        </w:rPr>
      </w:pPr>
      <w:r w:rsidRPr="009D3F4A">
        <w:rPr>
          <w:lang w:val="fr-FR"/>
        </w:rPr>
        <w:t>44.</w:t>
      </w:r>
      <w:r w:rsidRPr="009D3F4A">
        <w:rPr>
          <w:lang w:val="fr-FR"/>
        </w:rPr>
        <w:tab/>
        <w:t xml:space="preserve">Le chapitre IV du Code du travail régit le temps de repos, le service des équipes de travail, les congés annuels, les jours fériés, les congés récréatifs, les congés exceptionnels, les congés maladie, les congés maternité et les congés pour se rendre en pèlerinage à </w:t>
      </w:r>
      <w:smartTag w:uri="urn:schemas-microsoft-com:office:smarttags" w:element="PersonName">
        <w:smartTagPr>
          <w:attr w:name="ProductID" w:val="la Mecque. Voici"/>
        </w:smartTagPr>
        <w:r w:rsidRPr="009D3F4A">
          <w:rPr>
            <w:lang w:val="fr-FR"/>
          </w:rPr>
          <w:t>la Mecque. Voici</w:t>
        </w:r>
      </w:smartTag>
      <w:r w:rsidRPr="009D3F4A">
        <w:rPr>
          <w:lang w:val="fr-FR"/>
        </w:rPr>
        <w:t xml:space="preserve"> la liste des 14 jours fériés observés en Afghanistan, auxquels s’ajoute le repos hebdomadaire du dernier jour de la semaine (le vendredi)</w:t>
      </w:r>
      <w:r w:rsidR="001F29BE">
        <w:rPr>
          <w:lang w:val="fr-FR"/>
        </w:rPr>
        <w:t>:</w:t>
      </w:r>
      <w:r w:rsidRPr="009D3F4A">
        <w:rPr>
          <w:lang w:val="fr-FR"/>
        </w:rPr>
        <w:t xml:space="preserve"> </w:t>
      </w:r>
    </w:p>
    <w:p w:rsidR="009D3F4A" w:rsidRPr="009D3F4A" w:rsidRDefault="009D3F4A" w:rsidP="00806B29">
      <w:pPr>
        <w:pStyle w:val="SingleTxtG"/>
        <w:ind w:left="2268" w:hanging="567"/>
        <w:rPr>
          <w:lang w:val="fr-FR"/>
        </w:rPr>
      </w:pPr>
      <w:r w:rsidRPr="009D3F4A">
        <w:rPr>
          <w:lang w:val="fr-FR"/>
        </w:rPr>
        <w:t>a)</w:t>
      </w:r>
      <w:r w:rsidRPr="009D3F4A">
        <w:rPr>
          <w:lang w:val="fr-FR"/>
        </w:rPr>
        <w:tab/>
        <w:t>Nevruz, le nouvel an, le 21 mars;</w:t>
      </w:r>
    </w:p>
    <w:p w:rsidR="009D3F4A" w:rsidRPr="009D3F4A" w:rsidRDefault="009D3F4A" w:rsidP="00806B29">
      <w:pPr>
        <w:pStyle w:val="SingleTxtG"/>
        <w:ind w:left="2268" w:hanging="567"/>
        <w:rPr>
          <w:lang w:val="fr-FR"/>
        </w:rPr>
      </w:pPr>
      <w:r w:rsidRPr="009D3F4A">
        <w:rPr>
          <w:lang w:val="fr-FR"/>
        </w:rPr>
        <w:t>b)</w:t>
      </w:r>
      <w:r w:rsidRPr="009D3F4A">
        <w:rPr>
          <w:lang w:val="fr-FR"/>
        </w:rPr>
        <w:tab/>
        <w:t>Le 28 Assad, jour de la restauration de l’indépendance;</w:t>
      </w:r>
    </w:p>
    <w:p w:rsidR="009D3F4A" w:rsidRPr="009D3F4A" w:rsidRDefault="009D3F4A" w:rsidP="00806B29">
      <w:pPr>
        <w:pStyle w:val="SingleTxtG"/>
        <w:ind w:left="2268" w:hanging="567"/>
        <w:rPr>
          <w:lang w:val="fr-FR"/>
        </w:rPr>
      </w:pPr>
      <w:r w:rsidRPr="009D3F4A">
        <w:rPr>
          <w:lang w:val="fr-FR"/>
        </w:rPr>
        <w:t>c)</w:t>
      </w:r>
      <w:r w:rsidRPr="009D3F4A">
        <w:rPr>
          <w:lang w:val="fr-FR"/>
        </w:rPr>
        <w:tab/>
        <w:t xml:space="preserve">Le 8 Sawr, victoire de </w:t>
      </w:r>
      <w:smartTag w:uri="urn:schemas-microsoft-com:office:smarttags" w:element="PersonName">
        <w:smartTagPr>
          <w:attr w:name="ProductID" w:val="la R￩volution"/>
        </w:smartTagPr>
        <w:r w:rsidRPr="009D3F4A">
          <w:rPr>
            <w:lang w:val="fr-FR"/>
          </w:rPr>
          <w:t>la Révolution</w:t>
        </w:r>
      </w:smartTag>
      <w:r w:rsidRPr="009D3F4A">
        <w:rPr>
          <w:lang w:val="fr-FR"/>
        </w:rPr>
        <w:t xml:space="preserve"> islamique en Afghanistan;</w:t>
      </w:r>
    </w:p>
    <w:p w:rsidR="009D3F4A" w:rsidRPr="009D3F4A" w:rsidRDefault="009D3F4A" w:rsidP="00806B29">
      <w:pPr>
        <w:pStyle w:val="SingleTxtG"/>
        <w:ind w:left="2268" w:hanging="567"/>
        <w:rPr>
          <w:lang w:val="fr-FR"/>
        </w:rPr>
      </w:pPr>
      <w:r w:rsidRPr="009D3F4A">
        <w:rPr>
          <w:lang w:val="fr-FR"/>
        </w:rPr>
        <w:t>d)</w:t>
      </w:r>
      <w:r w:rsidRPr="009D3F4A">
        <w:rPr>
          <w:lang w:val="fr-FR"/>
        </w:rPr>
        <w:tab/>
        <w:t>Trois jours pour l’Eid ul Fitr;</w:t>
      </w:r>
    </w:p>
    <w:p w:rsidR="009D3F4A" w:rsidRPr="009D3F4A" w:rsidRDefault="009D3F4A" w:rsidP="00806B29">
      <w:pPr>
        <w:pStyle w:val="SingleTxtG"/>
        <w:ind w:left="2268" w:hanging="567"/>
        <w:rPr>
          <w:lang w:val="fr-FR"/>
        </w:rPr>
      </w:pPr>
      <w:r w:rsidRPr="009D3F4A">
        <w:rPr>
          <w:lang w:val="fr-FR"/>
        </w:rPr>
        <w:t>e)</w:t>
      </w:r>
      <w:r w:rsidRPr="009D3F4A">
        <w:rPr>
          <w:lang w:val="fr-FR"/>
        </w:rPr>
        <w:tab/>
        <w:t>Quatre jours pour l’Eid ul Adha et Arafat (trois jours pour l’Eid ul Adha et un jour d’Arafat;</w:t>
      </w:r>
    </w:p>
    <w:p w:rsidR="009D3F4A" w:rsidRPr="009D3F4A" w:rsidRDefault="009D3F4A" w:rsidP="00806B29">
      <w:pPr>
        <w:pStyle w:val="SingleTxtG"/>
        <w:ind w:left="2268" w:hanging="567"/>
        <w:rPr>
          <w:lang w:val="fr-FR"/>
        </w:rPr>
      </w:pPr>
      <w:r w:rsidRPr="009D3F4A">
        <w:rPr>
          <w:lang w:val="fr-FR"/>
        </w:rPr>
        <w:t>f)</w:t>
      </w:r>
      <w:r w:rsidRPr="009D3F4A">
        <w:rPr>
          <w:lang w:val="fr-FR"/>
        </w:rPr>
        <w:tab/>
        <w:t>Le 12 Rabia al awal, anniversaire de la naissance du saint Hazrat Mohammad;</w:t>
      </w:r>
    </w:p>
    <w:p w:rsidR="009D3F4A" w:rsidRPr="009D3F4A" w:rsidRDefault="009D3F4A" w:rsidP="00806B29">
      <w:pPr>
        <w:pStyle w:val="SingleTxtG"/>
        <w:ind w:left="2268" w:hanging="567"/>
        <w:rPr>
          <w:lang w:val="fr-FR"/>
        </w:rPr>
      </w:pPr>
      <w:r w:rsidRPr="009D3F4A">
        <w:rPr>
          <w:lang w:val="fr-FR"/>
        </w:rPr>
        <w:t>g)</w:t>
      </w:r>
      <w:r w:rsidRPr="009D3F4A">
        <w:rPr>
          <w:lang w:val="fr-FR"/>
        </w:rPr>
        <w:tab/>
        <w:t>Le 10 Mouharram, jour de l’Achoura;</w:t>
      </w:r>
    </w:p>
    <w:p w:rsidR="009D3F4A" w:rsidRPr="009D3F4A" w:rsidRDefault="009D3F4A" w:rsidP="00806B29">
      <w:pPr>
        <w:pStyle w:val="SingleTxtG"/>
        <w:ind w:left="2268" w:hanging="567"/>
        <w:rPr>
          <w:lang w:val="fr-FR"/>
        </w:rPr>
      </w:pPr>
      <w:r w:rsidRPr="009D3F4A">
        <w:rPr>
          <w:lang w:val="fr-FR"/>
        </w:rPr>
        <w:t>h)</w:t>
      </w:r>
      <w:r w:rsidRPr="009D3F4A">
        <w:rPr>
          <w:lang w:val="fr-FR"/>
        </w:rPr>
        <w:tab/>
        <w:t>Le 1</w:t>
      </w:r>
      <w:r w:rsidRPr="00F07457">
        <w:rPr>
          <w:lang w:val="fr-FR"/>
        </w:rPr>
        <w:t>er</w:t>
      </w:r>
      <w:r w:rsidRPr="009D3F4A">
        <w:rPr>
          <w:lang w:val="fr-FR"/>
        </w:rPr>
        <w:t xml:space="preserve"> jour du Ramadan; et</w:t>
      </w:r>
    </w:p>
    <w:p w:rsidR="009D3F4A" w:rsidRPr="009D3F4A" w:rsidRDefault="009D3F4A" w:rsidP="00806B29">
      <w:pPr>
        <w:pStyle w:val="SingleTxtG"/>
        <w:ind w:left="2268" w:hanging="567"/>
        <w:rPr>
          <w:lang w:val="fr-FR"/>
        </w:rPr>
      </w:pPr>
      <w:r w:rsidRPr="009D3F4A">
        <w:rPr>
          <w:lang w:val="fr-FR"/>
        </w:rPr>
        <w:t>i)</w:t>
      </w:r>
      <w:r w:rsidRPr="009D3F4A">
        <w:rPr>
          <w:lang w:val="fr-FR"/>
        </w:rPr>
        <w:tab/>
        <w:t>Le 26 Dalwa, jour du retrait des troupes soviétiques d’Afghanistan.</w:t>
      </w:r>
    </w:p>
    <w:p w:rsidR="009D3F4A" w:rsidRPr="009D3F4A" w:rsidRDefault="009D3F4A" w:rsidP="009D3F4A">
      <w:pPr>
        <w:pStyle w:val="SingleTxtG"/>
        <w:rPr>
          <w:lang w:val="fr-FR"/>
        </w:rPr>
      </w:pPr>
      <w:r w:rsidRPr="009D3F4A">
        <w:rPr>
          <w:lang w:val="fr-FR"/>
        </w:rPr>
        <w:t>45.</w:t>
      </w:r>
      <w:r w:rsidRPr="009D3F4A">
        <w:rPr>
          <w:lang w:val="fr-FR"/>
        </w:rPr>
        <w:tab/>
        <w:t>L’article 42 du Code précise que les congés annuels, c’est-à-dire les congés récréatifs, exceptionnels et de maladie ne sont pas inclus dans les jours fériés généraux de la nation. L’article 50 garantit le paiement des salaires et le maintien des prestations pendant les périodes de congés récréatifs. Le nombre de jours de congé récréatif est fixé comme suità l’article 48: les travailleurs ont droit à 20 jours de congé récréatif par an</w:t>
      </w:r>
      <w:r w:rsidR="001F29BE">
        <w:rPr>
          <w:lang w:val="fr-FR"/>
        </w:rPr>
        <w:t>;</w:t>
      </w:r>
      <w:r w:rsidRPr="009D3F4A">
        <w:rPr>
          <w:lang w:val="fr-FR"/>
        </w:rPr>
        <w:t xml:space="preserve"> les travailleurs âgés de moins de 18 ans ont droit à 25 jours</w:t>
      </w:r>
      <w:r w:rsidR="001F29BE">
        <w:rPr>
          <w:lang w:val="fr-FR"/>
        </w:rPr>
        <w:t>;</w:t>
      </w:r>
      <w:r w:rsidRPr="009D3F4A">
        <w:rPr>
          <w:lang w:val="fr-FR"/>
        </w:rPr>
        <w:t xml:space="preserve"> et ceux qui travaillent en milieu souterrain ou dangereux ont droit à 30 jours. L’article 51 dispose que les travailleurs ont droit à 10 jours de congé payé exceptionnel en cas de mariage, de décès d’un parent au premier ou au second degré de parenté, et/ou de naissance d’un enfant.</w:t>
      </w:r>
    </w:p>
    <w:p w:rsidR="009D3F4A" w:rsidRPr="009D3F4A" w:rsidRDefault="009D3F4A" w:rsidP="002D233A">
      <w:pPr>
        <w:pStyle w:val="SingleTxtG"/>
        <w:rPr>
          <w:lang w:val="fr-FR"/>
        </w:rPr>
      </w:pPr>
      <w:r w:rsidRPr="009D3F4A">
        <w:rPr>
          <w:lang w:val="fr-FR"/>
        </w:rPr>
        <w:t>46.</w:t>
      </w:r>
      <w:r w:rsidRPr="009D3F4A">
        <w:rPr>
          <w:lang w:val="fr-FR"/>
        </w:rPr>
        <w:tab/>
        <w:t>L’article 52 reconnaît le droit à 20 jours de congé maladie rémunéré par an, avec maintien des prestations. Si le congé maladie dure plus de cinq jours, un certificat établi par un médecin employé par un centre médical est requis, ou, en l’absence de médecin disponible localement, par le chef du village ou le gouverneur provincial. De plus, l’article 3 du Règlement relatif aux conditions d’octroi d’un congé maladie rémunéré additionnel précise qu’un employé peut bénéficier d’un congé maladie additionnel, avec maintien de la rémunération et des prestations, dont la durée dépend de son ancienneté. Ainsi</w:t>
      </w:r>
      <w:r w:rsidR="001F29BE">
        <w:rPr>
          <w:lang w:val="fr-FR"/>
        </w:rPr>
        <w:t>:</w:t>
      </w:r>
    </w:p>
    <w:p w:rsidR="009D3F4A" w:rsidRPr="009D3F4A" w:rsidRDefault="002D233A" w:rsidP="004D362B">
      <w:pPr>
        <w:pStyle w:val="SingleTxtG"/>
        <w:ind w:left="2268" w:hanging="567"/>
        <w:rPr>
          <w:lang w:val="fr-FR"/>
        </w:rPr>
      </w:pPr>
      <w:r>
        <w:rPr>
          <w:lang w:val="fr-FR"/>
        </w:rPr>
        <w:t>a)</w:t>
      </w:r>
      <w:r>
        <w:rPr>
          <w:lang w:val="fr-FR"/>
        </w:rPr>
        <w:tab/>
      </w:r>
      <w:r w:rsidR="009D3F4A" w:rsidRPr="009D3F4A">
        <w:rPr>
          <w:lang w:val="fr-FR"/>
        </w:rPr>
        <w:t>Si le salarié a travaillé pour l’entreprise pendant une période de un à cinq ans, le congé maximal est de trois mois</w:t>
      </w:r>
      <w:r w:rsidR="001F29BE">
        <w:rPr>
          <w:lang w:val="fr-FR"/>
        </w:rPr>
        <w:t>;</w:t>
      </w:r>
    </w:p>
    <w:p w:rsidR="009D3F4A" w:rsidRPr="009D3F4A" w:rsidRDefault="002D233A" w:rsidP="004D362B">
      <w:pPr>
        <w:pStyle w:val="SingleTxtG"/>
        <w:ind w:left="2268" w:hanging="567"/>
        <w:rPr>
          <w:lang w:val="fr-FR"/>
        </w:rPr>
      </w:pPr>
      <w:r>
        <w:rPr>
          <w:lang w:val="fr-FR"/>
        </w:rPr>
        <w:t>b)</w:t>
      </w:r>
      <w:r>
        <w:rPr>
          <w:lang w:val="fr-FR"/>
        </w:rPr>
        <w:tab/>
      </w:r>
      <w:r w:rsidR="009D3F4A" w:rsidRPr="009D3F4A">
        <w:rPr>
          <w:lang w:val="fr-FR"/>
        </w:rPr>
        <w:t>S’il y a travaillé pendant cinq à dix ans, la période est de six mois</w:t>
      </w:r>
      <w:r w:rsidR="001F29BE">
        <w:rPr>
          <w:lang w:val="fr-FR"/>
        </w:rPr>
        <w:t>;</w:t>
      </w:r>
    </w:p>
    <w:p w:rsidR="009D3F4A" w:rsidRPr="009D3F4A" w:rsidRDefault="002D233A" w:rsidP="004D362B">
      <w:pPr>
        <w:pStyle w:val="SingleTxtG"/>
        <w:ind w:left="2268" w:hanging="567"/>
        <w:rPr>
          <w:lang w:val="fr-FR"/>
        </w:rPr>
      </w:pPr>
      <w:r>
        <w:rPr>
          <w:lang w:val="fr-FR"/>
        </w:rPr>
        <w:t>c)</w:t>
      </w:r>
      <w:r>
        <w:rPr>
          <w:lang w:val="fr-FR"/>
        </w:rPr>
        <w:tab/>
      </w:r>
      <w:r w:rsidR="009D3F4A" w:rsidRPr="009D3F4A">
        <w:rPr>
          <w:lang w:val="fr-FR"/>
        </w:rPr>
        <w:t>S’il y a travaillé pendant plus de dix ans, il a droit à un an de congé maladie rémunéré</w:t>
      </w:r>
      <w:r w:rsidR="001F29BE">
        <w:rPr>
          <w:lang w:val="fr-FR"/>
        </w:rPr>
        <w:t>;</w:t>
      </w:r>
      <w:r w:rsidR="009D3F4A" w:rsidRPr="009D3F4A">
        <w:rPr>
          <w:lang w:val="fr-FR"/>
        </w:rPr>
        <w:t xml:space="preserve"> et</w:t>
      </w:r>
    </w:p>
    <w:p w:rsidR="009D3F4A" w:rsidRPr="009D3F4A" w:rsidRDefault="00593924" w:rsidP="004D362B">
      <w:pPr>
        <w:pStyle w:val="SingleTxtG"/>
        <w:ind w:left="2268" w:hanging="567"/>
        <w:rPr>
          <w:lang w:val="fr-FR"/>
        </w:rPr>
      </w:pPr>
      <w:r>
        <w:rPr>
          <w:lang w:val="fr-FR"/>
        </w:rPr>
        <w:t>d</w:t>
      </w:r>
      <w:r w:rsidR="002D233A">
        <w:rPr>
          <w:lang w:val="fr-FR"/>
        </w:rPr>
        <w:t>)</w:t>
      </w:r>
      <w:r w:rsidR="002D233A">
        <w:rPr>
          <w:lang w:val="fr-FR"/>
        </w:rPr>
        <w:tab/>
      </w:r>
      <w:r w:rsidR="009D3F4A" w:rsidRPr="009D3F4A">
        <w:rPr>
          <w:lang w:val="fr-FR"/>
        </w:rPr>
        <w:t>Si le salarié est toujours malade à l’issue du congé additionnel, il est placé en congé sans solde ou il lui est proposé de prendre sa retraite, sur avis médical, confirmé par les autorités sanitaires compétentes.</w:t>
      </w:r>
    </w:p>
    <w:p w:rsidR="009D3F4A" w:rsidRPr="009D3F4A" w:rsidRDefault="009D3F4A" w:rsidP="002D233A">
      <w:pPr>
        <w:pStyle w:val="SingleTxtG"/>
        <w:rPr>
          <w:lang w:val="fr-FR"/>
        </w:rPr>
      </w:pPr>
      <w:r w:rsidRPr="009D3F4A">
        <w:rPr>
          <w:lang w:val="fr-FR"/>
        </w:rPr>
        <w:t>47.</w:t>
      </w:r>
      <w:r w:rsidRPr="009D3F4A">
        <w:rPr>
          <w:lang w:val="fr-FR"/>
        </w:rPr>
        <w:tab/>
        <w:t>Ce règlement ne s’applique qu’aux employés titulaires de leur poste, ainsi qu’à ceux</w:t>
      </w:r>
      <w:r w:rsidR="001F29BE">
        <w:rPr>
          <w:lang w:val="fr-FR"/>
        </w:rPr>
        <w:t xml:space="preserve"> </w:t>
      </w:r>
      <w:r w:rsidRPr="009D3F4A">
        <w:rPr>
          <w:lang w:val="fr-FR"/>
        </w:rPr>
        <w:t>qui sont détachés ou suppléants.</w:t>
      </w:r>
    </w:p>
    <w:p w:rsidR="009D3F4A" w:rsidRPr="009D3F4A" w:rsidRDefault="002D233A" w:rsidP="002D233A">
      <w:pPr>
        <w:pStyle w:val="H1G"/>
        <w:rPr>
          <w:lang w:val="fr-FR"/>
        </w:rPr>
      </w:pPr>
      <w:r>
        <w:rPr>
          <w:lang w:val="fr-FR"/>
        </w:rPr>
        <w:tab/>
      </w:r>
      <w:r>
        <w:rPr>
          <w:lang w:val="fr-FR"/>
        </w:rPr>
        <w:tab/>
      </w:r>
      <w:r w:rsidR="009D3F4A" w:rsidRPr="005A34FE">
        <w:rPr>
          <w:lang w:val="fr-FR"/>
        </w:rPr>
        <w:t>A</w:t>
      </w:r>
      <w:r w:rsidR="009D3F4A" w:rsidRPr="009D3F4A">
        <w:rPr>
          <w:lang w:val="fr-FR"/>
        </w:rPr>
        <w:t>rticle 8</w:t>
      </w:r>
    </w:p>
    <w:p w:rsidR="009D3F4A" w:rsidRPr="009D3F4A" w:rsidRDefault="009D3F4A" w:rsidP="002D233A">
      <w:pPr>
        <w:pStyle w:val="SingleTxtG"/>
        <w:rPr>
          <w:lang w:val="fr-FR"/>
        </w:rPr>
      </w:pPr>
      <w:r w:rsidRPr="009D3F4A">
        <w:rPr>
          <w:lang w:val="fr-FR"/>
        </w:rPr>
        <w:t>48.</w:t>
      </w:r>
      <w:r w:rsidRPr="009D3F4A">
        <w:rPr>
          <w:lang w:val="fr-FR"/>
        </w:rPr>
        <w:tab/>
        <w:t xml:space="preserve">L’Afghanistan a ratifié le Pacte international relatif aux droits civils et politiques, ainsi que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de l’OIT sur les relations de travail dans la fonction publique.</w:t>
      </w:r>
    </w:p>
    <w:p w:rsidR="009D3F4A" w:rsidRPr="009D3F4A" w:rsidRDefault="009D3F4A" w:rsidP="002D233A">
      <w:pPr>
        <w:pStyle w:val="SingleTxtG"/>
        <w:rPr>
          <w:lang w:val="fr-FR"/>
        </w:rPr>
      </w:pPr>
      <w:r w:rsidRPr="009D3F4A">
        <w:rPr>
          <w:lang w:val="fr-FR"/>
        </w:rPr>
        <w:t>49.</w:t>
      </w:r>
      <w:r w:rsidRPr="009D3F4A">
        <w:rPr>
          <w:lang w:val="fr-FR"/>
        </w:rPr>
        <w:tab/>
        <w:t xml:space="preserve">L’article 147 du Code du travail et la loi sur les activités des organisations sociales protègent le droit de se syndiquer et de créer des syndicats ou des organisations sociales. Aucune limite n’est imposée à la liberté d’association des différentes catégories de travailleurs des secteurs public et privé, conformément à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et au </w:t>
      </w:r>
      <w:r w:rsidR="00405308" w:rsidRPr="009D3F4A">
        <w:rPr>
          <w:lang w:val="fr-FR"/>
        </w:rPr>
        <w:t>Décret</w:t>
      </w:r>
      <w:r w:rsidRPr="009D3F4A">
        <w:rPr>
          <w:lang w:val="fr-FR"/>
        </w:rPr>
        <w:t xml:space="preserve"> présidentiel de 2003 du gouvernement de transition de l’Afghanistan relatif à la loi sur les organisations sociales. Les syndicats et organisations sociales sont créés sur la base d’une participation volontaire et sont indépendants du gouvernement et des organes politiques. Le nombre d’organisations sociales enregistrées en Afghanistan augmente d’année en année</w:t>
      </w:r>
      <w:r w:rsidR="001F29BE">
        <w:rPr>
          <w:lang w:val="fr-FR"/>
        </w:rPr>
        <w:t>;</w:t>
      </w:r>
      <w:r w:rsidRPr="009D3F4A">
        <w:rPr>
          <w:lang w:val="fr-FR"/>
        </w:rPr>
        <w:t xml:space="preserve"> on en dénombrait 900 en 2007. Par contre, le nombre de syndicats est limité à 10, comme indiqué ci-après. La création de syndicats en est encore à ses balbutiements. Le Bureau de l’OIT à Kaboul fournit un appui technique pour créer des syndicats plus professionnels.</w:t>
      </w:r>
    </w:p>
    <w:p w:rsidR="009D3F4A" w:rsidRPr="009D3F4A" w:rsidRDefault="009D3F4A" w:rsidP="00F07457">
      <w:pPr>
        <w:pStyle w:val="Heading1"/>
        <w:rPr>
          <w:lang w:val="fr-FR"/>
        </w:rPr>
      </w:pPr>
      <w:r w:rsidRPr="009D3F4A">
        <w:rPr>
          <w:lang w:val="fr-FR"/>
        </w:rPr>
        <w:t>Tableau 4</w:t>
      </w:r>
    </w:p>
    <w:p w:rsidR="009D3F4A" w:rsidRDefault="009D3F4A" w:rsidP="00F07457">
      <w:pPr>
        <w:pStyle w:val="SingleTxtG"/>
        <w:jc w:val="left"/>
        <w:rPr>
          <w:b/>
          <w:bCs/>
          <w:lang w:val="fr-FR"/>
        </w:rPr>
      </w:pPr>
      <w:r w:rsidRPr="009D3F4A">
        <w:rPr>
          <w:b/>
          <w:bCs/>
          <w:lang w:val="fr-FR"/>
        </w:rPr>
        <w:t>Nombre de syndicats et nombre (approximatif) de</w:t>
      </w:r>
      <w:r w:rsidR="00F07457">
        <w:rPr>
          <w:b/>
          <w:bCs/>
          <w:lang w:val="fr-FR"/>
        </w:rPr>
        <w:t xml:space="preserve"> leurs adhérents des deux sexes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94"/>
        <w:gridCol w:w="1581"/>
        <w:gridCol w:w="1708"/>
        <w:gridCol w:w="987"/>
      </w:tblGrid>
      <w:tr w:rsidR="004C18D1" w:rsidRPr="00F07457" w:rsidTr="004C18D1">
        <w:tc>
          <w:tcPr>
            <w:tcW w:w="3094" w:type="dxa"/>
            <w:tcBorders>
              <w:top w:val="single" w:sz="4" w:space="0" w:color="auto"/>
              <w:bottom w:val="single" w:sz="12" w:space="0" w:color="auto"/>
            </w:tcBorders>
            <w:shd w:val="clear" w:color="auto" w:fill="auto"/>
            <w:vAlign w:val="bottom"/>
          </w:tcPr>
          <w:p w:rsidR="00F07457" w:rsidRPr="00F07457" w:rsidRDefault="009D3F4A" w:rsidP="00F07457">
            <w:pPr>
              <w:pStyle w:val="SingleTxtG"/>
              <w:spacing w:before="80" w:after="80" w:line="200" w:lineRule="exact"/>
              <w:ind w:left="0" w:right="0"/>
              <w:jc w:val="left"/>
              <w:rPr>
                <w:bCs/>
                <w:i/>
                <w:sz w:val="16"/>
                <w:lang w:val="fr-FR"/>
              </w:rPr>
            </w:pPr>
            <w:r w:rsidRPr="00F07457">
              <w:rPr>
                <w:bCs/>
                <w:i/>
                <w:sz w:val="16"/>
                <w:lang w:val="fr-FR"/>
              </w:rPr>
              <w:t>Dénomination du syndicat</w:t>
            </w:r>
          </w:p>
        </w:tc>
        <w:tc>
          <w:tcPr>
            <w:tcW w:w="1581" w:type="dxa"/>
            <w:tcBorders>
              <w:top w:val="single" w:sz="4" w:space="0" w:color="auto"/>
              <w:bottom w:val="single" w:sz="12" w:space="0" w:color="auto"/>
            </w:tcBorders>
            <w:shd w:val="clear" w:color="auto" w:fill="auto"/>
            <w:vAlign w:val="bottom"/>
          </w:tcPr>
          <w:p w:rsidR="00F07457" w:rsidRPr="00F07457" w:rsidRDefault="009D3F4A" w:rsidP="00F07457">
            <w:pPr>
              <w:pStyle w:val="SingleTxtG"/>
              <w:spacing w:before="80" w:after="80" w:line="200" w:lineRule="exact"/>
              <w:ind w:left="0" w:right="0"/>
              <w:jc w:val="right"/>
              <w:rPr>
                <w:bCs/>
                <w:i/>
                <w:sz w:val="16"/>
                <w:lang w:val="fr-FR"/>
              </w:rPr>
            </w:pPr>
            <w:r w:rsidRPr="00F07457">
              <w:rPr>
                <w:bCs/>
                <w:i/>
                <w:sz w:val="16"/>
                <w:lang w:val="fr-FR"/>
              </w:rPr>
              <w:t>Nombre d’adhérentes</w:t>
            </w:r>
          </w:p>
        </w:tc>
        <w:tc>
          <w:tcPr>
            <w:tcW w:w="1708" w:type="dxa"/>
            <w:tcBorders>
              <w:top w:val="single" w:sz="4" w:space="0" w:color="auto"/>
              <w:bottom w:val="single" w:sz="12" w:space="0" w:color="auto"/>
            </w:tcBorders>
            <w:shd w:val="clear" w:color="auto" w:fill="auto"/>
            <w:vAlign w:val="bottom"/>
          </w:tcPr>
          <w:p w:rsidR="00F07457" w:rsidRPr="00F07457" w:rsidRDefault="009D3F4A" w:rsidP="00F07457">
            <w:pPr>
              <w:pStyle w:val="SingleTxtG"/>
              <w:spacing w:before="80" w:after="80" w:line="200" w:lineRule="exact"/>
              <w:ind w:left="0" w:right="0"/>
              <w:jc w:val="right"/>
              <w:rPr>
                <w:bCs/>
                <w:i/>
                <w:sz w:val="16"/>
                <w:lang w:val="fr-FR"/>
              </w:rPr>
            </w:pPr>
            <w:r w:rsidRPr="00F07457">
              <w:rPr>
                <w:bCs/>
                <w:i/>
                <w:sz w:val="16"/>
                <w:lang w:val="fr-FR"/>
              </w:rPr>
              <w:t>Nombre d’adhérents</w:t>
            </w:r>
          </w:p>
        </w:tc>
        <w:tc>
          <w:tcPr>
            <w:tcW w:w="987" w:type="dxa"/>
            <w:tcBorders>
              <w:top w:val="single" w:sz="4" w:space="0" w:color="auto"/>
              <w:bottom w:val="single" w:sz="12" w:space="0" w:color="auto"/>
            </w:tcBorders>
            <w:shd w:val="clear" w:color="auto" w:fill="auto"/>
            <w:vAlign w:val="bottom"/>
          </w:tcPr>
          <w:p w:rsidR="00F07457" w:rsidRPr="00F07457" w:rsidRDefault="009D3F4A" w:rsidP="00F07457">
            <w:pPr>
              <w:pStyle w:val="SingleTxtG"/>
              <w:spacing w:before="80" w:after="80" w:line="200" w:lineRule="exact"/>
              <w:ind w:left="0" w:right="0"/>
              <w:jc w:val="right"/>
              <w:rPr>
                <w:bCs/>
                <w:i/>
                <w:sz w:val="16"/>
                <w:lang w:val="fr-FR"/>
              </w:rPr>
            </w:pPr>
            <w:r w:rsidRPr="00F07457">
              <w:rPr>
                <w:bCs/>
                <w:i/>
                <w:sz w:val="16"/>
                <w:lang w:val="fr-FR"/>
              </w:rPr>
              <w:t>Total</w:t>
            </w:r>
          </w:p>
        </w:tc>
      </w:tr>
      <w:tr w:rsidR="004C18D1" w:rsidRPr="00F07457" w:rsidTr="004C18D1">
        <w:tc>
          <w:tcPr>
            <w:tcW w:w="3094" w:type="dxa"/>
            <w:tcBorders>
              <w:top w:val="single" w:sz="12" w:space="0" w:color="auto"/>
            </w:tcBorders>
            <w:shd w:val="clear" w:color="auto" w:fill="auto"/>
          </w:tcPr>
          <w:p w:rsidR="00F07457" w:rsidRPr="00F07457" w:rsidRDefault="00F07457" w:rsidP="00F07457">
            <w:pPr>
              <w:spacing w:before="40" w:after="40" w:line="220" w:lineRule="exact"/>
              <w:rPr>
                <w:sz w:val="18"/>
                <w:lang w:val="fr-FR"/>
              </w:rPr>
            </w:pPr>
            <w:r w:rsidRPr="00F07457">
              <w:rPr>
                <w:sz w:val="18"/>
                <w:lang w:val="fr-FR"/>
              </w:rPr>
              <w:t xml:space="preserve">Conseil central du syndicat national </w:t>
            </w:r>
            <w:r w:rsidR="004C18D1">
              <w:rPr>
                <w:sz w:val="18"/>
                <w:lang w:val="fr-FR"/>
              </w:rPr>
              <w:br/>
            </w:r>
            <w:r w:rsidRPr="00F07457">
              <w:rPr>
                <w:sz w:val="18"/>
                <w:lang w:val="fr-FR"/>
              </w:rPr>
              <w:t xml:space="preserve">des salariés d’Afghanistan </w:t>
            </w:r>
          </w:p>
        </w:tc>
        <w:tc>
          <w:tcPr>
            <w:tcW w:w="1581" w:type="dxa"/>
            <w:tcBorders>
              <w:top w:val="single" w:sz="12" w:space="0" w:color="auto"/>
            </w:tcBorders>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3</w:t>
            </w:r>
            <w:r>
              <w:rPr>
                <w:sz w:val="18"/>
                <w:lang w:val="fr-FR"/>
              </w:rPr>
              <w:t xml:space="preserve"> </w:t>
            </w:r>
            <w:r w:rsidRPr="00F07457">
              <w:rPr>
                <w:sz w:val="18"/>
                <w:lang w:val="fr-FR"/>
              </w:rPr>
              <w:t>499</w:t>
            </w:r>
          </w:p>
        </w:tc>
        <w:tc>
          <w:tcPr>
            <w:tcW w:w="1708" w:type="dxa"/>
            <w:tcBorders>
              <w:top w:val="single" w:sz="12" w:space="0" w:color="auto"/>
            </w:tcBorders>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68</w:t>
            </w:r>
            <w:r>
              <w:rPr>
                <w:sz w:val="18"/>
                <w:lang w:val="fr-FR"/>
              </w:rPr>
              <w:t xml:space="preserve"> </w:t>
            </w:r>
            <w:r w:rsidRPr="00F07457">
              <w:rPr>
                <w:sz w:val="18"/>
                <w:lang w:val="fr-FR"/>
              </w:rPr>
              <w:t>098</w:t>
            </w:r>
          </w:p>
        </w:tc>
        <w:tc>
          <w:tcPr>
            <w:tcW w:w="987" w:type="dxa"/>
            <w:tcBorders>
              <w:top w:val="single" w:sz="12" w:space="0" w:color="auto"/>
            </w:tcBorders>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71</w:t>
            </w:r>
            <w:r>
              <w:rPr>
                <w:sz w:val="18"/>
                <w:lang w:val="fr-FR"/>
              </w:rPr>
              <w:t xml:space="preserve"> </w:t>
            </w:r>
            <w:r w:rsidRPr="00F07457">
              <w:rPr>
                <w:sz w:val="18"/>
                <w:lang w:val="fr-FR"/>
              </w:rPr>
              <w:t>597</w:t>
            </w:r>
          </w:p>
        </w:tc>
      </w:tr>
      <w:tr w:rsidR="004C18D1" w:rsidRPr="00F07457" w:rsidTr="004C18D1">
        <w:tc>
          <w:tcPr>
            <w:tcW w:w="3094" w:type="dxa"/>
            <w:shd w:val="clear" w:color="auto" w:fill="auto"/>
          </w:tcPr>
          <w:p w:rsidR="00F07457" w:rsidRPr="00F07457" w:rsidRDefault="00F07457" w:rsidP="00F07457">
            <w:pPr>
              <w:spacing w:before="40" w:after="40" w:line="220" w:lineRule="exact"/>
              <w:rPr>
                <w:sz w:val="18"/>
                <w:lang w:val="fr-FR"/>
              </w:rPr>
            </w:pPr>
            <w:r w:rsidRPr="00F07457">
              <w:rPr>
                <w:sz w:val="18"/>
                <w:lang w:val="fr-FR"/>
              </w:rPr>
              <w:t>Fédération des syndicats afghans</w:t>
            </w:r>
          </w:p>
        </w:tc>
        <w:tc>
          <w:tcPr>
            <w:tcW w:w="1581"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30</w:t>
            </w:r>
            <w:r>
              <w:rPr>
                <w:sz w:val="18"/>
                <w:lang w:val="fr-FR"/>
              </w:rPr>
              <w:t xml:space="preserve"> </w:t>
            </w:r>
            <w:r w:rsidRPr="00F07457">
              <w:rPr>
                <w:sz w:val="18"/>
                <w:lang w:val="fr-FR"/>
              </w:rPr>
              <w:t>000</w:t>
            </w:r>
          </w:p>
        </w:tc>
        <w:tc>
          <w:tcPr>
            <w:tcW w:w="1708"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170</w:t>
            </w:r>
            <w:r>
              <w:rPr>
                <w:sz w:val="18"/>
                <w:lang w:val="fr-FR"/>
              </w:rPr>
              <w:t xml:space="preserve"> </w:t>
            </w:r>
            <w:r w:rsidRPr="00F07457">
              <w:rPr>
                <w:sz w:val="18"/>
                <w:lang w:val="fr-FR"/>
              </w:rPr>
              <w:t>000</w:t>
            </w:r>
          </w:p>
        </w:tc>
        <w:tc>
          <w:tcPr>
            <w:tcW w:w="987"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200</w:t>
            </w:r>
            <w:r>
              <w:rPr>
                <w:sz w:val="18"/>
                <w:lang w:val="fr-FR"/>
              </w:rPr>
              <w:t xml:space="preserve"> </w:t>
            </w:r>
            <w:r w:rsidRPr="00F07457">
              <w:rPr>
                <w:sz w:val="18"/>
                <w:lang w:val="fr-FR"/>
              </w:rPr>
              <w:t>000</w:t>
            </w:r>
          </w:p>
        </w:tc>
      </w:tr>
      <w:tr w:rsidR="004C18D1" w:rsidRPr="00F07457" w:rsidTr="004C18D1">
        <w:tc>
          <w:tcPr>
            <w:tcW w:w="3094" w:type="dxa"/>
            <w:shd w:val="clear" w:color="auto" w:fill="auto"/>
          </w:tcPr>
          <w:p w:rsidR="00F07457" w:rsidRPr="00F07457" w:rsidRDefault="00F07457" w:rsidP="00F07457">
            <w:pPr>
              <w:spacing w:before="40" w:after="40" w:line="220" w:lineRule="exact"/>
              <w:rPr>
                <w:sz w:val="18"/>
                <w:lang w:val="fr-FR"/>
              </w:rPr>
            </w:pPr>
            <w:r w:rsidRPr="00F07457">
              <w:rPr>
                <w:sz w:val="18"/>
                <w:lang w:val="fr-FR"/>
              </w:rPr>
              <w:t>Organisation du travail d’Afghanistan</w:t>
            </w:r>
          </w:p>
        </w:tc>
        <w:tc>
          <w:tcPr>
            <w:tcW w:w="1581" w:type="dxa"/>
            <w:shd w:val="clear" w:color="auto" w:fill="auto"/>
          </w:tcPr>
          <w:p w:rsidR="00F07457" w:rsidRPr="00F07457" w:rsidRDefault="00F07457" w:rsidP="00F07457">
            <w:pPr>
              <w:spacing w:before="40" w:after="40" w:line="220" w:lineRule="exact"/>
              <w:jc w:val="right"/>
              <w:rPr>
                <w:sz w:val="18"/>
                <w:lang w:val="en-GB"/>
              </w:rPr>
            </w:pPr>
            <w:r w:rsidRPr="00F07457">
              <w:rPr>
                <w:sz w:val="18"/>
                <w:lang w:val="en-GB"/>
              </w:rPr>
              <w:t>N.D.*</w:t>
            </w:r>
          </w:p>
        </w:tc>
        <w:tc>
          <w:tcPr>
            <w:tcW w:w="1708" w:type="dxa"/>
            <w:shd w:val="clear" w:color="auto" w:fill="auto"/>
          </w:tcPr>
          <w:p w:rsidR="00F07457" w:rsidRPr="00F07457" w:rsidRDefault="00F07457" w:rsidP="00F07457">
            <w:pPr>
              <w:spacing w:before="40" w:after="40" w:line="220" w:lineRule="exact"/>
              <w:jc w:val="right"/>
              <w:rPr>
                <w:sz w:val="18"/>
                <w:lang w:val="en-GB"/>
              </w:rPr>
            </w:pPr>
            <w:r w:rsidRPr="00F07457">
              <w:rPr>
                <w:sz w:val="18"/>
                <w:lang w:val="en-GB"/>
              </w:rPr>
              <w:t>N.D.</w:t>
            </w:r>
          </w:p>
        </w:tc>
        <w:tc>
          <w:tcPr>
            <w:tcW w:w="987" w:type="dxa"/>
            <w:shd w:val="clear" w:color="auto" w:fill="auto"/>
          </w:tcPr>
          <w:p w:rsidR="00F07457" w:rsidRPr="00F07457" w:rsidRDefault="00F07457" w:rsidP="00F07457">
            <w:pPr>
              <w:spacing w:before="40" w:after="40" w:line="220" w:lineRule="exact"/>
              <w:jc w:val="right"/>
              <w:rPr>
                <w:sz w:val="18"/>
                <w:lang w:val="en-GB"/>
              </w:rPr>
            </w:pPr>
            <w:r w:rsidRPr="00F07457">
              <w:rPr>
                <w:sz w:val="18"/>
                <w:lang w:val="en-GB"/>
              </w:rPr>
              <w:t>N.D</w:t>
            </w:r>
            <w:r>
              <w:rPr>
                <w:sz w:val="18"/>
                <w:lang w:val="en-GB"/>
              </w:rPr>
              <w:t>.</w:t>
            </w:r>
          </w:p>
        </w:tc>
      </w:tr>
      <w:tr w:rsidR="004C18D1" w:rsidRPr="00F07457" w:rsidTr="004C18D1">
        <w:tc>
          <w:tcPr>
            <w:tcW w:w="3094" w:type="dxa"/>
            <w:shd w:val="clear" w:color="auto" w:fill="auto"/>
          </w:tcPr>
          <w:p w:rsidR="00F07457" w:rsidRPr="00F07457" w:rsidRDefault="00F07457" w:rsidP="00F07457">
            <w:pPr>
              <w:spacing w:before="40" w:after="40" w:line="220" w:lineRule="exact"/>
              <w:rPr>
                <w:sz w:val="18"/>
                <w:lang w:val="fr-FR"/>
              </w:rPr>
            </w:pPr>
            <w:r w:rsidRPr="00F07457">
              <w:rPr>
                <w:sz w:val="18"/>
                <w:lang w:val="fr-FR"/>
              </w:rPr>
              <w:t>Association de soutien aux enseignants d’Afghanistan</w:t>
            </w:r>
          </w:p>
        </w:tc>
        <w:tc>
          <w:tcPr>
            <w:tcW w:w="1581"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2</w:t>
            </w:r>
            <w:r>
              <w:rPr>
                <w:sz w:val="18"/>
                <w:lang w:val="fr-FR"/>
              </w:rPr>
              <w:t xml:space="preserve"> </w:t>
            </w:r>
            <w:r w:rsidRPr="00F07457">
              <w:rPr>
                <w:sz w:val="18"/>
                <w:lang w:val="fr-FR"/>
              </w:rPr>
              <w:t>800</w:t>
            </w:r>
          </w:p>
        </w:tc>
        <w:tc>
          <w:tcPr>
            <w:tcW w:w="1708"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1</w:t>
            </w:r>
            <w:r>
              <w:rPr>
                <w:sz w:val="18"/>
                <w:lang w:val="fr-FR"/>
              </w:rPr>
              <w:t xml:space="preserve"> </w:t>
            </w:r>
            <w:r w:rsidRPr="00F07457">
              <w:rPr>
                <w:sz w:val="18"/>
                <w:lang w:val="fr-FR"/>
              </w:rPr>
              <w:t>200</w:t>
            </w:r>
          </w:p>
        </w:tc>
        <w:tc>
          <w:tcPr>
            <w:tcW w:w="987"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4</w:t>
            </w:r>
            <w:r>
              <w:rPr>
                <w:sz w:val="18"/>
                <w:lang w:val="fr-FR"/>
              </w:rPr>
              <w:t xml:space="preserve"> </w:t>
            </w:r>
            <w:r w:rsidRPr="00F07457">
              <w:rPr>
                <w:sz w:val="18"/>
                <w:lang w:val="fr-FR"/>
              </w:rPr>
              <w:t>000</w:t>
            </w:r>
          </w:p>
        </w:tc>
      </w:tr>
      <w:tr w:rsidR="004C18D1" w:rsidRPr="00F07457" w:rsidTr="004C18D1">
        <w:tc>
          <w:tcPr>
            <w:tcW w:w="3094" w:type="dxa"/>
            <w:shd w:val="clear" w:color="auto" w:fill="auto"/>
          </w:tcPr>
          <w:p w:rsidR="00F07457" w:rsidRPr="00F07457" w:rsidRDefault="00F07457" w:rsidP="00F07457">
            <w:pPr>
              <w:spacing w:before="40" w:after="40" w:line="220" w:lineRule="exact"/>
              <w:rPr>
                <w:sz w:val="18"/>
                <w:lang w:val="fr-FR"/>
              </w:rPr>
            </w:pPr>
            <w:r w:rsidRPr="00F07457">
              <w:rPr>
                <w:sz w:val="18"/>
                <w:lang w:val="fr-FR"/>
              </w:rPr>
              <w:t>Association internationale des journalistes d’Afghanistan</w:t>
            </w:r>
          </w:p>
        </w:tc>
        <w:tc>
          <w:tcPr>
            <w:tcW w:w="1581" w:type="dxa"/>
            <w:shd w:val="clear" w:color="auto" w:fill="auto"/>
          </w:tcPr>
          <w:p w:rsidR="00F07457" w:rsidRPr="00F07457" w:rsidRDefault="00F07457" w:rsidP="00F07457">
            <w:pPr>
              <w:spacing w:before="40" w:after="40" w:line="220" w:lineRule="exact"/>
              <w:jc w:val="right"/>
              <w:rPr>
                <w:sz w:val="18"/>
                <w:lang w:val="en-GB"/>
              </w:rPr>
            </w:pPr>
            <w:r w:rsidRPr="00F07457">
              <w:rPr>
                <w:sz w:val="18"/>
                <w:lang w:val="en-GB"/>
              </w:rPr>
              <w:t>N.D.</w:t>
            </w:r>
          </w:p>
        </w:tc>
        <w:tc>
          <w:tcPr>
            <w:tcW w:w="1708" w:type="dxa"/>
            <w:shd w:val="clear" w:color="auto" w:fill="auto"/>
          </w:tcPr>
          <w:p w:rsidR="00F07457" w:rsidRPr="00F07457" w:rsidRDefault="00F07457" w:rsidP="00F07457">
            <w:pPr>
              <w:spacing w:before="40" w:after="40" w:line="220" w:lineRule="exact"/>
              <w:jc w:val="right"/>
              <w:rPr>
                <w:sz w:val="18"/>
                <w:lang w:val="en-GB"/>
              </w:rPr>
            </w:pPr>
            <w:r w:rsidRPr="00F07457">
              <w:rPr>
                <w:sz w:val="18"/>
                <w:lang w:val="en-GB"/>
              </w:rPr>
              <w:t>N.D.</w:t>
            </w:r>
          </w:p>
        </w:tc>
        <w:tc>
          <w:tcPr>
            <w:tcW w:w="987" w:type="dxa"/>
            <w:shd w:val="clear" w:color="auto" w:fill="auto"/>
          </w:tcPr>
          <w:p w:rsidR="00F07457" w:rsidRPr="00F07457" w:rsidRDefault="00F07457" w:rsidP="00F07457">
            <w:pPr>
              <w:spacing w:before="40" w:after="40" w:line="220" w:lineRule="exact"/>
              <w:jc w:val="right"/>
              <w:rPr>
                <w:sz w:val="18"/>
                <w:lang w:val="en-GB"/>
              </w:rPr>
            </w:pPr>
            <w:r w:rsidRPr="00F07457">
              <w:rPr>
                <w:sz w:val="18"/>
                <w:lang w:val="en-GB"/>
              </w:rPr>
              <w:t>N.D.</w:t>
            </w:r>
          </w:p>
        </w:tc>
      </w:tr>
      <w:tr w:rsidR="004C18D1" w:rsidRPr="00F07457" w:rsidTr="004C18D1">
        <w:tc>
          <w:tcPr>
            <w:tcW w:w="3094" w:type="dxa"/>
            <w:shd w:val="clear" w:color="auto" w:fill="auto"/>
          </w:tcPr>
          <w:p w:rsidR="00F07457" w:rsidRPr="00F07457" w:rsidRDefault="00F07457" w:rsidP="00F07457">
            <w:pPr>
              <w:spacing w:before="40" w:after="40" w:line="220" w:lineRule="exact"/>
              <w:rPr>
                <w:sz w:val="18"/>
                <w:lang w:val="fr-FR"/>
              </w:rPr>
            </w:pPr>
            <w:r w:rsidRPr="00F07457">
              <w:rPr>
                <w:sz w:val="18"/>
                <w:lang w:val="fr-FR"/>
              </w:rPr>
              <w:t>Syndicat national des journalistes d’Afghanistan</w:t>
            </w:r>
          </w:p>
        </w:tc>
        <w:tc>
          <w:tcPr>
            <w:tcW w:w="1581"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950</w:t>
            </w:r>
          </w:p>
        </w:tc>
        <w:tc>
          <w:tcPr>
            <w:tcW w:w="1708"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6</w:t>
            </w:r>
            <w:r>
              <w:rPr>
                <w:sz w:val="18"/>
                <w:lang w:val="fr-FR"/>
              </w:rPr>
              <w:t xml:space="preserve"> </w:t>
            </w:r>
            <w:r w:rsidRPr="00F07457">
              <w:rPr>
                <w:sz w:val="18"/>
                <w:lang w:val="fr-FR"/>
              </w:rPr>
              <w:t>150</w:t>
            </w:r>
          </w:p>
        </w:tc>
        <w:tc>
          <w:tcPr>
            <w:tcW w:w="987"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7</w:t>
            </w:r>
            <w:r>
              <w:rPr>
                <w:sz w:val="18"/>
                <w:lang w:val="fr-FR"/>
              </w:rPr>
              <w:t xml:space="preserve"> </w:t>
            </w:r>
            <w:r w:rsidRPr="00F07457">
              <w:rPr>
                <w:sz w:val="18"/>
                <w:lang w:val="fr-FR"/>
              </w:rPr>
              <w:t>200</w:t>
            </w:r>
          </w:p>
        </w:tc>
      </w:tr>
      <w:tr w:rsidR="004C18D1" w:rsidRPr="00F07457" w:rsidTr="004C18D1">
        <w:tc>
          <w:tcPr>
            <w:tcW w:w="3094" w:type="dxa"/>
            <w:shd w:val="clear" w:color="auto" w:fill="auto"/>
          </w:tcPr>
          <w:p w:rsidR="00F07457" w:rsidRPr="00F07457" w:rsidRDefault="00F07457" w:rsidP="00F07457">
            <w:pPr>
              <w:spacing w:before="40" w:after="40" w:line="220" w:lineRule="exact"/>
              <w:rPr>
                <w:sz w:val="18"/>
                <w:lang w:val="fr-FR"/>
              </w:rPr>
            </w:pPr>
            <w:r w:rsidRPr="00F07457">
              <w:rPr>
                <w:sz w:val="18"/>
                <w:lang w:val="fr-FR"/>
              </w:rPr>
              <w:t>Syndicat de toutes les femmes d’Afghanistan</w:t>
            </w:r>
          </w:p>
        </w:tc>
        <w:tc>
          <w:tcPr>
            <w:tcW w:w="1581"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60</w:t>
            </w:r>
            <w:r>
              <w:rPr>
                <w:sz w:val="18"/>
                <w:lang w:val="fr-FR"/>
              </w:rPr>
              <w:t xml:space="preserve"> </w:t>
            </w:r>
            <w:r w:rsidRPr="00F07457">
              <w:rPr>
                <w:sz w:val="18"/>
                <w:lang w:val="fr-FR"/>
              </w:rPr>
              <w:t>000</w:t>
            </w:r>
          </w:p>
        </w:tc>
        <w:tc>
          <w:tcPr>
            <w:tcW w:w="1708"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0</w:t>
            </w:r>
          </w:p>
        </w:tc>
        <w:tc>
          <w:tcPr>
            <w:tcW w:w="987"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60</w:t>
            </w:r>
            <w:r>
              <w:rPr>
                <w:sz w:val="18"/>
                <w:lang w:val="fr-FR"/>
              </w:rPr>
              <w:t xml:space="preserve"> </w:t>
            </w:r>
            <w:r w:rsidRPr="00F07457">
              <w:rPr>
                <w:sz w:val="18"/>
                <w:lang w:val="fr-FR"/>
              </w:rPr>
              <w:t>000</w:t>
            </w:r>
          </w:p>
        </w:tc>
      </w:tr>
      <w:tr w:rsidR="004C18D1" w:rsidRPr="00F07457" w:rsidTr="004C18D1">
        <w:tc>
          <w:tcPr>
            <w:tcW w:w="3094" w:type="dxa"/>
            <w:shd w:val="clear" w:color="auto" w:fill="auto"/>
          </w:tcPr>
          <w:p w:rsidR="00F07457" w:rsidRPr="00F07457" w:rsidRDefault="00F07457" w:rsidP="00F07457">
            <w:pPr>
              <w:spacing w:before="40" w:after="40" w:line="220" w:lineRule="exact"/>
              <w:rPr>
                <w:sz w:val="18"/>
                <w:lang w:val="fr-FR"/>
              </w:rPr>
            </w:pPr>
            <w:r w:rsidRPr="00F07457">
              <w:rPr>
                <w:sz w:val="18"/>
                <w:lang w:val="fr-FR"/>
              </w:rPr>
              <w:t>Fédération syndicale d’Afghanistan</w:t>
            </w:r>
          </w:p>
        </w:tc>
        <w:tc>
          <w:tcPr>
            <w:tcW w:w="1581"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450</w:t>
            </w:r>
          </w:p>
        </w:tc>
        <w:tc>
          <w:tcPr>
            <w:tcW w:w="1708"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4</w:t>
            </w:r>
            <w:r>
              <w:rPr>
                <w:sz w:val="18"/>
                <w:lang w:val="fr-FR"/>
              </w:rPr>
              <w:t xml:space="preserve"> </w:t>
            </w:r>
            <w:r w:rsidRPr="00F07457">
              <w:rPr>
                <w:sz w:val="18"/>
                <w:lang w:val="fr-FR"/>
              </w:rPr>
              <w:t>050</w:t>
            </w:r>
          </w:p>
        </w:tc>
        <w:tc>
          <w:tcPr>
            <w:tcW w:w="987"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4</w:t>
            </w:r>
            <w:r>
              <w:rPr>
                <w:sz w:val="18"/>
                <w:lang w:val="fr-FR"/>
              </w:rPr>
              <w:t xml:space="preserve"> </w:t>
            </w:r>
            <w:r w:rsidRPr="00F07457">
              <w:rPr>
                <w:sz w:val="18"/>
                <w:lang w:val="fr-FR"/>
              </w:rPr>
              <w:t>500</w:t>
            </w:r>
          </w:p>
        </w:tc>
      </w:tr>
      <w:tr w:rsidR="004C18D1" w:rsidRPr="00F07457" w:rsidTr="004C18D1">
        <w:tc>
          <w:tcPr>
            <w:tcW w:w="3094" w:type="dxa"/>
            <w:shd w:val="clear" w:color="auto" w:fill="auto"/>
          </w:tcPr>
          <w:p w:rsidR="00F07457" w:rsidRPr="00F07457" w:rsidRDefault="00F07457" w:rsidP="00F07457">
            <w:pPr>
              <w:spacing w:before="40" w:after="40" w:line="220" w:lineRule="exact"/>
              <w:rPr>
                <w:sz w:val="18"/>
                <w:lang w:val="fr-FR"/>
              </w:rPr>
            </w:pPr>
            <w:r w:rsidRPr="00F07457">
              <w:rPr>
                <w:sz w:val="18"/>
                <w:lang w:val="fr-FR"/>
              </w:rPr>
              <w:t>Syndicat des avocats d’Afghanistan</w:t>
            </w:r>
          </w:p>
        </w:tc>
        <w:tc>
          <w:tcPr>
            <w:tcW w:w="1581"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750</w:t>
            </w:r>
          </w:p>
        </w:tc>
        <w:tc>
          <w:tcPr>
            <w:tcW w:w="1708"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2</w:t>
            </w:r>
            <w:r>
              <w:rPr>
                <w:sz w:val="18"/>
                <w:lang w:val="fr-FR"/>
              </w:rPr>
              <w:t xml:space="preserve"> </w:t>
            </w:r>
            <w:r w:rsidRPr="00F07457">
              <w:rPr>
                <w:sz w:val="18"/>
                <w:lang w:val="fr-FR"/>
              </w:rPr>
              <w:t>250</w:t>
            </w:r>
          </w:p>
        </w:tc>
        <w:tc>
          <w:tcPr>
            <w:tcW w:w="987" w:type="dxa"/>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3</w:t>
            </w:r>
            <w:r>
              <w:rPr>
                <w:sz w:val="18"/>
                <w:lang w:val="fr-FR"/>
              </w:rPr>
              <w:t xml:space="preserve"> </w:t>
            </w:r>
            <w:r w:rsidRPr="00F07457">
              <w:rPr>
                <w:sz w:val="18"/>
                <w:lang w:val="fr-FR"/>
              </w:rPr>
              <w:t>000</w:t>
            </w:r>
          </w:p>
        </w:tc>
      </w:tr>
      <w:tr w:rsidR="004C18D1" w:rsidRPr="00F07457" w:rsidTr="004C18D1">
        <w:tc>
          <w:tcPr>
            <w:tcW w:w="3094" w:type="dxa"/>
            <w:tcBorders>
              <w:bottom w:val="single" w:sz="12" w:space="0" w:color="auto"/>
            </w:tcBorders>
            <w:shd w:val="clear" w:color="auto" w:fill="auto"/>
          </w:tcPr>
          <w:p w:rsidR="00F07457" w:rsidRPr="00F07457" w:rsidRDefault="00F07457" w:rsidP="00F07457">
            <w:pPr>
              <w:spacing w:before="40" w:after="40" w:line="220" w:lineRule="exact"/>
              <w:rPr>
                <w:sz w:val="18"/>
                <w:lang w:val="fr-FR"/>
              </w:rPr>
            </w:pPr>
            <w:r w:rsidRPr="00F07457">
              <w:rPr>
                <w:sz w:val="18"/>
                <w:lang w:val="fr-FR"/>
              </w:rPr>
              <w:t>Syndicat national des travailleurs qualifiés d’Afghanistan</w:t>
            </w:r>
          </w:p>
        </w:tc>
        <w:tc>
          <w:tcPr>
            <w:tcW w:w="1581" w:type="dxa"/>
            <w:tcBorders>
              <w:bottom w:val="single" w:sz="12" w:space="0" w:color="auto"/>
            </w:tcBorders>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500</w:t>
            </w:r>
          </w:p>
        </w:tc>
        <w:tc>
          <w:tcPr>
            <w:tcW w:w="1708" w:type="dxa"/>
            <w:tcBorders>
              <w:bottom w:val="single" w:sz="12" w:space="0" w:color="auto"/>
            </w:tcBorders>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1</w:t>
            </w:r>
            <w:r>
              <w:rPr>
                <w:sz w:val="18"/>
                <w:lang w:val="fr-FR"/>
              </w:rPr>
              <w:t xml:space="preserve"> </w:t>
            </w:r>
            <w:r w:rsidRPr="00F07457">
              <w:rPr>
                <w:sz w:val="18"/>
                <w:lang w:val="fr-FR"/>
              </w:rPr>
              <w:t>200</w:t>
            </w:r>
          </w:p>
        </w:tc>
        <w:tc>
          <w:tcPr>
            <w:tcW w:w="987" w:type="dxa"/>
            <w:tcBorders>
              <w:bottom w:val="single" w:sz="12" w:space="0" w:color="auto"/>
            </w:tcBorders>
            <w:shd w:val="clear" w:color="auto" w:fill="auto"/>
          </w:tcPr>
          <w:p w:rsidR="00F07457" w:rsidRPr="00F07457" w:rsidRDefault="00F07457" w:rsidP="00F07457">
            <w:pPr>
              <w:spacing w:before="40" w:after="40" w:line="220" w:lineRule="exact"/>
              <w:jc w:val="right"/>
              <w:rPr>
                <w:sz w:val="18"/>
                <w:lang w:val="fr-FR"/>
              </w:rPr>
            </w:pPr>
            <w:r w:rsidRPr="00F07457">
              <w:rPr>
                <w:sz w:val="18"/>
                <w:lang w:val="fr-FR"/>
              </w:rPr>
              <w:t>1</w:t>
            </w:r>
            <w:r>
              <w:rPr>
                <w:sz w:val="18"/>
                <w:lang w:val="fr-FR"/>
              </w:rPr>
              <w:t xml:space="preserve"> </w:t>
            </w:r>
            <w:r w:rsidRPr="00F07457">
              <w:rPr>
                <w:sz w:val="18"/>
                <w:lang w:val="fr-FR"/>
              </w:rPr>
              <w:t>700</w:t>
            </w:r>
          </w:p>
        </w:tc>
      </w:tr>
    </w:tbl>
    <w:p w:rsidR="009D3F4A" w:rsidRPr="004C18D1" w:rsidRDefault="004C18D1" w:rsidP="004C18D1">
      <w:pPr>
        <w:pStyle w:val="SingleTxtG"/>
        <w:tabs>
          <w:tab w:val="left" w:pos="1304"/>
        </w:tabs>
        <w:spacing w:before="120" w:after="0"/>
        <w:jc w:val="left"/>
        <w:rPr>
          <w:sz w:val="18"/>
          <w:lang w:val="fr-FR"/>
        </w:rPr>
      </w:pPr>
      <w:r>
        <w:rPr>
          <w:i/>
          <w:iCs/>
          <w:sz w:val="18"/>
          <w:lang w:val="fr-FR"/>
        </w:rPr>
        <w:tab/>
      </w:r>
      <w:r w:rsidR="009D3F4A" w:rsidRPr="004C18D1">
        <w:rPr>
          <w:i/>
          <w:iCs/>
          <w:sz w:val="18"/>
          <w:lang w:val="fr-FR"/>
        </w:rPr>
        <w:t xml:space="preserve">Source: </w:t>
      </w:r>
      <w:r w:rsidR="009D3F4A" w:rsidRPr="004C18D1">
        <w:rPr>
          <w:sz w:val="18"/>
          <w:lang w:val="fr-FR"/>
        </w:rPr>
        <w:t>OIT (2007)/Enquête réalisée par le Bureau des droits de l’homme et des affaires internationales concernant les femmes du</w:t>
      </w:r>
      <w:r w:rsidR="001F29BE">
        <w:rPr>
          <w:sz w:val="18"/>
          <w:lang w:val="fr-FR"/>
        </w:rPr>
        <w:t xml:space="preserve"> </w:t>
      </w:r>
      <w:r w:rsidR="009D3F4A" w:rsidRPr="004C18D1">
        <w:rPr>
          <w:sz w:val="18"/>
          <w:lang w:val="fr-FR"/>
        </w:rPr>
        <w:t>Ministère des affaires étrangères.</w:t>
      </w:r>
    </w:p>
    <w:p w:rsidR="009D3F4A" w:rsidRPr="004C18D1" w:rsidRDefault="004C18D1" w:rsidP="004C18D1">
      <w:pPr>
        <w:pStyle w:val="SingleTxtG"/>
        <w:tabs>
          <w:tab w:val="left" w:pos="1304"/>
        </w:tabs>
        <w:spacing w:after="240"/>
        <w:jc w:val="left"/>
        <w:rPr>
          <w:sz w:val="18"/>
          <w:lang w:val="fr-FR"/>
        </w:rPr>
      </w:pPr>
      <w:r>
        <w:rPr>
          <w:sz w:val="18"/>
          <w:lang w:val="fr-FR"/>
        </w:rPr>
        <w:tab/>
        <w:t>*</w:t>
      </w:r>
      <w:r w:rsidR="001F29BE">
        <w:rPr>
          <w:sz w:val="18"/>
          <w:lang w:val="fr-FR"/>
        </w:rPr>
        <w:t xml:space="preserve"> </w:t>
      </w:r>
      <w:r w:rsidRPr="004C18D1">
        <w:rPr>
          <w:sz w:val="18"/>
          <w:lang w:val="fr-FR"/>
        </w:rPr>
        <w:t>N.D.</w:t>
      </w:r>
      <w:r w:rsidR="009D3F4A" w:rsidRPr="004C18D1">
        <w:rPr>
          <w:sz w:val="18"/>
          <w:lang w:val="fr-FR"/>
        </w:rPr>
        <w:t>: Non disponible</w:t>
      </w:r>
      <w:r>
        <w:rPr>
          <w:sz w:val="18"/>
          <w:lang w:val="fr-FR"/>
        </w:rPr>
        <w:t>.</w:t>
      </w:r>
    </w:p>
    <w:p w:rsidR="009D3F4A" w:rsidRPr="009D3F4A" w:rsidRDefault="009D3F4A" w:rsidP="00593924">
      <w:pPr>
        <w:pStyle w:val="SingleTxtG"/>
        <w:keepLines/>
        <w:rPr>
          <w:lang w:val="fr-FR"/>
        </w:rPr>
      </w:pPr>
      <w:r w:rsidRPr="009D3F4A">
        <w:rPr>
          <w:lang w:val="fr-FR"/>
        </w:rPr>
        <w:t>50.</w:t>
      </w:r>
      <w:r w:rsidRPr="009D3F4A">
        <w:rPr>
          <w:lang w:val="fr-FR"/>
        </w:rPr>
        <w:tab/>
        <w:t>Le Code du travail de 2007 ne traite pas du droit de négociation collective, ni du droit de grève. Par contre, au chapitre XII, il établit un mécanisme de règlement des différends et litiges entre partenaires sociaux. La loi envisage l’établissement de commissions des prud’hommes sous la tutelle du MoLSAMD pour régler les litiges conformément aux actes normatifs applicables. Nonobstant, le droit de faire grève et de manifester est protégé par les dispositions du décret du Président du gouvernement de transition de l’Afghanistan (2003) portant loi sur les rassemblements, les grèves et les manifestations. Conformément à cet acte législatif, les organisateurs d’un rassemblement, d’un mouvement de protestation ou d’une manifestation sont tenus d’en informer la police par écrit, avec un de préavis de 24 heures (article 7).</w:t>
      </w:r>
    </w:p>
    <w:p w:rsidR="009D3F4A" w:rsidRPr="009D3F4A" w:rsidRDefault="0040683E" w:rsidP="0040683E">
      <w:pPr>
        <w:pStyle w:val="H1G"/>
        <w:rPr>
          <w:lang w:val="fr-FR"/>
        </w:rPr>
      </w:pPr>
      <w:r>
        <w:rPr>
          <w:lang w:val="fr-FR"/>
        </w:rPr>
        <w:tab/>
      </w:r>
      <w:r>
        <w:rPr>
          <w:lang w:val="fr-FR"/>
        </w:rPr>
        <w:tab/>
      </w:r>
      <w:r w:rsidR="009D3F4A" w:rsidRPr="009D3F4A">
        <w:rPr>
          <w:lang w:val="fr-FR"/>
        </w:rPr>
        <w:t>Article 9</w:t>
      </w:r>
    </w:p>
    <w:p w:rsidR="009D3F4A" w:rsidRPr="009D3F4A" w:rsidRDefault="0040683E" w:rsidP="0040683E">
      <w:pPr>
        <w:pStyle w:val="H23G"/>
        <w:rPr>
          <w:lang w:val="fr-FR"/>
        </w:rPr>
      </w:pPr>
      <w:r>
        <w:rPr>
          <w:lang w:val="fr-FR"/>
        </w:rPr>
        <w:tab/>
      </w:r>
      <w:r>
        <w:rPr>
          <w:lang w:val="fr-FR"/>
        </w:rPr>
        <w:tab/>
      </w:r>
      <w:r w:rsidR="009D3F4A" w:rsidRPr="009D3F4A">
        <w:rPr>
          <w:lang w:val="fr-FR"/>
        </w:rPr>
        <w:t>Prestations pour les survivants et les personnes handicapées</w:t>
      </w:r>
    </w:p>
    <w:p w:rsidR="009D3F4A" w:rsidRPr="009D3F4A" w:rsidRDefault="009D3F4A" w:rsidP="002D233A">
      <w:pPr>
        <w:pStyle w:val="SingleTxtG"/>
        <w:rPr>
          <w:lang w:val="fr-FR"/>
        </w:rPr>
      </w:pPr>
      <w:r w:rsidRPr="009D3F4A">
        <w:rPr>
          <w:lang w:val="fr-FR"/>
        </w:rPr>
        <w:t>51.</w:t>
      </w:r>
      <w:r w:rsidRPr="009D3F4A">
        <w:rPr>
          <w:lang w:val="fr-FR"/>
        </w:rPr>
        <w:tab/>
        <w:t xml:space="preserve">L’article 53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impose à l’État d’adopter les mesures nécessaires pour réglementer les services médicaux et l’aide financière destinés aux conjoints et enfants des martyrs et des personnes disparues, veiller à la réinsertion des personnes invalides et handicapées et à leur participation active à la société, conformément à la loi. En vertu de la loi, l’État est tenu de veiller au respect des droits des retraités et d’aider les personnes âgées, les femmes sans soutien, les personnes handicapées et les orphelins. En matière de services de médicaux, l’Afghanistan a pris des mesures pour fournir des services médicaux gratuits à tous les nationaux, sans discrimination, comme il est décrit dans le présent rapport, dans la partie qui traite du droit à la santé porté</w:t>
      </w:r>
      <w:r w:rsidR="0040683E">
        <w:rPr>
          <w:lang w:val="fr-FR"/>
        </w:rPr>
        <w:t xml:space="preserve"> par l’article 12 du Pacte.</w:t>
      </w:r>
    </w:p>
    <w:p w:rsidR="009D3F4A" w:rsidRPr="009D3F4A" w:rsidRDefault="009D3F4A" w:rsidP="002D233A">
      <w:pPr>
        <w:pStyle w:val="SingleTxtG"/>
        <w:rPr>
          <w:lang w:val="fr-FR"/>
        </w:rPr>
      </w:pPr>
      <w:r w:rsidRPr="009D3F4A">
        <w:rPr>
          <w:lang w:val="fr-FR"/>
        </w:rPr>
        <w:t>52.</w:t>
      </w:r>
      <w:r w:rsidRPr="009D3F4A">
        <w:rPr>
          <w:lang w:val="fr-FR"/>
        </w:rPr>
        <w:tab/>
        <w:t>Le MoLSAMD est l’un des ministères-clé chargé des questions sociales touchant les groupes vulnérables. Le système de protection sociale de l’Afghanistan n’est pas encore développé, faute de moyens financiers. En dépit de toutes les contraintes, le gouvernement accorde la priorité à la protection des personnes handicapées et des familles de martyrs</w:t>
      </w:r>
      <w:r w:rsidR="001F29BE">
        <w:rPr>
          <w:lang w:val="fr-FR"/>
        </w:rPr>
        <w:t>;</w:t>
      </w:r>
      <w:r w:rsidRPr="009D3F4A">
        <w:rPr>
          <w:lang w:val="fr-FR"/>
        </w:rPr>
        <w:t xml:space="preserve"> en effet, une proportion importante de la population a été tuée ou rendue invalide par la guerre. Deux bureaux de vice-ministres pour les handicapés et les martyrs et les affaires sociales servent des prestations sociales aux personnes handicapées et aux familles de martyrs. </w:t>
      </w:r>
    </w:p>
    <w:p w:rsidR="009D3F4A" w:rsidRDefault="009D3F4A" w:rsidP="002D233A">
      <w:pPr>
        <w:pStyle w:val="SingleTxtG"/>
        <w:rPr>
          <w:lang w:val="fr-FR"/>
        </w:rPr>
      </w:pPr>
      <w:r w:rsidRPr="009D3F4A">
        <w:rPr>
          <w:lang w:val="fr-FR"/>
        </w:rPr>
        <w:t>53.</w:t>
      </w:r>
      <w:r w:rsidRPr="009D3F4A">
        <w:rPr>
          <w:lang w:val="fr-FR"/>
        </w:rPr>
        <w:tab/>
        <w:t xml:space="preserve">En 2007, environ 340.000 foyers enregistrés auprès du MoLSAMD recevaient une allocation mensuelle pour personnes handicapées et/ou familles de martyrs. Parmi eux, on dénombrait 87.936 foyers composés d’un seul membre handicapé et 226.388 familles comptant une ou plusieurs personnes handicapées. Les personnes seules handicapées reçoivent 400 afghanis par mois (soit 8 $E.U.), et les familles dont un ou plusieurs membres est handicapé reçoivent 500 afghani (soit 10 $E.U.). Actuellement (en décembre 2007), un nouveau projet de loi sur l’aide aux martyrs et aux personnes handicapées est en cours de finalisation par le MoLSAMD, avant d’être soumis à l’Assemblée nationale pour approbation. Ce projet vise à garantir la réalité et l’efficacité du soutien accordé à ces personnes et ces familles, notamment en augmentant le montant de l’allocation mensuelle. </w:t>
      </w:r>
    </w:p>
    <w:p w:rsidR="009D3F4A" w:rsidRPr="009D3F4A" w:rsidRDefault="001A39BD" w:rsidP="0034159B">
      <w:pPr>
        <w:pStyle w:val="Heading1"/>
        <w:rPr>
          <w:lang w:val="fr-FR"/>
        </w:rPr>
      </w:pPr>
      <w:r>
        <w:rPr>
          <w:lang w:val="fr-FR"/>
        </w:rPr>
        <w:br w:type="page"/>
      </w:r>
      <w:r w:rsidR="009D3F4A" w:rsidRPr="009D3F4A">
        <w:rPr>
          <w:lang w:val="fr-FR"/>
        </w:rPr>
        <w:t>Tableau 5</w:t>
      </w:r>
    </w:p>
    <w:p w:rsidR="009D3F4A" w:rsidRDefault="009D3F4A" w:rsidP="0040683E">
      <w:pPr>
        <w:pStyle w:val="SingleTxtG"/>
        <w:jc w:val="left"/>
        <w:rPr>
          <w:b/>
          <w:bCs/>
          <w:lang w:val="fr-FR"/>
        </w:rPr>
      </w:pPr>
      <w:r w:rsidRPr="009D3F4A">
        <w:rPr>
          <w:b/>
          <w:bCs/>
          <w:lang w:val="fr-FR"/>
        </w:rPr>
        <w:t>Nombre de personnes/familles martyres et de personnes handicapées par province</w:t>
      </w:r>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66"/>
        <w:gridCol w:w="113"/>
        <w:gridCol w:w="1801"/>
        <w:gridCol w:w="113"/>
        <w:gridCol w:w="1734"/>
        <w:gridCol w:w="113"/>
        <w:gridCol w:w="1732"/>
      </w:tblGrid>
      <w:tr w:rsidR="00416323" w:rsidRPr="0040683E" w:rsidTr="000B7ECE">
        <w:tc>
          <w:tcPr>
            <w:tcW w:w="7372" w:type="dxa"/>
            <w:gridSpan w:val="7"/>
            <w:tcBorders>
              <w:top w:val="single" w:sz="4" w:space="0" w:color="auto"/>
              <w:bottom w:val="single" w:sz="4" w:space="0" w:color="auto"/>
            </w:tcBorders>
            <w:shd w:val="clear" w:color="auto" w:fill="auto"/>
            <w:vAlign w:val="bottom"/>
          </w:tcPr>
          <w:p w:rsidR="00416323" w:rsidRPr="001A39BD" w:rsidRDefault="00416323" w:rsidP="00416323">
            <w:pPr>
              <w:spacing w:before="80" w:after="80" w:line="200" w:lineRule="exact"/>
              <w:jc w:val="center"/>
              <w:rPr>
                <w:i/>
                <w:sz w:val="16"/>
                <w:szCs w:val="16"/>
                <w:lang w:val="en-GB"/>
              </w:rPr>
            </w:pPr>
            <w:r w:rsidRPr="001A39BD">
              <w:rPr>
                <w:i/>
                <w:sz w:val="16"/>
                <w:szCs w:val="16"/>
                <w:lang w:val="fr-FR"/>
              </w:rPr>
              <w:t>Statistiques issues du MoLSAMD</w:t>
            </w:r>
          </w:p>
        </w:tc>
      </w:tr>
      <w:tr w:rsidR="0034159B" w:rsidRPr="0040683E" w:rsidTr="000B7ECE">
        <w:tc>
          <w:tcPr>
            <w:tcW w:w="1766" w:type="dxa"/>
            <w:tcBorders>
              <w:top w:val="single" w:sz="4" w:space="0" w:color="auto"/>
              <w:bottom w:val="single" w:sz="12" w:space="0" w:color="auto"/>
            </w:tcBorders>
            <w:shd w:val="clear" w:color="auto" w:fill="auto"/>
            <w:vAlign w:val="bottom"/>
          </w:tcPr>
          <w:p w:rsidR="00416323" w:rsidRPr="001A39BD" w:rsidRDefault="00416323" w:rsidP="001A39BD">
            <w:pPr>
              <w:spacing w:before="80" w:after="80" w:line="200" w:lineRule="exact"/>
              <w:rPr>
                <w:i/>
                <w:sz w:val="16"/>
                <w:szCs w:val="16"/>
                <w:lang w:val="en-GB"/>
              </w:rPr>
            </w:pPr>
            <w:r w:rsidRPr="001A39BD">
              <w:rPr>
                <w:i/>
                <w:sz w:val="16"/>
                <w:szCs w:val="16"/>
                <w:lang w:val="en-GB"/>
              </w:rPr>
              <w:t>Provinces</w:t>
            </w:r>
          </w:p>
        </w:tc>
        <w:tc>
          <w:tcPr>
            <w:tcW w:w="113" w:type="dxa"/>
            <w:tcBorders>
              <w:bottom w:val="single" w:sz="12" w:space="0" w:color="auto"/>
            </w:tcBorders>
            <w:shd w:val="clear" w:color="auto" w:fill="auto"/>
            <w:vAlign w:val="bottom"/>
          </w:tcPr>
          <w:p w:rsidR="00416323" w:rsidRPr="001A39BD" w:rsidRDefault="00416323" w:rsidP="00416323">
            <w:pPr>
              <w:spacing w:before="80" w:after="80" w:line="200" w:lineRule="exact"/>
              <w:jc w:val="center"/>
              <w:rPr>
                <w:i/>
                <w:sz w:val="16"/>
                <w:szCs w:val="16"/>
                <w:lang w:val="en-GB"/>
              </w:rPr>
            </w:pPr>
          </w:p>
        </w:tc>
        <w:tc>
          <w:tcPr>
            <w:tcW w:w="1729" w:type="dxa"/>
            <w:tcBorders>
              <w:bottom w:val="single" w:sz="12" w:space="0" w:color="auto"/>
            </w:tcBorders>
            <w:shd w:val="clear" w:color="auto" w:fill="auto"/>
            <w:vAlign w:val="bottom"/>
          </w:tcPr>
          <w:p w:rsidR="00416323" w:rsidRPr="001A39BD" w:rsidRDefault="00416323" w:rsidP="001A39BD">
            <w:pPr>
              <w:spacing w:before="80" w:after="80" w:line="200" w:lineRule="exact"/>
              <w:jc w:val="right"/>
              <w:rPr>
                <w:i/>
                <w:sz w:val="16"/>
                <w:szCs w:val="16"/>
                <w:lang w:val="en-GB"/>
              </w:rPr>
            </w:pPr>
            <w:r w:rsidRPr="001A39BD">
              <w:rPr>
                <w:i/>
                <w:sz w:val="16"/>
                <w:szCs w:val="16"/>
                <w:lang w:val="en-GB"/>
              </w:rPr>
              <w:t>Handicapés</w:t>
            </w:r>
          </w:p>
        </w:tc>
        <w:tc>
          <w:tcPr>
            <w:tcW w:w="113" w:type="dxa"/>
            <w:tcBorders>
              <w:bottom w:val="single" w:sz="12" w:space="0" w:color="auto"/>
            </w:tcBorders>
            <w:shd w:val="clear" w:color="auto" w:fill="auto"/>
            <w:vAlign w:val="bottom"/>
          </w:tcPr>
          <w:p w:rsidR="00416323" w:rsidRPr="001A39BD" w:rsidRDefault="00416323" w:rsidP="00416323">
            <w:pPr>
              <w:spacing w:before="80" w:after="80" w:line="200" w:lineRule="exact"/>
              <w:jc w:val="center"/>
              <w:rPr>
                <w:i/>
                <w:sz w:val="16"/>
                <w:szCs w:val="16"/>
                <w:lang w:val="en-GB"/>
              </w:rPr>
            </w:pPr>
          </w:p>
        </w:tc>
        <w:tc>
          <w:tcPr>
            <w:tcW w:w="1734" w:type="dxa"/>
            <w:tcBorders>
              <w:bottom w:val="single" w:sz="12" w:space="0" w:color="auto"/>
            </w:tcBorders>
            <w:shd w:val="clear" w:color="auto" w:fill="auto"/>
            <w:vAlign w:val="bottom"/>
          </w:tcPr>
          <w:p w:rsidR="00416323" w:rsidRPr="001A39BD" w:rsidRDefault="00416323" w:rsidP="007A280A">
            <w:pPr>
              <w:spacing w:before="80" w:after="80" w:line="200" w:lineRule="exact"/>
              <w:jc w:val="right"/>
              <w:rPr>
                <w:i/>
                <w:sz w:val="16"/>
                <w:szCs w:val="16"/>
                <w:lang w:val="en-GB"/>
              </w:rPr>
            </w:pPr>
            <w:r w:rsidRPr="001A39BD">
              <w:rPr>
                <w:i/>
                <w:sz w:val="16"/>
                <w:szCs w:val="16"/>
                <w:lang w:val="en-GB"/>
              </w:rPr>
              <w:t>Martyrs</w:t>
            </w:r>
          </w:p>
        </w:tc>
        <w:tc>
          <w:tcPr>
            <w:tcW w:w="113" w:type="dxa"/>
            <w:tcBorders>
              <w:top w:val="single" w:sz="4" w:space="0" w:color="auto"/>
              <w:bottom w:val="single" w:sz="12" w:space="0" w:color="auto"/>
            </w:tcBorders>
            <w:shd w:val="clear" w:color="auto" w:fill="auto"/>
            <w:vAlign w:val="bottom"/>
          </w:tcPr>
          <w:p w:rsidR="00416323" w:rsidRPr="001A39BD" w:rsidRDefault="00416323" w:rsidP="00416323">
            <w:pPr>
              <w:spacing w:before="80" w:after="80" w:line="200" w:lineRule="exact"/>
              <w:jc w:val="center"/>
              <w:rPr>
                <w:i/>
                <w:sz w:val="16"/>
                <w:szCs w:val="16"/>
                <w:lang w:val="en-GB"/>
              </w:rPr>
            </w:pPr>
          </w:p>
        </w:tc>
        <w:tc>
          <w:tcPr>
            <w:tcW w:w="1732" w:type="dxa"/>
            <w:tcBorders>
              <w:bottom w:val="single" w:sz="12" w:space="0" w:color="auto"/>
            </w:tcBorders>
            <w:shd w:val="clear" w:color="auto" w:fill="auto"/>
            <w:vAlign w:val="bottom"/>
          </w:tcPr>
          <w:p w:rsidR="00416323" w:rsidRPr="001A39BD" w:rsidRDefault="00416323" w:rsidP="007A280A">
            <w:pPr>
              <w:spacing w:before="80" w:after="80" w:line="200" w:lineRule="exact"/>
              <w:jc w:val="right"/>
              <w:rPr>
                <w:i/>
                <w:sz w:val="16"/>
                <w:szCs w:val="16"/>
                <w:lang w:val="en-GB"/>
              </w:rPr>
            </w:pPr>
            <w:r w:rsidRPr="001A39BD">
              <w:rPr>
                <w:i/>
                <w:sz w:val="16"/>
                <w:szCs w:val="16"/>
                <w:lang w:val="en-GB"/>
              </w:rPr>
              <w:t>Total</w:t>
            </w:r>
          </w:p>
        </w:tc>
      </w:tr>
      <w:tr w:rsidR="00416323" w:rsidRPr="0040683E" w:rsidTr="0034159B">
        <w:tc>
          <w:tcPr>
            <w:tcW w:w="1766" w:type="dxa"/>
            <w:tcBorders>
              <w:top w:val="single" w:sz="12" w:space="0" w:color="auto"/>
            </w:tcBorders>
            <w:shd w:val="clear" w:color="auto" w:fill="auto"/>
          </w:tcPr>
          <w:p w:rsidR="00416323" w:rsidRPr="00416323" w:rsidRDefault="00416323" w:rsidP="00416323">
            <w:pPr>
              <w:spacing w:before="40" w:after="40" w:line="220" w:lineRule="exact"/>
              <w:rPr>
                <w:sz w:val="18"/>
                <w:szCs w:val="18"/>
                <w:lang w:val="en-GB"/>
              </w:rPr>
            </w:pPr>
            <w:smartTag w:uri="urn:schemas-microsoft-com:office:smarttags" w:element="place">
              <w:r w:rsidRPr="00416323">
                <w:rPr>
                  <w:sz w:val="18"/>
                  <w:szCs w:val="18"/>
                  <w:lang w:val="en-GB"/>
                </w:rPr>
                <w:t>Helmand</w:t>
              </w:r>
            </w:smartTag>
          </w:p>
        </w:tc>
        <w:tc>
          <w:tcPr>
            <w:tcW w:w="1914" w:type="dxa"/>
            <w:gridSpan w:val="2"/>
            <w:tcBorders>
              <w:top w:val="single" w:sz="12" w:space="0" w:color="auto"/>
            </w:tcBorders>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4</w:t>
            </w:r>
            <w:r>
              <w:rPr>
                <w:sz w:val="18"/>
                <w:szCs w:val="18"/>
                <w:lang w:val="en-GB"/>
              </w:rPr>
              <w:t xml:space="preserve"> </w:t>
            </w:r>
            <w:r w:rsidRPr="00416323">
              <w:rPr>
                <w:sz w:val="18"/>
                <w:szCs w:val="18"/>
                <w:lang w:val="en-GB"/>
              </w:rPr>
              <w:t>741</w:t>
            </w:r>
          </w:p>
        </w:tc>
        <w:tc>
          <w:tcPr>
            <w:tcW w:w="1847" w:type="dxa"/>
            <w:gridSpan w:val="2"/>
            <w:tcBorders>
              <w:top w:val="single" w:sz="12" w:space="0" w:color="auto"/>
            </w:tcBorders>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4</w:t>
            </w:r>
            <w:r>
              <w:rPr>
                <w:sz w:val="18"/>
                <w:szCs w:val="18"/>
                <w:lang w:val="en-GB"/>
              </w:rPr>
              <w:t xml:space="preserve"> </w:t>
            </w:r>
            <w:r w:rsidRPr="00416323">
              <w:rPr>
                <w:sz w:val="18"/>
                <w:szCs w:val="18"/>
                <w:lang w:val="en-GB"/>
              </w:rPr>
              <w:t>540</w:t>
            </w:r>
          </w:p>
        </w:tc>
        <w:tc>
          <w:tcPr>
            <w:tcW w:w="1845" w:type="dxa"/>
            <w:gridSpan w:val="2"/>
            <w:tcBorders>
              <w:top w:val="single" w:sz="12" w:space="0" w:color="auto"/>
            </w:tcBorders>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9</w:t>
            </w:r>
            <w:r>
              <w:rPr>
                <w:sz w:val="18"/>
                <w:szCs w:val="18"/>
                <w:lang w:val="en-GB"/>
              </w:rPr>
              <w:t xml:space="preserve"> </w:t>
            </w:r>
            <w:r w:rsidRPr="00416323">
              <w:rPr>
                <w:sz w:val="18"/>
                <w:szCs w:val="18"/>
                <w:lang w:val="en-GB"/>
              </w:rPr>
              <w:t>281</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Zâbol</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199</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780</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979</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Bâmiyân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433</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6</w:t>
            </w:r>
            <w:r>
              <w:rPr>
                <w:sz w:val="18"/>
                <w:szCs w:val="18"/>
                <w:lang w:val="en-GB"/>
              </w:rPr>
              <w:t xml:space="preserve"> </w:t>
            </w:r>
            <w:r w:rsidRPr="00416323">
              <w:rPr>
                <w:sz w:val="18"/>
                <w:szCs w:val="18"/>
                <w:lang w:val="en-GB"/>
              </w:rPr>
              <w:t>731</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9</w:t>
            </w:r>
            <w:r>
              <w:rPr>
                <w:sz w:val="18"/>
                <w:szCs w:val="18"/>
                <w:lang w:val="en-GB"/>
              </w:rPr>
              <w:t xml:space="preserve"> </w:t>
            </w:r>
            <w:r w:rsidRPr="00416323">
              <w:rPr>
                <w:sz w:val="18"/>
                <w:szCs w:val="18"/>
                <w:lang w:val="en-GB"/>
              </w:rPr>
              <w:t>164</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Orozgân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721</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539</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260</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Farâh</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438</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987</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4</w:t>
            </w:r>
            <w:r>
              <w:rPr>
                <w:sz w:val="18"/>
                <w:szCs w:val="18"/>
                <w:lang w:val="en-GB"/>
              </w:rPr>
              <w:t xml:space="preserve"> </w:t>
            </w:r>
            <w:r w:rsidRPr="00416323">
              <w:rPr>
                <w:sz w:val="18"/>
                <w:szCs w:val="18"/>
                <w:lang w:val="en-GB"/>
              </w:rPr>
              <w:t>425</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Paktiyâ</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370</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286</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4</w:t>
            </w:r>
            <w:r>
              <w:rPr>
                <w:sz w:val="18"/>
                <w:szCs w:val="18"/>
                <w:lang w:val="en-GB"/>
              </w:rPr>
              <w:t xml:space="preserve"> </w:t>
            </w:r>
            <w:r w:rsidRPr="00416323">
              <w:rPr>
                <w:sz w:val="18"/>
                <w:szCs w:val="18"/>
                <w:lang w:val="en-GB"/>
              </w:rPr>
              <w:t>656</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Kondôz</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3</w:t>
            </w:r>
            <w:r>
              <w:rPr>
                <w:sz w:val="18"/>
                <w:szCs w:val="18"/>
                <w:lang w:val="en-GB"/>
              </w:rPr>
              <w:t xml:space="preserve"> </w:t>
            </w:r>
            <w:r w:rsidRPr="00416323">
              <w:rPr>
                <w:sz w:val="18"/>
                <w:szCs w:val="18"/>
                <w:lang w:val="en-GB"/>
              </w:rPr>
              <w:t>300</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9</w:t>
            </w:r>
            <w:r>
              <w:rPr>
                <w:sz w:val="18"/>
                <w:szCs w:val="18"/>
                <w:lang w:val="en-GB"/>
              </w:rPr>
              <w:t xml:space="preserve"> </w:t>
            </w:r>
            <w:r w:rsidRPr="00416323">
              <w:rPr>
                <w:sz w:val="18"/>
                <w:szCs w:val="18"/>
                <w:lang w:val="en-GB"/>
              </w:rPr>
              <w:t>300</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12</w:t>
            </w:r>
            <w:r>
              <w:rPr>
                <w:sz w:val="18"/>
                <w:szCs w:val="18"/>
                <w:lang w:val="en-GB"/>
              </w:rPr>
              <w:t xml:space="preserve"> </w:t>
            </w:r>
            <w:r w:rsidRPr="00416323">
              <w:rPr>
                <w:sz w:val="18"/>
                <w:szCs w:val="18"/>
                <w:lang w:val="en-GB"/>
              </w:rPr>
              <w:t>600</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Samangân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012</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782</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794</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Ghazni</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195</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798</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993</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Wardak</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205</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098</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3</w:t>
            </w:r>
            <w:r>
              <w:rPr>
                <w:sz w:val="18"/>
                <w:szCs w:val="18"/>
                <w:lang w:val="en-GB"/>
              </w:rPr>
              <w:t xml:space="preserve"> </w:t>
            </w:r>
            <w:r w:rsidRPr="00416323">
              <w:rPr>
                <w:sz w:val="18"/>
                <w:szCs w:val="18"/>
                <w:lang w:val="en-GB"/>
              </w:rPr>
              <w:t>303</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Khôst</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3</w:t>
            </w:r>
            <w:r>
              <w:rPr>
                <w:sz w:val="18"/>
                <w:szCs w:val="18"/>
                <w:lang w:val="en-GB"/>
              </w:rPr>
              <w:t xml:space="preserve"> </w:t>
            </w:r>
            <w:r w:rsidRPr="00416323">
              <w:rPr>
                <w:sz w:val="18"/>
                <w:szCs w:val="18"/>
                <w:lang w:val="en-GB"/>
              </w:rPr>
              <w:t>286</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218</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4</w:t>
            </w:r>
            <w:r>
              <w:rPr>
                <w:sz w:val="18"/>
                <w:szCs w:val="18"/>
                <w:lang w:val="en-GB"/>
              </w:rPr>
              <w:t xml:space="preserve"> </w:t>
            </w:r>
            <w:r w:rsidRPr="00416323">
              <w:rPr>
                <w:sz w:val="18"/>
                <w:szCs w:val="18"/>
                <w:lang w:val="en-GB"/>
              </w:rPr>
              <w:t>504</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Fâryâb</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208</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3</w:t>
            </w:r>
            <w:r>
              <w:rPr>
                <w:sz w:val="18"/>
                <w:szCs w:val="18"/>
                <w:lang w:val="en-GB"/>
              </w:rPr>
              <w:t xml:space="preserve"> </w:t>
            </w:r>
            <w:r w:rsidRPr="00416323">
              <w:rPr>
                <w:sz w:val="18"/>
                <w:szCs w:val="18"/>
                <w:lang w:val="en-GB"/>
              </w:rPr>
              <w:t>711</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5</w:t>
            </w:r>
            <w:r>
              <w:rPr>
                <w:sz w:val="18"/>
                <w:szCs w:val="18"/>
                <w:lang w:val="en-GB"/>
              </w:rPr>
              <w:t xml:space="preserve"> </w:t>
            </w:r>
            <w:r w:rsidRPr="00416323">
              <w:rPr>
                <w:sz w:val="18"/>
                <w:szCs w:val="18"/>
                <w:lang w:val="en-GB"/>
              </w:rPr>
              <w:t>919</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Nangarhâr</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4</w:t>
            </w:r>
            <w:r>
              <w:rPr>
                <w:sz w:val="18"/>
                <w:szCs w:val="18"/>
                <w:lang w:val="en-GB"/>
              </w:rPr>
              <w:t xml:space="preserve"> </w:t>
            </w:r>
            <w:r w:rsidRPr="00416323">
              <w:rPr>
                <w:sz w:val="18"/>
                <w:szCs w:val="18"/>
                <w:lang w:val="en-GB"/>
              </w:rPr>
              <w:t>639</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9</w:t>
            </w:r>
            <w:r>
              <w:rPr>
                <w:sz w:val="18"/>
                <w:szCs w:val="18"/>
                <w:lang w:val="en-GB"/>
              </w:rPr>
              <w:t xml:space="preserve"> </w:t>
            </w:r>
            <w:r w:rsidRPr="00416323">
              <w:rPr>
                <w:sz w:val="18"/>
                <w:szCs w:val="18"/>
                <w:lang w:val="en-GB"/>
              </w:rPr>
              <w:t>129</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13</w:t>
            </w:r>
            <w:r>
              <w:rPr>
                <w:sz w:val="18"/>
                <w:szCs w:val="18"/>
                <w:lang w:val="en-GB"/>
              </w:rPr>
              <w:t xml:space="preserve"> </w:t>
            </w:r>
            <w:r w:rsidRPr="00416323">
              <w:rPr>
                <w:sz w:val="18"/>
                <w:szCs w:val="18"/>
                <w:lang w:val="en-GB"/>
              </w:rPr>
              <w:t>768</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Takhâr</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3</w:t>
            </w:r>
            <w:r>
              <w:rPr>
                <w:sz w:val="18"/>
                <w:szCs w:val="18"/>
                <w:lang w:val="en-GB"/>
              </w:rPr>
              <w:t xml:space="preserve"> </w:t>
            </w:r>
            <w:r w:rsidRPr="00416323">
              <w:rPr>
                <w:sz w:val="18"/>
                <w:szCs w:val="18"/>
                <w:lang w:val="en-GB"/>
              </w:rPr>
              <w:t>883</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5</w:t>
            </w:r>
            <w:r>
              <w:rPr>
                <w:sz w:val="18"/>
                <w:szCs w:val="18"/>
                <w:lang w:val="en-GB"/>
              </w:rPr>
              <w:t xml:space="preserve"> </w:t>
            </w:r>
            <w:r w:rsidRPr="00416323">
              <w:rPr>
                <w:sz w:val="18"/>
                <w:szCs w:val="18"/>
                <w:lang w:val="en-GB"/>
              </w:rPr>
              <w:t>166</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9</w:t>
            </w:r>
            <w:r>
              <w:rPr>
                <w:sz w:val="18"/>
                <w:szCs w:val="18"/>
                <w:lang w:val="en-GB"/>
              </w:rPr>
              <w:t xml:space="preserve"> </w:t>
            </w:r>
            <w:r w:rsidRPr="00416323">
              <w:rPr>
                <w:sz w:val="18"/>
                <w:szCs w:val="18"/>
                <w:lang w:val="en-GB"/>
              </w:rPr>
              <w:t>050</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Kâpissâ</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146</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3</w:t>
            </w:r>
            <w:r>
              <w:rPr>
                <w:sz w:val="18"/>
                <w:szCs w:val="18"/>
                <w:lang w:val="en-GB"/>
              </w:rPr>
              <w:t xml:space="preserve"> </w:t>
            </w:r>
            <w:r w:rsidRPr="00416323">
              <w:rPr>
                <w:sz w:val="18"/>
                <w:szCs w:val="18"/>
                <w:lang w:val="en-GB"/>
              </w:rPr>
              <w:t>524</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5</w:t>
            </w:r>
            <w:r>
              <w:rPr>
                <w:sz w:val="18"/>
                <w:szCs w:val="18"/>
                <w:lang w:val="en-GB"/>
              </w:rPr>
              <w:t xml:space="preserve"> </w:t>
            </w:r>
            <w:r w:rsidRPr="00416323">
              <w:rPr>
                <w:sz w:val="18"/>
                <w:szCs w:val="18"/>
                <w:lang w:val="en-GB"/>
              </w:rPr>
              <w:t>670</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Lôgar</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397</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610</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4</w:t>
            </w:r>
            <w:r>
              <w:rPr>
                <w:sz w:val="18"/>
                <w:szCs w:val="18"/>
                <w:lang w:val="en-GB"/>
              </w:rPr>
              <w:t xml:space="preserve"> </w:t>
            </w:r>
            <w:r w:rsidRPr="00416323">
              <w:rPr>
                <w:sz w:val="18"/>
                <w:szCs w:val="18"/>
                <w:lang w:val="en-GB"/>
              </w:rPr>
              <w:t>007</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Nimrôz</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633</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008</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641</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Kounar</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321</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989</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2</w:t>
            </w:r>
            <w:r>
              <w:rPr>
                <w:sz w:val="18"/>
                <w:szCs w:val="18"/>
                <w:lang w:val="en-GB"/>
              </w:rPr>
              <w:t xml:space="preserve"> </w:t>
            </w:r>
            <w:r w:rsidRPr="00416323">
              <w:rPr>
                <w:sz w:val="18"/>
                <w:szCs w:val="18"/>
                <w:lang w:val="en-GB"/>
              </w:rPr>
              <w:t>310</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en-GB"/>
              </w:rPr>
            </w:pPr>
            <w:r w:rsidRPr="00416323">
              <w:rPr>
                <w:sz w:val="18"/>
                <w:szCs w:val="18"/>
                <w:lang w:val="en-GB"/>
              </w:rPr>
              <w:t>Badakhchan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1</w:t>
            </w:r>
            <w:r>
              <w:rPr>
                <w:sz w:val="18"/>
                <w:szCs w:val="18"/>
                <w:lang w:val="en-GB"/>
              </w:rPr>
              <w:t xml:space="preserve"> </w:t>
            </w:r>
            <w:r w:rsidRPr="00416323">
              <w:rPr>
                <w:sz w:val="18"/>
                <w:szCs w:val="18"/>
                <w:lang w:val="en-GB"/>
              </w:rPr>
              <w:t>289</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5</w:t>
            </w:r>
            <w:r>
              <w:rPr>
                <w:sz w:val="18"/>
                <w:szCs w:val="18"/>
                <w:lang w:val="en-GB"/>
              </w:rPr>
              <w:t xml:space="preserve"> </w:t>
            </w:r>
            <w:r w:rsidRPr="00416323">
              <w:rPr>
                <w:sz w:val="18"/>
                <w:szCs w:val="18"/>
                <w:lang w:val="en-GB"/>
              </w:rPr>
              <w:t>400</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en-GB"/>
              </w:rPr>
            </w:pPr>
            <w:r w:rsidRPr="00416323">
              <w:rPr>
                <w:sz w:val="18"/>
                <w:szCs w:val="18"/>
                <w:lang w:val="en-GB"/>
              </w:rPr>
              <w:t>6</w:t>
            </w:r>
            <w:r>
              <w:rPr>
                <w:sz w:val="18"/>
                <w:szCs w:val="18"/>
                <w:lang w:val="en-GB"/>
              </w:rPr>
              <w:t xml:space="preserve"> </w:t>
            </w:r>
            <w:r w:rsidRPr="00416323">
              <w:rPr>
                <w:sz w:val="18"/>
                <w:szCs w:val="18"/>
                <w:lang w:val="en-GB"/>
              </w:rPr>
              <w:t>689</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de-DE"/>
              </w:rPr>
            </w:pPr>
            <w:r w:rsidRPr="00416323">
              <w:rPr>
                <w:sz w:val="18"/>
                <w:szCs w:val="18"/>
                <w:lang w:val="de-DE"/>
              </w:rPr>
              <w:t>Baghlân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3</w:t>
            </w:r>
            <w:r>
              <w:rPr>
                <w:sz w:val="18"/>
                <w:szCs w:val="18"/>
                <w:lang w:val="de-DE"/>
              </w:rPr>
              <w:t xml:space="preserve"> </w:t>
            </w:r>
            <w:r w:rsidRPr="00416323">
              <w:rPr>
                <w:sz w:val="18"/>
                <w:szCs w:val="18"/>
                <w:lang w:val="de-DE"/>
              </w:rPr>
              <w:t>411</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7</w:t>
            </w:r>
            <w:r>
              <w:rPr>
                <w:sz w:val="18"/>
                <w:szCs w:val="18"/>
                <w:lang w:val="de-DE"/>
              </w:rPr>
              <w:t xml:space="preserve"> </w:t>
            </w:r>
            <w:r w:rsidRPr="00416323">
              <w:rPr>
                <w:sz w:val="18"/>
                <w:szCs w:val="18"/>
                <w:lang w:val="de-DE"/>
              </w:rPr>
              <w:t>029</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10</w:t>
            </w:r>
            <w:r>
              <w:rPr>
                <w:sz w:val="18"/>
                <w:szCs w:val="18"/>
                <w:lang w:val="de-DE"/>
              </w:rPr>
              <w:t xml:space="preserve"> </w:t>
            </w:r>
            <w:r w:rsidRPr="00416323">
              <w:rPr>
                <w:sz w:val="18"/>
                <w:szCs w:val="18"/>
                <w:lang w:val="de-DE"/>
              </w:rPr>
              <w:t>440</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de-DE"/>
              </w:rPr>
            </w:pPr>
            <w:r w:rsidRPr="00416323">
              <w:rPr>
                <w:sz w:val="18"/>
                <w:szCs w:val="18"/>
                <w:lang w:val="de-DE"/>
              </w:rPr>
              <w:t>Kandahâr</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2</w:t>
            </w:r>
            <w:r>
              <w:rPr>
                <w:sz w:val="18"/>
                <w:szCs w:val="18"/>
                <w:lang w:val="de-DE"/>
              </w:rPr>
              <w:t xml:space="preserve"> </w:t>
            </w:r>
            <w:r w:rsidRPr="00416323">
              <w:rPr>
                <w:sz w:val="18"/>
                <w:szCs w:val="18"/>
                <w:lang w:val="de-DE"/>
              </w:rPr>
              <w:t>939</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2</w:t>
            </w:r>
            <w:r>
              <w:rPr>
                <w:sz w:val="18"/>
                <w:szCs w:val="18"/>
                <w:lang w:val="de-DE"/>
              </w:rPr>
              <w:t xml:space="preserve"> </w:t>
            </w:r>
            <w:r w:rsidRPr="00416323">
              <w:rPr>
                <w:sz w:val="18"/>
                <w:szCs w:val="18"/>
                <w:lang w:val="de-DE"/>
              </w:rPr>
              <w:t>212</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5</w:t>
            </w:r>
            <w:r>
              <w:rPr>
                <w:sz w:val="18"/>
                <w:szCs w:val="18"/>
                <w:lang w:val="de-DE"/>
              </w:rPr>
              <w:t xml:space="preserve"> </w:t>
            </w:r>
            <w:r w:rsidRPr="00416323">
              <w:rPr>
                <w:sz w:val="18"/>
                <w:szCs w:val="18"/>
                <w:lang w:val="de-DE"/>
              </w:rPr>
              <w:t>151</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de-DE"/>
              </w:rPr>
            </w:pPr>
            <w:r w:rsidRPr="00416323">
              <w:rPr>
                <w:sz w:val="18"/>
                <w:szCs w:val="18"/>
                <w:lang w:val="de-DE"/>
              </w:rPr>
              <w:t>Balkh</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2</w:t>
            </w:r>
            <w:r>
              <w:rPr>
                <w:sz w:val="18"/>
                <w:szCs w:val="18"/>
                <w:lang w:val="de-DE"/>
              </w:rPr>
              <w:t xml:space="preserve"> </w:t>
            </w:r>
            <w:r w:rsidRPr="00416323">
              <w:rPr>
                <w:sz w:val="18"/>
                <w:szCs w:val="18"/>
                <w:lang w:val="de-DE"/>
              </w:rPr>
              <w:t>148</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11</w:t>
            </w:r>
            <w:r>
              <w:rPr>
                <w:sz w:val="18"/>
                <w:szCs w:val="18"/>
                <w:lang w:val="de-DE"/>
              </w:rPr>
              <w:t xml:space="preserve"> </w:t>
            </w:r>
            <w:r w:rsidRPr="00416323">
              <w:rPr>
                <w:sz w:val="18"/>
                <w:szCs w:val="18"/>
                <w:lang w:val="de-DE"/>
              </w:rPr>
              <w:t>498</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de-DE"/>
              </w:rPr>
            </w:pPr>
            <w:r w:rsidRPr="00416323">
              <w:rPr>
                <w:sz w:val="18"/>
                <w:szCs w:val="18"/>
                <w:lang w:val="de-DE"/>
              </w:rPr>
              <w:t>13</w:t>
            </w:r>
            <w:r>
              <w:rPr>
                <w:sz w:val="18"/>
                <w:szCs w:val="18"/>
                <w:lang w:val="de-DE"/>
              </w:rPr>
              <w:t xml:space="preserve"> </w:t>
            </w:r>
            <w:r w:rsidRPr="00416323">
              <w:rPr>
                <w:sz w:val="18"/>
                <w:szCs w:val="18"/>
                <w:lang w:val="de-DE"/>
              </w:rPr>
              <w:t>636</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Ghôr</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3</w:t>
            </w:r>
            <w:r>
              <w:rPr>
                <w:sz w:val="18"/>
                <w:szCs w:val="18"/>
                <w:lang w:val="fr-FR"/>
              </w:rPr>
              <w:t xml:space="preserve"> </w:t>
            </w:r>
            <w:r w:rsidRPr="00416323">
              <w:rPr>
                <w:sz w:val="18"/>
                <w:szCs w:val="18"/>
                <w:lang w:val="fr-FR"/>
              </w:rPr>
              <w:t>579</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5</w:t>
            </w:r>
            <w:r>
              <w:rPr>
                <w:sz w:val="18"/>
                <w:szCs w:val="18"/>
                <w:lang w:val="fr-FR"/>
              </w:rPr>
              <w:t xml:space="preserve"> </w:t>
            </w:r>
            <w:r w:rsidRPr="00416323">
              <w:rPr>
                <w:sz w:val="18"/>
                <w:szCs w:val="18"/>
                <w:lang w:val="fr-FR"/>
              </w:rPr>
              <w:t>727</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9</w:t>
            </w:r>
            <w:r>
              <w:rPr>
                <w:sz w:val="18"/>
                <w:szCs w:val="18"/>
                <w:lang w:val="fr-FR"/>
              </w:rPr>
              <w:t xml:space="preserve"> </w:t>
            </w:r>
            <w:r w:rsidRPr="00416323">
              <w:rPr>
                <w:sz w:val="18"/>
                <w:szCs w:val="18"/>
                <w:lang w:val="fr-FR"/>
              </w:rPr>
              <w:t>306</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Hérât</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2</w:t>
            </w:r>
            <w:r>
              <w:rPr>
                <w:sz w:val="18"/>
                <w:szCs w:val="18"/>
                <w:lang w:val="fr-FR"/>
              </w:rPr>
              <w:t xml:space="preserve"> </w:t>
            </w:r>
            <w:r w:rsidRPr="00416323">
              <w:rPr>
                <w:sz w:val="18"/>
                <w:szCs w:val="18"/>
                <w:lang w:val="fr-FR"/>
              </w:rPr>
              <w:t>961</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11</w:t>
            </w:r>
            <w:r>
              <w:rPr>
                <w:sz w:val="18"/>
                <w:szCs w:val="18"/>
                <w:lang w:val="fr-FR"/>
              </w:rPr>
              <w:t xml:space="preserve"> </w:t>
            </w:r>
            <w:r w:rsidRPr="00416323">
              <w:rPr>
                <w:sz w:val="18"/>
                <w:szCs w:val="18"/>
                <w:lang w:val="fr-FR"/>
              </w:rPr>
              <w:t>381</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14</w:t>
            </w:r>
            <w:r>
              <w:rPr>
                <w:sz w:val="18"/>
                <w:szCs w:val="18"/>
                <w:lang w:val="fr-FR"/>
              </w:rPr>
              <w:t xml:space="preserve"> </w:t>
            </w:r>
            <w:r w:rsidRPr="00416323">
              <w:rPr>
                <w:sz w:val="18"/>
                <w:szCs w:val="18"/>
                <w:lang w:val="fr-FR"/>
              </w:rPr>
              <w:t>342</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Bâdghîs</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764</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w:t>
            </w:r>
            <w:r>
              <w:rPr>
                <w:sz w:val="18"/>
                <w:szCs w:val="18"/>
                <w:lang w:val="fr-FR"/>
              </w:rPr>
              <w:t xml:space="preserve"> </w:t>
            </w:r>
            <w:r w:rsidRPr="00416323">
              <w:rPr>
                <w:sz w:val="18"/>
                <w:szCs w:val="18"/>
                <w:lang w:val="fr-FR"/>
              </w:rPr>
              <w:t>728</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2</w:t>
            </w:r>
            <w:r>
              <w:rPr>
                <w:sz w:val="18"/>
                <w:szCs w:val="18"/>
                <w:lang w:val="fr-FR"/>
              </w:rPr>
              <w:t xml:space="preserve"> </w:t>
            </w:r>
            <w:r w:rsidRPr="00416323">
              <w:rPr>
                <w:sz w:val="18"/>
                <w:szCs w:val="18"/>
                <w:lang w:val="fr-FR"/>
              </w:rPr>
              <w:t>492</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Pandjchir</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984</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3</w:t>
            </w:r>
            <w:r>
              <w:rPr>
                <w:sz w:val="18"/>
                <w:szCs w:val="18"/>
                <w:lang w:val="fr-FR"/>
              </w:rPr>
              <w:t xml:space="preserve"> </w:t>
            </w:r>
            <w:r w:rsidRPr="00416323">
              <w:rPr>
                <w:sz w:val="18"/>
                <w:szCs w:val="18"/>
                <w:lang w:val="fr-FR"/>
              </w:rPr>
              <w:t>608</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4</w:t>
            </w:r>
            <w:r>
              <w:rPr>
                <w:sz w:val="18"/>
                <w:szCs w:val="18"/>
                <w:lang w:val="fr-FR"/>
              </w:rPr>
              <w:t xml:space="preserve"> </w:t>
            </w:r>
            <w:r w:rsidRPr="00416323">
              <w:rPr>
                <w:sz w:val="18"/>
                <w:szCs w:val="18"/>
                <w:lang w:val="fr-FR"/>
              </w:rPr>
              <w:t>592</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Paktiyâ</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589</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w:t>
            </w:r>
            <w:r>
              <w:rPr>
                <w:sz w:val="18"/>
                <w:szCs w:val="18"/>
                <w:lang w:val="fr-FR"/>
              </w:rPr>
              <w:t xml:space="preserve"> </w:t>
            </w:r>
            <w:r w:rsidRPr="00416323">
              <w:rPr>
                <w:sz w:val="18"/>
                <w:szCs w:val="18"/>
                <w:lang w:val="fr-FR"/>
              </w:rPr>
              <w:t>376</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w:t>
            </w:r>
            <w:r>
              <w:rPr>
                <w:sz w:val="18"/>
                <w:szCs w:val="18"/>
                <w:lang w:val="fr-FR"/>
              </w:rPr>
              <w:t xml:space="preserve"> </w:t>
            </w:r>
            <w:r w:rsidRPr="00416323">
              <w:rPr>
                <w:sz w:val="18"/>
                <w:szCs w:val="18"/>
                <w:lang w:val="fr-FR"/>
              </w:rPr>
              <w:t>965</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Djôzdjân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837</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3</w:t>
            </w:r>
            <w:r>
              <w:rPr>
                <w:sz w:val="18"/>
                <w:szCs w:val="18"/>
                <w:lang w:val="fr-FR"/>
              </w:rPr>
              <w:t xml:space="preserve"> </w:t>
            </w:r>
            <w:r w:rsidRPr="00416323">
              <w:rPr>
                <w:sz w:val="18"/>
                <w:szCs w:val="18"/>
                <w:lang w:val="fr-FR"/>
              </w:rPr>
              <w:t>594</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4</w:t>
            </w:r>
            <w:r>
              <w:rPr>
                <w:sz w:val="18"/>
                <w:szCs w:val="18"/>
                <w:lang w:val="fr-FR"/>
              </w:rPr>
              <w:t xml:space="preserve"> </w:t>
            </w:r>
            <w:r w:rsidRPr="00416323">
              <w:rPr>
                <w:sz w:val="18"/>
                <w:szCs w:val="18"/>
                <w:lang w:val="fr-FR"/>
              </w:rPr>
              <w:t>431</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Parwân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3</w:t>
            </w:r>
            <w:r>
              <w:rPr>
                <w:sz w:val="18"/>
                <w:szCs w:val="18"/>
                <w:lang w:val="fr-FR"/>
              </w:rPr>
              <w:t xml:space="preserve"> </w:t>
            </w:r>
            <w:r w:rsidRPr="00416323">
              <w:rPr>
                <w:sz w:val="18"/>
                <w:szCs w:val="18"/>
                <w:lang w:val="fr-FR"/>
              </w:rPr>
              <w:t>824</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8</w:t>
            </w:r>
            <w:r>
              <w:rPr>
                <w:sz w:val="18"/>
                <w:szCs w:val="18"/>
                <w:lang w:val="fr-FR"/>
              </w:rPr>
              <w:t xml:space="preserve"> </w:t>
            </w:r>
            <w:r w:rsidRPr="00416323">
              <w:rPr>
                <w:sz w:val="18"/>
                <w:szCs w:val="18"/>
                <w:lang w:val="fr-FR"/>
              </w:rPr>
              <w:t>572</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12</w:t>
            </w:r>
            <w:r>
              <w:rPr>
                <w:sz w:val="18"/>
                <w:szCs w:val="18"/>
                <w:lang w:val="fr-FR"/>
              </w:rPr>
              <w:t xml:space="preserve"> </w:t>
            </w:r>
            <w:r w:rsidRPr="00416323">
              <w:rPr>
                <w:sz w:val="18"/>
                <w:szCs w:val="18"/>
                <w:lang w:val="fr-FR"/>
              </w:rPr>
              <w:t>396</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Laghmân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w:t>
            </w:r>
            <w:r>
              <w:rPr>
                <w:sz w:val="18"/>
                <w:szCs w:val="18"/>
                <w:lang w:val="fr-FR"/>
              </w:rPr>
              <w:t xml:space="preserve"> </w:t>
            </w:r>
            <w:r w:rsidRPr="00416323">
              <w:rPr>
                <w:sz w:val="18"/>
                <w:szCs w:val="18"/>
                <w:lang w:val="fr-FR"/>
              </w:rPr>
              <w:t>799</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2</w:t>
            </w:r>
            <w:r>
              <w:rPr>
                <w:sz w:val="18"/>
                <w:szCs w:val="18"/>
                <w:lang w:val="fr-FR"/>
              </w:rPr>
              <w:t xml:space="preserve"> </w:t>
            </w:r>
            <w:r w:rsidRPr="00416323">
              <w:rPr>
                <w:sz w:val="18"/>
                <w:szCs w:val="18"/>
                <w:lang w:val="fr-FR"/>
              </w:rPr>
              <w:t>992</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4</w:t>
            </w:r>
            <w:r>
              <w:rPr>
                <w:sz w:val="18"/>
                <w:szCs w:val="18"/>
                <w:lang w:val="fr-FR"/>
              </w:rPr>
              <w:t xml:space="preserve"> </w:t>
            </w:r>
            <w:r w:rsidRPr="00416323">
              <w:rPr>
                <w:sz w:val="18"/>
                <w:szCs w:val="18"/>
                <w:lang w:val="fr-FR"/>
              </w:rPr>
              <w:t>791</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Sar-é Pol</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3</w:t>
            </w:r>
            <w:r>
              <w:rPr>
                <w:sz w:val="18"/>
                <w:szCs w:val="18"/>
                <w:lang w:val="fr-FR"/>
              </w:rPr>
              <w:t xml:space="preserve"> </w:t>
            </w:r>
            <w:r w:rsidRPr="00416323">
              <w:rPr>
                <w:sz w:val="18"/>
                <w:szCs w:val="18"/>
                <w:lang w:val="fr-FR"/>
              </w:rPr>
              <w:t>497</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5</w:t>
            </w:r>
            <w:r>
              <w:rPr>
                <w:sz w:val="18"/>
                <w:szCs w:val="18"/>
                <w:lang w:val="fr-FR"/>
              </w:rPr>
              <w:t xml:space="preserve"> </w:t>
            </w:r>
            <w:r w:rsidRPr="00416323">
              <w:rPr>
                <w:sz w:val="18"/>
                <w:szCs w:val="18"/>
                <w:lang w:val="fr-FR"/>
              </w:rPr>
              <w:t>000</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8</w:t>
            </w:r>
            <w:r>
              <w:rPr>
                <w:sz w:val="18"/>
                <w:szCs w:val="18"/>
                <w:lang w:val="fr-FR"/>
              </w:rPr>
              <w:t xml:space="preserve"> </w:t>
            </w:r>
            <w:r w:rsidRPr="00416323">
              <w:rPr>
                <w:sz w:val="18"/>
                <w:szCs w:val="18"/>
                <w:lang w:val="fr-FR"/>
              </w:rPr>
              <w:t>497</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Deykandi</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932</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w:t>
            </w:r>
            <w:r>
              <w:rPr>
                <w:sz w:val="18"/>
                <w:szCs w:val="18"/>
                <w:lang w:val="fr-FR"/>
              </w:rPr>
              <w:t xml:space="preserve"> </w:t>
            </w:r>
            <w:r w:rsidRPr="00416323">
              <w:rPr>
                <w:sz w:val="18"/>
                <w:szCs w:val="18"/>
                <w:lang w:val="fr-FR"/>
              </w:rPr>
              <w:t>629</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2</w:t>
            </w:r>
            <w:r>
              <w:rPr>
                <w:sz w:val="18"/>
                <w:szCs w:val="18"/>
                <w:lang w:val="fr-FR"/>
              </w:rPr>
              <w:t xml:space="preserve"> </w:t>
            </w:r>
            <w:r w:rsidRPr="00416323">
              <w:rPr>
                <w:sz w:val="18"/>
                <w:szCs w:val="18"/>
                <w:lang w:val="fr-FR"/>
              </w:rPr>
              <w:t>561</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Nourestân</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w:t>
            </w:r>
            <w:r>
              <w:rPr>
                <w:sz w:val="18"/>
                <w:szCs w:val="18"/>
                <w:lang w:val="fr-FR"/>
              </w:rPr>
              <w:t xml:space="preserve"> </w:t>
            </w:r>
            <w:r w:rsidRPr="00416323">
              <w:rPr>
                <w:sz w:val="18"/>
                <w:szCs w:val="18"/>
                <w:lang w:val="fr-FR"/>
              </w:rPr>
              <w:t>202</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w:t>
            </w:r>
            <w:r>
              <w:rPr>
                <w:sz w:val="18"/>
                <w:szCs w:val="18"/>
                <w:lang w:val="fr-FR"/>
              </w:rPr>
              <w:t xml:space="preserve"> </w:t>
            </w:r>
            <w:r w:rsidRPr="00416323">
              <w:rPr>
                <w:sz w:val="18"/>
                <w:szCs w:val="18"/>
                <w:lang w:val="fr-FR"/>
              </w:rPr>
              <w:t>500</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2</w:t>
            </w:r>
            <w:r>
              <w:rPr>
                <w:sz w:val="18"/>
                <w:szCs w:val="18"/>
                <w:lang w:val="fr-FR"/>
              </w:rPr>
              <w:t xml:space="preserve"> </w:t>
            </w:r>
            <w:r w:rsidRPr="00416323">
              <w:rPr>
                <w:sz w:val="18"/>
                <w:szCs w:val="18"/>
                <w:lang w:val="fr-FR"/>
              </w:rPr>
              <w:t>702</w:t>
            </w:r>
          </w:p>
        </w:tc>
      </w:tr>
      <w:tr w:rsidR="00416323" w:rsidRPr="0040683E" w:rsidTr="0034159B">
        <w:tc>
          <w:tcPr>
            <w:tcW w:w="1766" w:type="dxa"/>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Kaboul</w:t>
            </w:r>
          </w:p>
        </w:tc>
        <w:tc>
          <w:tcPr>
            <w:tcW w:w="1914"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3</w:t>
            </w:r>
            <w:r>
              <w:rPr>
                <w:sz w:val="18"/>
                <w:szCs w:val="18"/>
                <w:lang w:val="fr-FR"/>
              </w:rPr>
              <w:t xml:space="preserve"> </w:t>
            </w:r>
            <w:r w:rsidRPr="00416323">
              <w:rPr>
                <w:sz w:val="18"/>
                <w:szCs w:val="18"/>
                <w:lang w:val="fr-FR"/>
              </w:rPr>
              <w:t>892</w:t>
            </w:r>
          </w:p>
        </w:tc>
        <w:tc>
          <w:tcPr>
            <w:tcW w:w="1847"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21</w:t>
            </w:r>
            <w:r>
              <w:rPr>
                <w:sz w:val="18"/>
                <w:szCs w:val="18"/>
                <w:lang w:val="fr-FR"/>
              </w:rPr>
              <w:t xml:space="preserve"> </w:t>
            </w:r>
            <w:r w:rsidRPr="00416323">
              <w:rPr>
                <w:sz w:val="18"/>
                <w:szCs w:val="18"/>
                <w:lang w:val="fr-FR"/>
              </w:rPr>
              <w:t>369</w:t>
            </w:r>
          </w:p>
        </w:tc>
        <w:tc>
          <w:tcPr>
            <w:tcW w:w="1845" w:type="dxa"/>
            <w:gridSpan w:val="2"/>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25</w:t>
            </w:r>
            <w:r>
              <w:rPr>
                <w:sz w:val="18"/>
                <w:szCs w:val="18"/>
                <w:lang w:val="fr-FR"/>
              </w:rPr>
              <w:t xml:space="preserve"> </w:t>
            </w:r>
            <w:r w:rsidRPr="00416323">
              <w:rPr>
                <w:sz w:val="18"/>
                <w:szCs w:val="18"/>
                <w:lang w:val="fr-FR"/>
              </w:rPr>
              <w:t>261</w:t>
            </w:r>
          </w:p>
        </w:tc>
      </w:tr>
      <w:tr w:rsidR="00416323" w:rsidRPr="0040683E" w:rsidTr="0034159B">
        <w:tc>
          <w:tcPr>
            <w:tcW w:w="1766" w:type="dxa"/>
            <w:tcBorders>
              <w:bottom w:val="single" w:sz="4" w:space="0" w:color="auto"/>
            </w:tcBorders>
            <w:shd w:val="clear" w:color="auto" w:fill="auto"/>
          </w:tcPr>
          <w:p w:rsidR="00416323" w:rsidRPr="00416323" w:rsidRDefault="00416323" w:rsidP="00416323">
            <w:pPr>
              <w:spacing w:before="40" w:after="40" w:line="220" w:lineRule="exact"/>
              <w:rPr>
                <w:sz w:val="18"/>
                <w:szCs w:val="18"/>
                <w:lang w:val="fr-FR"/>
              </w:rPr>
            </w:pPr>
            <w:r w:rsidRPr="00416323">
              <w:rPr>
                <w:sz w:val="18"/>
                <w:szCs w:val="18"/>
                <w:lang w:val="fr-FR"/>
              </w:rPr>
              <w:t>Villes</w:t>
            </w:r>
          </w:p>
        </w:tc>
        <w:tc>
          <w:tcPr>
            <w:tcW w:w="1914" w:type="dxa"/>
            <w:gridSpan w:val="2"/>
            <w:tcBorders>
              <w:bottom w:val="single" w:sz="4" w:space="0" w:color="auto"/>
            </w:tcBorders>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13</w:t>
            </w:r>
            <w:r>
              <w:rPr>
                <w:sz w:val="18"/>
                <w:szCs w:val="18"/>
                <w:lang w:val="fr-FR"/>
              </w:rPr>
              <w:t xml:space="preserve"> </w:t>
            </w:r>
            <w:r w:rsidRPr="00416323">
              <w:rPr>
                <w:sz w:val="18"/>
                <w:szCs w:val="18"/>
                <w:lang w:val="fr-FR"/>
              </w:rPr>
              <w:t>500</w:t>
            </w:r>
          </w:p>
        </w:tc>
        <w:tc>
          <w:tcPr>
            <w:tcW w:w="1847" w:type="dxa"/>
            <w:gridSpan w:val="2"/>
            <w:tcBorders>
              <w:bottom w:val="single" w:sz="4" w:space="0" w:color="auto"/>
            </w:tcBorders>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54</w:t>
            </w:r>
            <w:r>
              <w:rPr>
                <w:sz w:val="18"/>
                <w:szCs w:val="18"/>
                <w:lang w:val="fr-FR"/>
              </w:rPr>
              <w:t xml:space="preserve"> </w:t>
            </w:r>
            <w:r w:rsidRPr="00416323">
              <w:rPr>
                <w:sz w:val="18"/>
                <w:szCs w:val="18"/>
                <w:lang w:val="fr-FR"/>
              </w:rPr>
              <w:t>725</w:t>
            </w:r>
          </w:p>
        </w:tc>
        <w:tc>
          <w:tcPr>
            <w:tcW w:w="1845" w:type="dxa"/>
            <w:gridSpan w:val="2"/>
            <w:tcBorders>
              <w:bottom w:val="single" w:sz="4" w:space="0" w:color="auto"/>
            </w:tcBorders>
            <w:shd w:val="clear" w:color="auto" w:fill="auto"/>
          </w:tcPr>
          <w:p w:rsidR="00416323" w:rsidRPr="00416323" w:rsidRDefault="00416323" w:rsidP="00416323">
            <w:pPr>
              <w:spacing w:before="40" w:after="40" w:line="220" w:lineRule="exact"/>
              <w:jc w:val="right"/>
              <w:rPr>
                <w:sz w:val="18"/>
                <w:szCs w:val="18"/>
                <w:lang w:val="fr-FR"/>
              </w:rPr>
            </w:pPr>
            <w:r w:rsidRPr="00416323">
              <w:rPr>
                <w:sz w:val="18"/>
                <w:szCs w:val="18"/>
                <w:lang w:val="fr-FR"/>
              </w:rPr>
              <w:t>68</w:t>
            </w:r>
            <w:r>
              <w:rPr>
                <w:sz w:val="18"/>
                <w:szCs w:val="18"/>
                <w:lang w:val="fr-FR"/>
              </w:rPr>
              <w:t xml:space="preserve"> </w:t>
            </w:r>
            <w:r w:rsidRPr="00416323">
              <w:rPr>
                <w:sz w:val="18"/>
                <w:szCs w:val="18"/>
                <w:lang w:val="fr-FR"/>
              </w:rPr>
              <w:t>225</w:t>
            </w:r>
          </w:p>
        </w:tc>
      </w:tr>
      <w:tr w:rsidR="00416323" w:rsidRPr="00416323" w:rsidTr="0034159B">
        <w:tc>
          <w:tcPr>
            <w:tcW w:w="1766" w:type="dxa"/>
            <w:tcBorders>
              <w:top w:val="single" w:sz="4" w:space="0" w:color="auto"/>
              <w:bottom w:val="single" w:sz="12" w:space="0" w:color="auto"/>
            </w:tcBorders>
            <w:shd w:val="clear" w:color="auto" w:fill="auto"/>
          </w:tcPr>
          <w:p w:rsidR="00416323" w:rsidRPr="00416323" w:rsidRDefault="00416323" w:rsidP="00416323">
            <w:pPr>
              <w:spacing w:before="80" w:after="80" w:line="220" w:lineRule="exact"/>
              <w:ind w:left="284"/>
              <w:rPr>
                <w:b/>
                <w:sz w:val="18"/>
                <w:szCs w:val="18"/>
                <w:lang w:val="fr-FR"/>
              </w:rPr>
            </w:pPr>
            <w:r w:rsidRPr="00416323">
              <w:rPr>
                <w:b/>
                <w:sz w:val="18"/>
                <w:szCs w:val="18"/>
                <w:lang w:val="fr-FR"/>
              </w:rPr>
              <w:t>Total</w:t>
            </w:r>
          </w:p>
        </w:tc>
        <w:tc>
          <w:tcPr>
            <w:tcW w:w="1914" w:type="dxa"/>
            <w:gridSpan w:val="2"/>
            <w:tcBorders>
              <w:top w:val="single" w:sz="4" w:space="0" w:color="auto"/>
              <w:bottom w:val="single" w:sz="12" w:space="0" w:color="auto"/>
            </w:tcBorders>
            <w:shd w:val="clear" w:color="auto" w:fill="auto"/>
          </w:tcPr>
          <w:p w:rsidR="00416323" w:rsidRPr="00416323" w:rsidRDefault="00416323" w:rsidP="00416323">
            <w:pPr>
              <w:spacing w:before="80" w:after="80" w:line="220" w:lineRule="exact"/>
              <w:jc w:val="right"/>
              <w:rPr>
                <w:b/>
                <w:sz w:val="18"/>
                <w:szCs w:val="18"/>
                <w:lang w:val="fr-FR"/>
              </w:rPr>
            </w:pPr>
            <w:r w:rsidRPr="00416323">
              <w:rPr>
                <w:b/>
                <w:sz w:val="18"/>
                <w:szCs w:val="18"/>
                <w:lang w:val="fr-FR"/>
              </w:rPr>
              <w:t>88 275</w:t>
            </w:r>
          </w:p>
        </w:tc>
        <w:tc>
          <w:tcPr>
            <w:tcW w:w="1847" w:type="dxa"/>
            <w:gridSpan w:val="2"/>
            <w:tcBorders>
              <w:top w:val="single" w:sz="4" w:space="0" w:color="auto"/>
              <w:bottom w:val="single" w:sz="12" w:space="0" w:color="auto"/>
            </w:tcBorders>
            <w:shd w:val="clear" w:color="auto" w:fill="auto"/>
          </w:tcPr>
          <w:p w:rsidR="00416323" w:rsidRPr="00416323" w:rsidRDefault="00416323" w:rsidP="00416323">
            <w:pPr>
              <w:spacing w:before="80" w:after="80" w:line="220" w:lineRule="exact"/>
              <w:jc w:val="right"/>
              <w:rPr>
                <w:b/>
                <w:sz w:val="18"/>
                <w:szCs w:val="18"/>
                <w:lang w:val="fr-FR"/>
              </w:rPr>
            </w:pPr>
            <w:r w:rsidRPr="00416323">
              <w:rPr>
                <w:b/>
                <w:sz w:val="18"/>
                <w:szCs w:val="18"/>
                <w:lang w:val="fr-FR"/>
              </w:rPr>
              <w:t>208 536</w:t>
            </w:r>
          </w:p>
        </w:tc>
        <w:tc>
          <w:tcPr>
            <w:tcW w:w="1845" w:type="dxa"/>
            <w:gridSpan w:val="2"/>
            <w:tcBorders>
              <w:top w:val="single" w:sz="4" w:space="0" w:color="auto"/>
              <w:bottom w:val="single" w:sz="12" w:space="0" w:color="auto"/>
            </w:tcBorders>
            <w:shd w:val="clear" w:color="auto" w:fill="auto"/>
          </w:tcPr>
          <w:p w:rsidR="00416323" w:rsidRPr="00416323" w:rsidRDefault="00416323" w:rsidP="00416323">
            <w:pPr>
              <w:spacing w:before="80" w:after="80" w:line="220" w:lineRule="exact"/>
              <w:jc w:val="right"/>
              <w:rPr>
                <w:b/>
                <w:sz w:val="18"/>
                <w:szCs w:val="18"/>
                <w:lang w:val="fr-FR"/>
              </w:rPr>
            </w:pPr>
            <w:r w:rsidRPr="00416323">
              <w:rPr>
                <w:b/>
                <w:sz w:val="18"/>
                <w:szCs w:val="18"/>
                <w:lang w:val="fr-FR"/>
              </w:rPr>
              <w:t>296 811</w:t>
            </w:r>
          </w:p>
        </w:tc>
      </w:tr>
    </w:tbl>
    <w:p w:rsidR="009D3F4A" w:rsidRPr="0034159B" w:rsidRDefault="0034159B" w:rsidP="0034159B">
      <w:pPr>
        <w:pStyle w:val="SingleTxtG"/>
        <w:tabs>
          <w:tab w:val="left" w:pos="1304"/>
        </w:tabs>
        <w:spacing w:before="120" w:after="240"/>
        <w:jc w:val="left"/>
        <w:rPr>
          <w:sz w:val="18"/>
          <w:lang w:val="fr-FR"/>
        </w:rPr>
      </w:pPr>
      <w:r>
        <w:rPr>
          <w:i/>
          <w:iCs/>
          <w:sz w:val="18"/>
          <w:lang w:val="fr-FR"/>
        </w:rPr>
        <w:tab/>
      </w:r>
      <w:r w:rsidR="009D3F4A" w:rsidRPr="0034159B">
        <w:rPr>
          <w:i/>
          <w:iCs/>
          <w:sz w:val="18"/>
          <w:lang w:val="fr-FR"/>
        </w:rPr>
        <w:t>Source</w:t>
      </w:r>
      <w:r w:rsidR="009D3F4A" w:rsidRPr="0034159B">
        <w:rPr>
          <w:i/>
          <w:sz w:val="18"/>
          <w:lang w:val="fr-FR"/>
        </w:rPr>
        <w:t>:</w:t>
      </w:r>
      <w:r w:rsidR="009D3F4A" w:rsidRPr="0034159B">
        <w:rPr>
          <w:sz w:val="18"/>
          <w:lang w:val="fr-FR"/>
        </w:rPr>
        <w:t xml:space="preserve"> MoLSAMD (2006-2007)</w:t>
      </w:r>
      <w:r>
        <w:rPr>
          <w:sz w:val="18"/>
          <w:lang w:val="fr-FR"/>
        </w:rPr>
        <w:t>.</w:t>
      </w:r>
    </w:p>
    <w:p w:rsidR="009D3F4A" w:rsidRPr="009D3F4A" w:rsidRDefault="0034159B" w:rsidP="0034159B">
      <w:pPr>
        <w:pStyle w:val="H23G"/>
        <w:rPr>
          <w:lang w:val="fr-FR"/>
        </w:rPr>
      </w:pPr>
      <w:r>
        <w:rPr>
          <w:lang w:val="fr-FR"/>
        </w:rPr>
        <w:tab/>
      </w:r>
      <w:r>
        <w:rPr>
          <w:lang w:val="fr-FR"/>
        </w:rPr>
        <w:tab/>
      </w:r>
      <w:r w:rsidR="009D3F4A" w:rsidRPr="009D3F4A">
        <w:rPr>
          <w:lang w:val="fr-FR"/>
        </w:rPr>
        <w:t>Prestations de retraite</w:t>
      </w:r>
    </w:p>
    <w:p w:rsidR="009D3F4A" w:rsidRPr="009D3F4A" w:rsidRDefault="009D3F4A" w:rsidP="002D233A">
      <w:pPr>
        <w:pStyle w:val="SingleTxtG"/>
        <w:rPr>
          <w:lang w:val="fr-FR"/>
        </w:rPr>
      </w:pPr>
      <w:r w:rsidRPr="009D3F4A">
        <w:rPr>
          <w:lang w:val="fr-FR"/>
        </w:rPr>
        <w:t>54.</w:t>
      </w:r>
      <w:r w:rsidRPr="009D3F4A">
        <w:rPr>
          <w:lang w:val="fr-FR"/>
        </w:rPr>
        <w:tab/>
        <w:t>Le chapitre XIII du Code du travail prévoit notamment les prestations sociales suivantes</w:t>
      </w:r>
      <w:r w:rsidR="001F29BE">
        <w:rPr>
          <w:lang w:val="fr-FR"/>
        </w:rPr>
        <w:t>:</w:t>
      </w:r>
      <w:r w:rsidRPr="009D3F4A">
        <w:rPr>
          <w:lang w:val="fr-FR"/>
        </w:rPr>
        <w:t xml:space="preserve"> a) aide alimentaire</w:t>
      </w:r>
      <w:r w:rsidR="001F29BE">
        <w:rPr>
          <w:lang w:val="fr-FR"/>
        </w:rPr>
        <w:t>;</w:t>
      </w:r>
      <w:r w:rsidRPr="009D3F4A">
        <w:rPr>
          <w:lang w:val="fr-FR"/>
        </w:rPr>
        <w:t xml:space="preserve"> b) transports</w:t>
      </w:r>
      <w:r w:rsidR="001F29BE">
        <w:rPr>
          <w:lang w:val="fr-FR"/>
        </w:rPr>
        <w:t>;</w:t>
      </w:r>
      <w:r w:rsidRPr="009D3F4A">
        <w:rPr>
          <w:lang w:val="fr-FR"/>
        </w:rPr>
        <w:t xml:space="preserve"> c) aide pour trouver un abri</w:t>
      </w:r>
      <w:r w:rsidR="001F29BE">
        <w:rPr>
          <w:lang w:val="fr-FR"/>
        </w:rPr>
        <w:t>;</w:t>
      </w:r>
      <w:r w:rsidRPr="009D3F4A">
        <w:rPr>
          <w:lang w:val="fr-FR"/>
        </w:rPr>
        <w:t xml:space="preserve"> d) services médicaux pour les employés et les membres de sa famille</w:t>
      </w:r>
      <w:r w:rsidR="001F29BE">
        <w:rPr>
          <w:lang w:val="fr-FR"/>
        </w:rPr>
        <w:t>;</w:t>
      </w:r>
      <w:r w:rsidRPr="009D3F4A">
        <w:rPr>
          <w:lang w:val="fr-FR"/>
        </w:rPr>
        <w:t xml:space="preserve"> e) aide financière pour les retraités</w:t>
      </w:r>
      <w:r w:rsidR="001F29BE">
        <w:rPr>
          <w:lang w:val="fr-FR"/>
        </w:rPr>
        <w:t>;</w:t>
      </w:r>
      <w:r w:rsidRPr="009D3F4A">
        <w:rPr>
          <w:lang w:val="fr-FR"/>
        </w:rPr>
        <w:t xml:space="preserve"> f) allocation versée à la naissance d’un enfant</w:t>
      </w:r>
      <w:r w:rsidR="001F29BE">
        <w:rPr>
          <w:lang w:val="fr-FR"/>
        </w:rPr>
        <w:t>;</w:t>
      </w:r>
      <w:r w:rsidRPr="009D3F4A">
        <w:rPr>
          <w:lang w:val="fr-FR"/>
        </w:rPr>
        <w:t xml:space="preserve"> g) aide financière accordée à la famille d’un salarié décédé</w:t>
      </w:r>
      <w:r w:rsidR="001F29BE">
        <w:rPr>
          <w:lang w:val="fr-FR"/>
        </w:rPr>
        <w:t>;</w:t>
      </w:r>
      <w:r w:rsidRPr="009D3F4A">
        <w:rPr>
          <w:lang w:val="fr-FR"/>
        </w:rPr>
        <w:t xml:space="preserve"> g) pensions accordées aux personnes âgées, malades, handicapées, ou se trouvant dans l’une des situations décrites par la loi. En dehors des services médicaux dont la fourniture dépend des capacités financières de l’employeur, toutes les autres prestations et aides sont imputées sur le budget de l’employeur</w:t>
      </w:r>
      <w:r w:rsidR="001F29BE">
        <w:rPr>
          <w:lang w:val="fr-FR"/>
        </w:rPr>
        <w:t>;</w:t>
      </w:r>
      <w:r w:rsidRPr="009D3F4A">
        <w:rPr>
          <w:lang w:val="fr-FR"/>
        </w:rPr>
        <w:t xml:space="preserve"> le financement des retraites est assuré par une caisse de retraites. De plus, l’article 26 garantit que les points de retraite et les autres droits acquis par les travailleurs sont conservés en cas de résiliation du contrat de travail, conformément aux règlements établis en vertu du Code du travail.</w:t>
      </w:r>
    </w:p>
    <w:p w:rsidR="009D3F4A" w:rsidRPr="009D3F4A" w:rsidRDefault="009D3F4A" w:rsidP="002D233A">
      <w:pPr>
        <w:pStyle w:val="SingleTxtG"/>
        <w:rPr>
          <w:lang w:val="fr-FR"/>
        </w:rPr>
      </w:pPr>
      <w:r w:rsidRPr="009D3F4A">
        <w:rPr>
          <w:lang w:val="fr-FR"/>
        </w:rPr>
        <w:t>55.</w:t>
      </w:r>
      <w:r w:rsidRPr="009D3F4A">
        <w:rPr>
          <w:lang w:val="fr-FR"/>
        </w:rPr>
        <w:tab/>
        <w:t>Les conditions requises pour prendre sa retraite sont énoncées à l’article 138 du Code du travail. Il est dit au paragraphe 1 que l’âge de la retraite est de 65 ans, pour les hommes comme pour les femmes. Au besoin, une entreprise ou un organisme peut proroger de cinq ans la période d’activité d’un employé. La période d’activité ouvrant droit à la pension de retraite est de 40 ans</w:t>
      </w:r>
      <w:r w:rsidR="001F29BE">
        <w:rPr>
          <w:lang w:val="fr-FR"/>
        </w:rPr>
        <w:t>;</w:t>
      </w:r>
      <w:r w:rsidRPr="009D3F4A">
        <w:rPr>
          <w:lang w:val="fr-FR"/>
        </w:rPr>
        <w:t xml:space="preserve"> le montant de la pension correspond au salaire acquis au dernier poste, échelon ou grade précédant immédiatement le départ en retraite. En outre, l’article 141 dispose que les mêmes droits sont acquis à ceux dont la cessation d’activité est liée à un accident du travail ou une maladie professionnelle mortels ou invalidants, à condition que les faits soient attestés par une commission sanitaire. Le montant de la pension correspond à l’intégralité du salaire obtenu au dernier poste, échelon ou grade précédant immédiatement le départ en retraite. Pour les représentants officiels, les pensions de retraite varient en fonction du grade. Dans le secteur privé, cependant, le Gouvernement n’a pas encore élaboré de mécanisme de surveillance permettant de contrôler les pratiques. En réalité, l’application concrète des dispositions concernant les conditions d’octroi des pensions de retraite est problématique, compte tenu de la situation économique du pays.</w:t>
      </w:r>
    </w:p>
    <w:p w:rsidR="009D3F4A" w:rsidRPr="009D3F4A" w:rsidRDefault="009D3F4A" w:rsidP="002D233A">
      <w:pPr>
        <w:pStyle w:val="SingleTxtG"/>
        <w:rPr>
          <w:lang w:val="fr-FR"/>
        </w:rPr>
      </w:pPr>
      <w:r w:rsidRPr="009D3F4A">
        <w:rPr>
          <w:lang w:val="fr-FR"/>
        </w:rPr>
        <w:t>56.</w:t>
      </w:r>
      <w:r w:rsidRPr="009D3F4A">
        <w:rPr>
          <w:lang w:val="fr-FR"/>
        </w:rPr>
        <w:tab/>
        <w:t>En vertu des dispositions des articles 23 et 24 du Règlement relatif aux droits en matière de pension de retraite, les pensionnés sont définis comme suit, en termes généraux</w:t>
      </w:r>
      <w:r w:rsidR="001F29BE">
        <w:rPr>
          <w:lang w:val="fr-FR"/>
        </w:rPr>
        <w:t>:</w:t>
      </w:r>
    </w:p>
    <w:p w:rsidR="009D3F4A" w:rsidRPr="009D3F4A" w:rsidRDefault="0034159B" w:rsidP="004D362B">
      <w:pPr>
        <w:pStyle w:val="SingleTxtG"/>
        <w:ind w:left="2268" w:hanging="567"/>
        <w:rPr>
          <w:lang w:val="fr-FR"/>
        </w:rPr>
      </w:pPr>
      <w:r>
        <w:rPr>
          <w:lang w:val="fr-FR"/>
        </w:rPr>
        <w:t>a)</w:t>
      </w:r>
      <w:r>
        <w:rPr>
          <w:lang w:val="fr-FR"/>
        </w:rPr>
        <w:tab/>
      </w:r>
      <w:r w:rsidR="009D3F4A" w:rsidRPr="009D3F4A">
        <w:rPr>
          <w:lang w:val="fr-FR"/>
        </w:rPr>
        <w:t>La pension de retraite est répartie entre les survivants d’un employé conformément aux prescriptions de la loi religieuse. Si l’un des survivants renonce à ses droits, ceux-ci sont répartis entre les autres héritiers</w:t>
      </w:r>
      <w:r w:rsidR="004D362B">
        <w:rPr>
          <w:lang w:val="fr-FR"/>
        </w:rPr>
        <w:t>.</w:t>
      </w:r>
    </w:p>
    <w:p w:rsidR="009D3F4A" w:rsidRPr="009D3F4A" w:rsidRDefault="0034159B" w:rsidP="004D362B">
      <w:pPr>
        <w:pStyle w:val="SingleTxtG"/>
        <w:ind w:left="2268" w:hanging="567"/>
        <w:rPr>
          <w:lang w:val="fr-FR"/>
        </w:rPr>
      </w:pPr>
      <w:r>
        <w:rPr>
          <w:lang w:val="fr-FR"/>
        </w:rPr>
        <w:t>b)</w:t>
      </w:r>
      <w:r>
        <w:rPr>
          <w:lang w:val="fr-FR"/>
        </w:rPr>
        <w:tab/>
      </w:r>
      <w:r w:rsidR="004D362B" w:rsidRPr="009D3F4A">
        <w:rPr>
          <w:lang w:val="fr-FR"/>
        </w:rPr>
        <w:t xml:space="preserve">Les </w:t>
      </w:r>
      <w:r w:rsidR="009D3F4A" w:rsidRPr="009D3F4A">
        <w:rPr>
          <w:lang w:val="fr-FR"/>
        </w:rPr>
        <w:t>survivants visés au paragraphe premier du présent article sont notamment</w:t>
      </w:r>
      <w:r w:rsidR="001F29BE">
        <w:rPr>
          <w:lang w:val="fr-FR"/>
        </w:rPr>
        <w:t>:</w:t>
      </w:r>
    </w:p>
    <w:p w:rsidR="009D3F4A" w:rsidRPr="009D3F4A" w:rsidRDefault="0034159B" w:rsidP="004D362B">
      <w:pPr>
        <w:pStyle w:val="SingleTxtG"/>
        <w:tabs>
          <w:tab w:val="right" w:pos="2268"/>
        </w:tabs>
        <w:ind w:left="2438" w:hanging="737"/>
        <w:rPr>
          <w:lang w:val="fr-FR"/>
        </w:rPr>
      </w:pPr>
      <w:r>
        <w:rPr>
          <w:lang w:val="fr-FR"/>
        </w:rPr>
        <w:tab/>
        <w:t>i)</w:t>
      </w:r>
      <w:r w:rsidR="004D362B">
        <w:rPr>
          <w:lang w:val="fr-FR"/>
        </w:rPr>
        <w:tab/>
      </w:r>
      <w:r w:rsidR="009D3F4A" w:rsidRPr="009D3F4A">
        <w:rPr>
          <w:lang w:val="fr-FR"/>
        </w:rPr>
        <w:t>le conjoint</w:t>
      </w:r>
      <w:r w:rsidR="001F29BE">
        <w:rPr>
          <w:lang w:val="fr-FR"/>
        </w:rPr>
        <w:t>;</w:t>
      </w:r>
    </w:p>
    <w:p w:rsidR="009D3F4A" w:rsidRPr="009D3F4A" w:rsidRDefault="0034159B" w:rsidP="004D362B">
      <w:pPr>
        <w:pStyle w:val="SingleTxtG"/>
        <w:tabs>
          <w:tab w:val="right" w:pos="2268"/>
        </w:tabs>
        <w:ind w:left="2438" w:hanging="737"/>
        <w:rPr>
          <w:lang w:val="fr-FR"/>
        </w:rPr>
      </w:pPr>
      <w:r>
        <w:rPr>
          <w:lang w:val="fr-FR"/>
        </w:rPr>
        <w:tab/>
        <w:t>ii)</w:t>
      </w:r>
      <w:r>
        <w:rPr>
          <w:lang w:val="fr-FR"/>
        </w:rPr>
        <w:tab/>
      </w:r>
      <w:r w:rsidR="009D3F4A" w:rsidRPr="009D3F4A">
        <w:rPr>
          <w:lang w:val="fr-FR"/>
        </w:rPr>
        <w:t>les fils et filles âgés de moins de 18 ans, étudiants ou malades, et/ou présentant une incapacité de travail permanente</w:t>
      </w:r>
      <w:r w:rsidR="001F29BE">
        <w:rPr>
          <w:lang w:val="fr-FR"/>
        </w:rPr>
        <w:t>;</w:t>
      </w:r>
    </w:p>
    <w:p w:rsidR="009D3F4A" w:rsidRPr="009D3F4A" w:rsidRDefault="0034159B" w:rsidP="004D362B">
      <w:pPr>
        <w:pStyle w:val="SingleTxtG"/>
        <w:tabs>
          <w:tab w:val="right" w:pos="2268"/>
        </w:tabs>
        <w:ind w:left="2438" w:hanging="737"/>
        <w:rPr>
          <w:lang w:val="fr-FR"/>
        </w:rPr>
      </w:pPr>
      <w:r>
        <w:rPr>
          <w:lang w:val="fr-FR"/>
        </w:rPr>
        <w:tab/>
        <w:t>iii)</w:t>
      </w:r>
      <w:r>
        <w:rPr>
          <w:lang w:val="fr-FR"/>
        </w:rPr>
        <w:tab/>
      </w:r>
      <w:r w:rsidR="009D3F4A" w:rsidRPr="009D3F4A">
        <w:rPr>
          <w:lang w:val="fr-FR"/>
        </w:rPr>
        <w:t>Les fils qui accomplissent leur service militaire obligatoire et les filles célibataires</w:t>
      </w:r>
      <w:r w:rsidR="001F29BE">
        <w:rPr>
          <w:lang w:val="fr-FR"/>
        </w:rPr>
        <w:t>;</w:t>
      </w:r>
    </w:p>
    <w:p w:rsidR="009D3F4A" w:rsidRPr="009D3F4A" w:rsidRDefault="0034159B" w:rsidP="004D362B">
      <w:pPr>
        <w:pStyle w:val="SingleTxtG"/>
        <w:tabs>
          <w:tab w:val="right" w:pos="2268"/>
        </w:tabs>
        <w:ind w:left="2438" w:hanging="737"/>
        <w:rPr>
          <w:lang w:val="fr-FR"/>
        </w:rPr>
      </w:pPr>
      <w:r>
        <w:rPr>
          <w:lang w:val="fr-FR"/>
        </w:rPr>
        <w:tab/>
        <w:t>iv)</w:t>
      </w:r>
      <w:r>
        <w:rPr>
          <w:lang w:val="fr-FR"/>
        </w:rPr>
        <w:tab/>
      </w:r>
      <w:r w:rsidR="009D3F4A" w:rsidRPr="009D3F4A">
        <w:rPr>
          <w:lang w:val="fr-FR"/>
        </w:rPr>
        <w:t>Le père, la mère, la sœur célibataire, le frère âgé de moins de 18 ans ou étudiant ou accomplissant son service militaire obligatoire, à condition que le salarié ait été leur soutien de famille avant son décès</w:t>
      </w:r>
      <w:r w:rsidR="001F29BE">
        <w:rPr>
          <w:lang w:val="fr-FR"/>
        </w:rPr>
        <w:t>;</w:t>
      </w:r>
    </w:p>
    <w:p w:rsidR="009D3F4A" w:rsidRPr="009D3F4A" w:rsidRDefault="0034159B" w:rsidP="004D362B">
      <w:pPr>
        <w:pStyle w:val="SingleTxtG"/>
        <w:tabs>
          <w:tab w:val="right" w:pos="2268"/>
        </w:tabs>
        <w:ind w:left="2438" w:hanging="737"/>
        <w:rPr>
          <w:lang w:val="fr-FR"/>
        </w:rPr>
      </w:pPr>
      <w:r>
        <w:rPr>
          <w:lang w:val="fr-FR"/>
        </w:rPr>
        <w:tab/>
        <w:t>v)</w:t>
      </w:r>
      <w:r>
        <w:rPr>
          <w:lang w:val="fr-FR"/>
        </w:rPr>
        <w:tab/>
      </w:r>
      <w:r w:rsidR="009D3F4A" w:rsidRPr="009D3F4A">
        <w:rPr>
          <w:lang w:val="fr-FR"/>
        </w:rPr>
        <w:t>Le nouveau-né d’un homme décédé au cours de la grossesse de son épouse.</w:t>
      </w:r>
    </w:p>
    <w:p w:rsidR="009D3F4A" w:rsidRPr="009D3F4A" w:rsidRDefault="0034159B" w:rsidP="0034159B">
      <w:pPr>
        <w:pStyle w:val="H23G"/>
        <w:rPr>
          <w:lang w:val="fr-FR"/>
        </w:rPr>
      </w:pPr>
      <w:r>
        <w:rPr>
          <w:lang w:val="fr-FR"/>
        </w:rPr>
        <w:tab/>
      </w:r>
      <w:r>
        <w:rPr>
          <w:lang w:val="fr-FR"/>
        </w:rPr>
        <w:tab/>
      </w:r>
      <w:r w:rsidR="009D3F4A" w:rsidRPr="009D3F4A">
        <w:rPr>
          <w:lang w:val="fr-FR"/>
        </w:rPr>
        <w:t>Personnes âgées</w:t>
      </w:r>
    </w:p>
    <w:p w:rsidR="009D3F4A" w:rsidRPr="009D3F4A" w:rsidRDefault="009D3F4A" w:rsidP="009D3F4A">
      <w:pPr>
        <w:pStyle w:val="SingleTxtG"/>
        <w:rPr>
          <w:lang w:val="fr-FR"/>
        </w:rPr>
      </w:pPr>
      <w:r w:rsidRPr="009D3F4A">
        <w:rPr>
          <w:lang w:val="fr-FR"/>
        </w:rPr>
        <w:t>57.</w:t>
      </w:r>
      <w:r w:rsidRPr="009D3F4A">
        <w:rPr>
          <w:lang w:val="fr-FR"/>
        </w:rPr>
        <w:tab/>
        <w:t>En raison des restrictions budgétaires, le Gouvernement afghan n’a pas encore établi de fonds national de pension pour les personnes âgées. Cependant, traditionnellement, la société afghane respecte et protège les personnes âgées. Généralement, ces personnes vivent dans leur famille ou famille élargie, qui subvient à leurs besoins. En l’absence de soutien familial, la collectivité apporte souvent un soutien financier aux aîné</w:t>
      </w:r>
      <w:r w:rsidR="0084090A">
        <w:rPr>
          <w:lang w:val="fr-FR"/>
        </w:rPr>
        <w:t>s, surtout dans les campagnes.</w:t>
      </w:r>
    </w:p>
    <w:p w:rsidR="009D3F4A" w:rsidRPr="009D3F4A" w:rsidRDefault="0084090A" w:rsidP="0084090A">
      <w:pPr>
        <w:pStyle w:val="H1G"/>
        <w:rPr>
          <w:lang w:val="fr-FR"/>
        </w:rPr>
      </w:pPr>
      <w:r>
        <w:rPr>
          <w:lang w:val="fr-FR"/>
        </w:rPr>
        <w:tab/>
      </w:r>
      <w:r>
        <w:rPr>
          <w:lang w:val="fr-FR"/>
        </w:rPr>
        <w:tab/>
      </w:r>
      <w:r w:rsidR="009D3F4A" w:rsidRPr="009D3F4A">
        <w:rPr>
          <w:lang w:val="fr-FR"/>
        </w:rPr>
        <w:t>Article 10</w:t>
      </w:r>
    </w:p>
    <w:p w:rsidR="009D3F4A" w:rsidRPr="009D3F4A" w:rsidRDefault="009D3F4A" w:rsidP="009D3F4A">
      <w:pPr>
        <w:pStyle w:val="SingleTxtG"/>
        <w:rPr>
          <w:lang w:val="fr-FR"/>
        </w:rPr>
      </w:pPr>
      <w:r w:rsidRPr="009D3F4A">
        <w:rPr>
          <w:lang w:val="fr-FR"/>
        </w:rPr>
        <w:t>58.</w:t>
      </w:r>
      <w:r w:rsidRPr="009D3F4A">
        <w:rPr>
          <w:lang w:val="fr-FR"/>
        </w:rPr>
        <w:tab/>
        <w:t xml:space="preserve">Il est dit à l’article 54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que la famille est l’unité de base de la société et qu’elle est protégée par l’État. Celui-ci adopte les mesures nécessaires à la santé physique et spirituelle de la famille, en particulier celle de l’enfant et de la mère, facilite l’éducation des enfants et supprime les traditions qui sont contraires aux principes sacrés de la religion islamique.</w:t>
      </w:r>
    </w:p>
    <w:p w:rsidR="009D3F4A" w:rsidRPr="009D3F4A" w:rsidRDefault="0084090A" w:rsidP="0084090A">
      <w:pPr>
        <w:pStyle w:val="H23G"/>
        <w:rPr>
          <w:lang w:val="fr-FR"/>
        </w:rPr>
      </w:pPr>
      <w:r>
        <w:rPr>
          <w:lang w:val="fr-FR"/>
        </w:rPr>
        <w:tab/>
      </w:r>
      <w:r>
        <w:rPr>
          <w:lang w:val="fr-FR"/>
        </w:rPr>
        <w:tab/>
      </w:r>
      <w:r w:rsidR="009D3F4A" w:rsidRPr="009D3F4A">
        <w:rPr>
          <w:lang w:val="fr-FR"/>
        </w:rPr>
        <w:t>Liberté du mariage</w:t>
      </w:r>
    </w:p>
    <w:p w:rsidR="009D3F4A" w:rsidRPr="009D3F4A" w:rsidRDefault="009D3F4A" w:rsidP="009D3F4A">
      <w:pPr>
        <w:pStyle w:val="SingleTxtG"/>
        <w:rPr>
          <w:lang w:val="fr-FR"/>
        </w:rPr>
      </w:pPr>
      <w:r w:rsidRPr="009D3F4A">
        <w:rPr>
          <w:lang w:val="fr-FR"/>
        </w:rPr>
        <w:t>59.</w:t>
      </w:r>
      <w:r w:rsidRPr="009D3F4A">
        <w:rPr>
          <w:lang w:val="fr-FR"/>
        </w:rPr>
        <w:tab/>
        <w:t>En vertu de l’article 70 du Code civil, l’âge légal du mariage est de 18 ans pour les hommes et de 16 ans pour les femmes. Les couples peuvent se marier sans autorisation s’ils sont âgés de plus de 18 ans. Le Gouvernement, et en particulier le Ministère de la condition de la femme (MOWA) a déployé des efforts non négligeables pour sensibiliser le public à l’importance de cette loi par des campagnes d’information dans les médias. L’application de cette loi et la perpétuation du mariage précoce des filles sont encore très problématiques en Afghanistan, où il est signalé qu’environ la moitié de la population féminine de moins de 16 ans serait mariée. En Afghanistan, en particulier en milieu rural, il est commun de voir les familles pauvres marier leurs filles à un âge précoce moy</w:t>
      </w:r>
      <w:r w:rsidR="0084090A">
        <w:rPr>
          <w:lang w:val="fr-FR"/>
        </w:rPr>
        <w:t>ennant un versement d’espèces.</w:t>
      </w:r>
    </w:p>
    <w:p w:rsidR="009D3F4A" w:rsidRPr="009D3F4A" w:rsidRDefault="0084090A" w:rsidP="0084090A">
      <w:pPr>
        <w:pStyle w:val="H23G"/>
        <w:rPr>
          <w:lang w:val="fr-FR"/>
        </w:rPr>
      </w:pPr>
      <w:r>
        <w:rPr>
          <w:lang w:val="fr-FR"/>
        </w:rPr>
        <w:tab/>
      </w:r>
      <w:r>
        <w:rPr>
          <w:lang w:val="fr-FR"/>
        </w:rPr>
        <w:tab/>
      </w:r>
      <w:r w:rsidR="009D3F4A" w:rsidRPr="009D3F4A">
        <w:rPr>
          <w:lang w:val="fr-FR"/>
        </w:rPr>
        <w:t>Protection des familles et des mères</w:t>
      </w:r>
    </w:p>
    <w:p w:rsidR="009D3F4A" w:rsidRPr="009D3F4A" w:rsidRDefault="009D3F4A" w:rsidP="009D3F4A">
      <w:pPr>
        <w:pStyle w:val="SingleTxtG"/>
        <w:rPr>
          <w:lang w:val="fr-FR"/>
        </w:rPr>
      </w:pPr>
      <w:r w:rsidRPr="009D3F4A">
        <w:rPr>
          <w:lang w:val="fr-FR"/>
        </w:rPr>
        <w:t>60.</w:t>
      </w:r>
      <w:r w:rsidRPr="009D3F4A">
        <w:rPr>
          <w:lang w:val="fr-FR"/>
        </w:rPr>
        <w:tab/>
        <w:t>Officiellement, il n’y a pas d’allocations familiales en Afghanistan. Pourtant, au niveau des collectivités, la tradition veut que les familles donnant naissance à un nouveau-né, en particulier s’il s’agit d’un troisième enfant, soient félicitées en leur faisant un don en espèces. On dénombre 10.200 foyers constitués de mères élevant seules leurs enfants enregistrés auprès du Gouvernement, bien que selon certaines sources, il y aurait 135.000 veuves en Afghanistan. De plus, ces foyers représenteraient entre 3 et 7</w:t>
      </w:r>
      <w:r w:rsidR="00AC535E">
        <w:rPr>
          <w:lang w:val="fr-FR"/>
        </w:rPr>
        <w:t>%</w:t>
      </w:r>
      <w:r w:rsidRPr="009D3F4A">
        <w:rPr>
          <w:lang w:val="fr-FR"/>
        </w:rPr>
        <w:t xml:space="preserve"> de l’ensemble des foyers, selon d’autres sources. Parmi les femmes à la tête de foyers monoparentaux officiellement enregistrés, seules 500 seraient dotées de qualifications professionnelles et employées. Les autres comptent sur le soutien des familles élargies. Faute de moyens financiers, le Gouvernement n’a pas encore élaboré de programme de protection sociale à l’intention des mères qui élèvent seules leurs enfants et n’ont droit à aucune autre forme d’assistance. Il existe des projets nationaux destinés à soutenir les personnes démunies, et notamment les foyers monoparentaux dirigés par des femmes, comme le projet intitulé </w:t>
      </w:r>
      <w:r w:rsidR="000B7ECE">
        <w:rPr>
          <w:lang w:val="fr-FR"/>
        </w:rPr>
        <w:t>“</w:t>
      </w:r>
      <w:r w:rsidRPr="009D3F4A">
        <w:rPr>
          <w:lang w:val="fr-FR"/>
        </w:rPr>
        <w:t>Sécurité alimentaire pour tous</w:t>
      </w:r>
      <w:r w:rsidR="000B7ECE">
        <w:rPr>
          <w:lang w:val="fr-FR"/>
        </w:rPr>
        <w:t>”</w:t>
      </w:r>
      <w:r w:rsidRPr="009D3F4A">
        <w:rPr>
          <w:lang w:val="fr-FR"/>
        </w:rPr>
        <w:t>, mis en œuvre par les organis</w:t>
      </w:r>
      <w:r w:rsidR="0084090A">
        <w:rPr>
          <w:lang w:val="fr-FR"/>
        </w:rPr>
        <w:t>ations d’aide internationale.</w:t>
      </w:r>
    </w:p>
    <w:p w:rsidR="009D3F4A" w:rsidRPr="009D3F4A" w:rsidRDefault="009D3F4A" w:rsidP="009D3F4A">
      <w:pPr>
        <w:pStyle w:val="SingleTxtG"/>
        <w:rPr>
          <w:lang w:val="fr-FR"/>
        </w:rPr>
      </w:pPr>
      <w:r w:rsidRPr="009D3F4A">
        <w:rPr>
          <w:lang w:val="fr-FR"/>
        </w:rPr>
        <w:t>61.</w:t>
      </w:r>
      <w:r w:rsidRPr="009D3F4A">
        <w:rPr>
          <w:lang w:val="fr-FR"/>
        </w:rPr>
        <w:tab/>
        <w:t>Le Gouvernement s’efforce continuellement de garantir le droit des femmes à la santé maternelle. En vertu de l’article 54 du Code du travail, les employées ont droit à un congé maternité rémunéré de 90 jours. Trente jours de congé doivent être pris pendant la grossesse, et les 60 jours restants, après la naissance de l’enfant. En cas d’accouchement difficile, elles bénéficient de 15 jours de congés payés supplémentaires. Le salaire et les prestations sont versés sur présentation d’un certificat dûment établi par l’hôpital</w:t>
      </w:r>
      <w:r w:rsidR="0084090A">
        <w:rPr>
          <w:lang w:val="fr-FR"/>
        </w:rPr>
        <w:t xml:space="preserve"> référent.</w:t>
      </w:r>
    </w:p>
    <w:p w:rsidR="009D3F4A" w:rsidRPr="009D3F4A" w:rsidRDefault="009D3F4A" w:rsidP="009D3F4A">
      <w:pPr>
        <w:pStyle w:val="SingleTxtG"/>
        <w:rPr>
          <w:lang w:val="fr-FR"/>
        </w:rPr>
      </w:pPr>
      <w:r w:rsidRPr="009D3F4A">
        <w:rPr>
          <w:lang w:val="fr-FR"/>
        </w:rPr>
        <w:t>62.</w:t>
      </w:r>
      <w:r w:rsidRPr="009D3F4A">
        <w:rPr>
          <w:lang w:val="fr-FR"/>
        </w:rPr>
        <w:tab/>
        <w:t>Le Ministère de la condition de la femme (MOWA) est la principale structure publique chargée de promouvoir les droits de la femme à la santé, à l’éducation, au développement économique et de combattre les violences familiales et les autres formes de violence à l’égard des femmes. En dépit du rôle significatif du MOWA et de son mandat étendu dans le domaine de la promotion des droits des femmes et de l’amélioration de leur condition, il manque de moyens techniques et de ressources humaines et financières pour atteindre les objectifs qu’il s’est fixé en matière d’amélioration des conditions de vie des femmes afghanes. La plupart des actions ont été mises en œuvre grâce au soutien d’or</w:t>
      </w:r>
      <w:r w:rsidR="0084090A">
        <w:rPr>
          <w:lang w:val="fr-FR"/>
        </w:rPr>
        <w:t>ganisations internationales.</w:t>
      </w:r>
    </w:p>
    <w:p w:rsidR="009D3F4A" w:rsidRPr="009D3F4A" w:rsidRDefault="009D3F4A" w:rsidP="009D3F4A">
      <w:pPr>
        <w:pStyle w:val="SingleTxtG"/>
        <w:rPr>
          <w:lang w:val="fr-FR"/>
        </w:rPr>
      </w:pPr>
      <w:r w:rsidRPr="009D3F4A">
        <w:rPr>
          <w:lang w:val="fr-FR"/>
        </w:rPr>
        <w:t>63.</w:t>
      </w:r>
      <w:r w:rsidRPr="009D3F4A">
        <w:rPr>
          <w:lang w:val="fr-FR"/>
        </w:rPr>
        <w:tab/>
        <w:t>Le Gouvernement afghan est sérieusement préoccupé par la violence envers les femmes, en particulier au sein des familles. Certains mariages précoces sont aussi des mariages forcés. Par conséquent, le nombre des victimes de violences domestiques et de femmes en fuite est considéré comme élevé, bien que l’on ne dispose d’aucune statistique officielle sur ce point. En raison des conventions au sein de la société traditionnelle, les femmes qui ont quitté leur mari sont généralement peu enclines, ou ne sont pas autorisées à retourner dans leur famille. Grâce au soutien financier de donateurs étrangers, en janvier 2008, il existait trois abris à Kaboul et quatre dans d’autres villes. Chaque abri peut accueillir vingt personnes.</w:t>
      </w:r>
    </w:p>
    <w:p w:rsidR="009D3F4A" w:rsidRPr="009D3F4A" w:rsidRDefault="0084090A" w:rsidP="0084090A">
      <w:pPr>
        <w:pStyle w:val="H23G"/>
        <w:rPr>
          <w:lang w:val="fr-FR"/>
        </w:rPr>
      </w:pPr>
      <w:r>
        <w:rPr>
          <w:lang w:val="fr-FR"/>
        </w:rPr>
        <w:tab/>
      </w:r>
      <w:r>
        <w:rPr>
          <w:lang w:val="fr-FR"/>
        </w:rPr>
        <w:tab/>
      </w:r>
      <w:r w:rsidR="009D3F4A" w:rsidRPr="009D3F4A">
        <w:rPr>
          <w:lang w:val="fr-FR"/>
        </w:rPr>
        <w:t>Protection des enfants</w:t>
      </w:r>
    </w:p>
    <w:p w:rsidR="009D3F4A" w:rsidRPr="009D3F4A" w:rsidRDefault="009D3F4A" w:rsidP="009D3F4A">
      <w:pPr>
        <w:pStyle w:val="SingleTxtG"/>
        <w:rPr>
          <w:lang w:val="fr-FR"/>
        </w:rPr>
      </w:pPr>
      <w:r w:rsidRPr="009D3F4A">
        <w:rPr>
          <w:lang w:val="fr-FR"/>
        </w:rPr>
        <w:t>64.</w:t>
      </w:r>
      <w:r w:rsidRPr="009D3F4A">
        <w:rPr>
          <w:lang w:val="fr-FR"/>
        </w:rPr>
        <w:tab/>
        <w:t xml:space="preserve">Le Gouvernement afghan est résolu à protéger les enfants comme le montre le fait qu’il ait ratifié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relative aux droits de l’enfant en 1994 et ses deux protocoles en 2003. De plus, l’Afghanistan a accédé aux Conventions de l’OIT sur l’âge minimum (</w:t>
      </w:r>
      <w:r w:rsidR="00405308">
        <w:rPr>
          <w:lang w:val="fr-FR"/>
        </w:rPr>
        <w:t>No.</w:t>
      </w:r>
      <w:r w:rsidRPr="009D3F4A">
        <w:rPr>
          <w:lang w:val="fr-FR"/>
        </w:rPr>
        <w:t xml:space="preserve"> 138) et sur les pires formes de travail des enfants (</w:t>
      </w:r>
      <w:r w:rsidR="00405308">
        <w:rPr>
          <w:lang w:val="fr-FR"/>
        </w:rPr>
        <w:t>No.</w:t>
      </w:r>
      <w:r w:rsidRPr="009D3F4A">
        <w:rPr>
          <w:lang w:val="fr-FR"/>
        </w:rPr>
        <w:t xml:space="preserve"> 182) en 2007</w:t>
      </w:r>
      <w:r w:rsidR="001F29BE">
        <w:rPr>
          <w:lang w:val="fr-FR"/>
        </w:rPr>
        <w:t>;</w:t>
      </w:r>
      <w:r w:rsidRPr="009D3F4A">
        <w:rPr>
          <w:lang w:val="fr-FR"/>
        </w:rPr>
        <w:t xml:space="preserve"> toutes deux sont à l’examen au Parlement avant d’être officiellement ratifiées. Malgré l’absence de données précises, selon des statistiques de l’UNICEF, environ la moitié de la population afghane serait âgée de moins de 18 ans. En dehors des capitales provinciales, l’enregistrement des naissances était pratiquement inconnu jusqu’en 2003, année marquée par le lancement d’une campagne nationale en faveur de l’enregistrement des naissances. </w:t>
      </w:r>
    </w:p>
    <w:p w:rsidR="009D3F4A" w:rsidRPr="009D3F4A" w:rsidRDefault="009D3F4A" w:rsidP="009D3F4A">
      <w:pPr>
        <w:pStyle w:val="SingleTxtG"/>
        <w:rPr>
          <w:lang w:val="fr-FR"/>
        </w:rPr>
      </w:pPr>
      <w:r w:rsidRPr="009D3F4A">
        <w:rPr>
          <w:lang w:val="fr-FR"/>
        </w:rPr>
        <w:t>65.</w:t>
      </w:r>
      <w:r w:rsidRPr="009D3F4A">
        <w:rPr>
          <w:lang w:val="fr-FR"/>
        </w:rPr>
        <w:tab/>
        <w:t>En Afghanistan, la présence d’enfants vivant, travaillant et mendiant dans les rues constitue un phénomène très répandu, surtout à Kaboul. La plupart des enfants, cependant, sont placés sous la protection et la surveillance de leur famille cellulaire ou étendue, ou d’autres types de réseaux communautaires. Selon les estimations par valeur approchée des indicateurs sociaux relatifs aux enfants afghans entre 1990 et 2005 préparées par l’UNICEF en 2006, entre 24 et 31% des enfants âgés de 7 à 14 ans travaillent, selon les différentes définitions du travail des enfants retenues. Dans sa Stratégie nationale en faveur des enfants à risque (2006), le Gouvernement a identifié des groupes prioritaires d’enfants spécialement vulnérables, et notamment</w:t>
      </w:r>
      <w:r w:rsidR="001F29BE">
        <w:rPr>
          <w:lang w:val="fr-FR"/>
        </w:rPr>
        <w:t>:</w:t>
      </w:r>
      <w:r w:rsidRPr="009D3F4A">
        <w:rPr>
          <w:lang w:val="fr-FR"/>
        </w:rPr>
        <w:t xml:space="preserve"> </w:t>
      </w:r>
    </w:p>
    <w:p w:rsidR="009D3F4A" w:rsidRPr="009D3F4A" w:rsidRDefault="0084090A" w:rsidP="00ED486F">
      <w:pPr>
        <w:pStyle w:val="SingleTxtG"/>
        <w:ind w:left="2268" w:hanging="567"/>
        <w:rPr>
          <w:lang w:val="fr-FR"/>
        </w:rPr>
      </w:pPr>
      <w:r>
        <w:rPr>
          <w:lang w:val="fr-FR"/>
        </w:rPr>
        <w:t>a)</w:t>
      </w:r>
      <w:r>
        <w:rPr>
          <w:lang w:val="fr-FR"/>
        </w:rPr>
        <w:tab/>
      </w:r>
      <w:r w:rsidR="009D3F4A" w:rsidRPr="009D3F4A">
        <w:rPr>
          <w:lang w:val="fr-FR"/>
        </w:rPr>
        <w:t>Les enfants privés d’éducation</w:t>
      </w:r>
      <w:r w:rsidR="001F29BE">
        <w:rPr>
          <w:lang w:val="fr-FR"/>
        </w:rPr>
        <w:t>;</w:t>
      </w:r>
    </w:p>
    <w:p w:rsidR="009D3F4A" w:rsidRPr="009D3F4A" w:rsidRDefault="0084090A" w:rsidP="00ED486F">
      <w:pPr>
        <w:pStyle w:val="SingleTxtG"/>
        <w:ind w:left="2268" w:hanging="567"/>
        <w:rPr>
          <w:lang w:val="fr-FR"/>
        </w:rPr>
      </w:pPr>
      <w:r>
        <w:rPr>
          <w:lang w:val="fr-FR"/>
        </w:rPr>
        <w:t>b)</w:t>
      </w:r>
      <w:r>
        <w:rPr>
          <w:lang w:val="fr-FR"/>
        </w:rPr>
        <w:tab/>
      </w:r>
      <w:r w:rsidR="009D3F4A" w:rsidRPr="009D3F4A">
        <w:rPr>
          <w:lang w:val="fr-FR"/>
        </w:rPr>
        <w:t>Les enfants handicapés (physiques et mentaux)</w:t>
      </w:r>
      <w:r w:rsidR="001F29BE">
        <w:rPr>
          <w:lang w:val="fr-FR"/>
        </w:rPr>
        <w:t>;</w:t>
      </w:r>
    </w:p>
    <w:p w:rsidR="009D3F4A" w:rsidRPr="009D3F4A" w:rsidRDefault="0084090A" w:rsidP="00ED486F">
      <w:pPr>
        <w:pStyle w:val="SingleTxtG"/>
        <w:ind w:left="2268" w:hanging="567"/>
        <w:rPr>
          <w:lang w:val="fr-FR"/>
        </w:rPr>
      </w:pPr>
      <w:r>
        <w:rPr>
          <w:lang w:val="fr-FR"/>
        </w:rPr>
        <w:t>c)</w:t>
      </w:r>
      <w:r>
        <w:rPr>
          <w:lang w:val="fr-FR"/>
        </w:rPr>
        <w:tab/>
      </w:r>
      <w:r w:rsidR="009D3F4A" w:rsidRPr="009D3F4A">
        <w:rPr>
          <w:lang w:val="fr-FR"/>
        </w:rPr>
        <w:t>Les enfants des rues, et notamment ceux d’entre eux qui travaillent</w:t>
      </w:r>
      <w:r w:rsidR="001F29BE">
        <w:rPr>
          <w:lang w:val="fr-FR"/>
        </w:rPr>
        <w:t>;</w:t>
      </w:r>
    </w:p>
    <w:p w:rsidR="009D3F4A" w:rsidRPr="009D3F4A" w:rsidRDefault="0084090A" w:rsidP="00ED486F">
      <w:pPr>
        <w:pStyle w:val="SingleTxtG"/>
        <w:ind w:left="2268" w:hanging="567"/>
        <w:rPr>
          <w:lang w:val="fr-FR"/>
        </w:rPr>
      </w:pPr>
      <w:r>
        <w:rPr>
          <w:lang w:val="fr-FR"/>
        </w:rPr>
        <w:t>d)</w:t>
      </w:r>
      <w:r>
        <w:rPr>
          <w:lang w:val="fr-FR"/>
        </w:rPr>
        <w:tab/>
      </w:r>
      <w:r w:rsidR="009D3F4A" w:rsidRPr="009D3F4A">
        <w:rPr>
          <w:lang w:val="fr-FR"/>
        </w:rPr>
        <w:t>Les enfants en conflit avec la loi</w:t>
      </w:r>
      <w:r w:rsidR="001F29BE">
        <w:rPr>
          <w:lang w:val="fr-FR"/>
        </w:rPr>
        <w:t>;</w:t>
      </w:r>
    </w:p>
    <w:p w:rsidR="009D3F4A" w:rsidRPr="009D3F4A" w:rsidRDefault="0084090A" w:rsidP="00ED486F">
      <w:pPr>
        <w:pStyle w:val="SingleTxtG"/>
        <w:ind w:left="2268" w:hanging="567"/>
        <w:rPr>
          <w:lang w:val="fr-FR"/>
        </w:rPr>
      </w:pPr>
      <w:r>
        <w:rPr>
          <w:lang w:val="fr-FR"/>
        </w:rPr>
        <w:t>e)</w:t>
      </w:r>
      <w:r>
        <w:rPr>
          <w:lang w:val="fr-FR"/>
        </w:rPr>
        <w:tab/>
      </w:r>
      <w:r w:rsidR="009D3F4A" w:rsidRPr="009D3F4A">
        <w:rPr>
          <w:lang w:val="fr-FR"/>
        </w:rPr>
        <w:t>Les enfants victimes de la traite</w:t>
      </w:r>
      <w:r w:rsidR="001F29BE">
        <w:rPr>
          <w:lang w:val="fr-FR"/>
        </w:rPr>
        <w:t>;</w:t>
      </w:r>
    </w:p>
    <w:p w:rsidR="009D3F4A" w:rsidRPr="009D3F4A" w:rsidRDefault="0084090A" w:rsidP="00ED486F">
      <w:pPr>
        <w:pStyle w:val="SingleTxtG"/>
        <w:ind w:left="2268" w:hanging="567"/>
        <w:rPr>
          <w:lang w:val="fr-FR"/>
        </w:rPr>
      </w:pPr>
      <w:r>
        <w:rPr>
          <w:lang w:val="fr-FR"/>
        </w:rPr>
        <w:t>f)</w:t>
      </w:r>
      <w:r>
        <w:rPr>
          <w:lang w:val="fr-FR"/>
        </w:rPr>
        <w:tab/>
      </w:r>
      <w:r w:rsidR="009D3F4A" w:rsidRPr="009D3F4A">
        <w:rPr>
          <w:lang w:val="fr-FR"/>
        </w:rPr>
        <w:t>Les enfants soldats et les autres enfants meurtris par la guerre</w:t>
      </w:r>
      <w:r w:rsidR="001F29BE">
        <w:rPr>
          <w:lang w:val="fr-FR"/>
        </w:rPr>
        <w:t>;</w:t>
      </w:r>
    </w:p>
    <w:p w:rsidR="009D3F4A" w:rsidRPr="009D3F4A" w:rsidRDefault="0084090A" w:rsidP="00ED486F">
      <w:pPr>
        <w:pStyle w:val="SingleTxtG"/>
        <w:ind w:left="2268" w:hanging="567"/>
        <w:rPr>
          <w:lang w:val="fr-FR"/>
        </w:rPr>
      </w:pPr>
      <w:r>
        <w:rPr>
          <w:lang w:val="fr-FR"/>
        </w:rPr>
        <w:t>g)</w:t>
      </w:r>
      <w:r>
        <w:rPr>
          <w:lang w:val="fr-FR"/>
        </w:rPr>
        <w:tab/>
      </w:r>
      <w:r w:rsidR="009D3F4A" w:rsidRPr="009D3F4A">
        <w:rPr>
          <w:lang w:val="fr-FR"/>
        </w:rPr>
        <w:t>Les enfants livrés à eux-mêmes</w:t>
      </w:r>
      <w:r w:rsidR="001F29BE">
        <w:rPr>
          <w:lang w:val="fr-FR"/>
        </w:rPr>
        <w:t>;</w:t>
      </w:r>
    </w:p>
    <w:p w:rsidR="009D3F4A" w:rsidRPr="009D3F4A" w:rsidRDefault="0084090A" w:rsidP="00ED486F">
      <w:pPr>
        <w:pStyle w:val="SingleTxtG"/>
        <w:ind w:left="2268" w:hanging="567"/>
        <w:rPr>
          <w:lang w:val="fr-FR"/>
        </w:rPr>
      </w:pPr>
      <w:r>
        <w:rPr>
          <w:lang w:val="fr-FR"/>
        </w:rPr>
        <w:t>h)</w:t>
      </w:r>
      <w:r>
        <w:rPr>
          <w:lang w:val="fr-FR"/>
        </w:rPr>
        <w:tab/>
      </w:r>
      <w:r w:rsidR="009D3F4A" w:rsidRPr="009D3F4A">
        <w:rPr>
          <w:lang w:val="fr-FR"/>
        </w:rPr>
        <w:t>Les filles contraintes de se marier ou mariées précocement</w:t>
      </w:r>
      <w:r w:rsidR="001F29BE">
        <w:rPr>
          <w:lang w:val="fr-FR"/>
        </w:rPr>
        <w:t>;</w:t>
      </w:r>
    </w:p>
    <w:p w:rsidR="009D3F4A" w:rsidRPr="009D3F4A" w:rsidRDefault="0084090A" w:rsidP="00ED486F">
      <w:pPr>
        <w:pStyle w:val="SingleTxtG"/>
        <w:ind w:left="2268" w:hanging="567"/>
        <w:rPr>
          <w:lang w:val="fr-FR"/>
        </w:rPr>
      </w:pPr>
      <w:r>
        <w:rPr>
          <w:lang w:val="fr-FR"/>
        </w:rPr>
        <w:t>i)</w:t>
      </w:r>
      <w:r>
        <w:rPr>
          <w:lang w:val="fr-FR"/>
        </w:rPr>
        <w:tab/>
      </w:r>
      <w:r w:rsidR="009D3F4A" w:rsidRPr="009D3F4A">
        <w:rPr>
          <w:lang w:val="fr-FR"/>
        </w:rPr>
        <w:t>Les mères âgées de moins de 18 ans sans soutien</w:t>
      </w:r>
      <w:r w:rsidR="001F29BE">
        <w:rPr>
          <w:lang w:val="fr-FR"/>
        </w:rPr>
        <w:t>;</w:t>
      </w:r>
      <w:r w:rsidR="009D3F4A" w:rsidRPr="009D3F4A">
        <w:rPr>
          <w:lang w:val="fr-FR"/>
        </w:rPr>
        <w:t xml:space="preserve"> </w:t>
      </w:r>
    </w:p>
    <w:p w:rsidR="009D3F4A" w:rsidRPr="009D3F4A" w:rsidRDefault="0084090A" w:rsidP="00ED486F">
      <w:pPr>
        <w:pStyle w:val="SingleTxtG"/>
        <w:ind w:left="2268" w:hanging="567"/>
        <w:rPr>
          <w:lang w:val="fr-FR"/>
        </w:rPr>
      </w:pPr>
      <w:r>
        <w:rPr>
          <w:lang w:val="fr-FR"/>
        </w:rPr>
        <w:t>j)</w:t>
      </w:r>
      <w:r>
        <w:rPr>
          <w:lang w:val="fr-FR"/>
        </w:rPr>
        <w:tab/>
      </w:r>
      <w:r w:rsidR="009D3F4A" w:rsidRPr="009D3F4A">
        <w:rPr>
          <w:lang w:val="fr-FR"/>
        </w:rPr>
        <w:t>Les enfants déplacés à l’intérieur des frontières ou réfugiés</w:t>
      </w:r>
      <w:r w:rsidR="001F29BE">
        <w:rPr>
          <w:lang w:val="fr-FR"/>
        </w:rPr>
        <w:t>;</w:t>
      </w:r>
    </w:p>
    <w:p w:rsidR="009D3F4A" w:rsidRPr="009D3F4A" w:rsidRDefault="0084090A" w:rsidP="00ED486F">
      <w:pPr>
        <w:pStyle w:val="SingleTxtG"/>
        <w:ind w:left="2268" w:hanging="567"/>
        <w:rPr>
          <w:lang w:val="fr-FR"/>
        </w:rPr>
      </w:pPr>
      <w:r>
        <w:rPr>
          <w:lang w:val="fr-FR"/>
        </w:rPr>
        <w:t>k)</w:t>
      </w:r>
      <w:r>
        <w:rPr>
          <w:lang w:val="fr-FR"/>
        </w:rPr>
        <w:tab/>
      </w:r>
      <w:r w:rsidR="009D3F4A" w:rsidRPr="009D3F4A">
        <w:rPr>
          <w:lang w:val="fr-FR"/>
        </w:rPr>
        <w:t>Les enfants Kuchis (nomades) et les enfants des autres groupes ethniques minoritaires</w:t>
      </w:r>
      <w:r>
        <w:rPr>
          <w:lang w:val="fr-FR"/>
        </w:rPr>
        <w:t xml:space="preserve"> </w:t>
      </w:r>
      <w:r w:rsidR="009D3F4A" w:rsidRPr="009D3F4A">
        <w:rPr>
          <w:lang w:val="fr-FR"/>
        </w:rPr>
        <w:t>défavorisés</w:t>
      </w:r>
      <w:r w:rsidR="001F29BE">
        <w:rPr>
          <w:lang w:val="fr-FR"/>
        </w:rPr>
        <w:t>;</w:t>
      </w:r>
      <w:r w:rsidR="009D3F4A" w:rsidRPr="009D3F4A">
        <w:rPr>
          <w:lang w:val="fr-FR"/>
        </w:rPr>
        <w:t xml:space="preserve"> </w:t>
      </w:r>
    </w:p>
    <w:p w:rsidR="009D3F4A" w:rsidRPr="009D3F4A" w:rsidRDefault="0084090A" w:rsidP="00ED486F">
      <w:pPr>
        <w:pStyle w:val="SingleTxtG"/>
        <w:ind w:left="2268" w:hanging="567"/>
        <w:rPr>
          <w:lang w:val="fr-FR"/>
        </w:rPr>
      </w:pPr>
      <w:r>
        <w:rPr>
          <w:lang w:val="fr-FR"/>
        </w:rPr>
        <w:t>l)</w:t>
      </w:r>
      <w:r>
        <w:rPr>
          <w:lang w:val="fr-FR"/>
        </w:rPr>
        <w:tab/>
      </w:r>
      <w:r w:rsidR="009D3F4A" w:rsidRPr="009D3F4A">
        <w:rPr>
          <w:lang w:val="fr-FR"/>
        </w:rPr>
        <w:t>Les enfants toxicomanes et/ou narcotrafiquants</w:t>
      </w:r>
      <w:r w:rsidR="001F29BE">
        <w:rPr>
          <w:lang w:val="fr-FR"/>
        </w:rPr>
        <w:t>;</w:t>
      </w:r>
    </w:p>
    <w:p w:rsidR="009D3F4A" w:rsidRPr="009D3F4A" w:rsidRDefault="0084090A" w:rsidP="00ED486F">
      <w:pPr>
        <w:pStyle w:val="SingleTxtG"/>
        <w:ind w:left="2268" w:hanging="567"/>
        <w:rPr>
          <w:lang w:val="fr-FR"/>
        </w:rPr>
      </w:pPr>
      <w:r>
        <w:rPr>
          <w:lang w:val="fr-FR"/>
        </w:rPr>
        <w:t>m)</w:t>
      </w:r>
      <w:r>
        <w:rPr>
          <w:lang w:val="fr-FR"/>
        </w:rPr>
        <w:tab/>
      </w:r>
      <w:r w:rsidR="009D3F4A" w:rsidRPr="009D3F4A">
        <w:rPr>
          <w:lang w:val="fr-FR"/>
        </w:rPr>
        <w:t>Les enfants victimes de maltraitance (abus sexuels, violences physiques, psychologiques,</w:t>
      </w:r>
      <w:r>
        <w:rPr>
          <w:lang w:val="fr-FR"/>
        </w:rPr>
        <w:t xml:space="preserve"> </w:t>
      </w:r>
      <w:r w:rsidR="009D3F4A" w:rsidRPr="009D3F4A">
        <w:rPr>
          <w:lang w:val="fr-FR"/>
        </w:rPr>
        <w:t>privés de soins familiaux)</w:t>
      </w:r>
      <w:r w:rsidR="001F29BE">
        <w:rPr>
          <w:lang w:val="fr-FR"/>
        </w:rPr>
        <w:t>;</w:t>
      </w:r>
    </w:p>
    <w:p w:rsidR="009D3F4A" w:rsidRPr="009D3F4A" w:rsidRDefault="0084090A" w:rsidP="00ED486F">
      <w:pPr>
        <w:pStyle w:val="SingleTxtG"/>
        <w:ind w:left="2268" w:hanging="567"/>
        <w:rPr>
          <w:lang w:val="fr-FR"/>
        </w:rPr>
      </w:pPr>
      <w:r>
        <w:rPr>
          <w:lang w:val="fr-FR"/>
        </w:rPr>
        <w:t>n)</w:t>
      </w:r>
      <w:r>
        <w:rPr>
          <w:lang w:val="fr-FR"/>
        </w:rPr>
        <w:tab/>
      </w:r>
      <w:r w:rsidR="009D3F4A" w:rsidRPr="009D3F4A">
        <w:rPr>
          <w:lang w:val="fr-FR"/>
        </w:rPr>
        <w:t>Les enfants des familles vivant en dessous du seuil de pauvreté</w:t>
      </w:r>
      <w:r w:rsidR="001F29BE">
        <w:rPr>
          <w:lang w:val="fr-FR"/>
        </w:rPr>
        <w:t>;</w:t>
      </w:r>
    </w:p>
    <w:p w:rsidR="009D3F4A" w:rsidRPr="009D3F4A" w:rsidRDefault="0084090A" w:rsidP="00ED486F">
      <w:pPr>
        <w:pStyle w:val="SingleTxtG"/>
        <w:ind w:left="2268" w:hanging="567"/>
        <w:rPr>
          <w:lang w:val="fr-FR"/>
        </w:rPr>
      </w:pPr>
      <w:r>
        <w:rPr>
          <w:lang w:val="fr-FR"/>
        </w:rPr>
        <w:t>o)</w:t>
      </w:r>
      <w:r>
        <w:rPr>
          <w:lang w:val="fr-FR"/>
        </w:rPr>
        <w:tab/>
      </w:r>
      <w:r w:rsidR="009D3F4A" w:rsidRPr="009D3F4A">
        <w:rPr>
          <w:lang w:val="fr-FR"/>
        </w:rPr>
        <w:t>Les enfants vivant dans des foyers monoparentaux</w:t>
      </w:r>
      <w:r w:rsidR="001F29BE">
        <w:rPr>
          <w:lang w:val="fr-FR"/>
        </w:rPr>
        <w:t>;</w:t>
      </w:r>
    </w:p>
    <w:p w:rsidR="009D3F4A" w:rsidRPr="009D3F4A" w:rsidRDefault="0084090A" w:rsidP="00ED486F">
      <w:pPr>
        <w:pStyle w:val="SingleTxtG"/>
        <w:ind w:left="2268" w:hanging="567"/>
        <w:rPr>
          <w:lang w:val="fr-FR"/>
        </w:rPr>
      </w:pPr>
      <w:r>
        <w:rPr>
          <w:lang w:val="fr-FR"/>
        </w:rPr>
        <w:t>p)</w:t>
      </w:r>
      <w:r>
        <w:rPr>
          <w:lang w:val="fr-FR"/>
        </w:rPr>
        <w:tab/>
      </w:r>
      <w:r w:rsidR="009D3F4A" w:rsidRPr="009D3F4A">
        <w:rPr>
          <w:lang w:val="fr-FR"/>
        </w:rPr>
        <w:t>Ceux contaminés par le VIH/sida.</w:t>
      </w:r>
    </w:p>
    <w:p w:rsidR="009D3F4A" w:rsidRPr="009D3F4A" w:rsidRDefault="009D3F4A" w:rsidP="009D3F4A">
      <w:pPr>
        <w:pStyle w:val="SingleTxtG"/>
        <w:rPr>
          <w:lang w:val="fr-FR"/>
        </w:rPr>
      </w:pPr>
      <w:r w:rsidRPr="009D3F4A">
        <w:rPr>
          <w:lang w:val="fr-FR"/>
        </w:rPr>
        <w:t>66.</w:t>
      </w:r>
      <w:r w:rsidRPr="009D3F4A">
        <w:rPr>
          <w:lang w:val="fr-FR"/>
        </w:rPr>
        <w:tab/>
        <w:t xml:space="preserve">En collaboration avec l’UNICEF et les associations de la société civile qui protègent les droits des enfants, le Gouvernement afghan s’est engagé à résoudre le problème du travail des enfants en Afghanistan.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et le Code du travail interdisent spécifiquement le travail forcé, et a fortiori le travail des enfants. L’article 13 du Code du travail fixe des normes restrictives en matière d’embauche et fixe l’âge minimum légal de l’emploi à 18 ans. Parallèlement, l’emploi d’enfants à partir de 15 ans est autorisé à titre exceptionnel, dans certaines catégories d’emploi, en reconnaissance du fait que dans le cadre des programmes scolaires actuels, l’éducation obligatoire dure neuf ans. Toutefois, le Code du travail interdit l’embauche de personnes âgées de moins de 18 ans dans tous les emplois susceptibles de nuire à la santé ou d’occasionner des lésions corporelles. Malgré la ferme résolution du Gouvernement et tous ses efforts visant à éradiquer le travail des enfants en Afghanistan, en réalité, pour répondre aux besoins des familles, les enfants sont toujours poussés à travailler dans les rues. Le Gouvernement ferme parfois les yeux sur la situation de ces enfants vulnérables. Le problème du travail des enfants ne pourra être pleinement réglé tant que la pauvreté n’aura pas été éradiquée dans ce pays. Dans la plupart des cas, le travail des enfants, le travail forcé des enfants et la traite des enfants sont le résultat de l’extrême pauvreté des foyers afghans, qui, pour subsister, sont contraints de faire faire des travaux pénibles à leurs enfants, ou même de les vendre aux trafiquants.</w:t>
      </w:r>
    </w:p>
    <w:p w:rsidR="009D3F4A" w:rsidRPr="009D3F4A" w:rsidRDefault="009D3F4A" w:rsidP="009D3F4A">
      <w:pPr>
        <w:pStyle w:val="SingleTxtG"/>
        <w:rPr>
          <w:lang w:val="fr-FR"/>
        </w:rPr>
      </w:pPr>
      <w:r w:rsidRPr="009D3F4A">
        <w:rPr>
          <w:lang w:val="fr-FR"/>
        </w:rPr>
        <w:t>67.</w:t>
      </w:r>
      <w:r w:rsidRPr="009D3F4A">
        <w:rPr>
          <w:lang w:val="fr-FR"/>
        </w:rPr>
        <w:tab/>
        <w:t>Le Règlement, adopté en 1986 sur l’action du Conseil de coordination de l’aide aux mères et aux enfants, conçu pour assister les mères et les enfants, n’est pas encore pleinement mis en œuvre. Ce règlement prévoit la création d’un conseil chargé de coordonner l’action des principaux ministères, des collectivités locales et des associations de la société civile, des entreprises publiques et privées en vue de promouvoir l’aide aux mères et aux enfants. En concertation avec l’UNICEF, le Gouvernement a mis en chantier un processus de transformation institutionnelle et de réforme administrative. Un Secrétariat de la protection de l’enfance sera créé au sein du MoLSAMD pour lui permettre de s’acquitter de son mandat général en matière de protectio</w:t>
      </w:r>
      <w:r w:rsidR="0084090A">
        <w:rPr>
          <w:lang w:val="fr-FR"/>
        </w:rPr>
        <w:t>n des enfants vulnérables.</w:t>
      </w:r>
    </w:p>
    <w:p w:rsidR="009D3F4A" w:rsidRPr="009D3F4A" w:rsidRDefault="009D3F4A" w:rsidP="009D3F4A">
      <w:pPr>
        <w:pStyle w:val="SingleTxtG"/>
        <w:rPr>
          <w:lang w:val="fr-FR"/>
        </w:rPr>
      </w:pPr>
      <w:r w:rsidRPr="009D3F4A">
        <w:rPr>
          <w:lang w:val="fr-FR"/>
        </w:rPr>
        <w:t>68.</w:t>
      </w:r>
      <w:r w:rsidRPr="009D3F4A">
        <w:rPr>
          <w:lang w:val="fr-FR"/>
        </w:rPr>
        <w:tab/>
        <w:t>Selon les données chiffrées de l’UNICEF, sur l’ensemble de la population enfantine, il y aurait 4,8% d’orphelins (selon la définition retenue par l’Organisation des Nations Unies, il s’agit d’enfants dont un des parents, ou les deux parents sont décédés). Pourtant, le système actuel de protection de l’enfance ne permet d’aider qu’un faible pourcentage des enfants vulnérables d’Afghanistan. On dénombre 9.312 enfants vivant dans 54 orphelinats publics, situés à Kaboul et dans les provinces. Les orphelinats ne reçoivent pas seulement les orphelins, mais également les enfants qui sont censés retourner vivre à temps plein dans leur famille cellulaire ou élargie, et/ou ceux qui ont accès à divers réseaux communautaires et sociaux. Globalement, environ un tiers des enfants accueillis (environ 2.800 enfants) sont des orphelins qui n’ont aucun autre soutien. Quelque 22 de ces 54 orphelinats bénéficient d’une aide accordée par la communauté internationale et des donateurs nationaux. Les autres sont financés par le MoLSAMD. De plus, il existe sept orphelinats privés dans la capitale et les provinces.</w:t>
      </w:r>
    </w:p>
    <w:p w:rsidR="009D3F4A" w:rsidRPr="009D3F4A" w:rsidRDefault="009D3F4A" w:rsidP="009D3F4A">
      <w:pPr>
        <w:pStyle w:val="SingleTxtG"/>
        <w:rPr>
          <w:lang w:val="fr-FR"/>
        </w:rPr>
      </w:pPr>
      <w:r w:rsidRPr="009D3F4A">
        <w:rPr>
          <w:lang w:val="fr-FR"/>
        </w:rPr>
        <w:t>69.</w:t>
      </w:r>
      <w:r w:rsidRPr="009D3F4A">
        <w:rPr>
          <w:lang w:val="fr-FR"/>
        </w:rPr>
        <w:tab/>
        <w:t>À Kaboul, on dénombre 164 jardins d’enfants publics, dont 129 annexés à des bureaux et 35 situés dans des quartiers résidentiels. Il existe 202 jardins d’enfants publics hors de Kaboul, dont 90 annexés à des bureaux et 112 en zones résidentielles. Il y a trois jardins d’enfants privés à Kaboul et Nimrôz. Au total, le pays compte 369 jardins d’enfants pour aider les mères, en particulier celles qui travaillent.</w:t>
      </w:r>
    </w:p>
    <w:p w:rsidR="009D3F4A" w:rsidRPr="009D3F4A" w:rsidRDefault="009D3F4A" w:rsidP="009D3F4A">
      <w:pPr>
        <w:pStyle w:val="SingleTxtG"/>
        <w:rPr>
          <w:lang w:val="fr-FR"/>
        </w:rPr>
      </w:pPr>
      <w:r w:rsidRPr="009D3F4A">
        <w:rPr>
          <w:lang w:val="fr-FR"/>
        </w:rPr>
        <w:t>70.</w:t>
      </w:r>
      <w:r w:rsidRPr="009D3F4A">
        <w:rPr>
          <w:lang w:val="fr-FR"/>
        </w:rPr>
        <w:tab/>
        <w:t>L’objet du Code juvénile adopté en 2005 est de protéger les mineurs en conflit avec la loi. En plus du Code pénal et du Code de procédure pénale, le Code juvénile offre une protection spéciale aux délinquants juvéniles lors de l’examen de leurs dossiers, mais aussi en prévoyant l’établissement de centres de rééducation pour jeunes délinquants (article 43). Dans les affaires concernant les délinquants juvéniles, les juges doivent tenir compte des renseignements concernant l’origine sociale et le contexte familial, éducatif et psychologique du jeune (article 17). Au total, le pays compte 30 centres de rééducation, dont l’un à Kaboul et les autres dans les provinces, conçus pour veiller à la rééducation pédagogique et psychologique des mineurs en conflit avec la loi. En vertu du Code juvénile, les juges et les procureurs des enfants sont tenus de se rendre dans les centres de rééducation au moins une fois par mois pour suivre chaque enfant. Conformément à la loi de 2005 sur les prisons et les centres de détention, le Gouvernement prévoit aussi d’augmenter les capacités d’accueil des établissements pénitentiaires pour offrir des soins adéquats aux enfants qui sont actuellement logés avec les prisonnières et les femmes placées en détention provisoire.</w:t>
      </w:r>
    </w:p>
    <w:p w:rsidR="009D3F4A" w:rsidRPr="009D3F4A" w:rsidRDefault="0084090A" w:rsidP="0084090A">
      <w:pPr>
        <w:pStyle w:val="H1G"/>
        <w:rPr>
          <w:lang w:val="fr-FR"/>
        </w:rPr>
      </w:pPr>
      <w:r>
        <w:rPr>
          <w:lang w:val="fr-FR"/>
        </w:rPr>
        <w:tab/>
      </w:r>
      <w:r>
        <w:rPr>
          <w:lang w:val="fr-FR"/>
        </w:rPr>
        <w:tab/>
      </w:r>
      <w:r w:rsidR="009D3F4A" w:rsidRPr="009D3F4A">
        <w:rPr>
          <w:lang w:val="fr-FR"/>
        </w:rPr>
        <w:t>Article 11</w:t>
      </w:r>
    </w:p>
    <w:p w:rsidR="009D3F4A" w:rsidRPr="009D3F4A" w:rsidRDefault="0084090A" w:rsidP="0084090A">
      <w:pPr>
        <w:pStyle w:val="H23G"/>
        <w:rPr>
          <w:lang w:val="fr-FR"/>
        </w:rPr>
      </w:pPr>
      <w:r>
        <w:rPr>
          <w:lang w:val="fr-FR"/>
        </w:rPr>
        <w:tab/>
      </w:r>
      <w:r>
        <w:rPr>
          <w:lang w:val="fr-FR"/>
        </w:rPr>
        <w:tab/>
      </w:r>
      <w:r w:rsidR="009D3F4A" w:rsidRPr="009D3F4A">
        <w:rPr>
          <w:lang w:val="fr-FR"/>
        </w:rPr>
        <w:t>Droit à un niveau de vie suffisant</w:t>
      </w:r>
    </w:p>
    <w:p w:rsidR="009D3F4A" w:rsidRPr="009D3F4A" w:rsidRDefault="009D3F4A" w:rsidP="009D3F4A">
      <w:pPr>
        <w:pStyle w:val="SingleTxtG"/>
        <w:rPr>
          <w:lang w:val="fr-FR"/>
        </w:rPr>
      </w:pPr>
      <w:r w:rsidRPr="009D3F4A">
        <w:rPr>
          <w:lang w:val="fr-FR"/>
        </w:rPr>
        <w:t>71.</w:t>
      </w:r>
      <w:r w:rsidRPr="009D3F4A">
        <w:rPr>
          <w:lang w:val="fr-FR"/>
        </w:rPr>
        <w:tab/>
        <w:t>Après plus de deux décennies de guerre, il est urgent de protéger et soutenir les nombreux Afghans vivant dans un dénuement et une précarité extrêmes. En Afghanistan, diverses formes de protection sociale existent traditionnellement, assurée par les systèmes communautaires et le patronage. Cependant, après ces longues années de guerre, ces systèmes traditionnels et informels sont à bout de ressources, vu le nombre important de personnes à la charge de la société, surtout les enfants, les femmes et les personnes handicapées. Le Gouvernement, en particulier les ministères de l’Agriculture (MAIL), de l’Urbanisme et du logement (MUDH), du redressement et du développement rural (MRRD), ainsi que le MoLSAMD sont les principaux responsables de l’amélioration du niveau de vie des personnes comme celles entrant dans la catégorie des indigents</w:t>
      </w:r>
      <w:r w:rsidR="0084090A">
        <w:rPr>
          <w:lang w:val="fr-FR"/>
        </w:rPr>
        <w:t xml:space="preserve"> et des groupes vulnérables.</w:t>
      </w:r>
    </w:p>
    <w:p w:rsidR="009D3F4A" w:rsidRPr="009D3F4A" w:rsidRDefault="009D3F4A" w:rsidP="009D3F4A">
      <w:pPr>
        <w:pStyle w:val="SingleTxtG"/>
        <w:rPr>
          <w:lang w:val="fr-FR"/>
        </w:rPr>
      </w:pPr>
      <w:r w:rsidRPr="009D3F4A">
        <w:rPr>
          <w:lang w:val="fr-FR"/>
        </w:rPr>
        <w:t>72.</w:t>
      </w:r>
      <w:r w:rsidRPr="009D3F4A">
        <w:rPr>
          <w:lang w:val="fr-FR"/>
        </w:rPr>
        <w:tab/>
        <w:t xml:space="preserve">L’article 13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oblige le Gouvernement afghan à concevoir et mettre en œuvre des programmes efficaces pour développer l’industrie et la production et protéger les activités des artisans afin d’élever le niveau de vie de la population. De plus, l’article 14 impose à l’État l’obligation, dans les limites de ses capacités financières, de concevoir et mettre en œuvre des programmes efficaces pour développer l’agriculture et l’élevage, améliorer la situation économique et sociale et les conditions de vie des agriculteurs, des éleveurs, des colons et des nomades. L’État doit adopter les mesures nécessaires pour fournir un logement et distribuer des parcelles publiques aux citoyens méritants, conformément aux dispositions de la loi et dans la limite des possibilités financières. Dans le cadre des objectifs de l’Afghanistan pour le millénaire, le Gouvernement s’est engagé à réduire de 3% la part de la population ayant un revenu inférieur à 1 $E.U. par jour d’ici 2020, et à réduire de 5% par an jusqu’en 2015 la proportion de la population souffrant de la faim. (Selon une enquête conduite par </w:t>
      </w:r>
      <w:smartTag w:uri="urn:schemas-microsoft-com:office:smarttags" w:element="PersonName">
        <w:smartTagPr>
          <w:attr w:name="ProductID" w:val="la Commission"/>
        </w:smartTagPr>
        <w:r w:rsidRPr="009D3F4A">
          <w:rPr>
            <w:lang w:val="fr-FR"/>
          </w:rPr>
          <w:t>la Commission</w:t>
        </w:r>
      </w:smartTag>
      <w:r w:rsidRPr="009D3F4A">
        <w:rPr>
          <w:lang w:val="fr-FR"/>
        </w:rPr>
        <w:t xml:space="preserve"> indépendante afghane des droits de l’homme (AIHRC), 60,3% des personnes interrogées</w:t>
      </w:r>
      <w:r w:rsidR="00814849">
        <w:rPr>
          <w:lang w:val="fr-FR"/>
        </w:rPr>
        <w:t xml:space="preserve"> gagnaient 1</w:t>
      </w:r>
      <w:r w:rsidR="0015100F">
        <w:rPr>
          <w:lang w:val="fr-FR"/>
        </w:rPr>
        <w:t xml:space="preserve"> </w:t>
      </w:r>
      <w:r w:rsidR="00814849">
        <w:rPr>
          <w:lang w:val="fr-FR"/>
        </w:rPr>
        <w:t>$E.U. par jour).</w:t>
      </w:r>
    </w:p>
    <w:p w:rsidR="009D3F4A" w:rsidRPr="009D3F4A" w:rsidRDefault="009D3F4A" w:rsidP="009D3F4A">
      <w:pPr>
        <w:pStyle w:val="SingleTxtG"/>
        <w:rPr>
          <w:lang w:val="fr-FR"/>
        </w:rPr>
      </w:pPr>
      <w:r w:rsidRPr="009D3F4A">
        <w:rPr>
          <w:lang w:val="fr-FR"/>
        </w:rPr>
        <w:t>73.</w:t>
      </w:r>
      <w:r w:rsidRPr="009D3F4A">
        <w:rPr>
          <w:lang w:val="fr-FR"/>
        </w:rPr>
        <w:tab/>
        <w:t>Au niveau national, l’économie afghane a poursuivi sa croissance au cours de l’année fiscale 1385 (2006-2007). La croissance réelle du PIB était estimée à 8%, et celle du PIB était de 14%. Le ralentissement de la croissance du PIB s’explique par la sécheresse qui a sévi entre 2006 et 2007. Depuis la constitution du gouvernement provisoire, l’Afghanistan connaît un développement économique durable, qui repose sur l’essor des secteurs de l’industrie et des services, et en particulier de ceux du bâtiment, des communications, des transports et des autres activités du secteur privé.</w:t>
      </w:r>
    </w:p>
    <w:p w:rsidR="009D3F4A" w:rsidRPr="009D3F4A" w:rsidRDefault="009D3F4A" w:rsidP="00814849">
      <w:pPr>
        <w:pStyle w:val="Heading1"/>
        <w:rPr>
          <w:lang w:val="fr-FR"/>
        </w:rPr>
      </w:pPr>
      <w:r w:rsidRPr="009D3F4A">
        <w:rPr>
          <w:lang w:val="fr-FR"/>
        </w:rPr>
        <w:t>Tableau 6</w:t>
      </w:r>
    </w:p>
    <w:p w:rsidR="009D3F4A" w:rsidRPr="009D3F4A" w:rsidRDefault="009D3F4A" w:rsidP="00814849">
      <w:pPr>
        <w:pStyle w:val="SingleTxtG"/>
        <w:jc w:val="left"/>
        <w:rPr>
          <w:b/>
          <w:bCs/>
          <w:lang w:val="fr-FR"/>
        </w:rPr>
      </w:pPr>
      <w:r w:rsidRPr="009D3F4A">
        <w:rPr>
          <w:b/>
          <w:bCs/>
          <w:lang w:val="fr-FR"/>
        </w:rPr>
        <w:t>PIB et revenu par habitant entre 2002 et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72"/>
        <w:gridCol w:w="1120"/>
        <w:gridCol w:w="1473"/>
        <w:gridCol w:w="1352"/>
        <w:gridCol w:w="1353"/>
      </w:tblGrid>
      <w:tr w:rsidR="0015100F" w:rsidRPr="00ED486F" w:rsidTr="00AA21AB">
        <w:tc>
          <w:tcPr>
            <w:tcW w:w="2072" w:type="dxa"/>
            <w:tcBorders>
              <w:top w:val="single" w:sz="4" w:space="0" w:color="auto"/>
              <w:bottom w:val="single" w:sz="12" w:space="0" w:color="auto"/>
            </w:tcBorders>
            <w:shd w:val="clear" w:color="auto" w:fill="auto"/>
            <w:vAlign w:val="bottom"/>
          </w:tcPr>
          <w:p w:rsidR="00ED486F" w:rsidRPr="00ED486F" w:rsidRDefault="00ED486F" w:rsidP="00ED486F">
            <w:pPr>
              <w:pStyle w:val="SingleTxtG"/>
              <w:spacing w:before="80" w:after="80" w:line="200" w:lineRule="exact"/>
              <w:ind w:left="0" w:right="0"/>
              <w:jc w:val="left"/>
              <w:rPr>
                <w:i/>
                <w:sz w:val="16"/>
                <w:lang w:val="fr-FR"/>
              </w:rPr>
            </w:pPr>
            <w:r w:rsidRPr="00ED486F">
              <w:rPr>
                <w:i/>
                <w:sz w:val="16"/>
                <w:lang w:val="fr-FR"/>
              </w:rPr>
              <w:t>Année (Année de l’Hégire)</w:t>
            </w:r>
          </w:p>
        </w:tc>
        <w:tc>
          <w:tcPr>
            <w:tcW w:w="1120" w:type="dxa"/>
            <w:tcBorders>
              <w:top w:val="single" w:sz="4" w:space="0" w:color="auto"/>
              <w:bottom w:val="single" w:sz="12" w:space="0" w:color="auto"/>
            </w:tcBorders>
            <w:shd w:val="clear" w:color="auto" w:fill="auto"/>
            <w:vAlign w:val="bottom"/>
          </w:tcPr>
          <w:p w:rsidR="00ED486F" w:rsidRPr="00ED486F" w:rsidRDefault="00ED486F" w:rsidP="00ED486F">
            <w:pPr>
              <w:pStyle w:val="SingleTxtG"/>
              <w:spacing w:before="80" w:after="80" w:line="200" w:lineRule="exact"/>
              <w:ind w:left="0" w:right="0"/>
              <w:jc w:val="right"/>
              <w:rPr>
                <w:i/>
                <w:sz w:val="16"/>
                <w:lang w:val="fr-FR"/>
              </w:rPr>
            </w:pPr>
            <w:r w:rsidRPr="00ED486F">
              <w:rPr>
                <w:i/>
                <w:sz w:val="16"/>
                <w:lang w:val="fr-FR"/>
              </w:rPr>
              <w:t>PIB (en millions de $E.U.)</w:t>
            </w:r>
          </w:p>
        </w:tc>
        <w:tc>
          <w:tcPr>
            <w:tcW w:w="1473" w:type="dxa"/>
            <w:tcBorders>
              <w:top w:val="single" w:sz="4" w:space="0" w:color="auto"/>
              <w:bottom w:val="single" w:sz="12" w:space="0" w:color="auto"/>
            </w:tcBorders>
            <w:shd w:val="clear" w:color="auto" w:fill="auto"/>
            <w:vAlign w:val="bottom"/>
          </w:tcPr>
          <w:p w:rsidR="00ED486F" w:rsidRPr="00ED486F" w:rsidRDefault="00ED486F" w:rsidP="00E66189">
            <w:pPr>
              <w:pStyle w:val="SingleTxtG"/>
              <w:spacing w:before="80" w:after="80" w:line="200" w:lineRule="exact"/>
              <w:ind w:left="0" w:right="0"/>
              <w:jc w:val="right"/>
              <w:rPr>
                <w:i/>
                <w:sz w:val="16"/>
                <w:lang w:val="fr-FR"/>
              </w:rPr>
            </w:pPr>
            <w:r w:rsidRPr="00ED486F">
              <w:rPr>
                <w:i/>
                <w:sz w:val="16"/>
                <w:lang w:val="fr-FR"/>
              </w:rPr>
              <w:t xml:space="preserve">Taux de croissance réelle du PIB </w:t>
            </w:r>
            <w:r w:rsidR="00AA21AB">
              <w:rPr>
                <w:i/>
                <w:sz w:val="16"/>
                <w:lang w:val="fr-FR"/>
              </w:rPr>
              <w:t>(</w:t>
            </w:r>
            <w:r w:rsidRPr="00ED486F">
              <w:rPr>
                <w:i/>
                <w:sz w:val="16"/>
                <w:lang w:val="fr-FR"/>
              </w:rPr>
              <w:t>en</w:t>
            </w:r>
            <w:r w:rsidR="00AC535E">
              <w:rPr>
                <w:i/>
                <w:sz w:val="16"/>
                <w:lang w:val="fr-FR"/>
              </w:rPr>
              <w:t xml:space="preserve"> %</w:t>
            </w:r>
            <w:r w:rsidRPr="00ED486F">
              <w:rPr>
                <w:i/>
                <w:sz w:val="16"/>
                <w:lang w:val="fr-FR"/>
              </w:rPr>
              <w:t>)</w:t>
            </w:r>
          </w:p>
        </w:tc>
        <w:tc>
          <w:tcPr>
            <w:tcW w:w="1352" w:type="dxa"/>
            <w:tcBorders>
              <w:top w:val="single" w:sz="4" w:space="0" w:color="auto"/>
              <w:bottom w:val="single" w:sz="12" w:space="0" w:color="auto"/>
            </w:tcBorders>
            <w:shd w:val="clear" w:color="auto" w:fill="auto"/>
            <w:vAlign w:val="bottom"/>
          </w:tcPr>
          <w:p w:rsidR="00ED486F" w:rsidRPr="00ED486F" w:rsidRDefault="00ED486F" w:rsidP="00ED486F">
            <w:pPr>
              <w:pStyle w:val="SingleTxtG"/>
              <w:spacing w:before="80" w:after="80" w:line="200" w:lineRule="exact"/>
              <w:ind w:left="0" w:right="0"/>
              <w:jc w:val="right"/>
              <w:rPr>
                <w:i/>
                <w:sz w:val="16"/>
                <w:lang w:val="fr-FR"/>
              </w:rPr>
            </w:pPr>
            <w:r w:rsidRPr="00ED486F">
              <w:rPr>
                <w:i/>
                <w:sz w:val="16"/>
                <w:lang w:val="fr-FR"/>
              </w:rPr>
              <w:t>Croissance nominale du PIB (évolution annuelle)</w:t>
            </w:r>
          </w:p>
        </w:tc>
        <w:tc>
          <w:tcPr>
            <w:tcW w:w="1353" w:type="dxa"/>
            <w:tcBorders>
              <w:top w:val="single" w:sz="4" w:space="0" w:color="auto"/>
              <w:bottom w:val="single" w:sz="12" w:space="0" w:color="auto"/>
            </w:tcBorders>
            <w:shd w:val="clear" w:color="auto" w:fill="auto"/>
            <w:vAlign w:val="bottom"/>
          </w:tcPr>
          <w:p w:rsidR="00ED486F" w:rsidRPr="00ED486F" w:rsidRDefault="00ED486F" w:rsidP="00ED486F">
            <w:pPr>
              <w:pStyle w:val="SingleTxtG"/>
              <w:spacing w:before="80" w:after="80" w:line="200" w:lineRule="exact"/>
              <w:ind w:left="0" w:right="0"/>
              <w:jc w:val="right"/>
              <w:rPr>
                <w:i/>
                <w:sz w:val="16"/>
                <w:lang w:val="fr-FR"/>
              </w:rPr>
            </w:pPr>
            <w:r w:rsidRPr="00ED486F">
              <w:rPr>
                <w:i/>
                <w:sz w:val="16"/>
                <w:lang w:val="fr-FR"/>
              </w:rPr>
              <w:t xml:space="preserve">Revenu par </w:t>
            </w:r>
            <w:r w:rsidR="00E66189">
              <w:rPr>
                <w:i/>
                <w:sz w:val="16"/>
                <w:lang w:val="fr-FR"/>
              </w:rPr>
              <w:br/>
            </w:r>
            <w:r w:rsidRPr="00ED486F">
              <w:rPr>
                <w:i/>
                <w:sz w:val="16"/>
                <w:lang w:val="fr-FR"/>
              </w:rPr>
              <w:t>habitant (en $E.U.)</w:t>
            </w:r>
          </w:p>
        </w:tc>
      </w:tr>
      <w:tr w:rsidR="0015100F" w:rsidRPr="00ED486F" w:rsidTr="00AA21AB">
        <w:tc>
          <w:tcPr>
            <w:tcW w:w="2072" w:type="dxa"/>
            <w:tcBorders>
              <w:top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left"/>
              <w:rPr>
                <w:sz w:val="18"/>
                <w:lang w:val="fr-FR"/>
              </w:rPr>
            </w:pPr>
            <w:r>
              <w:rPr>
                <w:sz w:val="18"/>
                <w:lang w:val="fr-FR"/>
              </w:rPr>
              <w:t>2002-2003 (1381)</w:t>
            </w:r>
          </w:p>
        </w:tc>
        <w:tc>
          <w:tcPr>
            <w:tcW w:w="1120" w:type="dxa"/>
            <w:tcBorders>
              <w:top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4 082</w:t>
            </w:r>
          </w:p>
        </w:tc>
        <w:tc>
          <w:tcPr>
            <w:tcW w:w="1473" w:type="dxa"/>
            <w:tcBorders>
              <w:top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28,6</w:t>
            </w:r>
          </w:p>
        </w:tc>
        <w:tc>
          <w:tcPr>
            <w:tcW w:w="1352" w:type="dxa"/>
            <w:tcBorders>
              <w:top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33,8</w:t>
            </w:r>
          </w:p>
        </w:tc>
        <w:tc>
          <w:tcPr>
            <w:tcW w:w="1353" w:type="dxa"/>
            <w:tcBorders>
              <w:top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182</w:t>
            </w:r>
          </w:p>
        </w:tc>
      </w:tr>
      <w:tr w:rsidR="0015100F" w:rsidRPr="00ED486F" w:rsidTr="00AA21AB">
        <w:tc>
          <w:tcPr>
            <w:tcW w:w="2072" w:type="dxa"/>
            <w:shd w:val="clear" w:color="auto" w:fill="auto"/>
            <w:vAlign w:val="bottom"/>
          </w:tcPr>
          <w:p w:rsidR="00ED486F" w:rsidRPr="00ED486F" w:rsidRDefault="0015100F" w:rsidP="00ED486F">
            <w:pPr>
              <w:pStyle w:val="SingleTxtG"/>
              <w:spacing w:before="40" w:after="40" w:line="220" w:lineRule="exact"/>
              <w:ind w:left="0" w:right="0"/>
              <w:jc w:val="left"/>
              <w:rPr>
                <w:sz w:val="18"/>
                <w:lang w:val="fr-FR"/>
              </w:rPr>
            </w:pPr>
            <w:r w:rsidRPr="0015100F">
              <w:rPr>
                <w:sz w:val="18"/>
                <w:lang w:val="fr-FR"/>
              </w:rPr>
              <w:t>2003-2004 (1382)</w:t>
            </w:r>
          </w:p>
        </w:tc>
        <w:tc>
          <w:tcPr>
            <w:tcW w:w="1120"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4 585</w:t>
            </w:r>
          </w:p>
        </w:tc>
        <w:tc>
          <w:tcPr>
            <w:tcW w:w="1473"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15,7</w:t>
            </w:r>
          </w:p>
        </w:tc>
        <w:tc>
          <w:tcPr>
            <w:tcW w:w="1352"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23,1</w:t>
            </w:r>
          </w:p>
        </w:tc>
        <w:tc>
          <w:tcPr>
            <w:tcW w:w="1353"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200</w:t>
            </w:r>
          </w:p>
        </w:tc>
      </w:tr>
      <w:tr w:rsidR="0015100F" w:rsidRPr="00ED486F" w:rsidTr="00AA21AB">
        <w:tc>
          <w:tcPr>
            <w:tcW w:w="2072" w:type="dxa"/>
            <w:shd w:val="clear" w:color="auto" w:fill="auto"/>
            <w:vAlign w:val="bottom"/>
          </w:tcPr>
          <w:p w:rsidR="00ED486F" w:rsidRPr="00ED486F" w:rsidRDefault="0015100F" w:rsidP="00ED486F">
            <w:pPr>
              <w:pStyle w:val="SingleTxtG"/>
              <w:spacing w:before="40" w:after="40" w:line="220" w:lineRule="exact"/>
              <w:ind w:left="0" w:right="0"/>
              <w:jc w:val="left"/>
              <w:rPr>
                <w:sz w:val="18"/>
                <w:lang w:val="fr-FR"/>
              </w:rPr>
            </w:pPr>
            <w:r w:rsidRPr="0015100F">
              <w:rPr>
                <w:sz w:val="18"/>
                <w:lang w:val="fr-FR"/>
              </w:rPr>
              <w:t>2004-2005 (1383)</w:t>
            </w:r>
          </w:p>
        </w:tc>
        <w:tc>
          <w:tcPr>
            <w:tcW w:w="1120"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5 971</w:t>
            </w:r>
          </w:p>
        </w:tc>
        <w:tc>
          <w:tcPr>
            <w:tcW w:w="1473"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8</w:t>
            </w:r>
          </w:p>
        </w:tc>
        <w:tc>
          <w:tcPr>
            <w:tcW w:w="1352"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26,4</w:t>
            </w:r>
          </w:p>
        </w:tc>
        <w:tc>
          <w:tcPr>
            <w:tcW w:w="1353"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253</w:t>
            </w:r>
          </w:p>
        </w:tc>
      </w:tr>
      <w:tr w:rsidR="0015100F" w:rsidRPr="00ED486F" w:rsidTr="00AA21AB">
        <w:tc>
          <w:tcPr>
            <w:tcW w:w="2072" w:type="dxa"/>
            <w:shd w:val="clear" w:color="auto" w:fill="auto"/>
            <w:vAlign w:val="bottom"/>
          </w:tcPr>
          <w:p w:rsidR="00ED486F" w:rsidRPr="00ED486F" w:rsidRDefault="0015100F" w:rsidP="00ED486F">
            <w:pPr>
              <w:pStyle w:val="SingleTxtG"/>
              <w:spacing w:before="40" w:after="40" w:line="220" w:lineRule="exact"/>
              <w:ind w:left="0" w:right="0"/>
              <w:jc w:val="left"/>
              <w:rPr>
                <w:sz w:val="18"/>
                <w:lang w:val="fr-FR"/>
              </w:rPr>
            </w:pPr>
            <w:r w:rsidRPr="0015100F">
              <w:rPr>
                <w:sz w:val="18"/>
                <w:lang w:val="fr-FR"/>
              </w:rPr>
              <w:t>Estimation en 2005 (1384)</w:t>
            </w:r>
          </w:p>
        </w:tc>
        <w:tc>
          <w:tcPr>
            <w:tcW w:w="1120"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7 309</w:t>
            </w:r>
          </w:p>
        </w:tc>
        <w:tc>
          <w:tcPr>
            <w:tcW w:w="1473"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14</w:t>
            </w:r>
          </w:p>
        </w:tc>
        <w:tc>
          <w:tcPr>
            <w:tcW w:w="1352"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27,6</w:t>
            </w:r>
          </w:p>
        </w:tc>
        <w:tc>
          <w:tcPr>
            <w:tcW w:w="1353"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300</w:t>
            </w:r>
          </w:p>
        </w:tc>
      </w:tr>
      <w:tr w:rsidR="0015100F" w:rsidRPr="00ED486F" w:rsidTr="00AA21AB">
        <w:tc>
          <w:tcPr>
            <w:tcW w:w="2072" w:type="dxa"/>
            <w:shd w:val="clear" w:color="auto" w:fill="auto"/>
            <w:vAlign w:val="bottom"/>
          </w:tcPr>
          <w:p w:rsidR="00ED486F" w:rsidRPr="00ED486F" w:rsidRDefault="0015100F" w:rsidP="00ED486F">
            <w:pPr>
              <w:pStyle w:val="SingleTxtG"/>
              <w:spacing w:before="40" w:after="40" w:line="220" w:lineRule="exact"/>
              <w:ind w:left="0" w:right="0"/>
              <w:jc w:val="left"/>
              <w:rPr>
                <w:sz w:val="18"/>
                <w:lang w:val="fr-FR"/>
              </w:rPr>
            </w:pPr>
            <w:r w:rsidRPr="0015100F">
              <w:rPr>
                <w:sz w:val="18"/>
                <w:lang w:val="fr-FR"/>
              </w:rPr>
              <w:t xml:space="preserve">Prévision pour </w:t>
            </w:r>
            <w:r w:rsidR="00AA21AB">
              <w:rPr>
                <w:sz w:val="18"/>
                <w:lang w:val="fr-FR"/>
              </w:rPr>
              <w:br/>
            </w:r>
            <w:r w:rsidRPr="0015100F">
              <w:rPr>
                <w:sz w:val="18"/>
                <w:lang w:val="fr-FR"/>
              </w:rPr>
              <w:t>2006-2007 (1385)</w:t>
            </w:r>
          </w:p>
        </w:tc>
        <w:tc>
          <w:tcPr>
            <w:tcW w:w="1120"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8 399</w:t>
            </w:r>
          </w:p>
        </w:tc>
        <w:tc>
          <w:tcPr>
            <w:tcW w:w="1473"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8</w:t>
            </w:r>
          </w:p>
        </w:tc>
        <w:tc>
          <w:tcPr>
            <w:tcW w:w="1352"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15,6</w:t>
            </w:r>
          </w:p>
        </w:tc>
        <w:tc>
          <w:tcPr>
            <w:tcW w:w="1353" w:type="dxa"/>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354</w:t>
            </w:r>
          </w:p>
        </w:tc>
      </w:tr>
      <w:tr w:rsidR="0015100F" w:rsidRPr="00ED486F" w:rsidTr="00AA21AB">
        <w:tc>
          <w:tcPr>
            <w:tcW w:w="2072" w:type="dxa"/>
            <w:tcBorders>
              <w:bottom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left"/>
              <w:rPr>
                <w:sz w:val="18"/>
                <w:lang w:val="fr-FR"/>
              </w:rPr>
            </w:pPr>
            <w:r w:rsidRPr="0015100F">
              <w:rPr>
                <w:sz w:val="18"/>
                <w:lang w:val="fr-FR"/>
              </w:rPr>
              <w:t>Moyenne sur l’ensemble de la période 2002-2003 (1381)/2006-2007 (1385)</w:t>
            </w:r>
          </w:p>
        </w:tc>
        <w:tc>
          <w:tcPr>
            <w:tcW w:w="1120" w:type="dxa"/>
            <w:tcBorders>
              <w:bottom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5 444</w:t>
            </w:r>
          </w:p>
        </w:tc>
        <w:tc>
          <w:tcPr>
            <w:tcW w:w="1473" w:type="dxa"/>
            <w:tcBorders>
              <w:bottom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14,9</w:t>
            </w:r>
          </w:p>
        </w:tc>
        <w:tc>
          <w:tcPr>
            <w:tcW w:w="1352" w:type="dxa"/>
            <w:tcBorders>
              <w:bottom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25,3</w:t>
            </w:r>
          </w:p>
        </w:tc>
        <w:tc>
          <w:tcPr>
            <w:tcW w:w="1353" w:type="dxa"/>
            <w:tcBorders>
              <w:bottom w:val="single" w:sz="12" w:space="0" w:color="auto"/>
            </w:tcBorders>
            <w:shd w:val="clear" w:color="auto" w:fill="auto"/>
            <w:vAlign w:val="bottom"/>
          </w:tcPr>
          <w:p w:rsidR="00ED486F" w:rsidRPr="00ED486F" w:rsidRDefault="0015100F" w:rsidP="00ED486F">
            <w:pPr>
              <w:pStyle w:val="SingleTxtG"/>
              <w:spacing w:before="40" w:after="40" w:line="220" w:lineRule="exact"/>
              <w:ind w:left="0" w:right="0"/>
              <w:jc w:val="right"/>
              <w:rPr>
                <w:sz w:val="18"/>
                <w:lang w:val="fr-FR"/>
              </w:rPr>
            </w:pPr>
            <w:r>
              <w:rPr>
                <w:sz w:val="18"/>
                <w:lang w:val="fr-FR"/>
              </w:rPr>
              <w:t>257,8</w:t>
            </w:r>
          </w:p>
        </w:tc>
      </w:tr>
    </w:tbl>
    <w:p w:rsidR="009D3F4A" w:rsidRPr="0015100F" w:rsidRDefault="0015100F" w:rsidP="00E66189">
      <w:pPr>
        <w:pStyle w:val="SingleTxtG"/>
        <w:tabs>
          <w:tab w:val="left" w:pos="1304"/>
        </w:tabs>
        <w:spacing w:before="120" w:after="0"/>
        <w:jc w:val="left"/>
        <w:rPr>
          <w:sz w:val="18"/>
          <w:lang w:val="fr-FR"/>
        </w:rPr>
      </w:pPr>
      <w:r>
        <w:rPr>
          <w:i/>
          <w:iCs/>
          <w:sz w:val="18"/>
          <w:lang w:val="fr-FR"/>
        </w:rPr>
        <w:tab/>
      </w:r>
      <w:r w:rsidR="009D3F4A" w:rsidRPr="0015100F">
        <w:rPr>
          <w:i/>
          <w:iCs/>
          <w:sz w:val="18"/>
          <w:lang w:val="fr-FR"/>
        </w:rPr>
        <w:t>Source</w:t>
      </w:r>
      <w:r w:rsidR="001F29BE" w:rsidRPr="0015100F">
        <w:rPr>
          <w:i/>
          <w:iCs/>
          <w:sz w:val="18"/>
          <w:lang w:val="fr-FR"/>
        </w:rPr>
        <w:t>:</w:t>
      </w:r>
      <w:r w:rsidR="009D3F4A" w:rsidRPr="0015100F">
        <w:rPr>
          <w:sz w:val="18"/>
          <w:lang w:val="fr-FR"/>
        </w:rPr>
        <w:t xml:space="preserve"> Banque centrale d’Afghanistan</w:t>
      </w:r>
      <w:r>
        <w:rPr>
          <w:sz w:val="18"/>
          <w:lang w:val="fr-FR"/>
        </w:rPr>
        <w:t>.</w:t>
      </w:r>
    </w:p>
    <w:p w:rsidR="009D3F4A" w:rsidRPr="00E66189" w:rsidRDefault="00E66189" w:rsidP="00E66189">
      <w:pPr>
        <w:pStyle w:val="SingleTxtG"/>
        <w:tabs>
          <w:tab w:val="left" w:pos="1304"/>
        </w:tabs>
        <w:spacing w:after="240"/>
        <w:jc w:val="left"/>
        <w:rPr>
          <w:sz w:val="18"/>
          <w:lang w:val="fr-FR"/>
        </w:rPr>
      </w:pPr>
      <w:r>
        <w:rPr>
          <w:i/>
          <w:iCs/>
          <w:sz w:val="18"/>
          <w:lang w:val="fr-FR"/>
        </w:rPr>
        <w:tab/>
      </w:r>
      <w:r w:rsidR="009D3F4A" w:rsidRPr="00E66189">
        <w:rPr>
          <w:i/>
          <w:iCs/>
          <w:sz w:val="18"/>
          <w:lang w:val="fr-FR"/>
        </w:rPr>
        <w:t>N.B.:</w:t>
      </w:r>
      <w:r w:rsidR="009D3F4A" w:rsidRPr="00E66189">
        <w:rPr>
          <w:sz w:val="18"/>
          <w:lang w:val="fr-FR"/>
        </w:rPr>
        <w:t xml:space="preserve"> Les données définitives de l’Office central de la statistique (CSO) ne sont pas encore disponibles pour l’année 2005-2006</w:t>
      </w:r>
      <w:r w:rsidR="001F29BE" w:rsidRPr="00E66189">
        <w:rPr>
          <w:sz w:val="18"/>
          <w:lang w:val="fr-FR"/>
        </w:rPr>
        <w:t>;</w:t>
      </w:r>
      <w:r w:rsidR="009D3F4A" w:rsidRPr="00E66189">
        <w:rPr>
          <w:sz w:val="18"/>
          <w:lang w:val="fr-FR"/>
        </w:rPr>
        <w:t xml:space="preserve"> les données ci-dessus sont basées sur celles du FMI et des projections</w:t>
      </w:r>
      <w:r w:rsidR="001F29BE" w:rsidRPr="00E66189">
        <w:rPr>
          <w:sz w:val="18"/>
          <w:lang w:val="fr-FR"/>
        </w:rPr>
        <w:t>;</w:t>
      </w:r>
      <w:r w:rsidR="009D3F4A" w:rsidRPr="00E66189">
        <w:rPr>
          <w:sz w:val="18"/>
          <w:lang w:val="fr-FR"/>
        </w:rPr>
        <w:t xml:space="preserve"> elles excluent la production d’opium.</w:t>
      </w:r>
    </w:p>
    <w:p w:rsidR="009D3F4A" w:rsidRPr="009D3F4A" w:rsidRDefault="009D3F4A" w:rsidP="009D3F4A">
      <w:pPr>
        <w:pStyle w:val="SingleTxtG"/>
        <w:rPr>
          <w:lang w:val="fr-FR"/>
        </w:rPr>
      </w:pPr>
      <w:r w:rsidRPr="009D3F4A">
        <w:rPr>
          <w:lang w:val="fr-FR"/>
        </w:rPr>
        <w:t>74.</w:t>
      </w:r>
      <w:r w:rsidRPr="009D3F4A">
        <w:rPr>
          <w:lang w:val="fr-FR"/>
        </w:rPr>
        <w:tab/>
        <w:t xml:space="preserve">Au cours des cinq dernières années, le revenu par habitant est passé de 182 à 354 $E.U. Du fait de la croissance rapide des secteurs de l’industrie et des services au cours des cinq dernières années, l’économie est moins dominée par le secteur agricole. De fait, la contribution du secteur des services au PIB à récemment dépassé celle de l’agriculture. </w:t>
      </w:r>
    </w:p>
    <w:p w:rsidR="009D3F4A" w:rsidRPr="009D3F4A" w:rsidRDefault="009D3F4A" w:rsidP="00E66189">
      <w:pPr>
        <w:pStyle w:val="Heading1"/>
        <w:rPr>
          <w:lang w:val="fr-FR"/>
        </w:rPr>
      </w:pPr>
      <w:r w:rsidRPr="009D3F4A">
        <w:rPr>
          <w:lang w:val="fr-FR"/>
        </w:rPr>
        <w:t>Tableau 7</w:t>
      </w:r>
    </w:p>
    <w:p w:rsidR="009D3F4A" w:rsidRDefault="009D3F4A" w:rsidP="00E66189">
      <w:pPr>
        <w:pStyle w:val="SingleTxtG"/>
        <w:jc w:val="left"/>
        <w:rPr>
          <w:b/>
          <w:bCs/>
          <w:lang w:val="fr-FR"/>
        </w:rPr>
      </w:pPr>
      <w:r w:rsidRPr="009D3F4A">
        <w:rPr>
          <w:b/>
          <w:bCs/>
          <w:lang w:val="fr-FR"/>
        </w:rPr>
        <w:t>Répartition du PIB par secteur (en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38"/>
        <w:gridCol w:w="1677"/>
        <w:gridCol w:w="1677"/>
        <w:gridCol w:w="1678"/>
      </w:tblGrid>
      <w:tr w:rsidR="00E66189" w:rsidRPr="00E66189" w:rsidTr="00E66189">
        <w:tc>
          <w:tcPr>
            <w:tcW w:w="2338" w:type="dxa"/>
            <w:tcBorders>
              <w:top w:val="single" w:sz="4" w:space="0" w:color="auto"/>
              <w:bottom w:val="single" w:sz="12" w:space="0" w:color="auto"/>
            </w:tcBorders>
            <w:shd w:val="clear" w:color="auto" w:fill="auto"/>
            <w:vAlign w:val="bottom"/>
          </w:tcPr>
          <w:p w:rsidR="00E66189" w:rsidRPr="00E66189" w:rsidRDefault="00E66189" w:rsidP="00E66189">
            <w:pPr>
              <w:pStyle w:val="SingleTxtG"/>
              <w:spacing w:before="80" w:after="80" w:line="200" w:lineRule="exact"/>
              <w:ind w:left="0" w:right="0"/>
              <w:jc w:val="left"/>
              <w:rPr>
                <w:bCs/>
                <w:i/>
                <w:sz w:val="16"/>
                <w:lang w:val="fr-FR"/>
              </w:rPr>
            </w:pPr>
            <w:r w:rsidRPr="00E66189">
              <w:rPr>
                <w:bCs/>
                <w:i/>
                <w:sz w:val="16"/>
                <w:lang w:val="fr-FR"/>
              </w:rPr>
              <w:t>Année (Année de l’Hégire)</w:t>
            </w:r>
          </w:p>
        </w:tc>
        <w:tc>
          <w:tcPr>
            <w:tcW w:w="1677" w:type="dxa"/>
            <w:tcBorders>
              <w:top w:val="single" w:sz="4" w:space="0" w:color="auto"/>
              <w:bottom w:val="single" w:sz="12" w:space="0" w:color="auto"/>
            </w:tcBorders>
            <w:shd w:val="clear" w:color="auto" w:fill="auto"/>
            <w:vAlign w:val="bottom"/>
          </w:tcPr>
          <w:p w:rsidR="00E66189" w:rsidRPr="00E66189" w:rsidRDefault="00E66189" w:rsidP="00E66189">
            <w:pPr>
              <w:pStyle w:val="SingleTxtG"/>
              <w:spacing w:before="80" w:after="80" w:line="200" w:lineRule="exact"/>
              <w:ind w:left="0" w:right="0"/>
              <w:jc w:val="right"/>
              <w:rPr>
                <w:bCs/>
                <w:i/>
                <w:sz w:val="16"/>
                <w:lang w:val="fr-FR"/>
              </w:rPr>
            </w:pPr>
            <w:r w:rsidRPr="00E66189">
              <w:rPr>
                <w:bCs/>
                <w:i/>
                <w:sz w:val="16"/>
                <w:lang w:val="fr-FR"/>
              </w:rPr>
              <w:t>Agriculture</w:t>
            </w:r>
          </w:p>
        </w:tc>
        <w:tc>
          <w:tcPr>
            <w:tcW w:w="1677" w:type="dxa"/>
            <w:tcBorders>
              <w:top w:val="single" w:sz="4" w:space="0" w:color="auto"/>
              <w:bottom w:val="single" w:sz="12" w:space="0" w:color="auto"/>
            </w:tcBorders>
            <w:shd w:val="clear" w:color="auto" w:fill="auto"/>
            <w:vAlign w:val="bottom"/>
          </w:tcPr>
          <w:p w:rsidR="00E66189" w:rsidRPr="00E66189" w:rsidRDefault="00E66189" w:rsidP="00E66189">
            <w:pPr>
              <w:pStyle w:val="SingleTxtG"/>
              <w:spacing w:before="80" w:after="80" w:line="200" w:lineRule="exact"/>
              <w:ind w:left="0" w:right="0"/>
              <w:jc w:val="right"/>
              <w:rPr>
                <w:bCs/>
                <w:i/>
                <w:sz w:val="16"/>
                <w:lang w:val="fr-FR"/>
              </w:rPr>
            </w:pPr>
            <w:r w:rsidRPr="00E66189">
              <w:rPr>
                <w:bCs/>
                <w:i/>
                <w:sz w:val="16"/>
                <w:lang w:val="fr-FR"/>
              </w:rPr>
              <w:t>Industrie</w:t>
            </w:r>
          </w:p>
        </w:tc>
        <w:tc>
          <w:tcPr>
            <w:tcW w:w="1678" w:type="dxa"/>
            <w:tcBorders>
              <w:top w:val="single" w:sz="4" w:space="0" w:color="auto"/>
              <w:bottom w:val="single" w:sz="12" w:space="0" w:color="auto"/>
            </w:tcBorders>
            <w:shd w:val="clear" w:color="auto" w:fill="auto"/>
            <w:vAlign w:val="bottom"/>
          </w:tcPr>
          <w:p w:rsidR="00E66189" w:rsidRPr="00E66189" w:rsidRDefault="00E66189" w:rsidP="00E66189">
            <w:pPr>
              <w:pStyle w:val="SingleTxtG"/>
              <w:spacing w:before="80" w:after="80" w:line="200" w:lineRule="exact"/>
              <w:ind w:left="0" w:right="0"/>
              <w:jc w:val="right"/>
              <w:rPr>
                <w:bCs/>
                <w:i/>
                <w:sz w:val="16"/>
                <w:lang w:val="fr-FR"/>
              </w:rPr>
            </w:pPr>
            <w:r w:rsidRPr="00E66189">
              <w:rPr>
                <w:bCs/>
                <w:i/>
                <w:sz w:val="16"/>
                <w:lang w:val="fr-FR"/>
              </w:rPr>
              <w:t>Services</w:t>
            </w:r>
          </w:p>
        </w:tc>
      </w:tr>
      <w:tr w:rsidR="00E66189" w:rsidRPr="00E66189" w:rsidTr="00E66189">
        <w:tc>
          <w:tcPr>
            <w:tcW w:w="2338" w:type="dxa"/>
            <w:tcBorders>
              <w:top w:val="single" w:sz="12" w:space="0" w:color="auto"/>
            </w:tcBorders>
            <w:shd w:val="clear" w:color="auto" w:fill="auto"/>
            <w:vAlign w:val="bottom"/>
          </w:tcPr>
          <w:p w:rsidR="00E66189" w:rsidRPr="00E66189" w:rsidRDefault="00E66189" w:rsidP="00E66189">
            <w:pPr>
              <w:pStyle w:val="SingleTxtG"/>
              <w:spacing w:before="40" w:after="40" w:line="220" w:lineRule="exact"/>
              <w:ind w:left="0" w:right="0"/>
              <w:jc w:val="left"/>
              <w:rPr>
                <w:bCs/>
                <w:sz w:val="18"/>
                <w:lang w:val="fr-FR"/>
              </w:rPr>
            </w:pPr>
            <w:r w:rsidRPr="00E66189">
              <w:rPr>
                <w:bCs/>
                <w:sz w:val="18"/>
                <w:lang w:val="fr-FR"/>
              </w:rPr>
              <w:t>2002-2003 (1381)</w:t>
            </w:r>
          </w:p>
        </w:tc>
        <w:tc>
          <w:tcPr>
            <w:tcW w:w="1677" w:type="dxa"/>
            <w:tcBorders>
              <w:top w:val="single" w:sz="12" w:space="0" w:color="auto"/>
            </w:tcBorders>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49,8</w:t>
            </w:r>
          </w:p>
        </w:tc>
        <w:tc>
          <w:tcPr>
            <w:tcW w:w="1677" w:type="dxa"/>
            <w:tcBorders>
              <w:top w:val="single" w:sz="12" w:space="0" w:color="auto"/>
            </w:tcBorders>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20,1</w:t>
            </w:r>
          </w:p>
        </w:tc>
        <w:tc>
          <w:tcPr>
            <w:tcW w:w="1678" w:type="dxa"/>
            <w:tcBorders>
              <w:top w:val="single" w:sz="12" w:space="0" w:color="auto"/>
            </w:tcBorders>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30,1</w:t>
            </w:r>
          </w:p>
        </w:tc>
      </w:tr>
      <w:tr w:rsidR="00E66189" w:rsidRPr="00E66189" w:rsidTr="00E66189">
        <w:tc>
          <w:tcPr>
            <w:tcW w:w="2338" w:type="dxa"/>
            <w:shd w:val="clear" w:color="auto" w:fill="auto"/>
            <w:vAlign w:val="bottom"/>
          </w:tcPr>
          <w:p w:rsidR="00E66189" w:rsidRPr="00E66189" w:rsidRDefault="00E66189" w:rsidP="00E66189">
            <w:pPr>
              <w:pStyle w:val="SingleTxtG"/>
              <w:spacing w:before="40" w:after="40" w:line="220" w:lineRule="exact"/>
              <w:ind w:left="0" w:right="0"/>
              <w:jc w:val="left"/>
              <w:rPr>
                <w:bCs/>
                <w:sz w:val="18"/>
                <w:lang w:val="fr-FR"/>
              </w:rPr>
            </w:pPr>
            <w:r w:rsidRPr="00E66189">
              <w:rPr>
                <w:bCs/>
                <w:sz w:val="18"/>
                <w:lang w:val="fr-FR"/>
              </w:rPr>
              <w:t>2003-2004 (1382)</w:t>
            </w:r>
          </w:p>
        </w:tc>
        <w:tc>
          <w:tcPr>
            <w:tcW w:w="1677"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48,5</w:t>
            </w:r>
          </w:p>
        </w:tc>
        <w:tc>
          <w:tcPr>
            <w:tcW w:w="1677"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21,3</w:t>
            </w:r>
          </w:p>
        </w:tc>
        <w:tc>
          <w:tcPr>
            <w:tcW w:w="1678"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30,2</w:t>
            </w:r>
          </w:p>
        </w:tc>
      </w:tr>
      <w:tr w:rsidR="00E66189" w:rsidRPr="00E66189" w:rsidTr="00E66189">
        <w:tc>
          <w:tcPr>
            <w:tcW w:w="2338" w:type="dxa"/>
            <w:shd w:val="clear" w:color="auto" w:fill="auto"/>
            <w:vAlign w:val="bottom"/>
          </w:tcPr>
          <w:p w:rsidR="00E66189" w:rsidRPr="00E66189" w:rsidRDefault="00E66189" w:rsidP="00E66189">
            <w:pPr>
              <w:pStyle w:val="SingleTxtG"/>
              <w:spacing w:before="40" w:after="40" w:line="220" w:lineRule="exact"/>
              <w:ind w:left="0" w:right="0"/>
              <w:jc w:val="left"/>
              <w:rPr>
                <w:bCs/>
                <w:sz w:val="18"/>
                <w:lang w:val="fr-FR"/>
              </w:rPr>
            </w:pPr>
            <w:r w:rsidRPr="00E66189">
              <w:rPr>
                <w:bCs/>
                <w:sz w:val="18"/>
                <w:lang w:val="fr-FR"/>
              </w:rPr>
              <w:t>2004-2005 (1383)</w:t>
            </w:r>
          </w:p>
        </w:tc>
        <w:tc>
          <w:tcPr>
            <w:tcW w:w="1677"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37,2</w:t>
            </w:r>
          </w:p>
        </w:tc>
        <w:tc>
          <w:tcPr>
            <w:tcW w:w="1677"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24,4</w:t>
            </w:r>
          </w:p>
        </w:tc>
        <w:tc>
          <w:tcPr>
            <w:tcW w:w="1678"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38,3</w:t>
            </w:r>
          </w:p>
        </w:tc>
      </w:tr>
      <w:tr w:rsidR="00E66189" w:rsidRPr="00E66189" w:rsidTr="00E66189">
        <w:tc>
          <w:tcPr>
            <w:tcW w:w="2338" w:type="dxa"/>
            <w:shd w:val="clear" w:color="auto" w:fill="auto"/>
            <w:vAlign w:val="bottom"/>
          </w:tcPr>
          <w:p w:rsidR="00E66189" w:rsidRPr="00E66189" w:rsidRDefault="00E66189" w:rsidP="00E66189">
            <w:pPr>
              <w:pStyle w:val="SingleTxtG"/>
              <w:spacing w:before="40" w:after="40" w:line="220" w:lineRule="exact"/>
              <w:ind w:left="0" w:right="0"/>
              <w:jc w:val="left"/>
              <w:rPr>
                <w:bCs/>
                <w:sz w:val="18"/>
                <w:lang w:val="fr-FR"/>
              </w:rPr>
            </w:pPr>
            <w:r w:rsidRPr="00E66189">
              <w:rPr>
                <w:bCs/>
                <w:sz w:val="18"/>
                <w:lang w:val="fr-FR"/>
              </w:rPr>
              <w:t>Estimation 2005-2006 (1384)</w:t>
            </w:r>
          </w:p>
        </w:tc>
        <w:tc>
          <w:tcPr>
            <w:tcW w:w="1677"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35,9</w:t>
            </w:r>
          </w:p>
        </w:tc>
        <w:tc>
          <w:tcPr>
            <w:tcW w:w="1677"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24,4</w:t>
            </w:r>
          </w:p>
        </w:tc>
        <w:tc>
          <w:tcPr>
            <w:tcW w:w="1678" w:type="dxa"/>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39,7</w:t>
            </w:r>
          </w:p>
        </w:tc>
      </w:tr>
      <w:tr w:rsidR="00E66189" w:rsidRPr="00E66189" w:rsidTr="00E66189">
        <w:tc>
          <w:tcPr>
            <w:tcW w:w="2338" w:type="dxa"/>
            <w:tcBorders>
              <w:bottom w:val="single" w:sz="12" w:space="0" w:color="auto"/>
            </w:tcBorders>
            <w:shd w:val="clear" w:color="auto" w:fill="auto"/>
            <w:vAlign w:val="bottom"/>
          </w:tcPr>
          <w:p w:rsidR="00E66189" w:rsidRPr="00E66189" w:rsidRDefault="00E66189" w:rsidP="00E66189">
            <w:pPr>
              <w:pStyle w:val="SingleTxtG"/>
              <w:spacing w:before="40" w:after="40" w:line="220" w:lineRule="exact"/>
              <w:ind w:left="0" w:right="0"/>
              <w:jc w:val="left"/>
              <w:rPr>
                <w:bCs/>
                <w:sz w:val="18"/>
                <w:lang w:val="fr-FR"/>
              </w:rPr>
            </w:pPr>
            <w:r w:rsidRPr="00E66189">
              <w:rPr>
                <w:bCs/>
                <w:sz w:val="18"/>
                <w:lang w:val="fr-FR"/>
              </w:rPr>
              <w:t>Projection 2006-2007 (1385)</w:t>
            </w:r>
          </w:p>
        </w:tc>
        <w:tc>
          <w:tcPr>
            <w:tcW w:w="1677" w:type="dxa"/>
            <w:tcBorders>
              <w:bottom w:val="single" w:sz="12" w:space="0" w:color="auto"/>
            </w:tcBorders>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30,9</w:t>
            </w:r>
          </w:p>
        </w:tc>
        <w:tc>
          <w:tcPr>
            <w:tcW w:w="1677" w:type="dxa"/>
            <w:tcBorders>
              <w:bottom w:val="single" w:sz="12" w:space="0" w:color="auto"/>
            </w:tcBorders>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26,2</w:t>
            </w:r>
          </w:p>
        </w:tc>
        <w:tc>
          <w:tcPr>
            <w:tcW w:w="1678" w:type="dxa"/>
            <w:tcBorders>
              <w:bottom w:val="single" w:sz="12" w:space="0" w:color="auto"/>
            </w:tcBorders>
            <w:shd w:val="clear" w:color="auto" w:fill="auto"/>
            <w:vAlign w:val="bottom"/>
          </w:tcPr>
          <w:p w:rsidR="00E66189" w:rsidRPr="00E66189" w:rsidRDefault="00E66189" w:rsidP="00E66189">
            <w:pPr>
              <w:pStyle w:val="SingleTxtG"/>
              <w:spacing w:before="40" w:after="40" w:line="220" w:lineRule="exact"/>
              <w:ind w:left="0" w:right="0"/>
              <w:jc w:val="right"/>
              <w:rPr>
                <w:bCs/>
                <w:sz w:val="18"/>
                <w:lang w:val="fr-FR"/>
              </w:rPr>
            </w:pPr>
            <w:r>
              <w:rPr>
                <w:bCs/>
                <w:sz w:val="18"/>
                <w:lang w:val="fr-FR"/>
              </w:rPr>
              <w:t>42,9</w:t>
            </w:r>
          </w:p>
        </w:tc>
      </w:tr>
    </w:tbl>
    <w:p w:rsidR="009D3F4A" w:rsidRPr="00E66189" w:rsidRDefault="00AC535E" w:rsidP="00AC535E">
      <w:pPr>
        <w:pStyle w:val="SingleTxtG"/>
        <w:tabs>
          <w:tab w:val="left" w:pos="1304"/>
        </w:tabs>
        <w:spacing w:before="120" w:after="240"/>
        <w:jc w:val="left"/>
        <w:rPr>
          <w:sz w:val="18"/>
          <w:lang w:val="fr-FR"/>
        </w:rPr>
      </w:pPr>
      <w:r>
        <w:rPr>
          <w:i/>
          <w:iCs/>
          <w:sz w:val="18"/>
          <w:lang w:val="fr-FR"/>
        </w:rPr>
        <w:tab/>
      </w:r>
      <w:r w:rsidR="009D3F4A" w:rsidRPr="00E66189">
        <w:rPr>
          <w:i/>
          <w:iCs/>
          <w:sz w:val="18"/>
          <w:lang w:val="fr-FR"/>
        </w:rPr>
        <w:t>Source</w:t>
      </w:r>
      <w:r w:rsidR="001F29BE" w:rsidRPr="00E66189">
        <w:rPr>
          <w:i/>
          <w:iCs/>
          <w:sz w:val="18"/>
          <w:lang w:val="fr-FR"/>
        </w:rPr>
        <w:t>:</w:t>
      </w:r>
      <w:r w:rsidR="009D3F4A" w:rsidRPr="00E66189">
        <w:rPr>
          <w:sz w:val="18"/>
          <w:lang w:val="fr-FR"/>
        </w:rPr>
        <w:t xml:space="preserve"> Banque centrale d’Afghanistan</w:t>
      </w:r>
      <w:r w:rsidR="001F29BE" w:rsidRPr="00E66189">
        <w:rPr>
          <w:sz w:val="18"/>
          <w:lang w:val="fr-FR"/>
        </w:rPr>
        <w:t>;</w:t>
      </w:r>
      <w:r w:rsidR="009D3F4A" w:rsidRPr="00E66189">
        <w:rPr>
          <w:sz w:val="18"/>
          <w:lang w:val="fr-FR"/>
        </w:rPr>
        <w:t xml:space="preserve"> toutes les données chiffrées sont issues du FMI.</w:t>
      </w:r>
    </w:p>
    <w:p w:rsidR="009D3F4A" w:rsidRPr="009D3F4A" w:rsidRDefault="009D3F4A" w:rsidP="009D3F4A">
      <w:pPr>
        <w:pStyle w:val="SingleTxtG"/>
        <w:rPr>
          <w:lang w:val="fr-FR"/>
        </w:rPr>
      </w:pPr>
      <w:r w:rsidRPr="009D3F4A">
        <w:rPr>
          <w:lang w:val="fr-FR"/>
        </w:rPr>
        <w:t>75.</w:t>
      </w:r>
      <w:r w:rsidRPr="009D3F4A">
        <w:rPr>
          <w:lang w:val="fr-FR"/>
        </w:rPr>
        <w:tab/>
        <w:t>Au cours de l’année fiscale 2006-2007, les dépenses nationales représentaient 141,8% du PIB</w:t>
      </w:r>
      <w:r w:rsidR="001F29BE">
        <w:rPr>
          <w:lang w:val="fr-FR"/>
        </w:rPr>
        <w:t>;</w:t>
      </w:r>
      <w:r w:rsidRPr="009D3F4A">
        <w:rPr>
          <w:lang w:val="fr-FR"/>
        </w:rPr>
        <w:t xml:space="preserve"> parmi elles, 100,5% étaient des dépenses de consommation et 41,3%, des dépenses d’investissement. Le tableau ci-dessous retrace l’évolution de la consommation, de l’épargne et de l’investissement dans l’économie afghane au cours des cinq dernières années. Le Gouvernement ne dispose d’aucune donnée statistique sur le revenus et les dépenses des ménages.</w:t>
      </w:r>
    </w:p>
    <w:p w:rsidR="009D3F4A" w:rsidRPr="009D3F4A" w:rsidRDefault="009D3F4A" w:rsidP="00AC535E">
      <w:pPr>
        <w:pStyle w:val="Heading1"/>
        <w:rPr>
          <w:lang w:val="fr-FR"/>
        </w:rPr>
      </w:pPr>
      <w:r w:rsidRPr="009D3F4A">
        <w:rPr>
          <w:lang w:val="fr-FR"/>
        </w:rPr>
        <w:t>Tableau 8</w:t>
      </w:r>
    </w:p>
    <w:p w:rsidR="009D3F4A" w:rsidRDefault="009D3F4A" w:rsidP="00AA21AB">
      <w:pPr>
        <w:pStyle w:val="SingleTxtG"/>
        <w:keepNext/>
        <w:jc w:val="left"/>
        <w:rPr>
          <w:b/>
          <w:bCs/>
          <w:lang w:val="fr-FR"/>
        </w:rPr>
      </w:pPr>
      <w:r w:rsidRPr="009D3F4A">
        <w:rPr>
          <w:b/>
          <w:bCs/>
          <w:lang w:val="fr-FR"/>
        </w:rPr>
        <w:t>Consommation, épargne et investissement entre les années 1381 et 1383 de l’Hégire (2002-2003, 2004-2005), en pourcentage du PIB</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06"/>
        <w:gridCol w:w="1112"/>
        <w:gridCol w:w="1113"/>
        <w:gridCol w:w="1113"/>
        <w:gridCol w:w="1113"/>
        <w:gridCol w:w="1113"/>
      </w:tblGrid>
      <w:tr w:rsidR="00E456A6" w:rsidRPr="00E456A6" w:rsidTr="004B60DA">
        <w:tc>
          <w:tcPr>
            <w:tcW w:w="1806" w:type="dxa"/>
            <w:tcBorders>
              <w:top w:val="single" w:sz="4" w:space="0" w:color="auto"/>
              <w:bottom w:val="single" w:sz="12" w:space="0" w:color="auto"/>
            </w:tcBorders>
            <w:shd w:val="clear" w:color="auto" w:fill="auto"/>
            <w:vAlign w:val="bottom"/>
          </w:tcPr>
          <w:p w:rsidR="00E456A6" w:rsidRPr="004B60DA" w:rsidRDefault="004B60DA" w:rsidP="004B60DA">
            <w:pPr>
              <w:pStyle w:val="SingleTxtG"/>
              <w:spacing w:before="80" w:after="80" w:line="200" w:lineRule="exact"/>
              <w:ind w:left="0" w:right="0"/>
              <w:jc w:val="left"/>
              <w:rPr>
                <w:bCs/>
                <w:i/>
                <w:sz w:val="16"/>
                <w:lang w:val="fr-FR"/>
              </w:rPr>
            </w:pPr>
            <w:r w:rsidRPr="004B60DA">
              <w:rPr>
                <w:bCs/>
                <w:i/>
                <w:sz w:val="16"/>
                <w:lang w:val="fr-FR"/>
              </w:rPr>
              <w:t xml:space="preserve">Année </w:t>
            </w:r>
            <w:r>
              <w:rPr>
                <w:bCs/>
                <w:i/>
                <w:sz w:val="16"/>
                <w:lang w:val="fr-FR"/>
              </w:rPr>
              <w:br/>
            </w:r>
            <w:r w:rsidRPr="004B60DA">
              <w:rPr>
                <w:bCs/>
                <w:i/>
                <w:sz w:val="16"/>
                <w:lang w:val="fr-FR"/>
              </w:rPr>
              <w:t>(Année de l’Hégire)</w:t>
            </w:r>
          </w:p>
        </w:tc>
        <w:tc>
          <w:tcPr>
            <w:tcW w:w="1112" w:type="dxa"/>
            <w:tcBorders>
              <w:top w:val="single" w:sz="4" w:space="0" w:color="auto"/>
              <w:bottom w:val="single" w:sz="12" w:space="0" w:color="auto"/>
            </w:tcBorders>
            <w:shd w:val="clear" w:color="auto" w:fill="auto"/>
            <w:vAlign w:val="bottom"/>
          </w:tcPr>
          <w:p w:rsidR="00E456A6" w:rsidRPr="00E456A6" w:rsidRDefault="004B60DA" w:rsidP="004B60DA">
            <w:pPr>
              <w:pStyle w:val="SingleTxtG"/>
              <w:spacing w:before="80" w:after="80" w:line="200" w:lineRule="exact"/>
              <w:ind w:left="0" w:right="0"/>
              <w:jc w:val="right"/>
              <w:rPr>
                <w:bCs/>
                <w:i/>
                <w:sz w:val="16"/>
                <w:lang w:val="fr-FR"/>
              </w:rPr>
            </w:pPr>
            <w:r w:rsidRPr="004B60DA">
              <w:rPr>
                <w:bCs/>
                <w:i/>
                <w:sz w:val="16"/>
                <w:lang w:val="fr-FR"/>
              </w:rPr>
              <w:t>2002-2003 (1381)</w:t>
            </w:r>
          </w:p>
        </w:tc>
        <w:tc>
          <w:tcPr>
            <w:tcW w:w="1113" w:type="dxa"/>
            <w:tcBorders>
              <w:top w:val="single" w:sz="4" w:space="0" w:color="auto"/>
              <w:bottom w:val="single" w:sz="12" w:space="0" w:color="auto"/>
            </w:tcBorders>
            <w:shd w:val="clear" w:color="auto" w:fill="auto"/>
            <w:vAlign w:val="bottom"/>
          </w:tcPr>
          <w:p w:rsidR="00E456A6" w:rsidRPr="00E456A6" w:rsidRDefault="004B60DA" w:rsidP="004B60DA">
            <w:pPr>
              <w:pStyle w:val="SingleTxtG"/>
              <w:spacing w:before="80" w:after="80" w:line="200" w:lineRule="exact"/>
              <w:ind w:left="0" w:right="0"/>
              <w:jc w:val="right"/>
              <w:rPr>
                <w:bCs/>
                <w:i/>
                <w:sz w:val="16"/>
                <w:lang w:val="fr-FR"/>
              </w:rPr>
            </w:pPr>
            <w:r w:rsidRPr="004B60DA">
              <w:rPr>
                <w:bCs/>
                <w:i/>
                <w:sz w:val="16"/>
                <w:lang w:val="fr-FR"/>
              </w:rPr>
              <w:t>2003-2004 (1382)</w:t>
            </w:r>
          </w:p>
        </w:tc>
        <w:tc>
          <w:tcPr>
            <w:tcW w:w="1113" w:type="dxa"/>
            <w:tcBorders>
              <w:top w:val="single" w:sz="4" w:space="0" w:color="auto"/>
              <w:bottom w:val="single" w:sz="12" w:space="0" w:color="auto"/>
            </w:tcBorders>
            <w:shd w:val="clear" w:color="auto" w:fill="auto"/>
            <w:vAlign w:val="bottom"/>
          </w:tcPr>
          <w:p w:rsidR="00E456A6" w:rsidRPr="00E456A6" w:rsidRDefault="004B60DA" w:rsidP="004B60DA">
            <w:pPr>
              <w:pStyle w:val="SingleTxtG"/>
              <w:spacing w:before="80" w:after="80" w:line="200" w:lineRule="exact"/>
              <w:ind w:left="0" w:right="0"/>
              <w:jc w:val="right"/>
              <w:rPr>
                <w:bCs/>
                <w:i/>
                <w:sz w:val="16"/>
                <w:lang w:val="fr-FR"/>
              </w:rPr>
            </w:pPr>
            <w:r w:rsidRPr="004B60DA">
              <w:rPr>
                <w:bCs/>
                <w:i/>
                <w:sz w:val="16"/>
                <w:lang w:val="fr-FR"/>
              </w:rPr>
              <w:t>2004-2005 (1383)</w:t>
            </w:r>
          </w:p>
        </w:tc>
        <w:tc>
          <w:tcPr>
            <w:tcW w:w="1113" w:type="dxa"/>
            <w:tcBorders>
              <w:top w:val="single" w:sz="4" w:space="0" w:color="auto"/>
              <w:bottom w:val="single" w:sz="12" w:space="0" w:color="auto"/>
            </w:tcBorders>
            <w:shd w:val="clear" w:color="auto" w:fill="auto"/>
            <w:vAlign w:val="bottom"/>
          </w:tcPr>
          <w:p w:rsidR="00E456A6" w:rsidRPr="00E456A6" w:rsidRDefault="004B60DA" w:rsidP="004B60DA">
            <w:pPr>
              <w:pStyle w:val="SingleTxtG"/>
              <w:spacing w:before="80" w:after="80" w:line="200" w:lineRule="exact"/>
              <w:ind w:left="0" w:right="0"/>
              <w:jc w:val="right"/>
              <w:rPr>
                <w:bCs/>
                <w:i/>
                <w:sz w:val="16"/>
                <w:lang w:val="fr-FR"/>
              </w:rPr>
            </w:pPr>
            <w:r w:rsidRPr="004B60DA">
              <w:rPr>
                <w:bCs/>
                <w:i/>
                <w:sz w:val="16"/>
                <w:lang w:val="fr-FR"/>
              </w:rPr>
              <w:t>2005-2006 (1384)</w:t>
            </w:r>
          </w:p>
        </w:tc>
        <w:tc>
          <w:tcPr>
            <w:tcW w:w="1113" w:type="dxa"/>
            <w:tcBorders>
              <w:top w:val="single" w:sz="4" w:space="0" w:color="auto"/>
              <w:bottom w:val="single" w:sz="12" w:space="0" w:color="auto"/>
            </w:tcBorders>
            <w:shd w:val="clear" w:color="auto" w:fill="auto"/>
            <w:vAlign w:val="bottom"/>
          </w:tcPr>
          <w:p w:rsidR="00E456A6" w:rsidRPr="00E456A6" w:rsidRDefault="004B60DA" w:rsidP="004B60DA">
            <w:pPr>
              <w:pStyle w:val="SingleTxtG"/>
              <w:spacing w:before="80" w:after="80" w:line="200" w:lineRule="exact"/>
              <w:ind w:left="0" w:right="0"/>
              <w:jc w:val="right"/>
              <w:rPr>
                <w:bCs/>
                <w:i/>
                <w:sz w:val="16"/>
                <w:lang w:val="fr-FR"/>
              </w:rPr>
            </w:pPr>
            <w:r w:rsidRPr="004B60DA">
              <w:rPr>
                <w:bCs/>
                <w:i/>
                <w:sz w:val="16"/>
                <w:lang w:val="fr-FR"/>
              </w:rPr>
              <w:t>2006-2007 (1385)</w:t>
            </w:r>
          </w:p>
        </w:tc>
      </w:tr>
      <w:tr w:rsidR="004B60DA" w:rsidRPr="00E456A6" w:rsidTr="004B60DA">
        <w:tc>
          <w:tcPr>
            <w:tcW w:w="1806" w:type="dxa"/>
            <w:tcBorders>
              <w:top w:val="single" w:sz="12" w:space="0" w:color="auto"/>
            </w:tcBorders>
            <w:shd w:val="clear" w:color="auto" w:fill="auto"/>
            <w:vAlign w:val="bottom"/>
          </w:tcPr>
          <w:p w:rsidR="004B60DA" w:rsidRPr="004B60DA" w:rsidRDefault="004B60DA" w:rsidP="004B60DA">
            <w:pPr>
              <w:spacing w:before="40" w:after="40" w:line="220" w:lineRule="exact"/>
              <w:rPr>
                <w:sz w:val="18"/>
                <w:szCs w:val="18"/>
                <w:lang w:val="fr-FR"/>
              </w:rPr>
            </w:pPr>
            <w:r w:rsidRPr="004B60DA">
              <w:rPr>
                <w:sz w:val="18"/>
                <w:szCs w:val="18"/>
                <w:lang w:val="fr-FR"/>
              </w:rPr>
              <w:t>Dépenses nationales</w:t>
            </w:r>
          </w:p>
        </w:tc>
        <w:tc>
          <w:tcPr>
            <w:tcW w:w="1112" w:type="dxa"/>
            <w:tcBorders>
              <w:top w:val="single" w:sz="12" w:space="0" w:color="auto"/>
            </w:tcBorders>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133,5</w:t>
            </w:r>
          </w:p>
        </w:tc>
        <w:tc>
          <w:tcPr>
            <w:tcW w:w="1113" w:type="dxa"/>
            <w:tcBorders>
              <w:top w:val="single" w:sz="12" w:space="0" w:color="auto"/>
            </w:tcBorders>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151</w:t>
            </w:r>
          </w:p>
        </w:tc>
        <w:tc>
          <w:tcPr>
            <w:tcW w:w="1113" w:type="dxa"/>
            <w:tcBorders>
              <w:top w:val="single" w:sz="12" w:space="0" w:color="auto"/>
            </w:tcBorders>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144,9</w:t>
            </w:r>
          </w:p>
        </w:tc>
        <w:tc>
          <w:tcPr>
            <w:tcW w:w="1113" w:type="dxa"/>
            <w:tcBorders>
              <w:top w:val="single" w:sz="12" w:space="0" w:color="auto"/>
            </w:tcBorders>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141,9</w:t>
            </w:r>
          </w:p>
        </w:tc>
        <w:tc>
          <w:tcPr>
            <w:tcW w:w="1113" w:type="dxa"/>
            <w:tcBorders>
              <w:top w:val="single" w:sz="12" w:space="0" w:color="auto"/>
            </w:tcBorders>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141,8</w:t>
            </w:r>
          </w:p>
        </w:tc>
      </w:tr>
      <w:tr w:rsidR="004B60DA" w:rsidRPr="00E456A6" w:rsidTr="004B60DA">
        <w:tc>
          <w:tcPr>
            <w:tcW w:w="1806" w:type="dxa"/>
            <w:shd w:val="clear" w:color="auto" w:fill="auto"/>
            <w:vAlign w:val="bottom"/>
          </w:tcPr>
          <w:p w:rsidR="004B60DA" w:rsidRPr="004B60DA" w:rsidRDefault="004B60DA" w:rsidP="004B60DA">
            <w:pPr>
              <w:spacing w:before="40" w:after="40" w:line="220" w:lineRule="exact"/>
              <w:rPr>
                <w:sz w:val="18"/>
                <w:szCs w:val="18"/>
                <w:lang w:val="fr-FR"/>
              </w:rPr>
            </w:pPr>
            <w:r w:rsidRPr="004B60DA">
              <w:rPr>
                <w:sz w:val="18"/>
                <w:szCs w:val="18"/>
                <w:lang w:val="fr-FR"/>
              </w:rPr>
              <w:t>Consommation</w:t>
            </w:r>
          </w:p>
        </w:tc>
        <w:tc>
          <w:tcPr>
            <w:tcW w:w="1112" w:type="dxa"/>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99</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108,9</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101,6</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103,2</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100,5</w:t>
            </w:r>
          </w:p>
        </w:tc>
      </w:tr>
      <w:tr w:rsidR="004B60DA" w:rsidRPr="00E456A6" w:rsidTr="004B60DA">
        <w:tc>
          <w:tcPr>
            <w:tcW w:w="1806" w:type="dxa"/>
            <w:shd w:val="clear" w:color="auto" w:fill="auto"/>
            <w:vAlign w:val="bottom"/>
          </w:tcPr>
          <w:p w:rsidR="004B60DA" w:rsidRPr="004B60DA" w:rsidRDefault="004B60DA" w:rsidP="004B60DA">
            <w:pPr>
              <w:spacing w:before="40" w:after="40" w:line="220" w:lineRule="exact"/>
              <w:ind w:left="170"/>
              <w:rPr>
                <w:sz w:val="18"/>
                <w:szCs w:val="18"/>
                <w:lang w:val="fr-FR"/>
              </w:rPr>
            </w:pPr>
            <w:r w:rsidRPr="004B60DA">
              <w:rPr>
                <w:sz w:val="18"/>
                <w:szCs w:val="18"/>
                <w:lang w:val="fr-FR"/>
              </w:rPr>
              <w:t>Publique</w:t>
            </w:r>
          </w:p>
        </w:tc>
        <w:tc>
          <w:tcPr>
            <w:tcW w:w="1112" w:type="dxa"/>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7,8</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9,4</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9,1</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8,6</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11</w:t>
            </w:r>
          </w:p>
        </w:tc>
      </w:tr>
      <w:tr w:rsidR="004B60DA" w:rsidRPr="00E456A6" w:rsidTr="004B60DA">
        <w:tc>
          <w:tcPr>
            <w:tcW w:w="1806" w:type="dxa"/>
            <w:shd w:val="clear" w:color="auto" w:fill="auto"/>
            <w:vAlign w:val="bottom"/>
          </w:tcPr>
          <w:p w:rsidR="004B60DA" w:rsidRPr="004B60DA" w:rsidRDefault="004B60DA" w:rsidP="004B60DA">
            <w:pPr>
              <w:spacing w:before="40" w:after="40" w:line="220" w:lineRule="exact"/>
              <w:ind w:left="170"/>
              <w:rPr>
                <w:sz w:val="18"/>
                <w:szCs w:val="18"/>
                <w:lang w:val="fr-FR"/>
              </w:rPr>
            </w:pPr>
            <w:r w:rsidRPr="004B60DA">
              <w:rPr>
                <w:sz w:val="18"/>
                <w:szCs w:val="18"/>
                <w:lang w:val="fr-FR"/>
              </w:rPr>
              <w:t>Privée</w:t>
            </w:r>
          </w:p>
        </w:tc>
        <w:tc>
          <w:tcPr>
            <w:tcW w:w="1112" w:type="dxa"/>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91,2</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99,5</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92,5</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94,6</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89,5</w:t>
            </w:r>
          </w:p>
        </w:tc>
      </w:tr>
      <w:tr w:rsidR="004B60DA" w:rsidRPr="00E456A6" w:rsidTr="004B60DA">
        <w:tc>
          <w:tcPr>
            <w:tcW w:w="1806" w:type="dxa"/>
            <w:shd w:val="clear" w:color="auto" w:fill="auto"/>
            <w:vAlign w:val="bottom"/>
          </w:tcPr>
          <w:p w:rsidR="004B60DA" w:rsidRPr="004B60DA" w:rsidRDefault="004B60DA" w:rsidP="004B60DA">
            <w:pPr>
              <w:spacing w:before="40" w:after="40" w:line="220" w:lineRule="exact"/>
              <w:rPr>
                <w:sz w:val="18"/>
                <w:szCs w:val="18"/>
                <w:lang w:val="fr-FR"/>
              </w:rPr>
            </w:pPr>
            <w:r w:rsidRPr="004B60DA">
              <w:rPr>
                <w:sz w:val="18"/>
                <w:szCs w:val="18"/>
                <w:lang w:val="fr-FR"/>
              </w:rPr>
              <w:t>Capital fixe brut</w:t>
            </w:r>
          </w:p>
        </w:tc>
        <w:tc>
          <w:tcPr>
            <w:tcW w:w="1112" w:type="dxa"/>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34,5</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42</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43,3</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38,7</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41,3</w:t>
            </w:r>
          </w:p>
        </w:tc>
      </w:tr>
      <w:tr w:rsidR="004B60DA" w:rsidRPr="00E456A6" w:rsidTr="004B60DA">
        <w:tc>
          <w:tcPr>
            <w:tcW w:w="1806" w:type="dxa"/>
            <w:shd w:val="clear" w:color="auto" w:fill="auto"/>
            <w:vAlign w:val="bottom"/>
          </w:tcPr>
          <w:p w:rsidR="004B60DA" w:rsidRPr="004B60DA" w:rsidRDefault="004B60DA" w:rsidP="004B60DA">
            <w:pPr>
              <w:spacing w:before="40" w:after="40" w:line="220" w:lineRule="exact"/>
              <w:ind w:left="170"/>
              <w:rPr>
                <w:sz w:val="18"/>
                <w:szCs w:val="18"/>
                <w:lang w:val="fr-FR"/>
              </w:rPr>
            </w:pPr>
            <w:r w:rsidRPr="004B60DA">
              <w:rPr>
                <w:sz w:val="18"/>
                <w:szCs w:val="18"/>
                <w:lang w:val="fr-FR"/>
              </w:rPr>
              <w:t>Public</w:t>
            </w:r>
          </w:p>
        </w:tc>
        <w:tc>
          <w:tcPr>
            <w:tcW w:w="1112" w:type="dxa"/>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27</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34</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34,8</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30,6</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31,4</w:t>
            </w:r>
          </w:p>
        </w:tc>
      </w:tr>
      <w:tr w:rsidR="004B60DA" w:rsidRPr="00E456A6" w:rsidTr="004B60DA">
        <w:tc>
          <w:tcPr>
            <w:tcW w:w="1806" w:type="dxa"/>
            <w:shd w:val="clear" w:color="auto" w:fill="auto"/>
            <w:vAlign w:val="bottom"/>
          </w:tcPr>
          <w:p w:rsidR="004B60DA" w:rsidRPr="004B60DA" w:rsidRDefault="004B60DA" w:rsidP="004B60DA">
            <w:pPr>
              <w:spacing w:before="40" w:after="40" w:line="220" w:lineRule="exact"/>
              <w:ind w:left="170"/>
              <w:rPr>
                <w:sz w:val="18"/>
                <w:szCs w:val="18"/>
                <w:lang w:val="fr-FR"/>
              </w:rPr>
            </w:pPr>
            <w:r w:rsidRPr="004B60DA">
              <w:rPr>
                <w:sz w:val="18"/>
                <w:szCs w:val="18"/>
                <w:lang w:val="fr-FR"/>
              </w:rPr>
              <w:t>Privé</w:t>
            </w:r>
          </w:p>
        </w:tc>
        <w:tc>
          <w:tcPr>
            <w:tcW w:w="1112" w:type="dxa"/>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7,5</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8,1</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8,5</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8,1</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9,9</w:t>
            </w:r>
          </w:p>
        </w:tc>
      </w:tr>
      <w:tr w:rsidR="004B60DA" w:rsidRPr="00E456A6" w:rsidTr="004B60DA">
        <w:tc>
          <w:tcPr>
            <w:tcW w:w="1806" w:type="dxa"/>
            <w:shd w:val="clear" w:color="auto" w:fill="auto"/>
            <w:vAlign w:val="bottom"/>
          </w:tcPr>
          <w:p w:rsidR="004B60DA" w:rsidRPr="004B60DA" w:rsidRDefault="004B60DA" w:rsidP="004B60DA">
            <w:pPr>
              <w:spacing w:before="40" w:after="40" w:line="220" w:lineRule="exact"/>
              <w:rPr>
                <w:sz w:val="18"/>
                <w:szCs w:val="18"/>
                <w:lang w:val="fr-FR"/>
              </w:rPr>
            </w:pPr>
            <w:r w:rsidRPr="004B60DA">
              <w:rPr>
                <w:sz w:val="18"/>
                <w:szCs w:val="18"/>
                <w:lang w:val="fr-FR"/>
              </w:rPr>
              <w:t>Épargne nationale</w:t>
            </w:r>
          </w:p>
        </w:tc>
        <w:tc>
          <w:tcPr>
            <w:tcW w:w="1112" w:type="dxa"/>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1</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(-8,9)</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(-1,6)</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(-3,2)</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(-0,5)</w:t>
            </w:r>
          </w:p>
        </w:tc>
      </w:tr>
      <w:tr w:rsidR="004B60DA" w:rsidRPr="00E456A6" w:rsidTr="004B60DA">
        <w:tc>
          <w:tcPr>
            <w:tcW w:w="1806" w:type="dxa"/>
            <w:shd w:val="clear" w:color="auto" w:fill="auto"/>
            <w:vAlign w:val="bottom"/>
          </w:tcPr>
          <w:p w:rsidR="004B60DA" w:rsidRPr="004B60DA" w:rsidRDefault="004B60DA" w:rsidP="004B60DA">
            <w:pPr>
              <w:spacing w:before="40" w:after="40" w:line="220" w:lineRule="exact"/>
              <w:rPr>
                <w:sz w:val="18"/>
                <w:szCs w:val="18"/>
                <w:lang w:val="fr-FR"/>
              </w:rPr>
            </w:pPr>
            <w:r w:rsidRPr="004B60DA">
              <w:rPr>
                <w:sz w:val="18"/>
                <w:szCs w:val="18"/>
                <w:lang w:val="fr-FR"/>
              </w:rPr>
              <w:t>Épargne publique</w:t>
            </w:r>
          </w:p>
        </w:tc>
        <w:tc>
          <w:tcPr>
            <w:tcW w:w="1112" w:type="dxa"/>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(-4,6)</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(-4,4)</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(-4,2)</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(-2,3)</w:t>
            </w:r>
          </w:p>
        </w:tc>
        <w:tc>
          <w:tcPr>
            <w:tcW w:w="1113" w:type="dxa"/>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(- 0,5)</w:t>
            </w:r>
          </w:p>
        </w:tc>
      </w:tr>
      <w:tr w:rsidR="004B60DA" w:rsidRPr="00E456A6" w:rsidTr="004B60DA">
        <w:tc>
          <w:tcPr>
            <w:tcW w:w="1806" w:type="dxa"/>
            <w:tcBorders>
              <w:bottom w:val="single" w:sz="12" w:space="0" w:color="auto"/>
            </w:tcBorders>
            <w:shd w:val="clear" w:color="auto" w:fill="auto"/>
            <w:vAlign w:val="bottom"/>
          </w:tcPr>
          <w:p w:rsidR="004B60DA" w:rsidRPr="004B60DA" w:rsidRDefault="004B60DA" w:rsidP="004B60DA">
            <w:pPr>
              <w:spacing w:before="40" w:after="40" w:line="220" w:lineRule="exact"/>
              <w:rPr>
                <w:sz w:val="18"/>
                <w:szCs w:val="18"/>
                <w:lang w:val="fr-FR"/>
              </w:rPr>
            </w:pPr>
            <w:r w:rsidRPr="004B60DA">
              <w:rPr>
                <w:sz w:val="18"/>
                <w:szCs w:val="18"/>
                <w:lang w:val="fr-FR"/>
              </w:rPr>
              <w:t>Épargne privée</w:t>
            </w:r>
          </w:p>
        </w:tc>
        <w:tc>
          <w:tcPr>
            <w:tcW w:w="1112" w:type="dxa"/>
            <w:tcBorders>
              <w:bottom w:val="single" w:sz="12" w:space="0" w:color="auto"/>
            </w:tcBorders>
            <w:shd w:val="clear" w:color="auto" w:fill="auto"/>
            <w:vAlign w:val="bottom"/>
          </w:tcPr>
          <w:p w:rsidR="004B60DA" w:rsidRPr="004B60DA" w:rsidRDefault="004B60DA" w:rsidP="004B60DA">
            <w:pPr>
              <w:pStyle w:val="SingleTxtG"/>
              <w:spacing w:before="40" w:after="40" w:line="220" w:lineRule="exact"/>
              <w:ind w:left="0" w:right="0"/>
              <w:jc w:val="right"/>
              <w:rPr>
                <w:bCs/>
                <w:sz w:val="18"/>
                <w:szCs w:val="18"/>
                <w:lang w:val="fr-FR"/>
              </w:rPr>
            </w:pPr>
            <w:r w:rsidRPr="004B60DA">
              <w:rPr>
                <w:bCs/>
                <w:sz w:val="18"/>
                <w:szCs w:val="18"/>
                <w:lang w:val="fr-FR"/>
              </w:rPr>
              <w:t>5,4</w:t>
            </w:r>
          </w:p>
        </w:tc>
        <w:tc>
          <w:tcPr>
            <w:tcW w:w="1113" w:type="dxa"/>
            <w:tcBorders>
              <w:bottom w:val="single" w:sz="12" w:space="0" w:color="auto"/>
            </w:tcBorders>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(-4,5)</w:t>
            </w:r>
          </w:p>
        </w:tc>
        <w:tc>
          <w:tcPr>
            <w:tcW w:w="1113" w:type="dxa"/>
            <w:tcBorders>
              <w:bottom w:val="single" w:sz="12" w:space="0" w:color="auto"/>
            </w:tcBorders>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2,6</w:t>
            </w:r>
          </w:p>
        </w:tc>
        <w:tc>
          <w:tcPr>
            <w:tcW w:w="1113" w:type="dxa"/>
            <w:tcBorders>
              <w:bottom w:val="single" w:sz="12" w:space="0" w:color="auto"/>
            </w:tcBorders>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(-0,8)</w:t>
            </w:r>
          </w:p>
        </w:tc>
        <w:tc>
          <w:tcPr>
            <w:tcW w:w="1113" w:type="dxa"/>
            <w:tcBorders>
              <w:bottom w:val="single" w:sz="12" w:space="0" w:color="auto"/>
            </w:tcBorders>
            <w:shd w:val="clear" w:color="auto" w:fill="auto"/>
            <w:vAlign w:val="bottom"/>
          </w:tcPr>
          <w:p w:rsidR="004B60DA" w:rsidRPr="004B60DA" w:rsidRDefault="004B60DA" w:rsidP="004B60DA">
            <w:pPr>
              <w:spacing w:before="40" w:after="40" w:line="220" w:lineRule="exact"/>
              <w:jc w:val="right"/>
              <w:rPr>
                <w:sz w:val="18"/>
                <w:szCs w:val="18"/>
                <w:lang w:val="fr-FR"/>
              </w:rPr>
            </w:pPr>
            <w:r w:rsidRPr="004B60DA">
              <w:rPr>
                <w:sz w:val="18"/>
                <w:szCs w:val="18"/>
                <w:lang w:val="fr-FR"/>
              </w:rPr>
              <w:t>3,2</w:t>
            </w:r>
          </w:p>
        </w:tc>
      </w:tr>
    </w:tbl>
    <w:p w:rsidR="009D3F4A" w:rsidRPr="007C295A" w:rsidRDefault="004B60DA" w:rsidP="004B60DA">
      <w:pPr>
        <w:pStyle w:val="SingleTxtG"/>
        <w:tabs>
          <w:tab w:val="left" w:pos="1304"/>
        </w:tabs>
        <w:spacing w:before="120" w:after="240"/>
        <w:jc w:val="left"/>
        <w:rPr>
          <w:sz w:val="18"/>
          <w:lang w:val="fr-FR"/>
        </w:rPr>
      </w:pPr>
      <w:r>
        <w:rPr>
          <w:i/>
          <w:iCs/>
          <w:sz w:val="18"/>
          <w:lang w:val="fr-FR"/>
        </w:rPr>
        <w:tab/>
      </w:r>
      <w:r w:rsidR="00806B29">
        <w:rPr>
          <w:i/>
          <w:iCs/>
          <w:sz w:val="18"/>
          <w:lang w:val="fr-FR"/>
        </w:rPr>
        <w:t>S</w:t>
      </w:r>
      <w:r w:rsidR="009D3F4A" w:rsidRPr="007C295A">
        <w:rPr>
          <w:i/>
          <w:iCs/>
          <w:sz w:val="18"/>
          <w:lang w:val="fr-FR"/>
        </w:rPr>
        <w:t>ource</w:t>
      </w:r>
      <w:r w:rsidR="001F29BE" w:rsidRPr="007C295A">
        <w:rPr>
          <w:i/>
          <w:iCs/>
          <w:sz w:val="18"/>
          <w:lang w:val="fr-FR"/>
        </w:rPr>
        <w:t>:</w:t>
      </w:r>
      <w:r w:rsidR="009D3F4A" w:rsidRPr="007C295A">
        <w:rPr>
          <w:sz w:val="18"/>
          <w:lang w:val="fr-FR"/>
        </w:rPr>
        <w:t xml:space="preserve"> Banque centrale d’Afghanistan</w:t>
      </w:r>
      <w:r w:rsidR="001F29BE" w:rsidRPr="007C295A">
        <w:rPr>
          <w:sz w:val="18"/>
          <w:lang w:val="fr-FR"/>
        </w:rPr>
        <w:t>;</w:t>
      </w:r>
      <w:r w:rsidR="009D3F4A" w:rsidRPr="007C295A">
        <w:rPr>
          <w:sz w:val="18"/>
          <w:lang w:val="fr-FR"/>
        </w:rPr>
        <w:t xml:space="preserve"> toutes les données chiffrées sont issues du FMI.</w:t>
      </w:r>
    </w:p>
    <w:p w:rsidR="009D3F4A" w:rsidRPr="009D3F4A" w:rsidRDefault="009D3F4A" w:rsidP="009D3F4A">
      <w:pPr>
        <w:pStyle w:val="SingleTxtG"/>
        <w:rPr>
          <w:lang w:val="fr-FR"/>
        </w:rPr>
      </w:pPr>
      <w:r w:rsidRPr="009D3F4A">
        <w:rPr>
          <w:lang w:val="fr-FR"/>
        </w:rPr>
        <w:t>76.</w:t>
      </w:r>
      <w:r w:rsidRPr="009D3F4A">
        <w:rPr>
          <w:lang w:val="fr-FR"/>
        </w:rPr>
        <w:tab/>
        <w:t>Le Gouvernement afghan est déterminé à garantir les droits économiques essentiels, en particulier à éradiquer la pauvreté dans les campagnes, en appliquant les programmes suivants. En 2007, quelque 78% du budget total de 580 millions de $E.U. prévu pour mettre en œuvre ces programmes, avaient pu être obtenus auprès de la communauté internationale et garantis pour une durée de 40 mois à partir de 2003.</w:t>
      </w:r>
    </w:p>
    <w:p w:rsidR="009D3F4A" w:rsidRPr="009D3F4A" w:rsidRDefault="00176378" w:rsidP="00176378">
      <w:pPr>
        <w:pStyle w:val="SingleTxtG"/>
        <w:ind w:left="2268" w:hanging="567"/>
        <w:rPr>
          <w:lang w:val="fr-FR"/>
        </w:rPr>
      </w:pPr>
      <w:r>
        <w:rPr>
          <w:lang w:val="fr-FR"/>
        </w:rPr>
        <w:t>a)</w:t>
      </w:r>
      <w:r>
        <w:rPr>
          <w:lang w:val="fr-FR"/>
        </w:rPr>
        <w:tab/>
      </w:r>
      <w:r w:rsidR="009D3F4A" w:rsidRPr="009D3F4A">
        <w:rPr>
          <w:lang w:val="fr-FR"/>
        </w:rPr>
        <w:t>Programme de solidarité nationale (www.nspafghanistan.org);</w:t>
      </w:r>
    </w:p>
    <w:p w:rsidR="009D3F4A" w:rsidRPr="009D3F4A" w:rsidRDefault="00176378" w:rsidP="00176378">
      <w:pPr>
        <w:pStyle w:val="SingleTxtG"/>
        <w:ind w:left="2268" w:hanging="567"/>
        <w:rPr>
          <w:lang w:val="fr-FR"/>
        </w:rPr>
      </w:pPr>
      <w:r>
        <w:rPr>
          <w:lang w:val="fr-FR"/>
        </w:rPr>
        <w:t>b)</w:t>
      </w:r>
      <w:r>
        <w:rPr>
          <w:lang w:val="fr-FR"/>
        </w:rPr>
        <w:tab/>
      </w:r>
      <w:r w:rsidR="009D3F4A" w:rsidRPr="009D3F4A">
        <w:rPr>
          <w:lang w:val="fr-FR"/>
        </w:rPr>
        <w:t>Programme de construction de routes rurales</w:t>
      </w:r>
      <w:r w:rsidR="001F29BE">
        <w:rPr>
          <w:lang w:val="fr-FR"/>
        </w:rPr>
        <w:t>;</w:t>
      </w:r>
    </w:p>
    <w:p w:rsidR="009D3F4A" w:rsidRPr="009D3F4A" w:rsidRDefault="00176378" w:rsidP="00176378">
      <w:pPr>
        <w:pStyle w:val="SingleTxtG"/>
        <w:ind w:left="2268" w:hanging="567"/>
        <w:rPr>
          <w:lang w:val="fr-FR"/>
        </w:rPr>
      </w:pPr>
      <w:r>
        <w:rPr>
          <w:lang w:val="fr-FR"/>
        </w:rPr>
        <w:t>c)</w:t>
      </w:r>
      <w:r>
        <w:rPr>
          <w:lang w:val="fr-FR"/>
        </w:rPr>
        <w:tab/>
      </w:r>
      <w:r w:rsidR="009D3F4A" w:rsidRPr="009D3F4A">
        <w:rPr>
          <w:lang w:val="fr-FR"/>
        </w:rPr>
        <w:t>Programme national pour l’irrigation et l’assainissement des campagnes</w:t>
      </w:r>
      <w:r w:rsidR="001F29BE">
        <w:rPr>
          <w:lang w:val="fr-FR"/>
        </w:rPr>
        <w:t>;</w:t>
      </w:r>
    </w:p>
    <w:p w:rsidR="009D3F4A" w:rsidRPr="009D3F4A" w:rsidRDefault="00176378" w:rsidP="00176378">
      <w:pPr>
        <w:pStyle w:val="SingleTxtG"/>
        <w:ind w:left="2268" w:hanging="567"/>
        <w:rPr>
          <w:lang w:val="fr-FR"/>
        </w:rPr>
      </w:pPr>
      <w:r>
        <w:rPr>
          <w:lang w:val="fr-FR"/>
        </w:rPr>
        <w:t>d)</w:t>
      </w:r>
      <w:r>
        <w:rPr>
          <w:lang w:val="fr-FR"/>
        </w:rPr>
        <w:tab/>
      </w:r>
      <w:r w:rsidR="009D3F4A" w:rsidRPr="009D3F4A">
        <w:rPr>
          <w:lang w:val="fr-FR"/>
        </w:rPr>
        <w:t>Programme national de services financiers et de micro-crédits</w:t>
      </w:r>
      <w:r w:rsidR="001F29BE">
        <w:rPr>
          <w:lang w:val="fr-FR"/>
        </w:rPr>
        <w:t>;</w:t>
      </w:r>
    </w:p>
    <w:p w:rsidR="009D3F4A" w:rsidRPr="009D3F4A" w:rsidRDefault="00176378" w:rsidP="00176378">
      <w:pPr>
        <w:pStyle w:val="SingleTxtG"/>
        <w:ind w:left="2268" w:hanging="567"/>
        <w:rPr>
          <w:lang w:val="fr-FR"/>
        </w:rPr>
      </w:pPr>
      <w:r>
        <w:rPr>
          <w:lang w:val="fr-FR"/>
        </w:rPr>
        <w:t>e)</w:t>
      </w:r>
      <w:r>
        <w:rPr>
          <w:lang w:val="fr-FR"/>
        </w:rPr>
        <w:tab/>
      </w:r>
      <w:r w:rsidR="009D3F4A" w:rsidRPr="009D3F4A">
        <w:rPr>
          <w:lang w:val="fr-FR"/>
        </w:rPr>
        <w:t>Programme national en faveur du développement régional</w:t>
      </w:r>
    </w:p>
    <w:p w:rsidR="009D3F4A" w:rsidRPr="009D3F4A" w:rsidRDefault="00176378" w:rsidP="00176378">
      <w:pPr>
        <w:pStyle w:val="SingleTxtG"/>
        <w:ind w:left="2268" w:hanging="567"/>
        <w:rPr>
          <w:lang w:val="fr-FR"/>
        </w:rPr>
      </w:pPr>
      <w:r>
        <w:rPr>
          <w:lang w:val="fr-FR"/>
        </w:rPr>
        <w:t>f)</w:t>
      </w:r>
      <w:r>
        <w:rPr>
          <w:lang w:val="fr-FR"/>
        </w:rPr>
        <w:tab/>
      </w:r>
      <w:r w:rsidR="009D3F4A" w:rsidRPr="009D3F4A">
        <w:rPr>
          <w:lang w:val="fr-FR"/>
        </w:rPr>
        <w:t>Programme national pour la</w:t>
      </w:r>
      <w:r w:rsidR="001F29BE">
        <w:rPr>
          <w:lang w:val="fr-FR"/>
        </w:rPr>
        <w:t xml:space="preserve"> </w:t>
      </w:r>
      <w:r w:rsidR="009D3F4A" w:rsidRPr="009D3F4A">
        <w:rPr>
          <w:lang w:val="fr-FR"/>
        </w:rPr>
        <w:t xml:space="preserve">sécurité sociale et l’évaluation de la vulnérabilité. </w:t>
      </w:r>
    </w:p>
    <w:p w:rsidR="009D3F4A" w:rsidRPr="009D3F4A" w:rsidRDefault="009D3F4A" w:rsidP="009D3F4A">
      <w:pPr>
        <w:pStyle w:val="SingleTxtG"/>
        <w:rPr>
          <w:lang w:val="fr-FR"/>
        </w:rPr>
      </w:pPr>
      <w:r w:rsidRPr="009D3F4A">
        <w:rPr>
          <w:lang w:val="fr-FR"/>
        </w:rPr>
        <w:t>77.</w:t>
      </w:r>
      <w:r w:rsidRPr="009D3F4A">
        <w:rPr>
          <w:lang w:val="fr-FR"/>
        </w:rPr>
        <w:tab/>
        <w:t>Le Programme de solidarité nationale (NSP) a été mis en œuvre dans plus de 30.000 villages et 346 districts, parmi lesquels se trouvaient 28 capitales de provinces isolées et sous-développées, et a touché 19 millions d’habitants. Dans le cadre du NSP, des ressources financières sont directement transférées aux conseils villageois du développement pour servir à la reconstruction et au développement des villages. Les villages participant élisent leurs représentants au conseil local du développement dans le cadre d’élections libres, au suffrage direct et à bulletin secret. La moitié des représentants élus sont des femmes. En plus de quatre ans, 20.192 conseils du développement de 30.000 villages ont reçu 437.054.128 $E.U. et ont entrepris 33.500 projets, dont 17.937 sont achevés. Ces projets ont été conçus par les conseils de village ou de district eux-mêmes, en fonction des besoins locaux.</w:t>
      </w:r>
    </w:p>
    <w:p w:rsidR="009D3F4A" w:rsidRPr="009D3F4A" w:rsidRDefault="009D3F4A" w:rsidP="009D3F4A">
      <w:pPr>
        <w:pStyle w:val="SingleTxtG"/>
        <w:rPr>
          <w:lang w:val="fr-FR"/>
        </w:rPr>
      </w:pPr>
      <w:r w:rsidRPr="009D3F4A">
        <w:rPr>
          <w:lang w:val="fr-FR"/>
        </w:rPr>
        <w:t>78.</w:t>
      </w:r>
      <w:r w:rsidRPr="009D3F4A">
        <w:rPr>
          <w:lang w:val="fr-FR"/>
        </w:rPr>
        <w:tab/>
        <w:t>Dans le cadre du programme de construction de routes rurales, 1.800 kilomètres de routes rurales, 2.886 ponts et 27.726 mètres de murs de protection contre les inondations ont</w:t>
      </w:r>
      <w:r w:rsidR="001F29BE">
        <w:rPr>
          <w:lang w:val="fr-FR"/>
        </w:rPr>
        <w:t xml:space="preserve"> </w:t>
      </w:r>
      <w:r w:rsidRPr="009D3F4A">
        <w:rPr>
          <w:lang w:val="fr-FR"/>
        </w:rPr>
        <w:t>été construits. Les routes construites jusqu’en décembre 2007 ont relié 2.500 villages de 33 provinces. Le programme d’irrigation et d’assainissement a permis de créer 14.525 points d’eau potable, des stations de pompage pour l’irrigation, 14.565 digues et des bains publics. Plus de 4,3 millions de personnes ont reçu une éducation sanitaire dispensée par l’intermédiaire des conseils de village et de district. Les infrastructures agricoles ont été améliorées par la mise en œuvre de 2.420 petits et moyens chantiers d’irrigation, dont ont bénéficié 2.000 villages dans 34 provinces. D’autres projets agricoles ont également permis de distribuer du bétail, créer des exploitations agricoles, construire des moulins à eau, distribuer des engrais, vacciner les animaux domestiques par le biais des conseils publics instaurés dans les villages et les districts par le Ministère de l’agriculture. De plus, le Gouvernement a fait construire 5.005 petites centrales hydrauliques et thermiques qui desservent deux millions d’habitants dans 4.893 villages.</w:t>
      </w:r>
      <w:r w:rsidR="009D6F0F">
        <w:rPr>
          <w:lang w:val="fr-FR"/>
        </w:rPr>
        <w:t xml:space="preserve"> </w:t>
      </w:r>
    </w:p>
    <w:p w:rsidR="009D3F4A" w:rsidRPr="009D3F4A" w:rsidRDefault="00176378" w:rsidP="00176378">
      <w:pPr>
        <w:pStyle w:val="H23G"/>
        <w:rPr>
          <w:lang w:val="fr-FR"/>
        </w:rPr>
      </w:pPr>
      <w:r>
        <w:rPr>
          <w:lang w:val="fr-FR"/>
        </w:rPr>
        <w:tab/>
      </w:r>
      <w:r>
        <w:rPr>
          <w:lang w:val="fr-FR"/>
        </w:rPr>
        <w:tab/>
      </w:r>
      <w:r w:rsidR="009D3F4A" w:rsidRPr="009D3F4A">
        <w:rPr>
          <w:lang w:val="fr-FR"/>
        </w:rPr>
        <w:t>Droit à une nourriture suffisante</w:t>
      </w:r>
    </w:p>
    <w:p w:rsidR="009D3F4A" w:rsidRPr="009D3F4A" w:rsidRDefault="009D3F4A" w:rsidP="009D3F4A">
      <w:pPr>
        <w:pStyle w:val="SingleTxtG"/>
        <w:rPr>
          <w:lang w:val="fr-FR"/>
        </w:rPr>
      </w:pPr>
      <w:r w:rsidRPr="009D3F4A">
        <w:rPr>
          <w:lang w:val="fr-FR"/>
        </w:rPr>
        <w:t>79.</w:t>
      </w:r>
      <w:r w:rsidRPr="009D3F4A">
        <w:rPr>
          <w:lang w:val="fr-FR"/>
        </w:rPr>
        <w:tab/>
        <w:t xml:space="preserve">Selon les résultats de l’évaluation nationale des risques et des vulnérabilités (NRVA) réalisée en 2005, quelque 44% des foyers afghans considèrent vivre dans </w:t>
      </w:r>
      <w:r w:rsidR="000B7ECE">
        <w:rPr>
          <w:lang w:val="fr-FR"/>
        </w:rPr>
        <w:t>“</w:t>
      </w:r>
      <w:r w:rsidRPr="009D3F4A">
        <w:rPr>
          <w:lang w:val="fr-FR"/>
        </w:rPr>
        <w:t>l’insécurité alimentaire</w:t>
      </w:r>
      <w:r w:rsidR="000B7ECE">
        <w:rPr>
          <w:lang w:val="fr-FR"/>
        </w:rPr>
        <w:t>”</w:t>
      </w:r>
      <w:r w:rsidRPr="009D3F4A">
        <w:rPr>
          <w:lang w:val="fr-FR"/>
        </w:rPr>
        <w:t xml:space="preserve"> (ce qui signifie qu’ils ont </w:t>
      </w:r>
      <w:r w:rsidR="000B7ECE">
        <w:rPr>
          <w:lang w:val="fr-FR"/>
        </w:rPr>
        <w:t>“</w:t>
      </w:r>
      <w:r w:rsidRPr="009D3F4A">
        <w:rPr>
          <w:lang w:val="fr-FR"/>
        </w:rPr>
        <w:t>parfois</w:t>
      </w:r>
      <w:r w:rsidR="000B7ECE">
        <w:rPr>
          <w:lang w:val="fr-FR"/>
        </w:rPr>
        <w:t>”</w:t>
      </w:r>
      <w:r w:rsidRPr="009D3F4A">
        <w:rPr>
          <w:lang w:val="fr-FR"/>
        </w:rPr>
        <w:t xml:space="preserve">, </w:t>
      </w:r>
      <w:r w:rsidR="000B7ECE">
        <w:rPr>
          <w:lang w:val="fr-FR"/>
        </w:rPr>
        <w:t>“</w:t>
      </w:r>
      <w:r w:rsidRPr="009D3F4A">
        <w:rPr>
          <w:lang w:val="fr-FR"/>
        </w:rPr>
        <w:t>souvent</w:t>
      </w:r>
      <w:r w:rsidR="000B7ECE">
        <w:rPr>
          <w:lang w:val="fr-FR"/>
        </w:rPr>
        <w:t>”</w:t>
      </w:r>
      <w:r w:rsidRPr="009D3F4A">
        <w:rPr>
          <w:lang w:val="fr-FR"/>
        </w:rPr>
        <w:t xml:space="preserve"> ou </w:t>
      </w:r>
      <w:r w:rsidR="000B7ECE">
        <w:rPr>
          <w:lang w:val="fr-FR"/>
        </w:rPr>
        <w:t>“</w:t>
      </w:r>
      <w:r w:rsidRPr="009D3F4A">
        <w:rPr>
          <w:lang w:val="fr-FR"/>
        </w:rPr>
        <w:t>la plupart du temps</w:t>
      </w:r>
      <w:r w:rsidR="000B7ECE">
        <w:rPr>
          <w:lang w:val="fr-FR"/>
        </w:rPr>
        <w:t>”</w:t>
      </w:r>
      <w:r w:rsidRPr="009D3F4A">
        <w:rPr>
          <w:lang w:val="fr-FR"/>
        </w:rPr>
        <w:t xml:space="preserve"> des difficultés à satisfaire leurs besoins alimentaires). Ces données sont corroborées par l’estimation selon laquelle 30% des foyers ne disposeraient pas de la ration calorique (énergétique) voulue, et 61% des foyers auraient une alimentation peu variée (c’est-à-dire qu’ils consomment moins de quatre aliments différents par jour, ou moins de quatre aliments différents par jour, plus deux ou trois autres aliments complémentaires par semaine).</w:t>
      </w:r>
    </w:p>
    <w:p w:rsidR="009D3F4A" w:rsidRPr="009D3F4A" w:rsidRDefault="009D3F4A" w:rsidP="009D3F4A">
      <w:pPr>
        <w:pStyle w:val="SingleTxtG"/>
        <w:rPr>
          <w:lang w:val="fr-FR"/>
        </w:rPr>
      </w:pPr>
      <w:r w:rsidRPr="009D3F4A">
        <w:rPr>
          <w:lang w:val="fr-FR"/>
        </w:rPr>
        <w:t>80.</w:t>
      </w:r>
      <w:r w:rsidRPr="009D3F4A">
        <w:rPr>
          <w:lang w:val="fr-FR"/>
        </w:rPr>
        <w:tab/>
        <w:t>L’insécurité alimentaire est également révélée par l’incidence élevée de la malnutrition. Une enquête nutritionnelle conduite par le Ministère de la santé publique (MoPH) et des ONG a montré que plus de 6% des enfants de moins de cinq ans souffrent de malnutrition aiguë (poids insuffisant par rapport à la taille), cependant que 45 à 60% des enfants de ce groupe d’âge sont sous-alimenté en permanence (taille insuffisante par rapport à l’âge). La majorité de la population présente des carences en oligo-éléments. L’enquête sur les carences en oligo-éléments réalisée en 2004 par le MoPH, l’UNICEF et le Centre de prophylaxie a montré que 72% des enfants de moins de cinq ans et 75% des femmes en âge de procréer souffraient d’une carence en iode. Respectivement 72 et 48% des membres de ces deux groupes présentent une carence en fer, et parmi eux, 38 et 25% sont anémiés.</w:t>
      </w:r>
      <w:r w:rsidR="001F29BE">
        <w:rPr>
          <w:lang w:val="fr-FR"/>
        </w:rPr>
        <w:t xml:space="preserve"> </w:t>
      </w:r>
    </w:p>
    <w:p w:rsidR="009D3F4A" w:rsidRPr="009D3F4A" w:rsidRDefault="009D3F4A" w:rsidP="009D3F4A">
      <w:pPr>
        <w:pStyle w:val="SingleTxtG"/>
        <w:rPr>
          <w:lang w:val="fr-FR"/>
        </w:rPr>
      </w:pPr>
      <w:r w:rsidRPr="009D3F4A">
        <w:rPr>
          <w:lang w:val="fr-FR"/>
        </w:rPr>
        <w:t>81.</w:t>
      </w:r>
      <w:r w:rsidRPr="009D3F4A">
        <w:rPr>
          <w:lang w:val="fr-FR"/>
        </w:rPr>
        <w:tab/>
        <w:t>Au niveau national, la production végétale ne suffit pas à alimenter la population. Selon les données recueillies en 2007 par le Ministère de l’agriculture, de l’irrigation et de l’élevage (MAIL), la production céréalière de l’Afghanistan</w:t>
      </w:r>
      <w:r w:rsidR="001F29BE">
        <w:rPr>
          <w:lang w:val="fr-FR"/>
        </w:rPr>
        <w:t xml:space="preserve"> </w:t>
      </w:r>
      <w:r w:rsidRPr="009D3F4A">
        <w:rPr>
          <w:lang w:val="fr-FR"/>
        </w:rPr>
        <w:t>est estimée à 5,58 millions de tonnes. Comme le pays compte 24,1 millions d’habitants, les besoins sont approximativement de 6,1 millions de tonnes et le déficit est de 526.000 tonnes. (N.B.</w:t>
      </w:r>
      <w:r w:rsidR="001F29BE">
        <w:rPr>
          <w:lang w:val="fr-FR"/>
        </w:rPr>
        <w:t>:</w:t>
      </w:r>
      <w:r w:rsidRPr="009D3F4A">
        <w:rPr>
          <w:lang w:val="fr-FR"/>
        </w:rPr>
        <w:t xml:space="preserve"> Si l’on tient compte d’une marge d’erreur de 5% de l’estimation de la production, le déficit pourrait être en fait d’environ 800.000 tonnes). Ce déficit persiste alors même que la récolte de 2007 est considérée comme la plus abondante depuis 1998.</w:t>
      </w:r>
    </w:p>
    <w:p w:rsidR="009D3F4A" w:rsidRPr="009D3F4A" w:rsidRDefault="009D3F4A" w:rsidP="009D3F4A">
      <w:pPr>
        <w:pStyle w:val="SingleTxtG"/>
        <w:rPr>
          <w:lang w:val="fr-FR"/>
        </w:rPr>
      </w:pPr>
      <w:r w:rsidRPr="009D3F4A">
        <w:rPr>
          <w:lang w:val="fr-FR"/>
        </w:rPr>
        <w:t>82.</w:t>
      </w:r>
      <w:r w:rsidRPr="009D3F4A">
        <w:rPr>
          <w:lang w:val="fr-FR"/>
        </w:rPr>
        <w:tab/>
        <w:t>L’augmentation mondiale et nationale du prix des denrées alimentaires, associée, d’une part, à l’augmentation du prix du pétrole, qui alourdit la facture alimentaire des régions isolées, dépendantes des importations, et d’autre part, à l’augmentation rapide de la population, laisse présager que l’Afghanistan aura de plus en plus de difficulté à répondre à ses besoins alimentaires dans les années à venir. On estime qu’en 2007, le prix du blé a augmenté de 40 à 80% selon les régions (au niveau national, l’augmentation moyenne était de 58%). Pour faire face à cette insécurité alimentaire croissante, le Gouvernement a lancé les quatre programmes suivants, en concertation avec les organismes et programmes des Nations Unies et en coordination avec six autres programmes du MAIL</w:t>
      </w:r>
      <w:r w:rsidR="001F29BE">
        <w:rPr>
          <w:lang w:val="fr-FR"/>
        </w:rPr>
        <w:t>:</w:t>
      </w:r>
      <w:r w:rsidR="009D6F0F">
        <w:rPr>
          <w:lang w:val="fr-FR"/>
        </w:rPr>
        <w:t xml:space="preserve"> </w:t>
      </w:r>
    </w:p>
    <w:p w:rsidR="009D3F4A" w:rsidRPr="009D3F4A" w:rsidRDefault="009D3F4A" w:rsidP="00176378">
      <w:pPr>
        <w:pStyle w:val="SingleTxtG"/>
        <w:ind w:left="2268" w:hanging="567"/>
        <w:rPr>
          <w:lang w:val="fr-FR"/>
        </w:rPr>
      </w:pPr>
      <w:r w:rsidRPr="009D3F4A">
        <w:rPr>
          <w:lang w:val="fr-FR"/>
        </w:rPr>
        <w:t>a</w:t>
      </w:r>
      <w:r w:rsidR="00176378">
        <w:rPr>
          <w:lang w:val="fr-FR"/>
        </w:rPr>
        <w:t>)</w:t>
      </w:r>
      <w:r w:rsidR="00176378">
        <w:rPr>
          <w:lang w:val="fr-FR"/>
        </w:rPr>
        <w:tab/>
      </w:r>
      <w:r w:rsidRPr="009D3F4A">
        <w:rPr>
          <w:lang w:val="fr-FR"/>
        </w:rPr>
        <w:t>Programme de renforcement et de décentralisation des infrastructures</w:t>
      </w:r>
      <w:r w:rsidR="001F29BE">
        <w:rPr>
          <w:lang w:val="fr-FR"/>
        </w:rPr>
        <w:t>;</w:t>
      </w:r>
      <w:r w:rsidRPr="009D3F4A">
        <w:rPr>
          <w:lang w:val="fr-FR"/>
        </w:rPr>
        <w:t xml:space="preserve"> </w:t>
      </w:r>
    </w:p>
    <w:p w:rsidR="009D3F4A" w:rsidRPr="009D3F4A" w:rsidRDefault="00176378" w:rsidP="00176378">
      <w:pPr>
        <w:pStyle w:val="SingleTxtG"/>
        <w:ind w:left="2268" w:hanging="567"/>
        <w:rPr>
          <w:lang w:val="fr-FR"/>
        </w:rPr>
      </w:pPr>
      <w:r>
        <w:rPr>
          <w:lang w:val="fr-FR"/>
        </w:rPr>
        <w:t>b)</w:t>
      </w:r>
      <w:r>
        <w:rPr>
          <w:lang w:val="fr-FR"/>
        </w:rPr>
        <w:tab/>
      </w:r>
      <w:r w:rsidR="009D3F4A" w:rsidRPr="009D3F4A">
        <w:rPr>
          <w:lang w:val="fr-FR"/>
        </w:rPr>
        <w:t>Amélioration de la sécurité alimentaire des foyers</w:t>
      </w:r>
      <w:r w:rsidR="001F29BE">
        <w:rPr>
          <w:lang w:val="fr-FR"/>
        </w:rPr>
        <w:t>;</w:t>
      </w:r>
    </w:p>
    <w:p w:rsidR="009D3F4A" w:rsidRPr="009D3F4A" w:rsidRDefault="00176378" w:rsidP="00176378">
      <w:pPr>
        <w:pStyle w:val="SingleTxtG"/>
        <w:ind w:left="2268" w:hanging="567"/>
        <w:rPr>
          <w:lang w:val="fr-FR"/>
        </w:rPr>
      </w:pPr>
      <w:r>
        <w:rPr>
          <w:lang w:val="fr-FR"/>
        </w:rPr>
        <w:t>c)</w:t>
      </w:r>
      <w:r>
        <w:rPr>
          <w:lang w:val="fr-FR"/>
        </w:rPr>
        <w:tab/>
      </w:r>
      <w:r w:rsidR="00806B29" w:rsidRPr="009D3F4A">
        <w:rPr>
          <w:lang w:val="fr-FR"/>
        </w:rPr>
        <w:t xml:space="preserve">Amélioration </w:t>
      </w:r>
      <w:r w:rsidR="009D3F4A" w:rsidRPr="009D3F4A">
        <w:rPr>
          <w:lang w:val="fr-FR"/>
        </w:rPr>
        <w:t>du système des micro-infrastructures</w:t>
      </w:r>
      <w:r w:rsidR="001F29BE">
        <w:rPr>
          <w:lang w:val="fr-FR"/>
        </w:rPr>
        <w:t>;</w:t>
      </w:r>
      <w:r w:rsidR="009D3F4A" w:rsidRPr="009D3F4A">
        <w:rPr>
          <w:lang w:val="fr-FR"/>
        </w:rPr>
        <w:t xml:space="preserve"> et</w:t>
      </w:r>
    </w:p>
    <w:p w:rsidR="009D3F4A" w:rsidRPr="009D3F4A" w:rsidRDefault="00176378" w:rsidP="00176378">
      <w:pPr>
        <w:pStyle w:val="SingleTxtG"/>
        <w:ind w:left="2268" w:hanging="567"/>
        <w:rPr>
          <w:lang w:val="fr-FR"/>
        </w:rPr>
      </w:pPr>
      <w:r>
        <w:rPr>
          <w:lang w:val="fr-FR"/>
        </w:rPr>
        <w:t>d)</w:t>
      </w:r>
      <w:r>
        <w:rPr>
          <w:lang w:val="fr-FR"/>
        </w:rPr>
        <w:tab/>
      </w:r>
      <w:r w:rsidR="009D3F4A" w:rsidRPr="009D3F4A">
        <w:rPr>
          <w:lang w:val="fr-FR"/>
        </w:rPr>
        <w:t>Création d’un fonds spécial pour faire face aux situations d’urgence</w:t>
      </w:r>
      <w:r w:rsidR="00806B29">
        <w:rPr>
          <w:lang w:val="fr-FR"/>
        </w:rPr>
        <w:t>.</w:t>
      </w:r>
    </w:p>
    <w:p w:rsidR="009D3F4A" w:rsidRPr="009D3F4A" w:rsidRDefault="009D3F4A" w:rsidP="009D3F4A">
      <w:pPr>
        <w:pStyle w:val="SingleTxtG"/>
        <w:rPr>
          <w:lang w:val="fr-FR"/>
        </w:rPr>
      </w:pPr>
      <w:r w:rsidRPr="009D3F4A">
        <w:rPr>
          <w:lang w:val="fr-FR"/>
        </w:rPr>
        <w:t>83.</w:t>
      </w:r>
      <w:r w:rsidRPr="009D3F4A">
        <w:rPr>
          <w:lang w:val="fr-FR"/>
        </w:rPr>
        <w:tab/>
        <w:t>Actuellement, nous ne disposons d’aucune donnée chiffrée concernant la situation alimentaire de groupes vulnérables spécifiques. Toutefois, l’Évaluation nationale des risques et des vulnérabilités (NRVA) réalisée en 2005 fournit des renseignements différenciés sur la situation dans les provinces, parmi les populations urbaines, rurales et Kuchis (nomades). Cette enquête a montré que les foyers urbains avaient la plus grande difficulté à subvenir à leurs besoins caloriques (31%), suivis par les foyers ruraux (30%) et les foyers Kuchis (24%). Ceci s’explique peut-être par le taux de chômage élevé dans les régions urbanisées</w:t>
      </w:r>
      <w:r w:rsidR="001F29BE">
        <w:rPr>
          <w:lang w:val="fr-FR"/>
        </w:rPr>
        <w:t>;</w:t>
      </w:r>
      <w:r w:rsidRPr="009D3F4A">
        <w:rPr>
          <w:lang w:val="fr-FR"/>
        </w:rPr>
        <w:t xml:space="preserve"> d’une manière ou d’une autre, la plupart des foyers ruraux se livrent à l’agriculture vivrière et à l’élevage pour répondre, au moins partiellement, à leurs besoins alimentaires.</w:t>
      </w:r>
    </w:p>
    <w:p w:rsidR="009D3F4A" w:rsidRPr="009D3F4A" w:rsidRDefault="009D3F4A" w:rsidP="009D3F4A">
      <w:pPr>
        <w:pStyle w:val="SingleTxtG"/>
        <w:rPr>
          <w:lang w:val="fr-FR"/>
        </w:rPr>
      </w:pPr>
      <w:r w:rsidRPr="009D3F4A">
        <w:rPr>
          <w:lang w:val="fr-FR"/>
        </w:rPr>
        <w:t>84.</w:t>
      </w:r>
      <w:r w:rsidRPr="009D3F4A">
        <w:rPr>
          <w:lang w:val="fr-FR"/>
        </w:rPr>
        <w:tab/>
        <w:t xml:space="preserve">Les données sur la diversité de l’alimentation montrent que les régions confrontées à la plus grande insécurité alimentaire sont les hauts plateaux centraux et la province du Nourestân, suivis de certaines provinces du Sud (Zâbol et Nimrôz). En général, les hauts plateaux tendent à être plus durement touchés, car les hivers y sont longs, ce qui rend les transports et l’accès difficiles. </w:t>
      </w:r>
    </w:p>
    <w:p w:rsidR="009D3F4A" w:rsidRPr="009D3F4A" w:rsidRDefault="009D3F4A" w:rsidP="009D3F4A">
      <w:pPr>
        <w:pStyle w:val="SingleTxtG"/>
        <w:rPr>
          <w:lang w:val="fr-FR"/>
        </w:rPr>
      </w:pPr>
      <w:r w:rsidRPr="009D3F4A">
        <w:rPr>
          <w:lang w:val="fr-FR"/>
        </w:rPr>
        <w:t>85.</w:t>
      </w:r>
      <w:r w:rsidRPr="009D3F4A">
        <w:rPr>
          <w:lang w:val="fr-FR"/>
        </w:rPr>
        <w:tab/>
        <w:t>Bien des foyers ruraux ont du mal à accéder à la terre. Selon les résultats de l’enquête NRVA réalisée en 2005, 26% des foyers ruraux n’ont pas accès aux terres irriguées. Les parcelles agricoles sont souvent de taille réduite (la parcelle moyenne mesure 7,5 jeribs</w:t>
      </w:r>
      <w:r w:rsidR="001F29BE">
        <w:rPr>
          <w:lang w:val="fr-FR"/>
        </w:rPr>
        <w:t>;</w:t>
      </w:r>
      <w:r w:rsidRPr="009D3F4A">
        <w:rPr>
          <w:lang w:val="fr-FR"/>
        </w:rPr>
        <w:t xml:space="preserve"> un jerib équivaut à </w:t>
      </w:r>
      <w:smartTag w:uri="urn:schemas-microsoft-com:office:smarttags" w:element="metricconverter">
        <w:smartTagPr>
          <w:attr w:name="ProductID" w:val="200 mﾲ"/>
        </w:smartTagPr>
        <w:r w:rsidRPr="009D3F4A">
          <w:rPr>
            <w:lang w:val="fr-FR"/>
          </w:rPr>
          <w:t>200 m²</w:t>
        </w:r>
      </w:smartTag>
      <w:r w:rsidRPr="009D3F4A">
        <w:rPr>
          <w:lang w:val="fr-FR"/>
        </w:rPr>
        <w:t>), et la croissance démographique fait qu’au fil des générations, les parcelles agricoles héritées sont de plus en plus fragmentées. De nombreuses parcelles ne sont pas suffisamment arrosées pour produire toute l’année. Enfin, certaines familles doivent cultiver des terres mal entretenues depuis longtemps, car de nombreuses familles afghanes reviennent dans leur région d’origine après des années d’absence en tant que réfugiées ou déplacées à l’intérieur des frontières, ou sont toujours loin de leur région d’origine.</w:t>
      </w:r>
      <w:r w:rsidR="009D6F0F">
        <w:rPr>
          <w:lang w:val="fr-FR"/>
        </w:rPr>
        <w:t xml:space="preserve"> </w:t>
      </w:r>
    </w:p>
    <w:p w:rsidR="009D3F4A" w:rsidRPr="009D3F4A" w:rsidRDefault="009D3F4A" w:rsidP="009D3F4A">
      <w:pPr>
        <w:pStyle w:val="SingleTxtG"/>
        <w:rPr>
          <w:lang w:val="fr-FR"/>
        </w:rPr>
      </w:pPr>
      <w:r w:rsidRPr="009D3F4A">
        <w:rPr>
          <w:lang w:val="fr-FR"/>
        </w:rPr>
        <w:t>86.</w:t>
      </w:r>
      <w:r w:rsidRPr="009D3F4A">
        <w:rPr>
          <w:lang w:val="fr-FR"/>
        </w:rPr>
        <w:tab/>
        <w:t>Aucune donnée ventilée sur la sécurité alimentaire des hommes et des femmes n’est disponible, ce qui s’explique par la difficulté d’obtenir des données sur la malnutrition des adultes, le manque de sources de références fiables et par l’absence de renseignements sur la répartition de la nourriture entre membres d’un même foyer. Mais des signes évidents attestent du problème nutritionnel des mères. Ainsi, 20% des mères souffrent d’un déficit énergétique chronique, et les carences en oligo-éléments affectent plus les femmes que les hommes. Selon une enquête réalisée en 2005 par le Ministère de la santé publique (MoPH),</w:t>
      </w:r>
      <w:r w:rsidR="001F29BE">
        <w:rPr>
          <w:lang w:val="fr-FR"/>
        </w:rPr>
        <w:t xml:space="preserve"> </w:t>
      </w:r>
      <w:r w:rsidRPr="009D3F4A">
        <w:rPr>
          <w:lang w:val="fr-FR"/>
        </w:rPr>
        <w:t>18% des hommes adultes présentaient une carence en fer, contre 48% des femmes (à l’exclusion des femmes enceintes). La malnutrition maternelle est liée au nombre élevé des grossesses (souvent six, et jusqu’à 20), au jeune âge des mères lors de leur première grossesse (parfois 13 ans) et aux naissances rapprochées. Les mères n’ont pas le temps de restaurer leurs réserves nutritionnelles entre la fin d’un allaitement et leur prochaine grossesse. Ces difficultés d’ordre physiologique sont aggravées par les défis socio-économiques auxquels de nombreuses femmes afghanes sont confrontées</w:t>
      </w:r>
      <w:r w:rsidR="001F29BE">
        <w:rPr>
          <w:lang w:val="fr-FR"/>
        </w:rPr>
        <w:t>:</w:t>
      </w:r>
      <w:r w:rsidRPr="009D3F4A">
        <w:rPr>
          <w:lang w:val="fr-FR"/>
        </w:rPr>
        <w:t xml:space="preserve"> elles ne décident pas de la manière dont les revenus du foyer sont utilisés, et elles ont du mal à générer leurs propres revenus, faute d’éducation et de compétences, mais aussi parce que la société désapprouve l’emploi féminin. La situation est particulièrement difficile pour les femmes sans mari ni fils adulte.</w:t>
      </w:r>
      <w:r w:rsidR="009D6F0F">
        <w:rPr>
          <w:lang w:val="fr-FR"/>
        </w:rPr>
        <w:t xml:space="preserve"> </w:t>
      </w:r>
    </w:p>
    <w:p w:rsidR="009D3F4A" w:rsidRPr="009D3F4A" w:rsidRDefault="009D3F4A" w:rsidP="009D3F4A">
      <w:pPr>
        <w:pStyle w:val="SingleTxtG"/>
        <w:rPr>
          <w:lang w:val="fr-FR"/>
        </w:rPr>
      </w:pPr>
      <w:r w:rsidRPr="009D3F4A">
        <w:rPr>
          <w:lang w:val="fr-FR"/>
        </w:rPr>
        <w:t>87.</w:t>
      </w:r>
      <w:r w:rsidRPr="009D3F4A">
        <w:rPr>
          <w:lang w:val="fr-FR"/>
        </w:rPr>
        <w:tab/>
        <w:t>Au cours des cinq dernières années, la production agricole a augmenté, comme l’indiquent les enquêtes du Ministère de l’agriculture, de l’irrigation et de l’élevage (MAIL) (de 3</w:t>
      </w:r>
      <w:r w:rsidR="00176378">
        <w:rPr>
          <w:lang w:val="fr-FR"/>
        </w:rPr>
        <w:t>.</w:t>
      </w:r>
      <w:r w:rsidRPr="009D3F4A">
        <w:rPr>
          <w:lang w:val="fr-FR"/>
        </w:rPr>
        <w:t>589 millions de tonnes en 2002 à 5</w:t>
      </w:r>
      <w:r w:rsidR="00176378">
        <w:rPr>
          <w:lang w:val="fr-FR"/>
        </w:rPr>
        <w:t>.</w:t>
      </w:r>
      <w:r w:rsidRPr="009D3F4A">
        <w:rPr>
          <w:lang w:val="fr-FR"/>
        </w:rPr>
        <w:t>584 millions de tonnes en 2007), ce qui s’explique principalement par la fin de la sécheresse prolongée et généralisée qui a frappé le pays entre 1998 et 2001. L’amélioration de la situation politique dans le pays a permis aux agriculteurs de reprendre le travail de leurs terres</w:t>
      </w:r>
      <w:r w:rsidR="001F29BE">
        <w:rPr>
          <w:lang w:val="fr-FR"/>
        </w:rPr>
        <w:t>;</w:t>
      </w:r>
      <w:r w:rsidRPr="009D3F4A">
        <w:rPr>
          <w:lang w:val="fr-FR"/>
        </w:rPr>
        <w:t xml:space="preserve"> de remettre en service les systèmes d’irrigation</w:t>
      </w:r>
      <w:r w:rsidR="001F29BE">
        <w:rPr>
          <w:lang w:val="fr-FR"/>
        </w:rPr>
        <w:t>;</w:t>
      </w:r>
      <w:r w:rsidRPr="009D3F4A">
        <w:rPr>
          <w:lang w:val="fr-FR"/>
        </w:rPr>
        <w:t xml:space="preserve"> d’acquérir des intrants agricoles</w:t>
      </w:r>
      <w:r w:rsidR="001F29BE">
        <w:rPr>
          <w:lang w:val="fr-FR"/>
        </w:rPr>
        <w:t>;</w:t>
      </w:r>
      <w:r w:rsidRPr="009D3F4A">
        <w:rPr>
          <w:lang w:val="fr-FR"/>
        </w:rPr>
        <w:t xml:space="preserve"> et d’améliorer les opportunités de transfert de connaissances et de technologies. Pourtant, l’Afghanistan demeure confronté à plusieurs difficultés qui pourraient se traduire par une stagnation ou une aggravation de la situation alimentaire</w:t>
      </w:r>
      <w:r w:rsidR="001F29BE">
        <w:rPr>
          <w:lang w:val="fr-FR"/>
        </w:rPr>
        <w:t>:</w:t>
      </w:r>
      <w:r w:rsidRPr="009D3F4A">
        <w:rPr>
          <w:lang w:val="fr-FR"/>
        </w:rPr>
        <w:t xml:space="preserve"> de nombreuses régions sont toujours affectées par la sécheresse et/ou des inondations printanières dévastatrices, et la croissance démographique, accélérée par le retour des réfugiés et un taux de natalité élevé pèse considérablement sur les ressources naturelles.</w:t>
      </w:r>
      <w:r w:rsidR="001F29BE">
        <w:rPr>
          <w:lang w:val="fr-FR"/>
        </w:rPr>
        <w:t xml:space="preserve"> </w:t>
      </w:r>
    </w:p>
    <w:p w:rsidR="009D3F4A" w:rsidRPr="009D3F4A" w:rsidRDefault="009D3F4A" w:rsidP="009D3F4A">
      <w:pPr>
        <w:pStyle w:val="SingleTxtG"/>
        <w:rPr>
          <w:lang w:val="fr-FR"/>
        </w:rPr>
      </w:pPr>
      <w:r w:rsidRPr="009D3F4A">
        <w:rPr>
          <w:lang w:val="fr-FR"/>
        </w:rPr>
        <w:t>88.</w:t>
      </w:r>
      <w:r w:rsidRPr="009D3F4A">
        <w:rPr>
          <w:lang w:val="fr-FR"/>
        </w:rPr>
        <w:tab/>
        <w:t xml:space="preserve">Les modifications récentes de la politique et des lois sont autant de pas dans la bonne direction. Alors qu’en Afghanistan, il n’y avait aucune politique et aucune loi pour soutenir la sécurité alimentaire, le Ministère de l’agriculture, de l’irrigation et de l’élevage (MAIL) est en train d’élaborer un Plan-cadre et un Programme de mise en œuvre, accompagnés d’une Stratégie nationale de développement de l'Afghanistan (ANDS). Le Plan du MAIL est composé de sept programmes dont l’un est un programme national en faveur de la sécurité alimentaire, intitulé </w:t>
      </w:r>
      <w:r w:rsidR="000B7ECE">
        <w:rPr>
          <w:lang w:val="fr-FR"/>
        </w:rPr>
        <w:t>“</w:t>
      </w:r>
      <w:r w:rsidRPr="009D3F4A">
        <w:rPr>
          <w:lang w:val="fr-FR"/>
        </w:rPr>
        <w:t>La sécurité alimentaire pour tous</w:t>
      </w:r>
      <w:r w:rsidR="000B7ECE">
        <w:rPr>
          <w:lang w:val="fr-FR"/>
        </w:rPr>
        <w:t>”</w:t>
      </w:r>
      <w:r w:rsidRPr="009D3F4A">
        <w:rPr>
          <w:lang w:val="fr-FR"/>
        </w:rPr>
        <w:t>. Les autres programmes sont axés sur l’horticulture, l’élevage, la gestion des ressources naturelles, l’irrigation, la recherche et l’expansion des marchés, et le renforcement des capacités du personnel du MAIL. La mise en œuvre de ces programmes a commencé, mais il reste à trouver des sources de financement pour assurer leur pleine application. L’insécurité régnant dans le pays constitue une difficulté majeure pour la mise en œuvre de ce programme, en particulier dans les régions les plus durement touchées par le conflit.</w:t>
      </w:r>
      <w:r w:rsidR="009D6F0F">
        <w:rPr>
          <w:lang w:val="fr-FR"/>
        </w:rPr>
        <w:t xml:space="preserve"> </w:t>
      </w:r>
    </w:p>
    <w:p w:rsidR="009D3F4A" w:rsidRPr="009D3F4A" w:rsidRDefault="009D3F4A" w:rsidP="009D3F4A">
      <w:pPr>
        <w:pStyle w:val="SingleTxtG"/>
        <w:rPr>
          <w:lang w:val="fr-FR"/>
        </w:rPr>
      </w:pPr>
      <w:r w:rsidRPr="009D3F4A">
        <w:rPr>
          <w:lang w:val="fr-FR"/>
        </w:rPr>
        <w:t>89.</w:t>
      </w:r>
      <w:r w:rsidRPr="009D3F4A">
        <w:rPr>
          <w:lang w:val="fr-FR"/>
        </w:rPr>
        <w:tab/>
        <w:t>Les nouvelles technologies et des intrants améliorés sont progressivement introduits en Afghanistan par des programmes publics et non-gouvernementaux visant à améliorer chacune des étapes de la chaîne de la production agricole et notamment la transformation, le stockage et le transport. Ces technologies concernent l’introduction de nouvelles variétés, notamment céréalières et horticoles, l’amélioration du contrôle des nuisibles et des maladies, en particulier par l’emploi de pesticides et d’engrais de meilleure qualité et des méthodes culturales biologiques. Des systèmes de contrôle de la qualité sont également mis en place pour garantir la qualité des intrants agricoles (semences, engrais, etc.) et des denrées alimentaires produites localement et importées.</w:t>
      </w:r>
      <w:r w:rsidR="009D6F0F">
        <w:rPr>
          <w:lang w:val="fr-FR"/>
        </w:rPr>
        <w:t xml:space="preserve"> </w:t>
      </w:r>
    </w:p>
    <w:p w:rsidR="009D3F4A" w:rsidRPr="009D3F4A" w:rsidRDefault="009D3F4A" w:rsidP="009D3F4A">
      <w:pPr>
        <w:pStyle w:val="SingleTxtG"/>
        <w:rPr>
          <w:lang w:val="fr-FR"/>
        </w:rPr>
      </w:pPr>
      <w:r w:rsidRPr="009D3F4A">
        <w:rPr>
          <w:lang w:val="fr-FR"/>
        </w:rPr>
        <w:t>90.</w:t>
      </w:r>
      <w:r w:rsidRPr="009D3F4A">
        <w:rPr>
          <w:lang w:val="fr-FR"/>
        </w:rPr>
        <w:tab/>
        <w:t xml:space="preserve">Le manque de connaissances sur la manière dont la nutrition et les aliments contribuent à la santé est l’une des principales causes de malnutrition dans le pays. Parmi les causes de malnutrition évitables, citons la croyance que le lait maternel des femmes enceintes est mauvais pour leur bébé, l’introduction tardive d’une alimentation complémentaire qui souvent ne suffit pas aux besoins de l’enfant et une utilisation limitée des aliments variés, lorsqu’ils sont disponibles. Pour sensibiliser le public à la diététique, le MAIL, en concertation avec </w:t>
      </w:r>
      <w:smartTag w:uri="urn:schemas-microsoft-com:office:smarttags" w:element="PersonName">
        <w:smartTagPr>
          <w:attr w:name="ProductID" w:val="la FAO"/>
        </w:smartTagPr>
        <w:r w:rsidRPr="009D3F4A">
          <w:rPr>
            <w:lang w:val="fr-FR"/>
          </w:rPr>
          <w:t>la FAO</w:t>
        </w:r>
      </w:smartTag>
      <w:r w:rsidRPr="009D3F4A">
        <w:rPr>
          <w:lang w:val="fr-FR"/>
        </w:rPr>
        <w:t>, a élaboré plusieurs documents pratiques d’éducation diététique, comme le Guide nutritionnel de la famille afghane. Il s’agit</w:t>
      </w:r>
      <w:r w:rsidR="001F29BE">
        <w:rPr>
          <w:lang w:val="fr-FR"/>
        </w:rPr>
        <w:t>:</w:t>
      </w:r>
      <w:r w:rsidRPr="009D3F4A">
        <w:rPr>
          <w:lang w:val="fr-FR"/>
        </w:rPr>
        <w:t xml:space="preserve"> d’un guide visant à améliorer les pratiques alimentaires et les recettes pour les enfants et les mères d’Afghanistanet d’un guide sur la transformation des denrées alimentaires dans les foyers. Ces brochures sont diffusées aux collectivités dans les classes d’alphabétisation, les projets agricoles, notamment les projets d’élevage de volaille ou de production laitière, ainsi que par les travailleurs sanitaires. Des jardins scolaires ont été expérimentés par les Ministères de l’agriculture et de l’éducation et seront étendus dans plusieurs centaines d’écoles au cours des prochaines années. En outre, l’éducation diététique est introduite dans les programmes d’alphabétisation et les programmes scolaires.</w:t>
      </w:r>
      <w:r w:rsidR="009D6F0F">
        <w:rPr>
          <w:lang w:val="fr-FR"/>
        </w:rPr>
        <w:t xml:space="preserve"> </w:t>
      </w:r>
    </w:p>
    <w:p w:rsidR="009D3F4A" w:rsidRPr="009D3F4A" w:rsidRDefault="009D3F4A" w:rsidP="009D3F4A">
      <w:pPr>
        <w:pStyle w:val="SingleTxtG"/>
        <w:rPr>
          <w:lang w:val="fr-FR"/>
        </w:rPr>
      </w:pPr>
      <w:r w:rsidRPr="009D3F4A">
        <w:rPr>
          <w:lang w:val="fr-FR"/>
        </w:rPr>
        <w:t>91.</w:t>
      </w:r>
      <w:r w:rsidRPr="009D3F4A">
        <w:rPr>
          <w:lang w:val="fr-FR"/>
        </w:rPr>
        <w:tab/>
        <w:t>Le Gouvernement afghan prend des mesures pour améliorer la distribution des vivres aux groupes vulnérables, avec l’aide de donateurs extérieurs. Avec l’appui du Programme alimentaire mondial (PAM), 216.037 tonnes d’aide alimentaire sont distribuées aux foyers vulnérables chaque année. Pour lutter contre la hausse des prix des produits alimentaires, en 2008, un appel a été lancé en vue d’obtenir une aide supplémentaire portant sur 40.000 tonnes de vivres, dont 33.000 tonnes de blé pour nourrir 425.000 familles, à distribuer en priorité en milieu urbain. Le Gouvernement a aussi supprimé les taxes sur le blé et d’autres denrées importés du Pakistan pour limiter le prix de vente au détail, et il a annoncé un plan prévoyant le prêt de 100 millions de $E.U. aux marchands pour les aider à acheter du blé à l’étranger. Bien que la question soit encore à l’étude, le Gouvernement envisage également la possibilité d’accorder des subventions aux agriculteurs pour limiter les prix des denrées alimentaires sur le marché intérieur. Le fait que le Gouvernement ait déjà distribué 10.000 tonnes de semences améliorées à des prix subventionnés mérite d’être ici mentionné.</w:t>
      </w:r>
    </w:p>
    <w:p w:rsidR="009D3F4A" w:rsidRPr="009D3F4A" w:rsidRDefault="00176378" w:rsidP="00176378">
      <w:pPr>
        <w:pStyle w:val="H23G"/>
        <w:rPr>
          <w:lang w:val="fr-FR"/>
        </w:rPr>
      </w:pPr>
      <w:r>
        <w:rPr>
          <w:lang w:val="fr-FR"/>
        </w:rPr>
        <w:tab/>
      </w:r>
      <w:r>
        <w:rPr>
          <w:lang w:val="fr-FR"/>
        </w:rPr>
        <w:tab/>
      </w:r>
      <w:r w:rsidR="009D3F4A" w:rsidRPr="009D3F4A">
        <w:rPr>
          <w:lang w:val="fr-FR"/>
        </w:rPr>
        <w:t>Culture de l’opium</w:t>
      </w:r>
    </w:p>
    <w:p w:rsidR="009D3F4A" w:rsidRPr="009D3F4A" w:rsidRDefault="009D3F4A" w:rsidP="009D3F4A">
      <w:pPr>
        <w:pStyle w:val="SingleTxtG"/>
        <w:rPr>
          <w:lang w:val="fr-FR"/>
        </w:rPr>
      </w:pPr>
      <w:r w:rsidRPr="009D3F4A">
        <w:rPr>
          <w:lang w:val="fr-FR"/>
        </w:rPr>
        <w:t>92.</w:t>
      </w:r>
      <w:r w:rsidRPr="009D3F4A">
        <w:rPr>
          <w:lang w:val="fr-FR"/>
        </w:rPr>
        <w:tab/>
        <w:t xml:space="preserve">En 2007, la culture du pavot à opium s’étendait sur </w:t>
      </w:r>
      <w:smartTag w:uri="urn:schemas-microsoft-com:office:smarttags" w:element="metricconverter">
        <w:smartTagPr>
          <w:attr w:name="ProductID" w:val="193.000 hectares"/>
        </w:smartTagPr>
        <w:r w:rsidRPr="009D3F4A">
          <w:rPr>
            <w:lang w:val="fr-FR"/>
          </w:rPr>
          <w:t>193.000 hectares</w:t>
        </w:r>
      </w:smartTag>
      <w:r w:rsidRPr="009D3F4A">
        <w:rPr>
          <w:lang w:val="fr-FR"/>
        </w:rPr>
        <w:t xml:space="preserve"> répartis dans 21 provinces. L’Afghanistan produisait 8.200 tonnes d’opium. La culture du pavot a été totalement éradiquée ou est inexistante dans 13 autres provinces. Quelque 53% des narcotiques étaient produits dans la province de Helmand, et le reste, dans d’autres provinces comme Kandahâr, Nangarhâr et l’Orozgân. Le Gouvernement afghan déploie des efforts constants pour lutter contre la culture du pavot à opium en menant des actions d’éradication (dirigées par le Gouvernement et par </w:t>
      </w:r>
      <w:smartTag w:uri="urn:schemas-microsoft-com:office:smarttags" w:element="PersonName">
        <w:smartTagPr>
          <w:attr w:name="ProductID" w:val="la Force"/>
        </w:smartTagPr>
        <w:r w:rsidRPr="009D3F4A">
          <w:rPr>
            <w:lang w:val="fr-FR"/>
          </w:rPr>
          <w:t>la Force</w:t>
        </w:r>
      </w:smartTag>
      <w:r w:rsidRPr="009D3F4A">
        <w:rPr>
          <w:lang w:val="fr-FR"/>
        </w:rPr>
        <w:t xml:space="preserve"> afghane d’éradication). Le Gouvernement a adopté la loi sur la lutte contre les narcotiques en 2005, ainsi qu’une Stratégie nationale de lutte contre les narcotiques. Grâce à l’aide de donateurs étrangers, la majorité des agriculteurs ont renoncé à la culture du pavot à opium parce que des moyens de subsistance alternatifs leur étaient proposés. Le Gouvernement tente également de travailler avec les collectivités locales pour diffuser le message concernant l’arrêt de la culture du pavot, parce que dans certaines régions du pays, les décisions des </w:t>
      </w:r>
      <w:r w:rsidRPr="009D3F4A">
        <w:rPr>
          <w:i/>
          <w:iCs/>
          <w:lang w:val="fr-FR"/>
        </w:rPr>
        <w:t>Chouras</w:t>
      </w:r>
      <w:r w:rsidRPr="009D3F4A">
        <w:rPr>
          <w:lang w:val="fr-FR"/>
        </w:rPr>
        <w:t xml:space="preserve"> (organisations des collectivités) et des organisations religieuses influencent ou déterminent souvent les décisions des agriculteurs concernant la culture du pavot. De plus, le Gouvernement est tenu de prévenir toute activité terroriste, la culture et la contrebande de narcotiques et la production et l’usage de stupéfiants, comme le précise l’article sept de </w:t>
      </w:r>
      <w:smartTag w:uri="urn:schemas-microsoft-com:office:smarttags" w:element="PersonName">
        <w:smartTagPr>
          <w:attr w:name="ProductID" w:val="la Constitution. Selon"/>
        </w:smartTagPr>
        <w:r w:rsidRPr="009D3F4A">
          <w:rPr>
            <w:lang w:val="fr-FR"/>
          </w:rPr>
          <w:t>la Constitution. Selon</w:t>
        </w:r>
      </w:smartTag>
      <w:r w:rsidRPr="009D3F4A">
        <w:rPr>
          <w:lang w:val="fr-FR"/>
        </w:rPr>
        <w:t xml:space="preserve"> les résultats d’une enquête sur l’opium en Afghanistan réalisée en 2007 par l’Office des Nations Unies contre la drogue et le crime (UNODC), l’évolution de la culture du pavot à opium est corrélée à l’insécurité causée par les disparités entre les régions du pays. Cette culture s’est intensifiée au Sud, à l’Ouest et à l’Est, où la sécurité s’est détériorée, alors que dans le Nord et le Nord-Est, où les conditions de sécurité sont demeurées stables, elle a nettement reculé.</w:t>
      </w:r>
      <w:r w:rsidR="009D6F0F">
        <w:rPr>
          <w:lang w:val="fr-FR"/>
        </w:rPr>
        <w:t xml:space="preserve"> </w:t>
      </w:r>
    </w:p>
    <w:p w:rsidR="009D3F4A" w:rsidRPr="009D3F4A" w:rsidRDefault="00176378" w:rsidP="00176378">
      <w:pPr>
        <w:pStyle w:val="H23G"/>
        <w:rPr>
          <w:lang w:val="fr-FR"/>
        </w:rPr>
      </w:pPr>
      <w:r>
        <w:rPr>
          <w:lang w:val="fr-FR"/>
        </w:rPr>
        <w:tab/>
      </w:r>
      <w:r>
        <w:rPr>
          <w:lang w:val="fr-FR"/>
        </w:rPr>
        <w:tab/>
      </w:r>
      <w:r w:rsidR="009D3F4A" w:rsidRPr="009D3F4A">
        <w:rPr>
          <w:lang w:val="fr-FR"/>
        </w:rPr>
        <w:t>Droit à un logement décent</w:t>
      </w:r>
    </w:p>
    <w:p w:rsidR="009D3F4A" w:rsidRPr="009D3F4A" w:rsidRDefault="009D3F4A" w:rsidP="009D3F4A">
      <w:pPr>
        <w:pStyle w:val="SingleTxtG"/>
        <w:rPr>
          <w:lang w:val="fr-FR"/>
        </w:rPr>
      </w:pPr>
      <w:r w:rsidRPr="009D3F4A">
        <w:rPr>
          <w:lang w:val="fr-FR"/>
        </w:rPr>
        <w:t>93.</w:t>
      </w:r>
      <w:r w:rsidRPr="009D3F4A">
        <w:rPr>
          <w:lang w:val="fr-FR"/>
        </w:rPr>
        <w:tab/>
        <w:t xml:space="preserve">Après deux décennies de guerre, les conditions de vie en Afghanistan sont toujours très dures, dans les villes comme dans les campagnes. Sur une population estimée à 24,1 millions d’habitants, environ 18,5 millions vivent en milieu rural. Il est estimé que la population nationale sera de 37 millions en 2015. Plus de la moitié des nouveaux habitants vivront dans les zones urbanisées, parce que dans les campagnes, la situation géographique et économique ne permet pas d’intégrer pleinement les nouveaux venus. De plus, les réfugiés afghans de retour des pays d’accueil, principalement le Pakistan et l’Iran, aggravent la situation démographique, en particulier dans des villes comme Kaboul, Jalalabad, Mazar-e-Charif et Kandahâr. Le pays compte un grand nombre de personnes déplacées à l’intérieur des frontières. Il est prévu que l’Afghanistan devienne un pays urbanisé dans un avenir proche. Dans les villes, le Ministère de l’urbanisme et du logement (MUDH) fournit des logements, des services et des emplois conformément au Plan de reconstruction urbaine, élaboré avec le soutien de l’ONU-Habitat. Les donateurs, notamment </w:t>
      </w:r>
      <w:smartTag w:uri="urn:schemas-microsoft-com:office:smarttags" w:element="PersonName">
        <w:smartTagPr>
          <w:attr w:name="ProductID" w:val="la Banque"/>
        </w:smartTagPr>
        <w:r w:rsidRPr="009D3F4A">
          <w:rPr>
            <w:lang w:val="fr-FR"/>
          </w:rPr>
          <w:t>la Banque</w:t>
        </w:r>
      </w:smartTag>
      <w:r w:rsidRPr="009D3F4A">
        <w:rPr>
          <w:lang w:val="fr-FR"/>
        </w:rPr>
        <w:t xml:space="preserve"> mondiale, l’Union européenne, l’Allemagne, le Japon, le Comité international de </w:t>
      </w:r>
      <w:smartTag w:uri="urn:schemas-microsoft-com:office:smarttags" w:element="PersonName">
        <w:smartTagPr>
          <w:attr w:name="ProductID" w:val="la Croix-Rouge"/>
        </w:smartTagPr>
        <w:r w:rsidRPr="009D3F4A">
          <w:rPr>
            <w:lang w:val="fr-FR"/>
          </w:rPr>
          <w:t>la Croix-Rouge</w:t>
        </w:r>
      </w:smartTag>
      <w:r w:rsidRPr="009D3F4A">
        <w:rPr>
          <w:lang w:val="fr-FR"/>
        </w:rPr>
        <w:t xml:space="preserve"> et Care mettent en œuvre des projets visant à fournir des logements et créer des réseaux d’assainissement et d’assèchement. Ces projets sont réalisés en étroite collaboration avec la société civile et les municipalités locales, par exemple à Kaboul, Kandahâr, Jalalabad, Hérât et Mazar-e-Charif, pour renforcer leur capacité de gestion.</w:t>
      </w:r>
    </w:p>
    <w:p w:rsidR="009D3F4A" w:rsidRPr="009D3F4A" w:rsidRDefault="009D3F4A" w:rsidP="009D3F4A">
      <w:pPr>
        <w:pStyle w:val="SingleTxtG"/>
        <w:rPr>
          <w:lang w:val="fr-FR"/>
        </w:rPr>
      </w:pPr>
      <w:r w:rsidRPr="009D3F4A">
        <w:rPr>
          <w:lang w:val="fr-FR"/>
        </w:rPr>
        <w:t>94.</w:t>
      </w:r>
      <w:r w:rsidRPr="009D3F4A">
        <w:rPr>
          <w:lang w:val="fr-FR"/>
        </w:rPr>
        <w:tab/>
        <w:t>Pour mener à bien les projets immobiliers avec efficacité, le Gouvernement a introduit un Plan-cadre de la ville</w:t>
      </w:r>
      <w:r w:rsidR="001F29BE">
        <w:rPr>
          <w:lang w:val="fr-FR"/>
        </w:rPr>
        <w:t>;</w:t>
      </w:r>
      <w:r w:rsidRPr="009D3F4A">
        <w:rPr>
          <w:lang w:val="fr-FR"/>
        </w:rPr>
        <w:t xml:space="preserve"> depuis 2002, il a interdit la distribution de parcelles publiques en dehors du plan-cadre. De plus, un Règlement relatif à la distribution de parcelles viabilisées aux sans-abri et aux enseignants a été adopté en 2006. Cependant, dans les faits, la difficulté à obtenir des statistiques officielles sur les sans abri, les expulsions et la démolition de logements, s’ajoutant à l’absence de cadastre et de relevés topographiques en général sont les principaux obstacles. De plus, l’insécurité et la complexité des questions d’enregistrement de la propriété expliquent la lenteur de la réalisation des projets immobiliers. En dépit de quoi, le Gouvernement a construit 20.000 maisons dans le quartier</w:t>
      </w:r>
      <w:r w:rsidR="001F29BE">
        <w:rPr>
          <w:lang w:val="fr-FR"/>
        </w:rPr>
        <w:t xml:space="preserve"> </w:t>
      </w:r>
      <w:r w:rsidRPr="009D3F4A">
        <w:rPr>
          <w:lang w:val="fr-FR"/>
        </w:rPr>
        <w:t xml:space="preserve">Deh Sabz de Kaboul, et a amélioré les conditions de logement dans 19 quartiers de Kaboul avec l’aide financière de </w:t>
      </w:r>
      <w:smartTag w:uri="urn:schemas-microsoft-com:office:smarttags" w:element="PersonName">
        <w:smartTagPr>
          <w:attr w:name="ProductID" w:val="la Banque"/>
        </w:smartTagPr>
        <w:r w:rsidRPr="009D3F4A">
          <w:rPr>
            <w:lang w:val="fr-FR"/>
          </w:rPr>
          <w:t>la Banque</w:t>
        </w:r>
      </w:smartTag>
      <w:r w:rsidRPr="009D3F4A">
        <w:rPr>
          <w:lang w:val="fr-FR"/>
        </w:rPr>
        <w:t xml:space="preserve"> mondiale. </w:t>
      </w:r>
    </w:p>
    <w:p w:rsidR="009D3F4A" w:rsidRPr="009D3F4A" w:rsidRDefault="00176378" w:rsidP="00176378">
      <w:pPr>
        <w:pStyle w:val="H23G"/>
        <w:rPr>
          <w:lang w:val="fr-FR"/>
        </w:rPr>
      </w:pPr>
      <w:r>
        <w:rPr>
          <w:lang w:val="fr-FR"/>
        </w:rPr>
        <w:tab/>
      </w:r>
      <w:r>
        <w:rPr>
          <w:lang w:val="fr-FR"/>
        </w:rPr>
        <w:tab/>
      </w:r>
      <w:r w:rsidR="009D3F4A" w:rsidRPr="009D3F4A">
        <w:rPr>
          <w:lang w:val="fr-FR"/>
        </w:rPr>
        <w:t>Politique foncière</w:t>
      </w:r>
    </w:p>
    <w:p w:rsidR="009D3F4A" w:rsidRPr="009D3F4A" w:rsidRDefault="009D3F4A" w:rsidP="009D3F4A">
      <w:pPr>
        <w:pStyle w:val="SingleTxtG"/>
        <w:rPr>
          <w:lang w:val="fr-FR"/>
        </w:rPr>
      </w:pPr>
      <w:r w:rsidRPr="009D3F4A">
        <w:rPr>
          <w:lang w:val="fr-FR"/>
        </w:rPr>
        <w:t>95.</w:t>
      </w:r>
      <w:r w:rsidRPr="009D3F4A">
        <w:rPr>
          <w:lang w:val="fr-FR"/>
        </w:rPr>
        <w:tab/>
        <w:t>L’accès à la terre est important pour assurer l’équité entre les hommes et l’absence de terre est un facteur essentiel de pauvreté en Afghanistan. Comme indiqué plus haut, dans le domaine foncier, les principaux problèmes sont</w:t>
      </w:r>
      <w:r w:rsidR="001F29BE">
        <w:rPr>
          <w:lang w:val="fr-FR"/>
        </w:rPr>
        <w:t>:</w:t>
      </w:r>
      <w:r w:rsidRPr="009D3F4A">
        <w:rPr>
          <w:lang w:val="fr-FR"/>
        </w:rPr>
        <w:t xml:space="preserve"> des litiges fonciers, l’attribution inadaptée des terres, leur accaparement, l’immatriculation foncière, l’absence d’un régime foncier et d’un système d’enregistrement des titres clairement établis, des transactions sur le marché informel, et un usage inefficace et inéquitable des terres d’un point de vue social et productif. Les foyers pauvres sont généralement les premiers à pâtir de l’absence d’un système de gestion foncière clairement établi. D’un côté, il y a un pourcentage important de paysans sans terre (47% dans les campagnes), de l’autre, environ 90% du territoire afghan, appelé </w:t>
      </w:r>
      <w:r w:rsidR="000B7ECE">
        <w:rPr>
          <w:lang w:val="fr-FR"/>
        </w:rPr>
        <w:t>“</w:t>
      </w:r>
      <w:r w:rsidRPr="009D3F4A">
        <w:rPr>
          <w:lang w:val="fr-FR"/>
        </w:rPr>
        <w:t>terres du sultanat</w:t>
      </w:r>
      <w:r w:rsidR="000B7ECE">
        <w:rPr>
          <w:lang w:val="fr-FR"/>
        </w:rPr>
        <w:t>”</w:t>
      </w:r>
      <w:r w:rsidRPr="009D3F4A">
        <w:rPr>
          <w:lang w:val="fr-FR"/>
        </w:rPr>
        <w:t>,</w:t>
      </w:r>
      <w:r w:rsidR="001F29BE">
        <w:rPr>
          <w:lang w:val="fr-FR"/>
        </w:rPr>
        <w:t xml:space="preserve"> </w:t>
      </w:r>
      <w:r w:rsidRPr="009D3F4A">
        <w:rPr>
          <w:lang w:val="fr-FR"/>
        </w:rPr>
        <w:t xml:space="preserve">sont exclus de la propriété privée. Dans les villes, le prix des terrains explose, cependant que des individus puissants s’emparent indûment des terres, comme ce fut le cas dans le village de Shirpur, dans la région de Wazir Akbar Khan à Kaboul, où des résidents pauvres ont été expulsés et leurs maisons, détruites par des forces de police. Pour faire la lumière sur cette affaire, le Président a instauré une commission d’enquête indépendante par voie de </w:t>
      </w:r>
      <w:r w:rsidR="00405308" w:rsidRPr="009D3F4A">
        <w:rPr>
          <w:lang w:val="fr-FR"/>
        </w:rPr>
        <w:t>Décret</w:t>
      </w:r>
      <w:r w:rsidRPr="009D3F4A">
        <w:rPr>
          <w:lang w:val="fr-FR"/>
        </w:rPr>
        <w:t xml:space="preserve"> présidentiel (</w:t>
      </w:r>
      <w:r w:rsidR="00405308">
        <w:rPr>
          <w:lang w:val="fr-FR"/>
        </w:rPr>
        <w:t xml:space="preserve">No. </w:t>
      </w:r>
      <w:r w:rsidRPr="009D3F4A">
        <w:rPr>
          <w:lang w:val="fr-FR"/>
        </w:rPr>
        <w:t>3861 de 2003). Ultérieurement, le chef de la police de Kaboul a été destitué, mais d’autres sont restés en poste et les victimes des expulsions n’ont été ni indemnisées, ni relogées.</w:t>
      </w:r>
      <w:r w:rsidR="009D6F0F">
        <w:rPr>
          <w:lang w:val="fr-FR"/>
        </w:rPr>
        <w:t xml:space="preserve"> </w:t>
      </w:r>
    </w:p>
    <w:p w:rsidR="009D3F4A" w:rsidRDefault="009D3F4A" w:rsidP="009D3F4A">
      <w:pPr>
        <w:pStyle w:val="SingleTxtG"/>
        <w:rPr>
          <w:lang w:val="fr-FR"/>
        </w:rPr>
      </w:pPr>
      <w:r w:rsidRPr="009D3F4A">
        <w:rPr>
          <w:lang w:val="fr-FR"/>
        </w:rPr>
        <w:t>96.</w:t>
      </w:r>
      <w:r w:rsidRPr="009D3F4A">
        <w:rPr>
          <w:lang w:val="fr-FR"/>
        </w:rPr>
        <w:tab/>
        <w:t xml:space="preserve">En Afghanistan, la gestion des terres a débuté au cours des dernières années seulement. Le Gouvernement afghan s’efforce de préparer une loi foncière exhaustive en dépit de circonstances extrêmement complexes, liées à la confiscation des terres par les gouvernements et les régimes précédents et/ou à l’accaparement des terres par des individus puissants. Selon </w:t>
      </w:r>
      <w:smartTag w:uri="urn:schemas-microsoft-com:office:smarttags" w:element="PersonName">
        <w:smartTagPr>
          <w:attr w:name="ProductID" w:val="la Cour"/>
        </w:smartTagPr>
        <w:r w:rsidRPr="009D3F4A">
          <w:rPr>
            <w:lang w:val="fr-FR"/>
          </w:rPr>
          <w:t>la Cour</w:t>
        </w:r>
      </w:smartTag>
      <w:r w:rsidRPr="009D3F4A">
        <w:rPr>
          <w:lang w:val="fr-FR"/>
        </w:rPr>
        <w:t xml:space="preserve"> suprême, les litiges fonciers suivants ont été tranchés en première instance et en appel (au niveau des tribunaux de district) </w:t>
      </w:r>
      <w:r w:rsidR="004D362B">
        <w:rPr>
          <w:lang w:val="fr-FR"/>
        </w:rPr>
        <w:t>en 1384 (2005-2006), 1385 (2006</w:t>
      </w:r>
      <w:r w:rsidR="004D362B">
        <w:rPr>
          <w:lang w:val="fr-FR"/>
        </w:rPr>
        <w:noBreakHyphen/>
      </w:r>
      <w:r w:rsidRPr="009D3F4A">
        <w:rPr>
          <w:lang w:val="fr-FR"/>
        </w:rPr>
        <w:t xml:space="preserve">2007) et jusqu’au troisième trimestre de l’année en cours (1386 de l’Hégire, soit 2007-2008). </w:t>
      </w:r>
    </w:p>
    <w:p w:rsidR="009D3F4A" w:rsidRPr="009D3F4A" w:rsidRDefault="00A878B7" w:rsidP="00A878B7">
      <w:pPr>
        <w:pStyle w:val="Heading1"/>
        <w:rPr>
          <w:lang w:val="fr-FR"/>
        </w:rPr>
      </w:pPr>
      <w:r>
        <w:rPr>
          <w:lang w:val="fr-FR"/>
        </w:rPr>
        <w:br w:type="page"/>
      </w:r>
      <w:r w:rsidR="009D3F4A" w:rsidRPr="009D3F4A">
        <w:rPr>
          <w:lang w:val="fr-FR"/>
        </w:rPr>
        <w:t>Tableau 9</w:t>
      </w:r>
    </w:p>
    <w:p w:rsidR="009D3F4A" w:rsidRPr="009D3F4A" w:rsidRDefault="009D3F4A" w:rsidP="00176378">
      <w:pPr>
        <w:pStyle w:val="SingleTxtG"/>
        <w:jc w:val="left"/>
        <w:rPr>
          <w:b/>
          <w:bCs/>
          <w:lang w:val="fr-FR"/>
        </w:rPr>
      </w:pPr>
      <w:r w:rsidRPr="009D3F4A">
        <w:rPr>
          <w:b/>
          <w:bCs/>
          <w:lang w:val="fr-FR"/>
        </w:rPr>
        <w:t>Nombre et typologie des litiges fonciers réglés au cours des dernières années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96"/>
        <w:gridCol w:w="1154"/>
        <w:gridCol w:w="1155"/>
        <w:gridCol w:w="2065"/>
      </w:tblGrid>
      <w:tr w:rsidR="00A878B7" w:rsidRPr="004B60DA" w:rsidTr="00A878B7">
        <w:tc>
          <w:tcPr>
            <w:tcW w:w="2996" w:type="dxa"/>
            <w:tcBorders>
              <w:top w:val="single" w:sz="4" w:space="0" w:color="auto"/>
              <w:bottom w:val="single" w:sz="12" w:space="0" w:color="auto"/>
            </w:tcBorders>
            <w:shd w:val="clear" w:color="auto" w:fill="auto"/>
            <w:vAlign w:val="bottom"/>
          </w:tcPr>
          <w:p w:rsidR="004B60DA" w:rsidRPr="004B60DA" w:rsidRDefault="009D3F4A" w:rsidP="004B60DA">
            <w:pPr>
              <w:pStyle w:val="SingleTxtG"/>
              <w:spacing w:before="80" w:after="80" w:line="200" w:lineRule="exact"/>
              <w:ind w:left="0" w:right="0"/>
              <w:jc w:val="left"/>
              <w:rPr>
                <w:bCs/>
                <w:i/>
                <w:sz w:val="16"/>
                <w:lang w:val="fr-FR"/>
              </w:rPr>
            </w:pPr>
            <w:r w:rsidRPr="004B60DA">
              <w:rPr>
                <w:bCs/>
                <w:i/>
                <w:sz w:val="16"/>
                <w:lang w:val="fr-FR"/>
              </w:rPr>
              <w:t>Type de litige</w:t>
            </w:r>
          </w:p>
        </w:tc>
        <w:tc>
          <w:tcPr>
            <w:tcW w:w="1154" w:type="dxa"/>
            <w:tcBorders>
              <w:top w:val="single" w:sz="4" w:space="0" w:color="auto"/>
              <w:bottom w:val="single" w:sz="12" w:space="0" w:color="auto"/>
            </w:tcBorders>
            <w:shd w:val="clear" w:color="auto" w:fill="auto"/>
            <w:vAlign w:val="bottom"/>
          </w:tcPr>
          <w:p w:rsidR="004B60DA" w:rsidRPr="004B60DA" w:rsidRDefault="009D3F4A" w:rsidP="004B60DA">
            <w:pPr>
              <w:pStyle w:val="SingleTxtG"/>
              <w:spacing w:before="80" w:after="80" w:line="200" w:lineRule="exact"/>
              <w:ind w:left="0" w:right="0"/>
              <w:jc w:val="right"/>
              <w:rPr>
                <w:bCs/>
                <w:i/>
                <w:sz w:val="16"/>
                <w:lang w:val="fr-FR"/>
              </w:rPr>
            </w:pPr>
            <w:r w:rsidRPr="004B60DA">
              <w:rPr>
                <w:bCs/>
                <w:i/>
                <w:sz w:val="16"/>
                <w:lang w:val="fr-FR"/>
              </w:rPr>
              <w:t xml:space="preserve">1384 </w:t>
            </w:r>
            <w:r w:rsidR="00A878B7">
              <w:rPr>
                <w:bCs/>
                <w:i/>
                <w:sz w:val="16"/>
                <w:lang w:val="fr-FR"/>
              </w:rPr>
              <w:br/>
            </w:r>
            <w:r w:rsidRPr="004B60DA">
              <w:rPr>
                <w:bCs/>
                <w:i/>
                <w:sz w:val="16"/>
                <w:lang w:val="fr-FR"/>
              </w:rPr>
              <w:t>(2005-2006)</w:t>
            </w:r>
          </w:p>
        </w:tc>
        <w:tc>
          <w:tcPr>
            <w:tcW w:w="1155" w:type="dxa"/>
            <w:tcBorders>
              <w:top w:val="single" w:sz="4" w:space="0" w:color="auto"/>
              <w:bottom w:val="single" w:sz="12" w:space="0" w:color="auto"/>
            </w:tcBorders>
            <w:shd w:val="clear" w:color="auto" w:fill="auto"/>
            <w:vAlign w:val="bottom"/>
          </w:tcPr>
          <w:p w:rsidR="004B60DA" w:rsidRPr="004B60DA" w:rsidRDefault="009D3F4A" w:rsidP="004B60DA">
            <w:pPr>
              <w:pStyle w:val="SingleTxtG"/>
              <w:spacing w:before="80" w:after="80" w:line="200" w:lineRule="exact"/>
              <w:ind w:left="0" w:right="0"/>
              <w:jc w:val="right"/>
              <w:rPr>
                <w:bCs/>
                <w:i/>
                <w:sz w:val="16"/>
                <w:lang w:val="fr-FR"/>
              </w:rPr>
            </w:pPr>
            <w:r w:rsidRPr="004B60DA">
              <w:rPr>
                <w:bCs/>
                <w:i/>
                <w:sz w:val="16"/>
                <w:lang w:val="fr-FR"/>
              </w:rPr>
              <w:t xml:space="preserve">1385 </w:t>
            </w:r>
            <w:r w:rsidR="00A878B7">
              <w:rPr>
                <w:bCs/>
                <w:i/>
                <w:sz w:val="16"/>
                <w:lang w:val="fr-FR"/>
              </w:rPr>
              <w:br/>
            </w:r>
            <w:r w:rsidRPr="004B60DA">
              <w:rPr>
                <w:bCs/>
                <w:i/>
                <w:sz w:val="16"/>
                <w:lang w:val="fr-FR"/>
              </w:rPr>
              <w:t>(2006-2007)</w:t>
            </w:r>
          </w:p>
        </w:tc>
        <w:tc>
          <w:tcPr>
            <w:tcW w:w="2065" w:type="dxa"/>
            <w:tcBorders>
              <w:top w:val="single" w:sz="4" w:space="0" w:color="auto"/>
              <w:bottom w:val="single" w:sz="12" w:space="0" w:color="auto"/>
            </w:tcBorders>
            <w:shd w:val="clear" w:color="auto" w:fill="auto"/>
            <w:vAlign w:val="bottom"/>
          </w:tcPr>
          <w:p w:rsidR="004B60DA" w:rsidRPr="004B60DA" w:rsidRDefault="009D3F4A" w:rsidP="00A878B7">
            <w:pPr>
              <w:pStyle w:val="SingleTxtG"/>
              <w:spacing w:before="80" w:after="80" w:line="200" w:lineRule="exact"/>
              <w:ind w:left="0" w:right="0"/>
              <w:jc w:val="right"/>
              <w:rPr>
                <w:bCs/>
                <w:i/>
                <w:sz w:val="16"/>
                <w:lang w:val="fr-FR"/>
              </w:rPr>
            </w:pPr>
            <w:r w:rsidRPr="004B60DA">
              <w:rPr>
                <w:bCs/>
                <w:i/>
                <w:sz w:val="16"/>
                <w:lang w:val="fr-FR"/>
              </w:rPr>
              <w:t xml:space="preserve">1386 </w:t>
            </w:r>
            <w:r w:rsidR="00A878B7">
              <w:rPr>
                <w:bCs/>
                <w:i/>
                <w:sz w:val="16"/>
                <w:lang w:val="fr-FR"/>
              </w:rPr>
              <w:br/>
            </w:r>
            <w:r w:rsidRPr="004B60DA">
              <w:rPr>
                <w:bCs/>
                <w:i/>
                <w:sz w:val="16"/>
                <w:lang w:val="fr-FR"/>
              </w:rPr>
              <w:t xml:space="preserve">(jusqu’au troisième trimestre) </w:t>
            </w:r>
            <w:r w:rsidR="00A878B7">
              <w:rPr>
                <w:bCs/>
                <w:i/>
                <w:sz w:val="16"/>
                <w:lang w:val="fr-FR"/>
              </w:rPr>
              <w:br/>
            </w:r>
            <w:r w:rsidRPr="004B60DA">
              <w:rPr>
                <w:bCs/>
                <w:i/>
                <w:sz w:val="16"/>
                <w:lang w:val="fr-FR"/>
              </w:rPr>
              <w:t>(2007-2008)</w:t>
            </w:r>
          </w:p>
        </w:tc>
      </w:tr>
      <w:tr w:rsidR="00A878B7" w:rsidRPr="004B60DA" w:rsidTr="00A878B7">
        <w:tc>
          <w:tcPr>
            <w:tcW w:w="2996" w:type="dxa"/>
            <w:tcBorders>
              <w:top w:val="single" w:sz="12" w:space="0" w:color="auto"/>
            </w:tcBorders>
            <w:shd w:val="clear" w:color="auto" w:fill="auto"/>
            <w:vAlign w:val="bottom"/>
          </w:tcPr>
          <w:p w:rsidR="004B60DA" w:rsidRPr="004B60DA" w:rsidRDefault="004B60DA" w:rsidP="00A878B7">
            <w:pPr>
              <w:spacing w:before="40" w:after="40" w:line="220" w:lineRule="exact"/>
              <w:rPr>
                <w:sz w:val="18"/>
                <w:lang w:val="fr-FR"/>
              </w:rPr>
            </w:pPr>
            <w:r w:rsidRPr="004B60DA">
              <w:rPr>
                <w:sz w:val="18"/>
                <w:lang w:val="fr-FR"/>
              </w:rPr>
              <w:t>Baux</w:t>
            </w:r>
          </w:p>
        </w:tc>
        <w:tc>
          <w:tcPr>
            <w:tcW w:w="1154" w:type="dxa"/>
            <w:tcBorders>
              <w:top w:val="single" w:sz="12" w:space="0" w:color="auto"/>
            </w:tcBorders>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627</w:t>
            </w:r>
          </w:p>
        </w:tc>
        <w:tc>
          <w:tcPr>
            <w:tcW w:w="1155" w:type="dxa"/>
            <w:tcBorders>
              <w:top w:val="single" w:sz="12" w:space="0" w:color="auto"/>
            </w:tcBorders>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1</w:t>
            </w:r>
            <w:r w:rsidR="00A878B7">
              <w:rPr>
                <w:sz w:val="18"/>
                <w:lang w:val="fr-FR"/>
              </w:rPr>
              <w:t xml:space="preserve"> </w:t>
            </w:r>
            <w:r w:rsidRPr="004B60DA">
              <w:rPr>
                <w:sz w:val="18"/>
                <w:lang w:val="fr-FR"/>
              </w:rPr>
              <w:t>408</w:t>
            </w:r>
          </w:p>
        </w:tc>
        <w:tc>
          <w:tcPr>
            <w:tcW w:w="2065" w:type="dxa"/>
            <w:tcBorders>
              <w:top w:val="single" w:sz="12" w:space="0" w:color="auto"/>
            </w:tcBorders>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582</w:t>
            </w:r>
          </w:p>
        </w:tc>
      </w:tr>
      <w:tr w:rsidR="00A878B7" w:rsidRPr="004B60DA" w:rsidTr="00A878B7">
        <w:tc>
          <w:tcPr>
            <w:tcW w:w="2996" w:type="dxa"/>
            <w:shd w:val="clear" w:color="auto" w:fill="auto"/>
            <w:vAlign w:val="bottom"/>
          </w:tcPr>
          <w:p w:rsidR="004B60DA" w:rsidRPr="004B60DA" w:rsidRDefault="004B60DA" w:rsidP="00A878B7">
            <w:pPr>
              <w:spacing w:before="40" w:after="40" w:line="220" w:lineRule="exact"/>
              <w:rPr>
                <w:sz w:val="18"/>
                <w:lang w:val="fr-FR"/>
              </w:rPr>
            </w:pPr>
            <w:r w:rsidRPr="004B60DA">
              <w:rPr>
                <w:sz w:val="18"/>
                <w:lang w:val="fr-FR"/>
              </w:rPr>
              <w:t>Liés au commerce de biens immobiliers</w:t>
            </w:r>
          </w:p>
        </w:tc>
        <w:tc>
          <w:tcPr>
            <w:tcW w:w="1154"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1</w:t>
            </w:r>
            <w:r w:rsidR="00A878B7">
              <w:rPr>
                <w:sz w:val="18"/>
                <w:lang w:val="fr-FR"/>
              </w:rPr>
              <w:t xml:space="preserve"> </w:t>
            </w:r>
            <w:r w:rsidRPr="004B60DA">
              <w:rPr>
                <w:sz w:val="18"/>
                <w:lang w:val="fr-FR"/>
              </w:rPr>
              <w:t>105</w:t>
            </w:r>
          </w:p>
        </w:tc>
        <w:tc>
          <w:tcPr>
            <w:tcW w:w="1155"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2</w:t>
            </w:r>
            <w:r w:rsidR="00A878B7">
              <w:rPr>
                <w:sz w:val="18"/>
                <w:lang w:val="fr-FR"/>
              </w:rPr>
              <w:t xml:space="preserve"> </w:t>
            </w:r>
            <w:r w:rsidRPr="004B60DA">
              <w:rPr>
                <w:sz w:val="18"/>
                <w:lang w:val="fr-FR"/>
              </w:rPr>
              <w:t>050</w:t>
            </w:r>
          </w:p>
        </w:tc>
        <w:tc>
          <w:tcPr>
            <w:tcW w:w="2065"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1</w:t>
            </w:r>
            <w:r w:rsidR="00A878B7">
              <w:rPr>
                <w:sz w:val="18"/>
                <w:lang w:val="fr-FR"/>
              </w:rPr>
              <w:t xml:space="preserve"> </w:t>
            </w:r>
            <w:r w:rsidRPr="004B60DA">
              <w:rPr>
                <w:sz w:val="18"/>
                <w:lang w:val="fr-FR"/>
              </w:rPr>
              <w:t>235</w:t>
            </w:r>
          </w:p>
        </w:tc>
      </w:tr>
      <w:tr w:rsidR="00A878B7" w:rsidRPr="004B60DA" w:rsidTr="00A878B7">
        <w:tc>
          <w:tcPr>
            <w:tcW w:w="2996" w:type="dxa"/>
            <w:shd w:val="clear" w:color="auto" w:fill="auto"/>
            <w:vAlign w:val="bottom"/>
          </w:tcPr>
          <w:p w:rsidR="004B60DA" w:rsidRPr="004B60DA" w:rsidRDefault="004B60DA" w:rsidP="00A878B7">
            <w:pPr>
              <w:spacing w:before="40" w:after="40" w:line="220" w:lineRule="exact"/>
              <w:rPr>
                <w:sz w:val="18"/>
                <w:lang w:val="fr-FR"/>
              </w:rPr>
            </w:pPr>
            <w:r w:rsidRPr="004B60DA">
              <w:rPr>
                <w:sz w:val="18"/>
                <w:lang w:val="fr-FR"/>
              </w:rPr>
              <w:t>Propriété</w:t>
            </w:r>
          </w:p>
        </w:tc>
        <w:tc>
          <w:tcPr>
            <w:tcW w:w="1154"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38</w:t>
            </w:r>
          </w:p>
        </w:tc>
        <w:tc>
          <w:tcPr>
            <w:tcW w:w="1155"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62</w:t>
            </w:r>
          </w:p>
        </w:tc>
        <w:tc>
          <w:tcPr>
            <w:tcW w:w="2065"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129</w:t>
            </w:r>
          </w:p>
        </w:tc>
      </w:tr>
      <w:tr w:rsidR="00A878B7" w:rsidRPr="004B60DA" w:rsidTr="00A878B7">
        <w:tc>
          <w:tcPr>
            <w:tcW w:w="2996" w:type="dxa"/>
            <w:shd w:val="clear" w:color="auto" w:fill="auto"/>
            <w:vAlign w:val="bottom"/>
          </w:tcPr>
          <w:p w:rsidR="004B60DA" w:rsidRPr="004B60DA" w:rsidRDefault="004B60DA" w:rsidP="00A878B7">
            <w:pPr>
              <w:spacing w:before="40" w:after="40" w:line="220" w:lineRule="exact"/>
              <w:rPr>
                <w:sz w:val="18"/>
                <w:lang w:val="fr-FR"/>
              </w:rPr>
            </w:pPr>
            <w:r w:rsidRPr="004B60DA">
              <w:rPr>
                <w:sz w:val="18"/>
                <w:lang w:val="fr-FR"/>
              </w:rPr>
              <w:t>Succession</w:t>
            </w:r>
          </w:p>
        </w:tc>
        <w:tc>
          <w:tcPr>
            <w:tcW w:w="1154"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108</w:t>
            </w:r>
          </w:p>
        </w:tc>
        <w:tc>
          <w:tcPr>
            <w:tcW w:w="1155"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373</w:t>
            </w:r>
          </w:p>
        </w:tc>
        <w:tc>
          <w:tcPr>
            <w:tcW w:w="2065"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408</w:t>
            </w:r>
          </w:p>
        </w:tc>
      </w:tr>
      <w:tr w:rsidR="00A878B7" w:rsidRPr="004B60DA" w:rsidTr="00A878B7">
        <w:tc>
          <w:tcPr>
            <w:tcW w:w="2996" w:type="dxa"/>
            <w:shd w:val="clear" w:color="auto" w:fill="auto"/>
            <w:vAlign w:val="bottom"/>
          </w:tcPr>
          <w:p w:rsidR="004B60DA" w:rsidRPr="004B60DA" w:rsidRDefault="004B60DA" w:rsidP="00A878B7">
            <w:pPr>
              <w:spacing w:before="40" w:after="40" w:line="220" w:lineRule="exact"/>
              <w:rPr>
                <w:sz w:val="18"/>
                <w:lang w:val="fr-FR"/>
              </w:rPr>
            </w:pPr>
            <w:r w:rsidRPr="004B60DA">
              <w:rPr>
                <w:sz w:val="18"/>
                <w:lang w:val="fr-FR"/>
              </w:rPr>
              <w:t>Usurpation</w:t>
            </w:r>
          </w:p>
        </w:tc>
        <w:tc>
          <w:tcPr>
            <w:tcW w:w="1154"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946</w:t>
            </w:r>
          </w:p>
        </w:tc>
        <w:tc>
          <w:tcPr>
            <w:tcW w:w="1155"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2</w:t>
            </w:r>
            <w:r w:rsidR="00A878B7">
              <w:rPr>
                <w:sz w:val="18"/>
                <w:lang w:val="fr-FR"/>
              </w:rPr>
              <w:t xml:space="preserve"> </w:t>
            </w:r>
            <w:r w:rsidRPr="004B60DA">
              <w:rPr>
                <w:sz w:val="18"/>
                <w:lang w:val="fr-FR"/>
              </w:rPr>
              <w:t>919</w:t>
            </w:r>
          </w:p>
        </w:tc>
        <w:tc>
          <w:tcPr>
            <w:tcW w:w="2065" w:type="dxa"/>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580</w:t>
            </w:r>
          </w:p>
        </w:tc>
      </w:tr>
      <w:tr w:rsidR="00A878B7" w:rsidRPr="004B60DA" w:rsidTr="00A878B7">
        <w:tc>
          <w:tcPr>
            <w:tcW w:w="2996" w:type="dxa"/>
            <w:tcBorders>
              <w:bottom w:val="single" w:sz="12" w:space="0" w:color="auto"/>
            </w:tcBorders>
            <w:shd w:val="clear" w:color="auto" w:fill="auto"/>
            <w:vAlign w:val="bottom"/>
          </w:tcPr>
          <w:p w:rsidR="004B60DA" w:rsidRPr="004B60DA" w:rsidRDefault="004B60DA" w:rsidP="00A878B7">
            <w:pPr>
              <w:spacing w:before="40" w:after="40" w:line="220" w:lineRule="exact"/>
              <w:rPr>
                <w:sz w:val="18"/>
                <w:lang w:val="fr-FR"/>
              </w:rPr>
            </w:pPr>
            <w:r w:rsidRPr="004B60DA">
              <w:rPr>
                <w:sz w:val="18"/>
                <w:lang w:val="fr-FR"/>
              </w:rPr>
              <w:t>Bornage des cours et jardins</w:t>
            </w:r>
          </w:p>
        </w:tc>
        <w:tc>
          <w:tcPr>
            <w:tcW w:w="1154" w:type="dxa"/>
            <w:tcBorders>
              <w:bottom w:val="single" w:sz="12" w:space="0" w:color="auto"/>
            </w:tcBorders>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133</w:t>
            </w:r>
          </w:p>
        </w:tc>
        <w:tc>
          <w:tcPr>
            <w:tcW w:w="1155" w:type="dxa"/>
            <w:tcBorders>
              <w:bottom w:val="single" w:sz="12" w:space="0" w:color="auto"/>
            </w:tcBorders>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222</w:t>
            </w:r>
          </w:p>
        </w:tc>
        <w:tc>
          <w:tcPr>
            <w:tcW w:w="2065" w:type="dxa"/>
            <w:tcBorders>
              <w:bottom w:val="single" w:sz="12" w:space="0" w:color="auto"/>
            </w:tcBorders>
            <w:shd w:val="clear" w:color="auto" w:fill="auto"/>
            <w:vAlign w:val="bottom"/>
          </w:tcPr>
          <w:p w:rsidR="004B60DA" w:rsidRPr="004B60DA" w:rsidRDefault="004B60DA" w:rsidP="00A878B7">
            <w:pPr>
              <w:spacing w:before="40" w:after="40" w:line="220" w:lineRule="exact"/>
              <w:jc w:val="right"/>
              <w:rPr>
                <w:sz w:val="18"/>
                <w:lang w:val="fr-FR"/>
              </w:rPr>
            </w:pPr>
            <w:r w:rsidRPr="004B60DA">
              <w:rPr>
                <w:sz w:val="18"/>
                <w:lang w:val="fr-FR"/>
              </w:rPr>
              <w:t>106</w:t>
            </w:r>
          </w:p>
        </w:tc>
      </w:tr>
    </w:tbl>
    <w:p w:rsidR="009D3F4A" w:rsidRPr="00176378" w:rsidRDefault="00176378" w:rsidP="004B60DA">
      <w:pPr>
        <w:pStyle w:val="SingleTxtG"/>
        <w:tabs>
          <w:tab w:val="left" w:pos="1304"/>
        </w:tabs>
        <w:spacing w:before="120" w:after="240"/>
        <w:jc w:val="left"/>
        <w:rPr>
          <w:sz w:val="18"/>
          <w:lang w:val="fr-FR"/>
        </w:rPr>
      </w:pPr>
      <w:r>
        <w:rPr>
          <w:i/>
          <w:iCs/>
          <w:sz w:val="18"/>
          <w:lang w:val="fr-FR"/>
        </w:rPr>
        <w:tab/>
      </w:r>
      <w:r w:rsidR="009D3F4A" w:rsidRPr="00176378">
        <w:rPr>
          <w:i/>
          <w:iCs/>
          <w:sz w:val="18"/>
          <w:lang w:val="fr-FR"/>
        </w:rPr>
        <w:t>Source</w:t>
      </w:r>
      <w:r w:rsidR="001F29BE" w:rsidRPr="00176378">
        <w:rPr>
          <w:i/>
          <w:iCs/>
          <w:sz w:val="18"/>
          <w:lang w:val="fr-FR"/>
        </w:rPr>
        <w:t>:</w:t>
      </w:r>
      <w:r w:rsidR="009D3F4A" w:rsidRPr="00176378">
        <w:rPr>
          <w:sz w:val="18"/>
          <w:lang w:val="fr-FR"/>
        </w:rPr>
        <w:t xml:space="preserve"> Cour suprême</w:t>
      </w:r>
      <w:r>
        <w:rPr>
          <w:sz w:val="18"/>
          <w:lang w:val="fr-FR"/>
        </w:rPr>
        <w:t>.</w:t>
      </w:r>
    </w:p>
    <w:p w:rsidR="009D3F4A" w:rsidRPr="009D3F4A" w:rsidRDefault="009D3F4A" w:rsidP="009D3F4A">
      <w:pPr>
        <w:pStyle w:val="SingleTxtG"/>
        <w:rPr>
          <w:lang w:val="fr-FR"/>
        </w:rPr>
      </w:pPr>
      <w:r w:rsidRPr="009D3F4A">
        <w:rPr>
          <w:lang w:val="fr-FR"/>
        </w:rPr>
        <w:t>97.</w:t>
      </w:r>
      <w:r w:rsidRPr="009D3F4A">
        <w:rPr>
          <w:lang w:val="fr-FR"/>
        </w:rPr>
        <w:tab/>
        <w:t xml:space="preserve">Dans leurs décisions, les tribunaux appliquent les dispositions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le Code civil, le Décret présidentiel </w:t>
      </w:r>
      <w:r w:rsidR="00405308">
        <w:rPr>
          <w:lang w:val="fr-FR"/>
        </w:rPr>
        <w:t xml:space="preserve">No. </w:t>
      </w:r>
      <w:r w:rsidRPr="009D3F4A">
        <w:rPr>
          <w:lang w:val="fr-FR"/>
        </w:rPr>
        <w:t xml:space="preserve">7 portant amendement de certains articles de la loi de 2005 sur l’expropriation des terres, le Décret présidentiel portant interdiction de distribuer des parcelles publiques en dehors du plan-cadre de la ville adopté en 2002, ainsi que d’autres lois applicables adoptées par les précédents régimes. L’article 40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dispose que la propriété est inviolable. Nul ne sera empêché de posséder et acquérir des biens, sauf dans le cadre prévu par la loi. Aucun propriétaire ne se verra confisquer son bien en l’absence d’un ordre établi conformément à la loi et d’une décision de justice rendue par un tribunal compétent. L’acquisition par l’État de biens-fonds privés est permise par la loi uniquement pour défendre l’intérêt public, et moyennant une indemnisation préalable équitable. La perquisition et la communication d’informations sur la propriété privée sont conduites dans le respect des dispositions légales. Dans les faits, en réalité, les affaires comme celle de Shirpur sont monnaie courante.</w:t>
      </w:r>
      <w:r w:rsidR="009D6F0F">
        <w:rPr>
          <w:lang w:val="fr-FR"/>
        </w:rPr>
        <w:t xml:space="preserve"> </w:t>
      </w:r>
    </w:p>
    <w:p w:rsidR="009D3F4A" w:rsidRPr="009D3F4A" w:rsidRDefault="009D3F4A" w:rsidP="009D3F4A">
      <w:pPr>
        <w:pStyle w:val="SingleTxtG"/>
        <w:rPr>
          <w:lang w:val="fr-FR"/>
        </w:rPr>
      </w:pPr>
      <w:r w:rsidRPr="009D3F4A">
        <w:rPr>
          <w:lang w:val="fr-FR"/>
        </w:rPr>
        <w:t>98.</w:t>
      </w:r>
      <w:r w:rsidRPr="009D3F4A">
        <w:rPr>
          <w:lang w:val="fr-FR"/>
        </w:rPr>
        <w:tab/>
        <w:t xml:space="preserve">Depuis 2002, un tribunal spécial de la propriété foncière a été créé pour régler les nombreux litiges fonciers. Ce tribunal spécial a été dissout et ses compétences ont été transférées aux tribunaux de droit civil en janvier 2007. Les efforts actuellement déployés dans le domaine foncier sont axés sur la rédaction et l’approbation d’une politique foncière nationale qui servira à orienter l’amendement de la législation actuelle. La loi foncière existante est incompatible avec la politique foncière et les besoins actuels. Les amendements à cette loi sont en cours d’examen au Ministère de </w:t>
      </w:r>
      <w:smartTag w:uri="urn:schemas-microsoft-com:office:smarttags" w:element="PersonName">
        <w:smartTagPr>
          <w:attr w:name="ProductID" w:val="la Justice. La"/>
        </w:smartTagPr>
        <w:r w:rsidRPr="009D3F4A">
          <w:rPr>
            <w:lang w:val="fr-FR"/>
          </w:rPr>
          <w:t>la Justice. La</w:t>
        </w:r>
      </w:smartTag>
      <w:r w:rsidRPr="009D3F4A">
        <w:rPr>
          <w:lang w:val="fr-FR"/>
        </w:rPr>
        <w:t xml:space="preserve"> nouvelle politique et les amendements visent à améliorer la réglementation foncière et à traiter les litiges fonciers en</w:t>
      </w:r>
      <w:r w:rsidR="001F29BE">
        <w:rPr>
          <w:lang w:val="fr-FR"/>
        </w:rPr>
        <w:t>:</w:t>
      </w:r>
    </w:p>
    <w:p w:rsidR="009D3F4A" w:rsidRPr="009D3F4A" w:rsidRDefault="00176378" w:rsidP="009F5A32">
      <w:pPr>
        <w:pStyle w:val="SingleTxtG"/>
        <w:ind w:left="2268" w:hanging="567"/>
        <w:rPr>
          <w:lang w:val="fr-FR"/>
        </w:rPr>
      </w:pPr>
      <w:r>
        <w:rPr>
          <w:lang w:val="fr-FR"/>
        </w:rPr>
        <w:t>a)</w:t>
      </w:r>
      <w:r>
        <w:rPr>
          <w:lang w:val="fr-FR"/>
        </w:rPr>
        <w:tab/>
      </w:r>
      <w:r w:rsidR="009D3F4A" w:rsidRPr="009D3F4A">
        <w:rPr>
          <w:lang w:val="fr-FR"/>
        </w:rPr>
        <w:t>clarifiant le régime d’utilisation et de propriété des terres (propriété privée, bail, terres communales, propriété, etc.)</w:t>
      </w:r>
      <w:r w:rsidR="001F29BE">
        <w:rPr>
          <w:lang w:val="fr-FR"/>
        </w:rPr>
        <w:t>;</w:t>
      </w:r>
    </w:p>
    <w:p w:rsidR="009D3F4A" w:rsidRPr="009D3F4A" w:rsidRDefault="009D3F4A" w:rsidP="009F5A32">
      <w:pPr>
        <w:pStyle w:val="SingleTxtG"/>
        <w:ind w:left="2268" w:hanging="567"/>
        <w:rPr>
          <w:lang w:val="fr-FR"/>
        </w:rPr>
      </w:pPr>
      <w:r w:rsidRPr="009D3F4A">
        <w:rPr>
          <w:lang w:val="fr-FR"/>
        </w:rPr>
        <w:t>b)</w:t>
      </w:r>
      <w:r w:rsidR="00176378">
        <w:rPr>
          <w:lang w:val="fr-FR"/>
        </w:rPr>
        <w:tab/>
      </w:r>
      <w:r w:rsidRPr="009D3F4A">
        <w:rPr>
          <w:lang w:val="fr-FR"/>
        </w:rPr>
        <w:t>définissant des règles concernant l’attribution et l’acquisition des terres</w:t>
      </w:r>
      <w:r w:rsidR="001F29BE">
        <w:rPr>
          <w:lang w:val="fr-FR"/>
        </w:rPr>
        <w:t>;</w:t>
      </w:r>
      <w:r w:rsidRPr="009D3F4A">
        <w:rPr>
          <w:lang w:val="fr-FR"/>
        </w:rPr>
        <w:t xml:space="preserve"> </w:t>
      </w:r>
    </w:p>
    <w:p w:rsidR="009D3F4A" w:rsidRPr="009D3F4A" w:rsidRDefault="00176378" w:rsidP="009F5A32">
      <w:pPr>
        <w:pStyle w:val="SingleTxtG"/>
        <w:ind w:left="2268" w:hanging="567"/>
        <w:rPr>
          <w:lang w:val="fr-FR"/>
        </w:rPr>
      </w:pPr>
      <w:r>
        <w:rPr>
          <w:lang w:val="fr-FR"/>
        </w:rPr>
        <w:t>c)</w:t>
      </w:r>
      <w:r>
        <w:rPr>
          <w:lang w:val="fr-FR"/>
        </w:rPr>
        <w:tab/>
      </w:r>
      <w:r w:rsidR="009D3F4A" w:rsidRPr="009D3F4A">
        <w:rPr>
          <w:lang w:val="fr-FR"/>
        </w:rPr>
        <w:t>protégeant les droits de propriété et les droits des citoyens</w:t>
      </w:r>
      <w:r w:rsidR="001F29BE">
        <w:rPr>
          <w:lang w:val="fr-FR"/>
        </w:rPr>
        <w:t>;</w:t>
      </w:r>
    </w:p>
    <w:p w:rsidR="009D3F4A" w:rsidRPr="009D3F4A" w:rsidRDefault="00176378" w:rsidP="009F5A32">
      <w:pPr>
        <w:pStyle w:val="SingleTxtG"/>
        <w:ind w:left="2268" w:hanging="567"/>
        <w:rPr>
          <w:lang w:val="fr-FR"/>
        </w:rPr>
      </w:pPr>
      <w:r>
        <w:rPr>
          <w:lang w:val="fr-FR"/>
        </w:rPr>
        <w:t>d)</w:t>
      </w:r>
      <w:r>
        <w:rPr>
          <w:lang w:val="fr-FR"/>
        </w:rPr>
        <w:tab/>
      </w:r>
      <w:r w:rsidR="009D3F4A" w:rsidRPr="009D3F4A">
        <w:rPr>
          <w:lang w:val="fr-FR"/>
        </w:rPr>
        <w:t>clarifiant les rapports entre usage et administration des terres</w:t>
      </w:r>
      <w:r w:rsidR="001F29BE">
        <w:rPr>
          <w:lang w:val="fr-FR"/>
        </w:rPr>
        <w:t>;</w:t>
      </w:r>
    </w:p>
    <w:p w:rsidR="009D3F4A" w:rsidRPr="009D3F4A" w:rsidRDefault="00176378" w:rsidP="009F5A32">
      <w:pPr>
        <w:pStyle w:val="SingleTxtG"/>
        <w:ind w:left="2268" w:hanging="567"/>
        <w:rPr>
          <w:lang w:val="fr-FR"/>
        </w:rPr>
      </w:pPr>
      <w:r>
        <w:rPr>
          <w:lang w:val="fr-FR"/>
        </w:rPr>
        <w:t>e)</w:t>
      </w:r>
      <w:r>
        <w:rPr>
          <w:lang w:val="fr-FR"/>
        </w:rPr>
        <w:tab/>
      </w:r>
      <w:r w:rsidR="009D3F4A" w:rsidRPr="009D3F4A">
        <w:rPr>
          <w:lang w:val="fr-FR"/>
        </w:rPr>
        <w:t>en clarifiant la classification des parcelles, notamment la distinction entre terrains publics et privés</w:t>
      </w:r>
      <w:r w:rsidR="001F29BE">
        <w:rPr>
          <w:lang w:val="fr-FR"/>
        </w:rPr>
        <w:t>;</w:t>
      </w:r>
      <w:r w:rsidR="009D3F4A" w:rsidRPr="009D3F4A">
        <w:rPr>
          <w:lang w:val="fr-FR"/>
        </w:rPr>
        <w:t xml:space="preserve"> </w:t>
      </w:r>
    </w:p>
    <w:p w:rsidR="009D3F4A" w:rsidRPr="009D3F4A" w:rsidRDefault="00176378" w:rsidP="009F5A32">
      <w:pPr>
        <w:pStyle w:val="SingleTxtG"/>
        <w:ind w:left="2268" w:hanging="567"/>
        <w:rPr>
          <w:lang w:val="fr-FR"/>
        </w:rPr>
      </w:pPr>
      <w:r>
        <w:rPr>
          <w:lang w:val="fr-FR"/>
        </w:rPr>
        <w:t>f)</w:t>
      </w:r>
      <w:r>
        <w:rPr>
          <w:lang w:val="fr-FR"/>
        </w:rPr>
        <w:tab/>
      </w:r>
      <w:r w:rsidR="009D3F4A" w:rsidRPr="009D3F4A">
        <w:rPr>
          <w:lang w:val="fr-FR"/>
        </w:rPr>
        <w:t>en recueillant des données précises sur le patrimoine pour faciliter la planification du développement économique</w:t>
      </w:r>
      <w:r w:rsidR="001F29BE">
        <w:rPr>
          <w:lang w:val="fr-FR"/>
        </w:rPr>
        <w:t>;</w:t>
      </w:r>
    </w:p>
    <w:p w:rsidR="009D3F4A" w:rsidRPr="009D3F4A" w:rsidRDefault="00176378" w:rsidP="009F5A32">
      <w:pPr>
        <w:pStyle w:val="SingleTxtG"/>
        <w:ind w:left="2268" w:hanging="567"/>
        <w:rPr>
          <w:lang w:val="fr-FR"/>
        </w:rPr>
      </w:pPr>
      <w:r>
        <w:rPr>
          <w:lang w:val="fr-FR"/>
        </w:rPr>
        <w:t>g)</w:t>
      </w:r>
      <w:r>
        <w:rPr>
          <w:lang w:val="fr-FR"/>
        </w:rPr>
        <w:tab/>
      </w:r>
      <w:r w:rsidR="009D3F4A" w:rsidRPr="009D3F4A">
        <w:rPr>
          <w:lang w:val="fr-FR"/>
        </w:rPr>
        <w:t>en prolongeant les baux des fermiers et des entreprises agricoles potentielles.</w:t>
      </w:r>
    </w:p>
    <w:p w:rsidR="009D3F4A" w:rsidRPr="009D3F4A" w:rsidRDefault="009D3F4A" w:rsidP="009D3F4A">
      <w:pPr>
        <w:pStyle w:val="SingleTxtG"/>
        <w:rPr>
          <w:lang w:val="fr-FR"/>
        </w:rPr>
      </w:pPr>
      <w:r w:rsidRPr="009D3F4A">
        <w:rPr>
          <w:lang w:val="fr-FR"/>
        </w:rPr>
        <w:t>99.</w:t>
      </w:r>
      <w:r w:rsidRPr="009D3F4A">
        <w:rPr>
          <w:lang w:val="fr-FR"/>
        </w:rPr>
        <w:tab/>
        <w:t>De surcroît, la nouvelle loi foncière vise à intégrer diverses sources de droit issues des différents régimes aux pratiques coutumières pour former une source de droit exhaustive. Le fait que les mécanismes communautaires de règlement des litiges soient encore communs en Afghanistan mérite d’être mentionné</w:t>
      </w:r>
      <w:r w:rsidR="001F29BE">
        <w:rPr>
          <w:lang w:val="fr-FR"/>
        </w:rPr>
        <w:t>;</w:t>
      </w:r>
      <w:r w:rsidRPr="009D3F4A">
        <w:rPr>
          <w:lang w:val="fr-FR"/>
        </w:rPr>
        <w:t xml:space="preserve"> ainsi, les différends successoraux sont souvent portés devant les </w:t>
      </w:r>
      <w:r w:rsidRPr="009D3F4A">
        <w:rPr>
          <w:i/>
          <w:iCs/>
          <w:lang w:val="fr-FR"/>
        </w:rPr>
        <w:t>Chouras/Jirgas</w:t>
      </w:r>
      <w:r w:rsidRPr="009D3F4A">
        <w:rPr>
          <w:lang w:val="fr-FR"/>
        </w:rPr>
        <w:t xml:space="preserve"> plutôt que devant les tribunaux. Dans ce cas, la pratique coutumière prend parfois le pas sur la loi de l’État. Bien que le Code civil existant traite les questions de succession en disposant que les deux tiers des biens reviennent aux fils et un tiers aux filles, les </w:t>
      </w:r>
      <w:r w:rsidRPr="009D3F4A">
        <w:rPr>
          <w:i/>
          <w:iCs/>
          <w:lang w:val="fr-FR"/>
        </w:rPr>
        <w:t>Chouras</w:t>
      </w:r>
      <w:r w:rsidRPr="009D3F4A">
        <w:rPr>
          <w:lang w:val="fr-FR"/>
        </w:rPr>
        <w:t xml:space="preserve"> n’appliquent pas la loi de l’État et préfèrent souvent appliquer les coutumes communautaires pour régler les différends.</w:t>
      </w:r>
      <w:r w:rsidR="009D6F0F">
        <w:rPr>
          <w:lang w:val="fr-FR"/>
        </w:rPr>
        <w:t xml:space="preserve"> </w:t>
      </w:r>
    </w:p>
    <w:p w:rsidR="009D3F4A" w:rsidRPr="009D3F4A" w:rsidRDefault="00176378" w:rsidP="00176378">
      <w:pPr>
        <w:pStyle w:val="H1G"/>
        <w:rPr>
          <w:lang w:val="fr-FR"/>
        </w:rPr>
      </w:pPr>
      <w:r>
        <w:rPr>
          <w:lang w:val="fr-FR"/>
        </w:rPr>
        <w:tab/>
      </w:r>
      <w:r>
        <w:rPr>
          <w:lang w:val="fr-FR"/>
        </w:rPr>
        <w:tab/>
      </w:r>
      <w:r w:rsidR="009D3F4A" w:rsidRPr="009D3F4A">
        <w:rPr>
          <w:lang w:val="fr-FR"/>
        </w:rPr>
        <w:t>Article 12</w:t>
      </w:r>
    </w:p>
    <w:p w:rsidR="009D3F4A" w:rsidRPr="009D3F4A" w:rsidRDefault="009D3F4A" w:rsidP="009D3F4A">
      <w:pPr>
        <w:pStyle w:val="SingleTxtG"/>
        <w:rPr>
          <w:lang w:val="fr-FR"/>
        </w:rPr>
      </w:pPr>
      <w:r w:rsidRPr="009D3F4A">
        <w:rPr>
          <w:lang w:val="fr-FR"/>
        </w:rPr>
        <w:t>100.</w:t>
      </w:r>
      <w:r w:rsidRPr="009D3F4A">
        <w:rPr>
          <w:lang w:val="fr-FR"/>
        </w:rPr>
        <w:tab/>
        <w:t xml:space="preserve">Pour le Gouvernement, la santé est un droit fondamental du peuple afghan. Il est dit à l’article 52 de </w:t>
      </w:r>
      <w:smartTag w:uri="urn:schemas-microsoft-com:office:smarttags" w:element="PersonName">
        <w:smartTagPr>
          <w:attr w:name="ProductID" w:val="La Constitution"/>
        </w:smartTagPr>
        <w:r w:rsidRPr="009D3F4A">
          <w:rPr>
            <w:lang w:val="fr-FR"/>
          </w:rPr>
          <w:t>la Constitution</w:t>
        </w:r>
      </w:smartTag>
      <w:r w:rsidR="001F29BE">
        <w:rPr>
          <w:lang w:val="fr-FR"/>
        </w:rPr>
        <w:t>:</w:t>
      </w:r>
      <w:r w:rsidRPr="009D3F4A">
        <w:rPr>
          <w:lang w:val="fr-FR"/>
        </w:rPr>
        <w:t xml:space="preserve"> </w:t>
      </w:r>
      <w:r w:rsidR="000B7ECE">
        <w:rPr>
          <w:lang w:val="fr-FR"/>
        </w:rPr>
        <w:t>“</w:t>
      </w:r>
      <w:r w:rsidRPr="009D3F4A">
        <w:rPr>
          <w:lang w:val="fr-FR"/>
        </w:rPr>
        <w:t>L’État fournit des soins de santé préventifs et curatifs gratuits à tous les citoyens, et il met gratuitement à leur disposition des centres médicaux. La création et le développement de services médicaux et de centres de soins privés seront encouragés et protégés par l’État, conformément aux dispositions légales. L’État adopte les mesures nécessaires pour encourager la pratique saine de l’éducation physique et développer les sports aux niveaux national et local</w:t>
      </w:r>
      <w:r w:rsidR="000B7ECE">
        <w:rPr>
          <w:lang w:val="fr-FR"/>
        </w:rPr>
        <w:t>”</w:t>
      </w:r>
      <w:r w:rsidRPr="009D3F4A">
        <w:rPr>
          <w:lang w:val="fr-FR"/>
        </w:rPr>
        <w:t>.</w:t>
      </w:r>
      <w:r w:rsidR="009D6F0F">
        <w:rPr>
          <w:lang w:val="fr-FR"/>
        </w:rPr>
        <w:t xml:space="preserve"> </w:t>
      </w:r>
    </w:p>
    <w:p w:rsidR="009D3F4A" w:rsidRPr="009D3F4A" w:rsidRDefault="009D3F4A" w:rsidP="009D3F4A">
      <w:pPr>
        <w:pStyle w:val="SingleTxtG"/>
        <w:rPr>
          <w:lang w:val="fr-FR"/>
        </w:rPr>
      </w:pPr>
      <w:r w:rsidRPr="009D3F4A">
        <w:rPr>
          <w:lang w:val="fr-FR"/>
        </w:rPr>
        <w:t>101.</w:t>
      </w:r>
      <w:r w:rsidRPr="009D3F4A">
        <w:rPr>
          <w:lang w:val="fr-FR"/>
        </w:rPr>
        <w:tab/>
        <w:t>Au lendemain de la chute du régime taliban, le Gouvernement a été confronté à d’immenses difficultés et d’innombrables obstacles entravant la reprise de ses fonctions dans le secteur de la santé</w:t>
      </w:r>
      <w:r w:rsidR="001F29BE">
        <w:rPr>
          <w:lang w:val="fr-FR"/>
        </w:rPr>
        <w:t>:</w:t>
      </w:r>
      <w:r w:rsidRPr="009D3F4A">
        <w:rPr>
          <w:lang w:val="fr-FR"/>
        </w:rPr>
        <w:t xml:space="preserve"> l’insécurité, le manque de ressources financières, la pénurie de personnel compétent et l’absence de statistiques sur l’état de santé de la population nationale. En général, des disparités plus ou moins marquées sont perceptibles selon le milieu géographique et socioéconomique et entre hommes et femmes dans tous les domaines des soins de santé préventifs et curatifs. Grâce aux donateurs étrangers, depuis 2002, des progrès significatifs ont été accomplis en matière de services médicaux, et en particulier de services de soins de santé primaire.</w:t>
      </w:r>
    </w:p>
    <w:p w:rsidR="009D3F4A" w:rsidRPr="009D3F4A" w:rsidRDefault="00176378" w:rsidP="00176378">
      <w:pPr>
        <w:pStyle w:val="H23G"/>
        <w:rPr>
          <w:lang w:val="fr-FR"/>
        </w:rPr>
      </w:pPr>
      <w:r>
        <w:rPr>
          <w:lang w:val="fr-FR"/>
        </w:rPr>
        <w:tab/>
      </w:r>
      <w:r>
        <w:rPr>
          <w:lang w:val="fr-FR"/>
        </w:rPr>
        <w:tab/>
      </w:r>
      <w:r w:rsidR="009D3F4A" w:rsidRPr="009D3F4A">
        <w:rPr>
          <w:lang w:val="fr-FR"/>
        </w:rPr>
        <w:t>Données générales concernant la santé</w:t>
      </w:r>
    </w:p>
    <w:p w:rsidR="009D3F4A" w:rsidRDefault="009D3F4A" w:rsidP="009D3F4A">
      <w:pPr>
        <w:pStyle w:val="SingleTxtG"/>
        <w:rPr>
          <w:lang w:val="fr-FR"/>
        </w:rPr>
      </w:pPr>
      <w:r w:rsidRPr="009D3F4A">
        <w:rPr>
          <w:lang w:val="fr-FR"/>
        </w:rPr>
        <w:t>102.</w:t>
      </w:r>
      <w:r w:rsidRPr="009D3F4A">
        <w:rPr>
          <w:lang w:val="fr-FR"/>
        </w:rPr>
        <w:tab/>
        <w:t xml:space="preserve">Le tableau ci-dessous renseigne sur les indicateurs clés de la situation sanitaire de l’Afghanistan entre 2000 et 2006. La définition des zones géographiques </w:t>
      </w:r>
      <w:r w:rsidR="000B7ECE">
        <w:rPr>
          <w:lang w:val="fr-FR"/>
        </w:rPr>
        <w:t>“</w:t>
      </w:r>
      <w:r w:rsidRPr="009D3F4A">
        <w:rPr>
          <w:lang w:val="fr-FR"/>
        </w:rPr>
        <w:t>rurales</w:t>
      </w:r>
      <w:r w:rsidR="000B7ECE">
        <w:rPr>
          <w:lang w:val="fr-FR"/>
        </w:rPr>
        <w:t>”</w:t>
      </w:r>
      <w:r w:rsidRPr="009D3F4A">
        <w:rPr>
          <w:lang w:val="fr-FR"/>
        </w:rPr>
        <w:t xml:space="preserve"> et </w:t>
      </w:r>
      <w:r w:rsidR="000B7ECE">
        <w:rPr>
          <w:lang w:val="fr-FR"/>
        </w:rPr>
        <w:t>“</w:t>
      </w:r>
      <w:r w:rsidRPr="009D3F4A">
        <w:rPr>
          <w:lang w:val="fr-FR"/>
        </w:rPr>
        <w:t>urbaines</w:t>
      </w:r>
      <w:r w:rsidR="000B7ECE">
        <w:rPr>
          <w:lang w:val="fr-FR"/>
        </w:rPr>
        <w:t>”</w:t>
      </w:r>
      <w:r w:rsidRPr="009D3F4A">
        <w:rPr>
          <w:lang w:val="fr-FR"/>
        </w:rPr>
        <w:t xml:space="preserve"> repose sur l’enquête sur les ménages afghans conduite en 2006 par l’Université John Hopkins et l’Institut indien de recherche sur la gestion sanitaire. Les six principales villes (Kaboul, et les capitales provinciales Hérât, Jalalabad, Kondôz, Mazar-e-Charif et Kandahâr) ont été considérées comme des zones </w:t>
      </w:r>
      <w:r w:rsidR="000B7ECE">
        <w:rPr>
          <w:lang w:val="fr-FR"/>
        </w:rPr>
        <w:t>“</w:t>
      </w:r>
      <w:r w:rsidRPr="009D3F4A">
        <w:rPr>
          <w:lang w:val="fr-FR"/>
        </w:rPr>
        <w:t>urbaines</w:t>
      </w:r>
      <w:r w:rsidR="000B7ECE">
        <w:rPr>
          <w:lang w:val="fr-FR"/>
        </w:rPr>
        <w:t>”</w:t>
      </w:r>
      <w:r w:rsidRPr="009D3F4A">
        <w:rPr>
          <w:lang w:val="fr-FR"/>
        </w:rPr>
        <w:t xml:space="preserve">, et le reste du pays entre dans la catégorie des zones dites </w:t>
      </w:r>
      <w:r w:rsidR="000B7ECE">
        <w:rPr>
          <w:lang w:val="fr-FR"/>
        </w:rPr>
        <w:t>“</w:t>
      </w:r>
      <w:r w:rsidRPr="009D3F4A">
        <w:rPr>
          <w:lang w:val="fr-FR"/>
        </w:rPr>
        <w:t>rurales</w:t>
      </w:r>
      <w:r w:rsidR="000B7ECE">
        <w:rPr>
          <w:lang w:val="fr-FR"/>
        </w:rPr>
        <w:t>”</w:t>
      </w:r>
      <w:r w:rsidRPr="009D3F4A">
        <w:rPr>
          <w:lang w:val="fr-FR"/>
        </w:rPr>
        <w:t>.</w:t>
      </w:r>
    </w:p>
    <w:p w:rsidR="009D3F4A" w:rsidRPr="009D3F4A" w:rsidRDefault="00446FAA" w:rsidP="00806B29">
      <w:pPr>
        <w:pStyle w:val="Heading1"/>
        <w:rPr>
          <w:lang w:val="fr-FR"/>
        </w:rPr>
      </w:pPr>
      <w:r>
        <w:rPr>
          <w:lang w:val="fr-FR"/>
        </w:rPr>
        <w:br w:type="page"/>
      </w:r>
      <w:r w:rsidR="009D3F4A" w:rsidRPr="009D3F4A">
        <w:rPr>
          <w:lang w:val="fr-FR"/>
        </w:rPr>
        <w:t>Tableau 10</w:t>
      </w:r>
    </w:p>
    <w:p w:rsidR="009D3F4A" w:rsidRDefault="009D3F4A" w:rsidP="00176378">
      <w:pPr>
        <w:pStyle w:val="SingleTxtG"/>
        <w:jc w:val="left"/>
        <w:rPr>
          <w:b/>
          <w:bCs/>
          <w:lang w:val="fr-FR"/>
        </w:rPr>
      </w:pPr>
      <w:r w:rsidRPr="009D3F4A">
        <w:rPr>
          <w:b/>
          <w:bCs/>
          <w:lang w:val="fr-FR"/>
        </w:rPr>
        <w:t>Renseignements concernant certains indicateurs essentiels</w:t>
      </w:r>
    </w:p>
    <w:tbl>
      <w:tblPr>
        <w:tblStyle w:val="TableGrid"/>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948"/>
        <w:gridCol w:w="812"/>
        <w:gridCol w:w="813"/>
        <w:gridCol w:w="813"/>
        <w:gridCol w:w="812"/>
        <w:gridCol w:w="813"/>
        <w:gridCol w:w="813"/>
        <w:gridCol w:w="813"/>
      </w:tblGrid>
      <w:tr w:rsidR="004B0556" w:rsidRPr="00D94234" w:rsidTr="004B0556">
        <w:trPr>
          <w:tblHeader/>
        </w:trPr>
        <w:tc>
          <w:tcPr>
            <w:tcW w:w="3948" w:type="dxa"/>
            <w:tcBorders>
              <w:top w:val="single" w:sz="4" w:space="0" w:color="auto"/>
              <w:bottom w:val="single" w:sz="12" w:space="0" w:color="auto"/>
            </w:tcBorders>
            <w:shd w:val="clear" w:color="auto" w:fill="auto"/>
            <w:vAlign w:val="bottom"/>
          </w:tcPr>
          <w:p w:rsidR="00D94234" w:rsidRPr="00D94234" w:rsidRDefault="00D94234" w:rsidP="00D94234">
            <w:pPr>
              <w:spacing w:before="80" w:after="80" w:line="200" w:lineRule="exact"/>
              <w:rPr>
                <w:i/>
                <w:sz w:val="16"/>
                <w:lang w:val="fr-FR"/>
              </w:rPr>
            </w:pPr>
            <w:r w:rsidRPr="00D94234">
              <w:rPr>
                <w:i/>
                <w:sz w:val="16"/>
                <w:lang w:val="fr-FR"/>
              </w:rPr>
              <w:t>Catégorie/Année</w:t>
            </w:r>
          </w:p>
        </w:tc>
        <w:tc>
          <w:tcPr>
            <w:tcW w:w="812" w:type="dxa"/>
            <w:tcBorders>
              <w:top w:val="single" w:sz="4" w:space="0" w:color="auto"/>
              <w:bottom w:val="single" w:sz="12" w:space="0" w:color="auto"/>
            </w:tcBorders>
            <w:shd w:val="clear" w:color="auto" w:fill="auto"/>
            <w:vAlign w:val="bottom"/>
          </w:tcPr>
          <w:p w:rsidR="00D94234" w:rsidRPr="00D94234" w:rsidRDefault="00D94234" w:rsidP="00D94234">
            <w:pPr>
              <w:spacing w:before="80" w:after="80" w:line="200" w:lineRule="exact"/>
              <w:jc w:val="right"/>
              <w:rPr>
                <w:i/>
                <w:sz w:val="16"/>
                <w:lang w:val="fr-FR"/>
              </w:rPr>
            </w:pPr>
            <w:r w:rsidRPr="00D94234">
              <w:rPr>
                <w:i/>
                <w:sz w:val="16"/>
                <w:lang w:val="fr-FR"/>
              </w:rPr>
              <w:t>2000</w:t>
            </w:r>
          </w:p>
        </w:tc>
        <w:tc>
          <w:tcPr>
            <w:tcW w:w="813" w:type="dxa"/>
            <w:tcBorders>
              <w:top w:val="single" w:sz="4" w:space="0" w:color="auto"/>
              <w:bottom w:val="single" w:sz="12" w:space="0" w:color="auto"/>
            </w:tcBorders>
            <w:shd w:val="clear" w:color="auto" w:fill="auto"/>
            <w:vAlign w:val="bottom"/>
          </w:tcPr>
          <w:p w:rsidR="00D94234" w:rsidRPr="00D94234" w:rsidRDefault="00D94234" w:rsidP="00D94234">
            <w:pPr>
              <w:spacing w:before="80" w:after="80" w:line="200" w:lineRule="exact"/>
              <w:jc w:val="right"/>
              <w:rPr>
                <w:i/>
                <w:sz w:val="16"/>
                <w:lang w:val="fr-FR"/>
              </w:rPr>
            </w:pPr>
            <w:r w:rsidRPr="00D94234">
              <w:rPr>
                <w:i/>
                <w:sz w:val="16"/>
                <w:lang w:val="fr-FR"/>
              </w:rPr>
              <w:t>2001</w:t>
            </w:r>
          </w:p>
        </w:tc>
        <w:tc>
          <w:tcPr>
            <w:tcW w:w="813" w:type="dxa"/>
            <w:tcBorders>
              <w:top w:val="single" w:sz="4" w:space="0" w:color="auto"/>
              <w:bottom w:val="single" w:sz="12" w:space="0" w:color="auto"/>
            </w:tcBorders>
            <w:shd w:val="clear" w:color="auto" w:fill="auto"/>
            <w:vAlign w:val="bottom"/>
          </w:tcPr>
          <w:p w:rsidR="00D94234" w:rsidRPr="00D94234" w:rsidRDefault="00D94234" w:rsidP="00D94234">
            <w:pPr>
              <w:spacing w:before="80" w:after="80" w:line="200" w:lineRule="exact"/>
              <w:jc w:val="right"/>
              <w:rPr>
                <w:i/>
                <w:sz w:val="16"/>
                <w:lang w:val="fr-FR"/>
              </w:rPr>
            </w:pPr>
            <w:r w:rsidRPr="00D94234">
              <w:rPr>
                <w:i/>
                <w:sz w:val="16"/>
                <w:lang w:val="fr-FR"/>
              </w:rPr>
              <w:t>2002</w:t>
            </w:r>
          </w:p>
        </w:tc>
        <w:tc>
          <w:tcPr>
            <w:tcW w:w="812" w:type="dxa"/>
            <w:tcBorders>
              <w:top w:val="single" w:sz="4" w:space="0" w:color="auto"/>
              <w:bottom w:val="single" w:sz="12" w:space="0" w:color="auto"/>
            </w:tcBorders>
            <w:shd w:val="clear" w:color="auto" w:fill="auto"/>
            <w:vAlign w:val="bottom"/>
          </w:tcPr>
          <w:p w:rsidR="00D94234" w:rsidRPr="00D94234" w:rsidRDefault="00D94234" w:rsidP="00D94234">
            <w:pPr>
              <w:spacing w:before="80" w:after="80" w:line="200" w:lineRule="exact"/>
              <w:jc w:val="right"/>
              <w:rPr>
                <w:i/>
                <w:sz w:val="16"/>
                <w:lang w:val="fr-FR"/>
              </w:rPr>
            </w:pPr>
            <w:r w:rsidRPr="00D94234">
              <w:rPr>
                <w:i/>
                <w:sz w:val="16"/>
                <w:lang w:val="fr-FR"/>
              </w:rPr>
              <w:t>2003</w:t>
            </w:r>
          </w:p>
        </w:tc>
        <w:tc>
          <w:tcPr>
            <w:tcW w:w="813" w:type="dxa"/>
            <w:tcBorders>
              <w:top w:val="single" w:sz="4" w:space="0" w:color="auto"/>
              <w:bottom w:val="single" w:sz="12" w:space="0" w:color="auto"/>
            </w:tcBorders>
            <w:shd w:val="clear" w:color="auto" w:fill="auto"/>
            <w:vAlign w:val="bottom"/>
          </w:tcPr>
          <w:p w:rsidR="00D94234" w:rsidRPr="00D94234" w:rsidRDefault="00D94234" w:rsidP="00D94234">
            <w:pPr>
              <w:spacing w:before="80" w:after="80" w:line="200" w:lineRule="exact"/>
              <w:jc w:val="right"/>
              <w:rPr>
                <w:i/>
                <w:sz w:val="16"/>
                <w:lang w:val="fr-FR"/>
              </w:rPr>
            </w:pPr>
            <w:r w:rsidRPr="00D94234">
              <w:rPr>
                <w:i/>
                <w:sz w:val="16"/>
                <w:lang w:val="fr-FR"/>
              </w:rPr>
              <w:t>2004</w:t>
            </w:r>
          </w:p>
        </w:tc>
        <w:tc>
          <w:tcPr>
            <w:tcW w:w="813" w:type="dxa"/>
            <w:tcBorders>
              <w:top w:val="single" w:sz="4" w:space="0" w:color="auto"/>
              <w:bottom w:val="single" w:sz="12" w:space="0" w:color="auto"/>
            </w:tcBorders>
            <w:shd w:val="clear" w:color="auto" w:fill="auto"/>
            <w:vAlign w:val="bottom"/>
          </w:tcPr>
          <w:p w:rsidR="00D94234" w:rsidRPr="00D94234" w:rsidRDefault="00D94234" w:rsidP="00D94234">
            <w:pPr>
              <w:spacing w:before="80" w:after="80" w:line="200" w:lineRule="exact"/>
              <w:jc w:val="right"/>
              <w:rPr>
                <w:i/>
                <w:sz w:val="16"/>
                <w:lang w:val="fr-FR"/>
              </w:rPr>
            </w:pPr>
            <w:r w:rsidRPr="00D94234">
              <w:rPr>
                <w:i/>
                <w:sz w:val="16"/>
                <w:lang w:val="fr-FR"/>
              </w:rPr>
              <w:t>2005</w:t>
            </w:r>
          </w:p>
        </w:tc>
        <w:tc>
          <w:tcPr>
            <w:tcW w:w="813" w:type="dxa"/>
            <w:tcBorders>
              <w:top w:val="single" w:sz="4" w:space="0" w:color="auto"/>
              <w:bottom w:val="single" w:sz="12" w:space="0" w:color="auto"/>
            </w:tcBorders>
            <w:shd w:val="clear" w:color="auto" w:fill="auto"/>
            <w:vAlign w:val="bottom"/>
          </w:tcPr>
          <w:p w:rsidR="00D94234" w:rsidRPr="00D94234" w:rsidRDefault="00D94234" w:rsidP="00D94234">
            <w:pPr>
              <w:spacing w:before="80" w:after="80" w:line="200" w:lineRule="exact"/>
              <w:jc w:val="right"/>
              <w:rPr>
                <w:i/>
                <w:sz w:val="16"/>
                <w:lang w:val="fr-FR"/>
              </w:rPr>
            </w:pPr>
            <w:r w:rsidRPr="00D94234">
              <w:rPr>
                <w:i/>
                <w:sz w:val="16"/>
                <w:lang w:val="fr-FR"/>
              </w:rPr>
              <w:t>2006</w:t>
            </w:r>
          </w:p>
        </w:tc>
      </w:tr>
      <w:tr w:rsidR="004B0556" w:rsidRPr="00D94234" w:rsidTr="004B0556">
        <w:tc>
          <w:tcPr>
            <w:tcW w:w="3948" w:type="dxa"/>
            <w:tcBorders>
              <w:top w:val="single" w:sz="12" w:space="0" w:color="auto"/>
            </w:tcBorders>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Population totale</w:t>
            </w:r>
          </w:p>
        </w:tc>
        <w:tc>
          <w:tcPr>
            <w:tcW w:w="812" w:type="dxa"/>
            <w:tcBorders>
              <w:top w:val="single" w:sz="12" w:space="0" w:color="auto"/>
            </w:tcBorders>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tcBorders>
              <w:top w:val="single" w:sz="12" w:space="0" w:color="auto"/>
            </w:tcBorders>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tcBorders>
              <w:top w:val="single" w:sz="12" w:space="0" w:color="auto"/>
            </w:tcBorders>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2" w:type="dxa"/>
            <w:tcBorders>
              <w:top w:val="single" w:sz="12" w:space="0" w:color="auto"/>
            </w:tcBorders>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tcBorders>
              <w:top w:val="single" w:sz="12" w:space="0" w:color="auto"/>
            </w:tcBorders>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tcBorders>
              <w:top w:val="single" w:sz="12" w:space="0" w:color="auto"/>
            </w:tcBorders>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 xml:space="preserve">23,6 </w:t>
            </w:r>
            <w:r w:rsidR="004B0556">
              <w:rPr>
                <w:sz w:val="18"/>
                <w:szCs w:val="18"/>
                <w:lang w:val="en-GB"/>
              </w:rPr>
              <w:br/>
            </w:r>
            <w:r w:rsidRPr="00446FAA">
              <w:rPr>
                <w:sz w:val="18"/>
                <w:szCs w:val="18"/>
                <w:lang w:val="en-GB"/>
              </w:rPr>
              <w:t>millions</w:t>
            </w:r>
            <w:r w:rsidRPr="00446FAA">
              <w:rPr>
                <w:i/>
                <w:sz w:val="18"/>
                <w:szCs w:val="18"/>
                <w:vertAlign w:val="superscript"/>
                <w:lang w:val="en-GB"/>
              </w:rPr>
              <w:t>a</w:t>
            </w:r>
          </w:p>
        </w:tc>
        <w:tc>
          <w:tcPr>
            <w:tcW w:w="813" w:type="dxa"/>
            <w:tcBorders>
              <w:top w:val="single" w:sz="12" w:space="0" w:color="auto"/>
            </w:tcBorders>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 xml:space="preserve">24.1 </w:t>
            </w:r>
            <w:r w:rsidR="004B0556">
              <w:rPr>
                <w:sz w:val="18"/>
                <w:szCs w:val="18"/>
                <w:lang w:val="fr-FR"/>
              </w:rPr>
              <w:br/>
            </w:r>
            <w:r w:rsidRPr="00446FAA">
              <w:rPr>
                <w:sz w:val="18"/>
                <w:szCs w:val="18"/>
                <w:lang w:val="fr-FR"/>
              </w:rPr>
              <w:t>millions</w:t>
            </w:r>
            <w:r w:rsidRPr="00446FAA">
              <w:rPr>
                <w:i/>
                <w:sz w:val="18"/>
                <w:szCs w:val="18"/>
                <w:vertAlign w:val="superscript"/>
                <w:lang w:val="fr-FR"/>
              </w:rPr>
              <w:t>a</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Population sédentaire</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446FAA" w:rsidP="00446FAA">
            <w:pPr>
              <w:spacing w:before="40" w:after="40" w:line="220" w:lineRule="exact"/>
              <w:jc w:val="right"/>
              <w:rPr>
                <w:sz w:val="18"/>
                <w:szCs w:val="18"/>
                <w:lang w:val="fr-FR"/>
              </w:rPr>
            </w:pPr>
            <w:r>
              <w:rPr>
                <w:sz w:val="18"/>
                <w:szCs w:val="18"/>
                <w:lang w:val="fr-FR"/>
              </w:rPr>
              <w:t xml:space="preserve">22,5 </w:t>
            </w:r>
            <w:r w:rsidR="004B0556">
              <w:rPr>
                <w:sz w:val="18"/>
                <w:szCs w:val="18"/>
                <w:lang w:val="fr-FR"/>
              </w:rPr>
              <w:br/>
            </w:r>
            <w:r>
              <w:rPr>
                <w:sz w:val="18"/>
                <w:szCs w:val="18"/>
                <w:lang w:val="fr-FR"/>
              </w:rPr>
              <w:t>millions</w:t>
            </w:r>
            <w:r w:rsidR="00D94234" w:rsidRPr="00446FAA">
              <w:rPr>
                <w:i/>
                <w:sz w:val="18"/>
                <w:szCs w:val="18"/>
                <w:vertAlign w:val="superscript"/>
                <w:lang w:val="fr-FR"/>
              </w:rPr>
              <w:t>a</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Population nomade</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B0556">
            <w:pPr>
              <w:spacing w:before="40" w:after="40" w:line="220" w:lineRule="exact"/>
              <w:jc w:val="right"/>
              <w:rPr>
                <w:sz w:val="18"/>
                <w:szCs w:val="18"/>
                <w:lang w:val="fr-FR"/>
              </w:rPr>
            </w:pPr>
            <w:r w:rsidRPr="00446FAA">
              <w:rPr>
                <w:sz w:val="18"/>
                <w:szCs w:val="18"/>
                <w:lang w:val="fr-FR"/>
              </w:rPr>
              <w:t xml:space="preserve">1,6 </w:t>
            </w:r>
            <w:r w:rsidR="004B0556">
              <w:rPr>
                <w:sz w:val="18"/>
                <w:szCs w:val="18"/>
                <w:lang w:val="fr-FR"/>
              </w:rPr>
              <w:br/>
            </w:r>
            <w:r w:rsidRPr="00446FAA">
              <w:rPr>
                <w:sz w:val="18"/>
                <w:szCs w:val="18"/>
                <w:lang w:val="fr-FR"/>
              </w:rPr>
              <w:t>million</w:t>
            </w:r>
            <w:r w:rsidRPr="00446FAA">
              <w:rPr>
                <w:i/>
                <w:sz w:val="18"/>
                <w:szCs w:val="18"/>
                <w:vertAlign w:val="superscript"/>
                <w:lang w:val="fr-FR"/>
              </w:rPr>
              <w:t>a</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Nombre de femmes en âge de procréer </w:t>
            </w:r>
            <w:r w:rsidR="004B0556">
              <w:rPr>
                <w:sz w:val="18"/>
                <w:szCs w:val="18"/>
                <w:lang w:val="fr-FR"/>
              </w:rPr>
              <w:br/>
            </w:r>
            <w:r w:rsidRPr="00446FAA">
              <w:rPr>
                <w:sz w:val="18"/>
                <w:szCs w:val="18"/>
                <w:lang w:val="fr-FR"/>
              </w:rPr>
              <w:t>(15-49 ans)</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446FAA" w:rsidP="00446FAA">
            <w:pPr>
              <w:spacing w:before="40" w:after="40" w:line="220" w:lineRule="exact"/>
              <w:jc w:val="right"/>
              <w:rPr>
                <w:sz w:val="18"/>
                <w:szCs w:val="18"/>
                <w:lang w:val="fr-FR"/>
              </w:rPr>
            </w:pPr>
            <w:r w:rsidRPr="004B0556">
              <w:rPr>
                <w:sz w:val="18"/>
                <w:szCs w:val="18"/>
                <w:lang w:val="fr-FR"/>
              </w:rPr>
              <w:t xml:space="preserve">5,1 </w:t>
            </w:r>
            <w:r w:rsidR="004B0556">
              <w:rPr>
                <w:sz w:val="18"/>
                <w:szCs w:val="18"/>
                <w:lang w:val="fr-FR"/>
              </w:rPr>
              <w:br/>
            </w:r>
            <w:r w:rsidRPr="004B0556">
              <w:rPr>
                <w:sz w:val="18"/>
                <w:szCs w:val="18"/>
                <w:lang w:val="fr-FR"/>
              </w:rPr>
              <w:t>millions</w:t>
            </w:r>
            <w:r w:rsidR="00D94234" w:rsidRPr="004B0556">
              <w:rPr>
                <w:i/>
                <w:sz w:val="18"/>
                <w:szCs w:val="18"/>
                <w:vertAlign w:val="superscript"/>
                <w:lang w:val="fr-FR"/>
              </w:rPr>
              <w:t>a</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Nombre d’enfants âgés de moins de 5 ans</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446FAA" w:rsidP="00446FAA">
            <w:pPr>
              <w:spacing w:before="40" w:after="40" w:line="220" w:lineRule="exact"/>
              <w:jc w:val="right"/>
              <w:rPr>
                <w:sz w:val="18"/>
                <w:szCs w:val="18"/>
                <w:lang w:val="fr-FR"/>
              </w:rPr>
            </w:pPr>
            <w:r w:rsidRPr="004B0556">
              <w:rPr>
                <w:sz w:val="18"/>
                <w:szCs w:val="18"/>
                <w:lang w:val="fr-FR"/>
              </w:rPr>
              <w:t xml:space="preserve">4,8 </w:t>
            </w:r>
            <w:r w:rsidR="004B0556">
              <w:rPr>
                <w:sz w:val="18"/>
                <w:szCs w:val="18"/>
                <w:lang w:val="fr-FR"/>
              </w:rPr>
              <w:br/>
            </w:r>
            <w:r w:rsidRPr="004B0556">
              <w:rPr>
                <w:sz w:val="18"/>
                <w:szCs w:val="18"/>
                <w:lang w:val="fr-FR"/>
              </w:rPr>
              <w:t>millions</w:t>
            </w:r>
            <w:r w:rsidR="00D94234" w:rsidRPr="004B0556">
              <w:rPr>
                <w:i/>
                <w:sz w:val="18"/>
                <w:szCs w:val="18"/>
                <w:vertAlign w:val="superscript"/>
                <w:lang w:val="fr-FR"/>
              </w:rPr>
              <w:t>a</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B0556">
              <w:rPr>
                <w:sz w:val="18"/>
                <w:szCs w:val="18"/>
                <w:lang w:val="fr-FR"/>
              </w:rPr>
              <w:t>N.D</w:t>
            </w:r>
            <w:r w:rsidRPr="00446FAA">
              <w:rPr>
                <w:sz w:val="18"/>
                <w:szCs w:val="18"/>
                <w:lang w:val="en-GB"/>
              </w:rPr>
              <w:t>.</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Espérance de vie des hommes à la naissance</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45 ans</w:t>
            </w:r>
            <w:r w:rsidRPr="00446FAA">
              <w:rPr>
                <w:i/>
                <w:sz w:val="18"/>
                <w:szCs w:val="18"/>
                <w:vertAlign w:val="superscript"/>
                <w:lang w:val="fr-FR"/>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45 ans</w:t>
            </w:r>
            <w:r w:rsidRPr="00446FAA">
              <w:rPr>
                <w:i/>
                <w:sz w:val="18"/>
                <w:szCs w:val="18"/>
                <w:vertAlign w:val="superscript"/>
                <w:lang w:val="fr-FR"/>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47 ans</w:t>
            </w:r>
            <w:r w:rsidRPr="00446FAA">
              <w:rPr>
                <w:i/>
                <w:sz w:val="18"/>
                <w:szCs w:val="18"/>
                <w:vertAlign w:val="superscript"/>
                <w:lang w:val="fr-FR"/>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Espérance de vie des femmes à la naissance</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44 ans</w:t>
            </w:r>
            <w:r w:rsidRPr="00446FAA">
              <w:rPr>
                <w:i/>
                <w:sz w:val="18"/>
                <w:szCs w:val="18"/>
                <w:vertAlign w:val="superscript"/>
                <w:lang w:val="fr-FR"/>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44 ans</w:t>
            </w:r>
            <w:r w:rsidRPr="00446FAA">
              <w:rPr>
                <w:i/>
                <w:sz w:val="18"/>
                <w:szCs w:val="18"/>
                <w:vertAlign w:val="superscript"/>
                <w:lang w:val="fr-FR"/>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45 ans</w:t>
            </w:r>
            <w:r w:rsidRPr="00446FAA">
              <w:rPr>
                <w:i/>
                <w:sz w:val="18"/>
                <w:szCs w:val="18"/>
                <w:vertAlign w:val="superscript"/>
                <w:lang w:val="fr-FR"/>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Taux brut de natalité (pour 1</w:t>
            </w:r>
            <w:r w:rsidR="004B0556">
              <w:rPr>
                <w:sz w:val="18"/>
                <w:szCs w:val="18"/>
                <w:lang w:val="fr-FR"/>
              </w:rPr>
              <w:t>.</w:t>
            </w:r>
            <w:r w:rsidRPr="00446FAA">
              <w:rPr>
                <w:sz w:val="18"/>
                <w:szCs w:val="18"/>
                <w:lang w:val="fr-FR"/>
              </w:rPr>
              <w:t>000 habitants)</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48</w:t>
            </w:r>
            <w:r w:rsidRPr="00446FAA">
              <w:rPr>
                <w:i/>
                <w:sz w:val="18"/>
                <w:szCs w:val="18"/>
                <w:vertAlign w:val="superscript"/>
                <w:lang w:val="en-GB"/>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Taux brut de mortalité (pour 1</w:t>
            </w:r>
            <w:r w:rsidR="004B0556">
              <w:rPr>
                <w:sz w:val="18"/>
                <w:szCs w:val="18"/>
                <w:lang w:val="fr-FR"/>
              </w:rPr>
              <w:t>.</w:t>
            </w:r>
            <w:r w:rsidRPr="00446FAA">
              <w:rPr>
                <w:sz w:val="18"/>
                <w:szCs w:val="18"/>
                <w:lang w:val="fr-FR"/>
              </w:rPr>
              <w:t>000 habitants)</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17,2</w:t>
            </w:r>
            <w:r w:rsidRPr="00446FAA">
              <w:rPr>
                <w:i/>
                <w:sz w:val="18"/>
                <w:szCs w:val="18"/>
                <w:vertAlign w:val="superscript"/>
                <w:lang w:val="en-GB"/>
              </w:rPr>
              <w:t>a</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Taux global de fécondité (%)</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6,3</w:t>
            </w:r>
            <w:r w:rsidRPr="00446FAA">
              <w:rPr>
                <w:i/>
                <w:sz w:val="18"/>
                <w:szCs w:val="18"/>
                <w:vertAlign w:val="superscript"/>
                <w:lang w:val="en-GB"/>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de-DE"/>
              </w:rPr>
            </w:pPr>
            <w:r w:rsidRPr="00446FAA">
              <w:rPr>
                <w:sz w:val="18"/>
                <w:szCs w:val="18"/>
                <w:lang w:val="de-DE"/>
              </w:rPr>
              <w:t>7,3</w:t>
            </w:r>
            <w:r w:rsidRPr="00446FAA">
              <w:rPr>
                <w:i/>
                <w:sz w:val="18"/>
                <w:szCs w:val="18"/>
                <w:vertAlign w:val="superscript"/>
                <w:lang w:val="de-DE"/>
              </w:rPr>
              <w:t>e</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de-DE"/>
              </w:rPr>
            </w:pPr>
            <w:r w:rsidRPr="00446FAA">
              <w:rPr>
                <w:sz w:val="18"/>
                <w:szCs w:val="18"/>
                <w:lang w:val="de-DE"/>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Taux de mortalité des nourrissons </w:t>
            </w:r>
            <w:r w:rsidR="004B0556">
              <w:rPr>
                <w:sz w:val="18"/>
                <w:szCs w:val="18"/>
                <w:lang w:val="fr-FR"/>
              </w:rPr>
              <w:br/>
            </w:r>
            <w:r w:rsidRPr="00446FAA">
              <w:rPr>
                <w:sz w:val="18"/>
                <w:szCs w:val="18"/>
                <w:lang w:val="fr-FR"/>
              </w:rPr>
              <w:t>(pour 1</w:t>
            </w:r>
            <w:r w:rsidR="004B0556">
              <w:rPr>
                <w:sz w:val="18"/>
                <w:szCs w:val="18"/>
                <w:lang w:val="fr-FR"/>
              </w:rPr>
              <w:t>.</w:t>
            </w:r>
            <w:r w:rsidRPr="00446FAA">
              <w:rPr>
                <w:sz w:val="18"/>
                <w:szCs w:val="18"/>
                <w:lang w:val="fr-FR"/>
              </w:rPr>
              <w:t>000 naissances vivantes)</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165</w:t>
            </w:r>
            <w:r w:rsidRPr="00446FAA">
              <w:rPr>
                <w:i/>
                <w:sz w:val="18"/>
                <w:szCs w:val="18"/>
                <w:vertAlign w:val="superscript"/>
                <w:lang w:val="fr-FR"/>
              </w:rPr>
              <w:t>c</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2"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165</w:t>
            </w:r>
            <w:r w:rsidRPr="00446FAA">
              <w:rPr>
                <w:i/>
                <w:sz w:val="18"/>
                <w:szCs w:val="18"/>
                <w:vertAlign w:val="superscript"/>
                <w:lang w:val="fr-FR"/>
              </w:rPr>
              <w:t>a</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129</w:t>
            </w:r>
            <w:r w:rsidRPr="00446FAA">
              <w:rPr>
                <w:i/>
                <w:sz w:val="18"/>
                <w:szCs w:val="18"/>
                <w:vertAlign w:val="superscript"/>
                <w:lang w:val="fr-FR"/>
              </w:rPr>
              <w:t>c</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Taux de mortalité des enfants âgés de moins de 5 ans (pour 1</w:t>
            </w:r>
            <w:r w:rsidR="004B0556">
              <w:rPr>
                <w:sz w:val="18"/>
                <w:szCs w:val="18"/>
                <w:lang w:val="fr-FR"/>
              </w:rPr>
              <w:t>.</w:t>
            </w:r>
            <w:r w:rsidRPr="00446FAA">
              <w:rPr>
                <w:sz w:val="18"/>
                <w:szCs w:val="18"/>
                <w:lang w:val="fr-FR"/>
              </w:rPr>
              <w:t>000 naissances viables)</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257</w:t>
            </w:r>
            <w:r w:rsidRPr="00446FAA">
              <w:rPr>
                <w:i/>
                <w:sz w:val="18"/>
                <w:szCs w:val="18"/>
                <w:vertAlign w:val="superscript"/>
                <w:lang w:val="fr-FR"/>
              </w:rPr>
              <w:t>c</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B0556">
              <w:rPr>
                <w:sz w:val="18"/>
                <w:szCs w:val="18"/>
              </w:rPr>
              <w:t>N.</w:t>
            </w:r>
            <w:r w:rsidRPr="00446FAA">
              <w:rPr>
                <w:sz w:val="18"/>
                <w:szCs w:val="18"/>
                <w:lang w:val="en-GB"/>
              </w:rPr>
              <w:t>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191</w:t>
            </w:r>
            <w:r w:rsidRPr="00446FAA">
              <w:rPr>
                <w:i/>
                <w:sz w:val="18"/>
                <w:szCs w:val="18"/>
                <w:vertAlign w:val="superscript"/>
                <w:lang w:val="fr-FR"/>
              </w:rPr>
              <w:t>c</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Taux de mortalité maternelle (pour 1</w:t>
            </w:r>
            <w:r w:rsidR="004B0556">
              <w:rPr>
                <w:sz w:val="18"/>
                <w:szCs w:val="18"/>
                <w:lang w:val="fr-FR"/>
              </w:rPr>
              <w:t>.</w:t>
            </w:r>
            <w:r w:rsidRPr="00446FAA">
              <w:rPr>
                <w:sz w:val="18"/>
                <w:szCs w:val="18"/>
                <w:lang w:val="fr-FR"/>
              </w:rPr>
              <w:t>000 naissances)</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19</w:t>
            </w:r>
            <w:r w:rsidRPr="00446FAA">
              <w:rPr>
                <w:i/>
                <w:sz w:val="18"/>
                <w:szCs w:val="18"/>
                <w:vertAlign w:val="superscript"/>
                <w:lang w:val="fr-FR"/>
              </w:rPr>
              <w:t>e</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16</w:t>
            </w:r>
            <w:r w:rsidRPr="004B0556">
              <w:rPr>
                <w:i/>
                <w:sz w:val="18"/>
                <w:szCs w:val="18"/>
                <w:vertAlign w:val="superscript"/>
              </w:rPr>
              <w:t>a</w:t>
            </w:r>
          </w:p>
        </w:tc>
        <w:tc>
          <w:tcPr>
            <w:tcW w:w="812"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Taux d’utilisation de la contraception parmi les femmes mariées (%)</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r>
      <w:tr w:rsidR="004B0556" w:rsidRPr="00D94234" w:rsidTr="004B0556">
        <w:tc>
          <w:tcPr>
            <w:tcW w:w="3948" w:type="dxa"/>
            <w:shd w:val="clear" w:color="auto" w:fill="auto"/>
            <w:vAlign w:val="bottom"/>
          </w:tcPr>
          <w:p w:rsidR="00D94234" w:rsidRPr="00446FAA" w:rsidRDefault="00D94234" w:rsidP="00AA21AB">
            <w:pPr>
              <w:tabs>
                <w:tab w:val="left" w:pos="454"/>
              </w:tabs>
              <w:spacing w:before="40" w:after="40" w:line="220" w:lineRule="exact"/>
              <w:ind w:left="284"/>
              <w:rPr>
                <w:sz w:val="18"/>
                <w:szCs w:val="18"/>
                <w:lang w:val="fr-FR"/>
              </w:rPr>
            </w:pPr>
            <w:r w:rsidRPr="00446FAA">
              <w:rPr>
                <w:sz w:val="18"/>
                <w:szCs w:val="18"/>
                <w:lang w:val="fr-FR"/>
              </w:rPr>
              <w:t>-</w:t>
            </w:r>
            <w:r w:rsidR="00446FAA">
              <w:rPr>
                <w:sz w:val="18"/>
                <w:szCs w:val="18"/>
                <w:lang w:val="fr-FR"/>
              </w:rPr>
              <w:tab/>
            </w:r>
            <w:r w:rsidRPr="00446FAA">
              <w:rPr>
                <w:sz w:val="18"/>
                <w:szCs w:val="18"/>
                <w:lang w:val="fr-FR"/>
              </w:rPr>
              <w:t>en milieu rural</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4,8</w:t>
            </w:r>
            <w:r w:rsidRPr="000F04D2">
              <w:rPr>
                <w:i/>
                <w:sz w:val="18"/>
                <w:szCs w:val="18"/>
                <w:vertAlign w:val="superscript"/>
                <w:lang w:val="fr-FR"/>
              </w:rPr>
              <w:t>e</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5,1</w:t>
            </w:r>
            <w:r w:rsidRPr="000F04D2">
              <w:rPr>
                <w:i/>
                <w:sz w:val="18"/>
                <w:szCs w:val="18"/>
                <w:vertAlign w:val="superscript"/>
                <w:lang w:val="fr-FR"/>
              </w:rPr>
              <w:t>b</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nl-NL"/>
              </w:rPr>
            </w:pPr>
            <w:r w:rsidRPr="00446FAA">
              <w:rPr>
                <w:sz w:val="18"/>
                <w:szCs w:val="18"/>
                <w:lang w:val="nl-NL"/>
              </w:rPr>
              <w:t>10,4</w:t>
            </w:r>
            <w:r w:rsidR="000F04D2" w:rsidRPr="000F04D2">
              <w:rPr>
                <w:i/>
                <w:sz w:val="18"/>
                <w:szCs w:val="18"/>
                <w:vertAlign w:val="superscript"/>
                <w:lang w:val="nl-NL"/>
              </w:rPr>
              <w:t>k</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nl-NL"/>
              </w:rPr>
            </w:pPr>
            <w:r w:rsidRPr="00446FAA">
              <w:rPr>
                <w:sz w:val="18"/>
                <w:szCs w:val="18"/>
                <w:lang w:val="nl-NL"/>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15,4</w:t>
            </w:r>
            <w:r w:rsidRPr="000F04D2">
              <w:rPr>
                <w:i/>
                <w:sz w:val="18"/>
                <w:szCs w:val="18"/>
                <w:vertAlign w:val="superscript"/>
                <w:lang w:val="fr-FR"/>
              </w:rPr>
              <w:t>c</w:t>
            </w: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urbain</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Suivi anténatal qualifié (au moins 1 visite, administration du vaccin antitétanique exclue) (%)</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rural</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4,6</w:t>
            </w:r>
            <w:r w:rsidRPr="000F04D2">
              <w:rPr>
                <w:i/>
                <w:sz w:val="18"/>
                <w:szCs w:val="18"/>
                <w:vertAlign w:val="superscript"/>
                <w:lang w:val="fr-FR"/>
              </w:rPr>
              <w:t>b</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12,6</w:t>
            </w:r>
            <w:r w:rsidRPr="000F04D2">
              <w:rPr>
                <w:i/>
                <w:sz w:val="18"/>
                <w:szCs w:val="18"/>
                <w:vertAlign w:val="superscript"/>
                <w:lang w:val="fr-FR"/>
              </w:rPr>
              <w:t>k</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32,2</w:t>
            </w:r>
            <w:r w:rsidRPr="000F04D2">
              <w:rPr>
                <w:i/>
                <w:sz w:val="18"/>
                <w:szCs w:val="18"/>
                <w:vertAlign w:val="superscript"/>
                <w:lang w:val="fr-FR"/>
              </w:rPr>
              <w:t>c</w:t>
            </w: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urbain</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Accompagnement qualifié du dernier </w:t>
            </w:r>
            <w:r w:rsidR="00AA21AB">
              <w:rPr>
                <w:sz w:val="18"/>
                <w:szCs w:val="18"/>
                <w:lang w:val="fr-FR"/>
              </w:rPr>
              <w:br/>
            </w:r>
            <w:r w:rsidRPr="00446FAA">
              <w:rPr>
                <w:sz w:val="18"/>
                <w:szCs w:val="18"/>
                <w:lang w:val="fr-FR"/>
              </w:rPr>
              <w:t>accouchement (%)</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rural</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6</w:t>
            </w:r>
            <w:r w:rsidRPr="000F04D2">
              <w:rPr>
                <w:i/>
                <w:sz w:val="18"/>
                <w:szCs w:val="18"/>
                <w:vertAlign w:val="superscript"/>
                <w:lang w:val="fr-FR"/>
              </w:rPr>
              <w:t>c</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8,4</w:t>
            </w:r>
            <w:r w:rsidRPr="000F04D2">
              <w:rPr>
                <w:i/>
                <w:sz w:val="18"/>
                <w:szCs w:val="18"/>
                <w:vertAlign w:val="superscript"/>
                <w:lang w:val="fr-FR"/>
              </w:rPr>
              <w:t>c</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18,9</w:t>
            </w:r>
            <w:r w:rsidRPr="000F04D2">
              <w:rPr>
                <w:i/>
                <w:sz w:val="18"/>
                <w:szCs w:val="18"/>
                <w:vertAlign w:val="superscript"/>
                <w:lang w:val="fr-FR"/>
              </w:rPr>
              <w:t>c</w:t>
            </w: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urbain</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Allaitement exclusif au sein des nourrissons de moins de 4 mois; dans les 24 heures suivant la naissance (%)</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nl-NL"/>
              </w:rPr>
            </w:pPr>
            <w:r w:rsidRPr="00446FAA">
              <w:rPr>
                <w:sz w:val="18"/>
                <w:szCs w:val="18"/>
                <w:lang w:val="nl-NL"/>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nl-NL"/>
              </w:rPr>
            </w:pPr>
            <w:r w:rsidRPr="00446FAA">
              <w:rPr>
                <w:sz w:val="18"/>
                <w:szCs w:val="18"/>
                <w:lang w:val="nl-NL"/>
              </w:rPr>
              <w:t>82</w:t>
            </w:r>
            <w:r w:rsidRPr="000F04D2">
              <w:rPr>
                <w:i/>
                <w:sz w:val="18"/>
                <w:szCs w:val="18"/>
                <w:vertAlign w:val="superscript"/>
                <w:lang w:val="nl-NL"/>
              </w:rPr>
              <w:t>j</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Couverture vaccinale DTC3 </w:t>
            </w:r>
            <w:r w:rsidR="004B0556">
              <w:rPr>
                <w:sz w:val="18"/>
                <w:szCs w:val="18"/>
                <w:lang w:val="fr-FR"/>
              </w:rPr>
              <w:br/>
            </w:r>
            <w:r w:rsidRPr="00446FAA">
              <w:rPr>
                <w:sz w:val="18"/>
                <w:szCs w:val="18"/>
                <w:lang w:val="fr-FR"/>
              </w:rPr>
              <w:t>(enfants de 12 à 23 mois) (%)</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rural</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19,5</w:t>
            </w:r>
            <w:r w:rsidRPr="000F04D2">
              <w:rPr>
                <w:i/>
                <w:sz w:val="18"/>
                <w:szCs w:val="18"/>
                <w:vertAlign w:val="superscript"/>
                <w:lang w:val="fr-FR"/>
              </w:rPr>
              <w:t>c</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16,7</w:t>
            </w:r>
            <w:r w:rsidRPr="000F04D2">
              <w:rPr>
                <w:i/>
                <w:sz w:val="18"/>
                <w:szCs w:val="18"/>
                <w:vertAlign w:val="superscript"/>
                <w:lang w:val="fr-FR"/>
              </w:rPr>
              <w:t>c</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34,6</w:t>
            </w:r>
            <w:r w:rsidRPr="000F04D2">
              <w:rPr>
                <w:i/>
                <w:sz w:val="18"/>
                <w:szCs w:val="18"/>
                <w:vertAlign w:val="superscript"/>
                <w:lang w:val="fr-FR"/>
              </w:rPr>
              <w:t>c</w:t>
            </w: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urbain</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B0556">
            <w:pPr>
              <w:keepNext/>
              <w:keepLines/>
              <w:spacing w:before="40" w:after="40" w:line="220" w:lineRule="exact"/>
              <w:rPr>
                <w:sz w:val="18"/>
                <w:szCs w:val="18"/>
                <w:lang w:val="fr-FR"/>
              </w:rPr>
            </w:pPr>
            <w:r w:rsidRPr="00446FAA">
              <w:rPr>
                <w:sz w:val="18"/>
                <w:szCs w:val="18"/>
                <w:lang w:val="fr-FR"/>
              </w:rPr>
              <w:t xml:space="preserve">Couverture vaccinale des enfants </w:t>
            </w:r>
            <w:r w:rsidR="004B0556">
              <w:rPr>
                <w:sz w:val="18"/>
                <w:szCs w:val="18"/>
                <w:lang w:val="fr-FR"/>
              </w:rPr>
              <w:br/>
            </w:r>
            <w:r w:rsidRPr="00446FAA">
              <w:rPr>
                <w:sz w:val="18"/>
                <w:szCs w:val="18"/>
                <w:lang w:val="fr-FR"/>
              </w:rPr>
              <w:t>de 12 à 23 mois contre la rougeole (%)</w:t>
            </w:r>
          </w:p>
        </w:tc>
        <w:tc>
          <w:tcPr>
            <w:tcW w:w="812"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B0556" w:rsidRDefault="00D94234" w:rsidP="004B0556">
            <w:pPr>
              <w:keepNext/>
              <w:keepLines/>
              <w:spacing w:before="40" w:after="40" w:line="220" w:lineRule="exact"/>
              <w:jc w:val="right"/>
              <w:rPr>
                <w:sz w:val="18"/>
                <w:szCs w:val="18"/>
                <w:lang w:val="fr-FR"/>
              </w:rPr>
            </w:pPr>
          </w:p>
        </w:tc>
        <w:tc>
          <w:tcPr>
            <w:tcW w:w="812" w:type="dxa"/>
            <w:shd w:val="clear" w:color="auto" w:fill="auto"/>
            <w:vAlign w:val="bottom"/>
          </w:tcPr>
          <w:p w:rsidR="00D94234" w:rsidRPr="004B0556"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B0556"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r>
      <w:tr w:rsidR="004B0556" w:rsidRPr="00D94234" w:rsidTr="004B0556">
        <w:tc>
          <w:tcPr>
            <w:tcW w:w="3948" w:type="dxa"/>
            <w:shd w:val="clear" w:color="auto" w:fill="auto"/>
            <w:vAlign w:val="bottom"/>
          </w:tcPr>
          <w:p w:rsidR="00D94234" w:rsidRPr="00446FAA" w:rsidRDefault="00D94234" w:rsidP="00AA21AB">
            <w:pPr>
              <w:tabs>
                <w:tab w:val="left" w:pos="454"/>
              </w:tabs>
              <w:spacing w:before="40" w:after="40" w:line="220" w:lineRule="exact"/>
              <w:ind w:left="284"/>
              <w:rPr>
                <w:sz w:val="18"/>
                <w:szCs w:val="18"/>
                <w:lang w:val="fr-FR"/>
              </w:rPr>
            </w:pPr>
            <w:r w:rsidRPr="00446FAA">
              <w:rPr>
                <w:sz w:val="18"/>
                <w:szCs w:val="18"/>
                <w:lang w:val="fr-FR"/>
              </w:rPr>
              <w:t>-</w:t>
            </w:r>
            <w:r w:rsidR="000F04D2">
              <w:rPr>
                <w:sz w:val="18"/>
                <w:szCs w:val="18"/>
                <w:lang w:val="fr-FR"/>
              </w:rPr>
              <w:tab/>
            </w:r>
            <w:r w:rsidRPr="00446FAA">
              <w:rPr>
                <w:sz w:val="18"/>
                <w:szCs w:val="18"/>
                <w:lang w:val="fr-FR"/>
              </w:rPr>
              <w:t>en milieu rural</w:t>
            </w:r>
          </w:p>
        </w:tc>
        <w:tc>
          <w:tcPr>
            <w:tcW w:w="812" w:type="dxa"/>
            <w:shd w:val="clear" w:color="auto" w:fill="auto"/>
            <w:vAlign w:val="bottom"/>
          </w:tcPr>
          <w:p w:rsidR="00D94234" w:rsidRPr="00446FAA" w:rsidRDefault="00D94234" w:rsidP="000F04D2">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0F04D2" w:rsidRDefault="00D94234" w:rsidP="000F04D2">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0F04D2">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446FAA" w:rsidRDefault="00D94234" w:rsidP="000F04D2">
            <w:pPr>
              <w:spacing w:before="40" w:after="40" w:line="220" w:lineRule="exact"/>
              <w:jc w:val="right"/>
              <w:rPr>
                <w:sz w:val="18"/>
                <w:szCs w:val="18"/>
                <w:lang w:val="fr-FR"/>
              </w:rPr>
            </w:pPr>
            <w:r w:rsidRPr="00446FAA">
              <w:rPr>
                <w:sz w:val="18"/>
                <w:szCs w:val="18"/>
                <w:lang w:val="fr-FR"/>
              </w:rPr>
              <w:t>75,6</w:t>
            </w:r>
            <w:r w:rsidRPr="000F04D2">
              <w:rPr>
                <w:i/>
                <w:sz w:val="18"/>
                <w:szCs w:val="18"/>
                <w:vertAlign w:val="superscript"/>
                <w:lang w:val="fr-FR"/>
              </w:rPr>
              <w:t>c</w:t>
            </w:r>
          </w:p>
        </w:tc>
        <w:tc>
          <w:tcPr>
            <w:tcW w:w="813" w:type="dxa"/>
            <w:shd w:val="clear" w:color="auto" w:fill="auto"/>
            <w:vAlign w:val="bottom"/>
          </w:tcPr>
          <w:p w:rsidR="00D94234" w:rsidRPr="00446FAA" w:rsidRDefault="00D94234" w:rsidP="000F04D2">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0F04D2">
            <w:pPr>
              <w:spacing w:before="40" w:after="40" w:line="220" w:lineRule="exact"/>
              <w:jc w:val="right"/>
              <w:rPr>
                <w:sz w:val="18"/>
                <w:szCs w:val="18"/>
                <w:lang w:val="fr-FR"/>
              </w:rPr>
            </w:pPr>
            <w:r w:rsidRPr="00446FAA">
              <w:rPr>
                <w:sz w:val="18"/>
                <w:szCs w:val="18"/>
                <w:lang w:val="fr-FR"/>
              </w:rPr>
              <w:t>52,8</w:t>
            </w:r>
            <w:r w:rsidRPr="000F04D2">
              <w:rPr>
                <w:i/>
                <w:sz w:val="18"/>
                <w:szCs w:val="18"/>
                <w:vertAlign w:val="superscript"/>
                <w:lang w:val="fr-FR"/>
              </w:rPr>
              <w:t>c</w:t>
            </w:r>
          </w:p>
        </w:tc>
        <w:tc>
          <w:tcPr>
            <w:tcW w:w="813" w:type="dxa"/>
            <w:shd w:val="clear" w:color="auto" w:fill="auto"/>
            <w:vAlign w:val="bottom"/>
          </w:tcPr>
          <w:p w:rsidR="00D94234" w:rsidRPr="00446FAA" w:rsidRDefault="00D94234" w:rsidP="000F04D2">
            <w:pPr>
              <w:spacing w:before="40" w:after="40" w:line="220" w:lineRule="exact"/>
              <w:jc w:val="right"/>
              <w:rPr>
                <w:sz w:val="18"/>
                <w:szCs w:val="18"/>
                <w:lang w:val="fr-FR"/>
              </w:rPr>
            </w:pPr>
            <w:r w:rsidRPr="00446FAA">
              <w:rPr>
                <w:sz w:val="18"/>
                <w:szCs w:val="18"/>
                <w:lang w:val="fr-FR"/>
              </w:rPr>
              <w:t>62,6</w:t>
            </w:r>
            <w:r w:rsidRPr="000F04D2">
              <w:rPr>
                <w:i/>
                <w:sz w:val="18"/>
                <w:szCs w:val="18"/>
                <w:vertAlign w:val="superscript"/>
                <w:lang w:val="fr-FR"/>
              </w:rPr>
              <w:t>c</w:t>
            </w: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urbain</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B0556">
            <w:pPr>
              <w:keepNext/>
              <w:keepLines/>
              <w:spacing w:before="40" w:after="40" w:line="220" w:lineRule="exact"/>
              <w:rPr>
                <w:sz w:val="18"/>
                <w:szCs w:val="18"/>
                <w:lang w:val="fr-FR"/>
              </w:rPr>
            </w:pPr>
            <w:r w:rsidRPr="00446FAA">
              <w:rPr>
                <w:sz w:val="18"/>
                <w:szCs w:val="18"/>
                <w:lang w:val="fr-FR"/>
              </w:rPr>
              <w:t>Couverture vaccinale complète des enfants de 12 à 23 mois (%)</w:t>
            </w:r>
          </w:p>
        </w:tc>
        <w:tc>
          <w:tcPr>
            <w:tcW w:w="812"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2"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c>
          <w:tcPr>
            <w:tcW w:w="813" w:type="dxa"/>
            <w:shd w:val="clear" w:color="auto" w:fill="auto"/>
            <w:vAlign w:val="bottom"/>
          </w:tcPr>
          <w:p w:rsidR="00D94234" w:rsidRPr="00446FAA" w:rsidRDefault="00D94234" w:rsidP="004B0556">
            <w:pPr>
              <w:keepNext/>
              <w:keepLines/>
              <w:spacing w:before="40" w:after="40" w:line="220" w:lineRule="exact"/>
              <w:jc w:val="right"/>
              <w:rPr>
                <w:sz w:val="18"/>
                <w:szCs w:val="18"/>
                <w:lang w:val="fr-FR"/>
              </w:rPr>
            </w:pPr>
          </w:p>
        </w:tc>
      </w:tr>
      <w:tr w:rsidR="004B0556" w:rsidRPr="00D94234" w:rsidTr="004B0556">
        <w:tc>
          <w:tcPr>
            <w:tcW w:w="3948" w:type="dxa"/>
            <w:shd w:val="clear" w:color="auto" w:fill="auto"/>
            <w:vAlign w:val="bottom"/>
          </w:tcPr>
          <w:p w:rsidR="00D94234" w:rsidRPr="00446FAA" w:rsidRDefault="00D94234" w:rsidP="00AA21AB">
            <w:pPr>
              <w:tabs>
                <w:tab w:val="left" w:pos="454"/>
              </w:tabs>
              <w:spacing w:before="40" w:after="40" w:line="220" w:lineRule="exact"/>
              <w:ind w:left="284"/>
              <w:rPr>
                <w:sz w:val="18"/>
                <w:szCs w:val="18"/>
                <w:lang w:val="fr-FR"/>
              </w:rPr>
            </w:pPr>
            <w:r w:rsidRPr="00446FAA">
              <w:rPr>
                <w:sz w:val="18"/>
                <w:szCs w:val="18"/>
                <w:lang w:val="fr-FR"/>
              </w:rPr>
              <w:t>-</w:t>
            </w:r>
            <w:r w:rsidR="000F04D2">
              <w:rPr>
                <w:sz w:val="18"/>
                <w:szCs w:val="18"/>
                <w:lang w:val="fr-FR"/>
              </w:rPr>
              <w:tab/>
            </w:r>
            <w:r w:rsidRPr="00446FAA">
              <w:rPr>
                <w:sz w:val="18"/>
                <w:szCs w:val="18"/>
                <w:lang w:val="fr-FR"/>
              </w:rPr>
              <w:t>en milieu rural</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75,6</w:t>
            </w:r>
            <w:r w:rsidRPr="000F04D2">
              <w:rPr>
                <w:i/>
                <w:sz w:val="18"/>
                <w:szCs w:val="18"/>
                <w:vertAlign w:val="superscript"/>
                <w:lang w:val="fr-FR"/>
              </w:rPr>
              <w:t>c</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52,8</w:t>
            </w:r>
            <w:r w:rsidRPr="000F04D2">
              <w:rPr>
                <w:i/>
                <w:sz w:val="18"/>
                <w:szCs w:val="18"/>
                <w:vertAlign w:val="superscript"/>
                <w:lang w:val="fr-FR"/>
              </w:rPr>
              <w:t>c</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62,6</w:t>
            </w:r>
            <w:r w:rsidRPr="000F04D2">
              <w:rPr>
                <w:i/>
                <w:sz w:val="18"/>
                <w:szCs w:val="18"/>
                <w:vertAlign w:val="superscript"/>
                <w:lang w:val="fr-FR"/>
              </w:rPr>
              <w:t>c</w:t>
            </w:r>
          </w:p>
        </w:tc>
      </w:tr>
      <w:tr w:rsidR="004B0556" w:rsidRPr="00D94234" w:rsidTr="004B0556">
        <w:tc>
          <w:tcPr>
            <w:tcW w:w="3948" w:type="dxa"/>
            <w:shd w:val="clear" w:color="auto" w:fill="auto"/>
            <w:vAlign w:val="bottom"/>
          </w:tcPr>
          <w:p w:rsidR="00D94234" w:rsidRPr="00446FAA" w:rsidRDefault="000F04D2" w:rsidP="00AA21AB">
            <w:pPr>
              <w:tabs>
                <w:tab w:val="left" w:pos="454"/>
              </w:tabs>
              <w:spacing w:before="40" w:after="40" w:line="220" w:lineRule="exact"/>
              <w:ind w:left="284"/>
              <w:rPr>
                <w:sz w:val="18"/>
                <w:szCs w:val="18"/>
                <w:lang w:val="fr-FR"/>
              </w:rPr>
            </w:pPr>
            <w:r>
              <w:rPr>
                <w:sz w:val="18"/>
                <w:szCs w:val="18"/>
                <w:lang w:val="fr-FR"/>
              </w:rPr>
              <w:t>-</w:t>
            </w:r>
            <w:r>
              <w:rPr>
                <w:sz w:val="18"/>
                <w:szCs w:val="18"/>
                <w:lang w:val="fr-FR"/>
              </w:rPr>
              <w:tab/>
            </w:r>
            <w:r w:rsidR="00D94234" w:rsidRPr="00446FAA">
              <w:rPr>
                <w:sz w:val="18"/>
                <w:szCs w:val="18"/>
                <w:lang w:val="fr-FR"/>
              </w:rPr>
              <w:t>en milieu urbain</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2"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c>
          <w:tcPr>
            <w:tcW w:w="813" w:type="dxa"/>
            <w:shd w:val="clear" w:color="auto" w:fill="auto"/>
            <w:vAlign w:val="bottom"/>
          </w:tcPr>
          <w:p w:rsidR="00D94234" w:rsidRPr="000F04D2" w:rsidRDefault="00D94234" w:rsidP="00446FAA">
            <w:pPr>
              <w:spacing w:before="40" w:after="40" w:line="220" w:lineRule="exact"/>
              <w:jc w:val="right"/>
              <w:rPr>
                <w:sz w:val="18"/>
                <w:szCs w:val="18"/>
                <w:lang w:val="fr-FR"/>
              </w:rPr>
            </w:pPr>
            <w:r w:rsidRPr="000F04D2">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Administration de vitamine A aux enfants de </w:t>
            </w:r>
            <w:r w:rsidR="004B0556">
              <w:rPr>
                <w:sz w:val="18"/>
                <w:szCs w:val="18"/>
                <w:lang w:val="fr-FR"/>
              </w:rPr>
              <w:br/>
            </w:r>
            <w:r w:rsidRPr="00446FAA">
              <w:rPr>
                <w:sz w:val="18"/>
                <w:szCs w:val="18"/>
                <w:lang w:val="fr-FR"/>
              </w:rPr>
              <w:t>6 à 59 mois au cours des six derniers mois (%)</w:t>
            </w:r>
          </w:p>
        </w:tc>
        <w:tc>
          <w:tcPr>
            <w:tcW w:w="812"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2"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90,3</w:t>
            </w:r>
            <w:r w:rsidRPr="004B0556">
              <w:rPr>
                <w:i/>
                <w:sz w:val="18"/>
                <w:szCs w:val="18"/>
                <w:vertAlign w:val="superscript"/>
              </w:rPr>
              <w:t>c</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44,8</w:t>
            </w:r>
            <w:r w:rsidRPr="004B0556">
              <w:rPr>
                <w:i/>
                <w:sz w:val="18"/>
                <w:szCs w:val="18"/>
                <w:vertAlign w:val="superscript"/>
              </w:rPr>
              <w:t>c</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79,5</w:t>
            </w:r>
            <w:r w:rsidRPr="004B0556">
              <w:rPr>
                <w:i/>
                <w:sz w:val="18"/>
                <w:szCs w:val="18"/>
                <w:vertAlign w:val="superscript"/>
              </w:rPr>
              <w:t>c</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Nombre de cas de poliomyélite </w:t>
            </w:r>
            <w:r w:rsidR="004B0556">
              <w:rPr>
                <w:sz w:val="18"/>
                <w:szCs w:val="18"/>
                <w:lang w:val="fr-FR"/>
              </w:rPr>
              <w:br/>
            </w:r>
            <w:r w:rsidRPr="00446FAA">
              <w:rPr>
                <w:sz w:val="18"/>
                <w:szCs w:val="18"/>
                <w:lang w:val="fr-FR"/>
              </w:rPr>
              <w:t>(confirmés en laboratoire)</w:t>
            </w:r>
          </w:p>
        </w:tc>
        <w:tc>
          <w:tcPr>
            <w:tcW w:w="812"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2"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rPr>
            </w:pPr>
            <w:r w:rsidRPr="004B0556">
              <w:rPr>
                <w:sz w:val="18"/>
                <w:szCs w:val="18"/>
              </w:rPr>
              <w:t>39</w:t>
            </w:r>
            <w:r w:rsidRPr="004B0556">
              <w:rPr>
                <w:i/>
                <w:sz w:val="18"/>
                <w:szCs w:val="18"/>
                <w:vertAlign w:val="superscript"/>
              </w:rPr>
              <w:t>l</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Taux de couverture vaccinale antitétanique </w:t>
            </w:r>
            <w:r w:rsidR="00877790">
              <w:rPr>
                <w:sz w:val="18"/>
                <w:szCs w:val="18"/>
                <w:lang w:val="fr-FR"/>
              </w:rPr>
              <w:br/>
            </w:r>
            <w:r w:rsidRPr="00446FAA">
              <w:rPr>
                <w:sz w:val="18"/>
                <w:szCs w:val="18"/>
                <w:lang w:val="fr-FR"/>
              </w:rPr>
              <w:t>des femmes enceintes (au moins 2 doses) (%)</w:t>
            </w:r>
          </w:p>
        </w:tc>
        <w:tc>
          <w:tcPr>
            <w:tcW w:w="812"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N.D.</w:t>
            </w:r>
          </w:p>
        </w:tc>
        <w:tc>
          <w:tcPr>
            <w:tcW w:w="813"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N.D.</w:t>
            </w:r>
          </w:p>
        </w:tc>
        <w:tc>
          <w:tcPr>
            <w:tcW w:w="813"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N.D.</w:t>
            </w:r>
          </w:p>
        </w:tc>
        <w:tc>
          <w:tcPr>
            <w:tcW w:w="812"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N.D.</w:t>
            </w:r>
          </w:p>
        </w:tc>
        <w:tc>
          <w:tcPr>
            <w:tcW w:w="813"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N.D.</w:t>
            </w:r>
          </w:p>
        </w:tc>
        <w:tc>
          <w:tcPr>
            <w:tcW w:w="813"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73,9</w:t>
            </w:r>
            <w:r w:rsidRPr="00877790">
              <w:rPr>
                <w:i/>
                <w:sz w:val="18"/>
                <w:szCs w:val="18"/>
                <w:vertAlign w:val="superscript"/>
                <w:lang w:val="fr-FR"/>
              </w:rPr>
              <w:t>k</w:t>
            </w:r>
          </w:p>
        </w:tc>
        <w:tc>
          <w:tcPr>
            <w:tcW w:w="813"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Prévalence du VIH parmi les femmes </w:t>
            </w:r>
            <w:r w:rsidR="00877790">
              <w:rPr>
                <w:sz w:val="18"/>
                <w:szCs w:val="18"/>
                <w:lang w:val="fr-FR"/>
              </w:rPr>
              <w:br/>
            </w:r>
            <w:r w:rsidRPr="00446FAA">
              <w:rPr>
                <w:sz w:val="18"/>
                <w:szCs w:val="18"/>
                <w:lang w:val="fr-FR"/>
              </w:rPr>
              <w:t>enceintes âgées de 15 à 24 ans (%)</w:t>
            </w:r>
          </w:p>
        </w:tc>
        <w:tc>
          <w:tcPr>
            <w:tcW w:w="812"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&lt;0,01</w:t>
            </w:r>
            <w:r w:rsidRPr="00877790">
              <w:rPr>
                <w:i/>
                <w:sz w:val="18"/>
                <w:szCs w:val="18"/>
                <w:vertAlign w:val="superscript"/>
                <w:lang w:val="fr-FR"/>
              </w:rPr>
              <w:t>m</w:t>
            </w:r>
          </w:p>
        </w:tc>
        <w:tc>
          <w:tcPr>
            <w:tcW w:w="813"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N.D.</w:t>
            </w:r>
          </w:p>
        </w:tc>
        <w:tc>
          <w:tcPr>
            <w:tcW w:w="813" w:type="dxa"/>
            <w:shd w:val="clear" w:color="auto" w:fill="auto"/>
            <w:vAlign w:val="bottom"/>
          </w:tcPr>
          <w:p w:rsidR="00D94234" w:rsidRPr="00877790" w:rsidRDefault="00D94234" w:rsidP="00446FAA">
            <w:pPr>
              <w:spacing w:before="40" w:after="40" w:line="220" w:lineRule="exact"/>
              <w:jc w:val="right"/>
              <w:rPr>
                <w:sz w:val="18"/>
                <w:szCs w:val="18"/>
                <w:lang w:val="fr-FR"/>
              </w:rPr>
            </w:pPr>
            <w:r w:rsidRPr="00877790">
              <w:rPr>
                <w:sz w:val="18"/>
                <w:szCs w:val="18"/>
                <w:lang w:val="fr-FR"/>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877790">
              <w:rPr>
                <w:sz w:val="18"/>
                <w:szCs w:val="18"/>
                <w:lang w:val="fr-FR"/>
              </w:rPr>
              <w:t>N.D</w:t>
            </w:r>
            <w:r w:rsidRPr="00446FAA">
              <w:rPr>
                <w:sz w:val="18"/>
                <w:szCs w:val="18"/>
                <w:lang w:val="en-GB"/>
              </w:rPr>
              <w:t>.</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Nombre estimé de cas de tuberculose</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69</w:t>
            </w:r>
            <w:r w:rsidR="000F04D2">
              <w:rPr>
                <w:sz w:val="18"/>
                <w:szCs w:val="18"/>
                <w:lang w:val="en-GB"/>
              </w:rPr>
              <w:t xml:space="preserve"> </w:t>
            </w:r>
            <w:r w:rsidRPr="00446FAA">
              <w:rPr>
                <w:sz w:val="18"/>
                <w:szCs w:val="18"/>
                <w:lang w:val="en-GB"/>
              </w:rPr>
              <w:t>849</w:t>
            </w:r>
            <w:r w:rsidRPr="000F04D2">
              <w:rPr>
                <w:i/>
                <w:sz w:val="18"/>
                <w:szCs w:val="18"/>
                <w:vertAlign w:val="superscript"/>
                <w:lang w:val="en-GB"/>
              </w:rPr>
              <w:t>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Taux de dépistage de la tuberculose (%)</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2"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en-GB"/>
              </w:rPr>
            </w:pPr>
            <w:r w:rsidRPr="00446FAA">
              <w:rPr>
                <w:sz w:val="18"/>
                <w:szCs w:val="18"/>
                <w:lang w:val="en-GB"/>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36,4</w:t>
            </w:r>
            <w:r w:rsidRPr="000F04D2">
              <w:rPr>
                <w:i/>
                <w:sz w:val="18"/>
                <w:szCs w:val="18"/>
                <w:vertAlign w:val="superscript"/>
                <w:lang w:val="fr-FR"/>
              </w:rPr>
              <w:t>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Taux de réussite des traitements </w:t>
            </w:r>
            <w:r w:rsidR="004B0556">
              <w:rPr>
                <w:sz w:val="18"/>
                <w:szCs w:val="18"/>
                <w:lang w:val="fr-FR"/>
              </w:rPr>
              <w:br/>
            </w:r>
            <w:r w:rsidRPr="00446FAA">
              <w:rPr>
                <w:sz w:val="18"/>
                <w:szCs w:val="18"/>
                <w:lang w:val="fr-FR"/>
              </w:rPr>
              <w:t>antituberculeux (%)</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84</w:t>
            </w:r>
            <w:r w:rsidRPr="004B0556">
              <w:rPr>
                <w:i/>
                <w:sz w:val="18"/>
                <w:szCs w:val="18"/>
                <w:vertAlign w:val="superscript"/>
                <w:lang w:val="fr-FR"/>
              </w:rPr>
              <w:t>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Nombre de lits d’hôpital pour 10.000 habitants</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0F04D2">
            <w:pPr>
              <w:spacing w:before="40" w:after="40" w:line="220" w:lineRule="exact"/>
              <w:jc w:val="right"/>
              <w:rPr>
                <w:sz w:val="18"/>
                <w:szCs w:val="18"/>
                <w:lang w:val="fr-FR"/>
              </w:rPr>
            </w:pPr>
            <w:r w:rsidRPr="004B0556">
              <w:rPr>
                <w:sz w:val="18"/>
                <w:szCs w:val="18"/>
                <w:lang w:val="fr-FR"/>
              </w:rPr>
              <w:t>4,2</w:t>
            </w:r>
            <w:r w:rsidRPr="004B0556">
              <w:rPr>
                <w:i/>
                <w:sz w:val="18"/>
                <w:szCs w:val="18"/>
                <w:vertAlign w:val="superscript"/>
                <w:lang w:val="fr-FR"/>
              </w:rPr>
              <w:t>f</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r>
      <w:tr w:rsidR="004B0556" w:rsidRPr="00D94234" w:rsidTr="004B0556">
        <w:tc>
          <w:tcPr>
            <w:tcW w:w="3948" w:type="dxa"/>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 xml:space="preserve">Foyers ayant accès à l’eau potable pompée </w:t>
            </w:r>
            <w:r w:rsidR="004B0556">
              <w:rPr>
                <w:sz w:val="18"/>
                <w:szCs w:val="18"/>
                <w:lang w:val="fr-FR"/>
              </w:rPr>
              <w:br/>
            </w:r>
            <w:r w:rsidRPr="00446FAA">
              <w:rPr>
                <w:sz w:val="18"/>
                <w:szCs w:val="18"/>
                <w:lang w:val="fr-FR"/>
              </w:rPr>
              <w:t>ou provenant de sources protégées (%)</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2"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nl-NL"/>
              </w:rPr>
            </w:pPr>
            <w:r w:rsidRPr="00446FAA">
              <w:rPr>
                <w:sz w:val="18"/>
                <w:szCs w:val="18"/>
                <w:lang w:val="nl-NL"/>
              </w:rPr>
              <w:t>31</w:t>
            </w:r>
            <w:r w:rsidRPr="000F04D2">
              <w:rPr>
                <w:i/>
                <w:sz w:val="18"/>
                <w:szCs w:val="18"/>
                <w:vertAlign w:val="superscript"/>
                <w:lang w:val="nl-NL"/>
              </w:rPr>
              <w:t>k</w:t>
            </w:r>
          </w:p>
        </w:tc>
        <w:tc>
          <w:tcPr>
            <w:tcW w:w="813" w:type="dxa"/>
            <w:shd w:val="clear" w:color="auto" w:fill="auto"/>
            <w:vAlign w:val="bottom"/>
          </w:tcPr>
          <w:p w:rsidR="00D94234" w:rsidRPr="00446FAA" w:rsidRDefault="00D94234" w:rsidP="00446FAA">
            <w:pPr>
              <w:spacing w:before="40" w:after="40" w:line="220" w:lineRule="exact"/>
              <w:jc w:val="right"/>
              <w:rPr>
                <w:sz w:val="18"/>
                <w:szCs w:val="18"/>
                <w:lang w:val="nl-NL"/>
              </w:rPr>
            </w:pPr>
            <w:r w:rsidRPr="00446FAA">
              <w:rPr>
                <w:sz w:val="18"/>
                <w:szCs w:val="18"/>
                <w:lang w:val="nl-NL"/>
              </w:rPr>
              <w:t>N.D.</w:t>
            </w:r>
          </w:p>
        </w:tc>
      </w:tr>
      <w:tr w:rsidR="004B0556" w:rsidRPr="00D94234" w:rsidTr="004B0556">
        <w:tc>
          <w:tcPr>
            <w:tcW w:w="3948" w:type="dxa"/>
            <w:tcBorders>
              <w:bottom w:val="single" w:sz="12" w:space="0" w:color="auto"/>
            </w:tcBorders>
            <w:shd w:val="clear" w:color="auto" w:fill="auto"/>
            <w:vAlign w:val="bottom"/>
          </w:tcPr>
          <w:p w:rsidR="00D94234" w:rsidRPr="00446FAA" w:rsidRDefault="00D94234" w:rsidP="00446FAA">
            <w:pPr>
              <w:spacing w:before="40" w:after="40" w:line="220" w:lineRule="exact"/>
              <w:rPr>
                <w:sz w:val="18"/>
                <w:szCs w:val="18"/>
                <w:lang w:val="fr-FR"/>
              </w:rPr>
            </w:pPr>
            <w:r w:rsidRPr="00446FAA">
              <w:rPr>
                <w:sz w:val="18"/>
                <w:szCs w:val="18"/>
                <w:lang w:val="fr-FR"/>
              </w:rPr>
              <w:t>Foyers équipés de latrines hygiéniques (%)</w:t>
            </w:r>
          </w:p>
        </w:tc>
        <w:tc>
          <w:tcPr>
            <w:tcW w:w="812" w:type="dxa"/>
            <w:tcBorders>
              <w:bottom w:val="single" w:sz="12" w:space="0" w:color="auto"/>
            </w:tcBorders>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tcBorders>
              <w:bottom w:val="single" w:sz="12" w:space="0" w:color="auto"/>
            </w:tcBorders>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tcBorders>
              <w:bottom w:val="single" w:sz="12" w:space="0" w:color="auto"/>
            </w:tcBorders>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2" w:type="dxa"/>
            <w:tcBorders>
              <w:bottom w:val="single" w:sz="12" w:space="0" w:color="auto"/>
            </w:tcBorders>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67</w:t>
            </w:r>
            <w:r w:rsidRPr="004B0556">
              <w:rPr>
                <w:i/>
                <w:sz w:val="18"/>
                <w:szCs w:val="18"/>
                <w:vertAlign w:val="superscript"/>
                <w:lang w:val="fr-FR"/>
              </w:rPr>
              <w:t>b</w:t>
            </w:r>
          </w:p>
        </w:tc>
        <w:tc>
          <w:tcPr>
            <w:tcW w:w="813" w:type="dxa"/>
            <w:tcBorders>
              <w:bottom w:val="single" w:sz="12" w:space="0" w:color="auto"/>
            </w:tcBorders>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tcBorders>
              <w:bottom w:val="single" w:sz="12" w:space="0" w:color="auto"/>
            </w:tcBorders>
            <w:shd w:val="clear" w:color="auto" w:fill="auto"/>
            <w:vAlign w:val="bottom"/>
          </w:tcPr>
          <w:p w:rsidR="00D94234" w:rsidRPr="004B0556" w:rsidRDefault="00D94234" w:rsidP="00446FAA">
            <w:pPr>
              <w:spacing w:before="40" w:after="40" w:line="220" w:lineRule="exact"/>
              <w:jc w:val="right"/>
              <w:rPr>
                <w:sz w:val="18"/>
                <w:szCs w:val="18"/>
                <w:lang w:val="fr-FR"/>
              </w:rPr>
            </w:pPr>
            <w:r w:rsidRPr="004B0556">
              <w:rPr>
                <w:sz w:val="18"/>
                <w:szCs w:val="18"/>
                <w:lang w:val="fr-FR"/>
              </w:rPr>
              <w:t>N.D.</w:t>
            </w:r>
          </w:p>
        </w:tc>
        <w:tc>
          <w:tcPr>
            <w:tcW w:w="813" w:type="dxa"/>
            <w:tcBorders>
              <w:bottom w:val="single" w:sz="12" w:space="0" w:color="auto"/>
            </w:tcBorders>
            <w:shd w:val="clear" w:color="auto" w:fill="auto"/>
            <w:vAlign w:val="bottom"/>
          </w:tcPr>
          <w:p w:rsidR="00D94234" w:rsidRPr="00446FAA" w:rsidRDefault="00D94234" w:rsidP="00446FAA">
            <w:pPr>
              <w:spacing w:before="40" w:after="40" w:line="220" w:lineRule="exact"/>
              <w:jc w:val="right"/>
              <w:rPr>
                <w:sz w:val="18"/>
                <w:szCs w:val="18"/>
                <w:lang w:val="fr-FR"/>
              </w:rPr>
            </w:pPr>
            <w:r w:rsidRPr="00446FAA">
              <w:rPr>
                <w:sz w:val="18"/>
                <w:szCs w:val="18"/>
                <w:lang w:val="fr-FR"/>
              </w:rPr>
              <w:t>N.D.</w:t>
            </w:r>
          </w:p>
        </w:tc>
      </w:tr>
    </w:tbl>
    <w:p w:rsidR="009D3F4A" w:rsidRPr="00C64D8E" w:rsidRDefault="00C64D8E" w:rsidP="00C64D8E">
      <w:pPr>
        <w:pStyle w:val="SingleTxtG"/>
        <w:tabs>
          <w:tab w:val="left" w:pos="1304"/>
        </w:tabs>
        <w:spacing w:before="120" w:after="0"/>
        <w:jc w:val="left"/>
        <w:rPr>
          <w:sz w:val="18"/>
          <w:lang w:val="fr-FR"/>
        </w:rPr>
      </w:pPr>
      <w:r>
        <w:rPr>
          <w:i/>
          <w:iCs/>
          <w:sz w:val="18"/>
          <w:lang w:val="fr-FR"/>
        </w:rPr>
        <w:tab/>
      </w:r>
      <w:r w:rsidR="009D3F4A" w:rsidRPr="00C64D8E">
        <w:rPr>
          <w:i/>
          <w:iCs/>
          <w:sz w:val="18"/>
          <w:lang w:val="fr-FR"/>
        </w:rPr>
        <w:t xml:space="preserve">Sources: </w:t>
      </w:r>
      <w:r w:rsidR="009D3F4A" w:rsidRPr="00C64D8E">
        <w:rPr>
          <w:sz w:val="18"/>
          <w:lang w:val="fr-FR"/>
        </w:rPr>
        <w:t>Stratégie du secteur de la santé et de la nutrition (2008-2012)</w:t>
      </w:r>
      <w:r>
        <w:rPr>
          <w:sz w:val="18"/>
          <w:lang w:val="fr-FR"/>
        </w:rPr>
        <w:t>.</w:t>
      </w:r>
    </w:p>
    <w:p w:rsidR="009D3F4A" w:rsidRPr="00C64D8E" w:rsidRDefault="00AB54E8" w:rsidP="00C64D8E">
      <w:pPr>
        <w:pStyle w:val="SingleTxtG"/>
        <w:tabs>
          <w:tab w:val="left" w:pos="1304"/>
        </w:tabs>
        <w:spacing w:after="0"/>
        <w:jc w:val="left"/>
        <w:rPr>
          <w:sz w:val="18"/>
          <w:lang w:val="fr-FR"/>
        </w:rPr>
      </w:pPr>
      <w:r w:rsidRPr="00C64D8E">
        <w:rPr>
          <w:sz w:val="18"/>
          <w:lang w:val="fr-FR"/>
        </w:rPr>
        <w:tab/>
      </w:r>
      <w:r w:rsidR="009D3F4A" w:rsidRPr="00C64D8E">
        <w:rPr>
          <w:sz w:val="18"/>
          <w:lang w:val="fr-FR"/>
        </w:rPr>
        <w:t>N.D.</w:t>
      </w:r>
      <w:r w:rsidR="001F29BE" w:rsidRPr="00C64D8E">
        <w:rPr>
          <w:sz w:val="18"/>
          <w:lang w:val="fr-FR"/>
        </w:rPr>
        <w:t>:</w:t>
      </w:r>
      <w:r w:rsidR="009D3F4A" w:rsidRPr="00C64D8E">
        <w:rPr>
          <w:sz w:val="18"/>
          <w:lang w:val="fr-FR"/>
        </w:rPr>
        <w:t xml:space="preserve"> Non disponible ou pas de données fiables disponibles</w:t>
      </w:r>
      <w:r w:rsidR="00176378" w:rsidRPr="00C64D8E">
        <w:rPr>
          <w:sz w:val="18"/>
          <w:lang w:val="fr-FR"/>
        </w:rPr>
        <w:t>.</w:t>
      </w:r>
    </w:p>
    <w:p w:rsidR="009D3F4A" w:rsidRPr="00C64D8E" w:rsidRDefault="00AB54E8" w:rsidP="00C64D8E">
      <w:pPr>
        <w:pStyle w:val="SingleTxtG"/>
        <w:tabs>
          <w:tab w:val="left" w:pos="1304"/>
        </w:tabs>
        <w:spacing w:after="0"/>
        <w:jc w:val="left"/>
        <w:rPr>
          <w:sz w:val="18"/>
          <w:lang w:val="fr-FR"/>
        </w:rPr>
      </w:pPr>
      <w:r w:rsidRPr="00C64D8E">
        <w:rPr>
          <w:sz w:val="18"/>
          <w:lang w:val="fr-FR"/>
        </w:rPr>
        <w:tab/>
      </w:r>
      <w:r w:rsidR="009D3F4A" w:rsidRPr="00C64D8E">
        <w:rPr>
          <w:i/>
          <w:sz w:val="18"/>
          <w:vertAlign w:val="superscript"/>
          <w:lang w:val="fr-FR"/>
        </w:rPr>
        <w:t>a</w:t>
      </w:r>
      <w:r w:rsidRPr="00C64D8E">
        <w:rPr>
          <w:sz w:val="18"/>
          <w:lang w:val="fr-FR"/>
        </w:rPr>
        <w:t xml:space="preserve">  </w:t>
      </w:r>
      <w:r w:rsidR="009D3F4A" w:rsidRPr="00C64D8E">
        <w:rPr>
          <w:sz w:val="18"/>
          <w:lang w:val="fr-FR"/>
        </w:rPr>
        <w:t>Office central de la statistique</w:t>
      </w:r>
      <w:r w:rsidR="00176378" w:rsidRPr="00C64D8E">
        <w:rPr>
          <w:sz w:val="18"/>
          <w:lang w:val="fr-FR"/>
        </w:rPr>
        <w:t>.</w:t>
      </w:r>
    </w:p>
    <w:p w:rsidR="009D3F4A" w:rsidRPr="00C64D8E" w:rsidRDefault="00AB54E8" w:rsidP="00C64D8E">
      <w:pPr>
        <w:pStyle w:val="SingleTxtG"/>
        <w:tabs>
          <w:tab w:val="left" w:pos="1304"/>
        </w:tabs>
        <w:spacing w:after="0"/>
        <w:jc w:val="left"/>
        <w:rPr>
          <w:sz w:val="18"/>
          <w:lang w:val="fr-FR"/>
        </w:rPr>
      </w:pPr>
      <w:r w:rsidRPr="00C64D8E">
        <w:rPr>
          <w:sz w:val="18"/>
          <w:lang w:val="fr-FR"/>
        </w:rPr>
        <w:tab/>
      </w:r>
      <w:r w:rsidR="009D3F4A" w:rsidRPr="00C64D8E">
        <w:rPr>
          <w:i/>
          <w:sz w:val="18"/>
          <w:vertAlign w:val="superscript"/>
          <w:lang w:val="fr-FR"/>
        </w:rPr>
        <w:t>b</w:t>
      </w:r>
      <w:r w:rsidRPr="00C64D8E">
        <w:rPr>
          <w:sz w:val="18"/>
          <w:lang w:val="fr-FR"/>
        </w:rPr>
        <w:t xml:space="preserve">  </w:t>
      </w:r>
      <w:r w:rsidR="009D3F4A" w:rsidRPr="00C64D8E">
        <w:rPr>
          <w:sz w:val="18"/>
          <w:lang w:val="fr-FR"/>
        </w:rPr>
        <w:t>Enquête en grappes à indicateurs multiples</w:t>
      </w:r>
      <w:r w:rsidR="00176378" w:rsidRPr="00C64D8E">
        <w:rPr>
          <w:sz w:val="18"/>
          <w:lang w:val="fr-FR"/>
        </w:rPr>
        <w:t>.</w:t>
      </w:r>
    </w:p>
    <w:p w:rsidR="009D3F4A" w:rsidRPr="00C64D8E" w:rsidRDefault="00AB54E8" w:rsidP="00C64D8E">
      <w:pPr>
        <w:pStyle w:val="SingleTxtG"/>
        <w:tabs>
          <w:tab w:val="left" w:pos="1304"/>
        </w:tabs>
        <w:spacing w:after="0"/>
        <w:jc w:val="left"/>
        <w:rPr>
          <w:sz w:val="18"/>
          <w:lang w:val="fr-FR"/>
        </w:rPr>
      </w:pPr>
      <w:r w:rsidRPr="00C64D8E">
        <w:rPr>
          <w:sz w:val="18"/>
          <w:lang w:val="fr-FR"/>
        </w:rPr>
        <w:tab/>
      </w:r>
      <w:r w:rsidR="009D3F4A" w:rsidRPr="00C64D8E">
        <w:rPr>
          <w:i/>
          <w:sz w:val="18"/>
          <w:vertAlign w:val="superscript"/>
          <w:lang w:val="fr-FR"/>
        </w:rPr>
        <w:t>c</w:t>
      </w:r>
      <w:r w:rsidRPr="00C64D8E">
        <w:rPr>
          <w:sz w:val="18"/>
          <w:lang w:val="fr-FR"/>
        </w:rPr>
        <w:t xml:space="preserve">  </w:t>
      </w:r>
      <w:r w:rsidR="009D3F4A" w:rsidRPr="00C64D8E">
        <w:rPr>
          <w:sz w:val="18"/>
          <w:lang w:val="fr-FR"/>
        </w:rPr>
        <w:t>Enquête sur la santé en Afghanistan/Université John Hopkins (HS/JHU)</w:t>
      </w:r>
      <w:r w:rsidR="00176378" w:rsidRPr="00C64D8E">
        <w:rPr>
          <w:sz w:val="18"/>
          <w:lang w:val="fr-FR"/>
        </w:rPr>
        <w:t>.</w:t>
      </w:r>
    </w:p>
    <w:p w:rsidR="009D3F4A" w:rsidRPr="00C64D8E" w:rsidRDefault="00C64D8E" w:rsidP="00C64D8E">
      <w:pPr>
        <w:pStyle w:val="SingleTxtG"/>
        <w:tabs>
          <w:tab w:val="left" w:pos="1304"/>
        </w:tabs>
        <w:spacing w:after="0"/>
        <w:jc w:val="left"/>
        <w:rPr>
          <w:sz w:val="18"/>
          <w:lang w:val="fr-FR"/>
        </w:rPr>
      </w:pPr>
      <w:r>
        <w:rPr>
          <w:sz w:val="18"/>
          <w:lang w:val="fr-FR"/>
        </w:rPr>
        <w:tab/>
      </w:r>
      <w:r w:rsidR="009D3F4A" w:rsidRPr="00C64D8E">
        <w:rPr>
          <w:i/>
          <w:sz w:val="18"/>
          <w:vertAlign w:val="superscript"/>
          <w:lang w:val="fr-FR"/>
        </w:rPr>
        <w:t>d</w:t>
      </w:r>
      <w:r w:rsidR="009D3F4A" w:rsidRPr="00C64D8E">
        <w:rPr>
          <w:sz w:val="18"/>
          <w:lang w:val="fr-FR"/>
        </w:rPr>
        <w:t xml:space="preserve"> </w:t>
      </w:r>
      <w:r>
        <w:rPr>
          <w:sz w:val="18"/>
          <w:lang w:val="fr-FR"/>
        </w:rPr>
        <w:t xml:space="preserve"> </w:t>
      </w:r>
      <w:r w:rsidR="009D3F4A" w:rsidRPr="00C64D8E">
        <w:rPr>
          <w:sz w:val="18"/>
          <w:lang w:val="fr-FR"/>
        </w:rPr>
        <w:t>Organisation mondiale de la santé</w:t>
      </w:r>
      <w:r>
        <w:rPr>
          <w:sz w:val="18"/>
          <w:lang w:val="fr-FR"/>
        </w:rPr>
        <w:t>.</w:t>
      </w:r>
    </w:p>
    <w:p w:rsidR="009D3F4A" w:rsidRPr="00C64D8E" w:rsidRDefault="00C64D8E" w:rsidP="00C64D8E">
      <w:pPr>
        <w:pStyle w:val="SingleTxtG"/>
        <w:tabs>
          <w:tab w:val="left" w:pos="1304"/>
        </w:tabs>
        <w:spacing w:after="0"/>
        <w:jc w:val="left"/>
        <w:rPr>
          <w:sz w:val="18"/>
          <w:lang w:val="fr-FR"/>
        </w:rPr>
      </w:pPr>
      <w:r>
        <w:rPr>
          <w:sz w:val="18"/>
          <w:lang w:val="fr-FR"/>
        </w:rPr>
        <w:tab/>
      </w:r>
      <w:r w:rsidR="009D3F4A" w:rsidRPr="00C64D8E">
        <w:rPr>
          <w:i/>
          <w:sz w:val="18"/>
          <w:vertAlign w:val="superscript"/>
          <w:lang w:val="fr-FR"/>
        </w:rPr>
        <w:t>e</w:t>
      </w:r>
      <w:r w:rsidR="009D3F4A" w:rsidRPr="00C64D8E">
        <w:rPr>
          <w:sz w:val="18"/>
          <w:lang w:val="fr-FR"/>
        </w:rPr>
        <w:t xml:space="preserve"> </w:t>
      </w:r>
      <w:r>
        <w:rPr>
          <w:sz w:val="18"/>
          <w:lang w:val="fr-FR"/>
        </w:rPr>
        <w:t xml:space="preserve"> </w:t>
      </w:r>
      <w:r w:rsidR="009D3F4A" w:rsidRPr="00C64D8E">
        <w:rPr>
          <w:sz w:val="18"/>
          <w:lang w:val="fr-FR"/>
        </w:rPr>
        <w:t>Statistiques mondial</w:t>
      </w:r>
      <w:r>
        <w:rPr>
          <w:sz w:val="18"/>
          <w:lang w:val="fr-FR"/>
        </w:rPr>
        <w:t>es de l’OMS sur la santé (2007).</w:t>
      </w:r>
    </w:p>
    <w:p w:rsidR="009D3F4A" w:rsidRPr="00C64D8E" w:rsidRDefault="00C64D8E" w:rsidP="00C64D8E">
      <w:pPr>
        <w:pStyle w:val="SingleTxtG"/>
        <w:tabs>
          <w:tab w:val="left" w:pos="1304"/>
        </w:tabs>
        <w:spacing w:after="0"/>
        <w:jc w:val="left"/>
        <w:rPr>
          <w:sz w:val="18"/>
          <w:lang w:val="fr-FR"/>
        </w:rPr>
      </w:pPr>
      <w:r>
        <w:rPr>
          <w:sz w:val="18"/>
          <w:lang w:val="fr-FR"/>
        </w:rPr>
        <w:tab/>
      </w:r>
      <w:r w:rsidR="009D3F4A" w:rsidRPr="00C64D8E">
        <w:rPr>
          <w:i/>
          <w:sz w:val="18"/>
          <w:vertAlign w:val="superscript"/>
          <w:lang w:val="fr-FR"/>
        </w:rPr>
        <w:t>f</w:t>
      </w:r>
      <w:r w:rsidR="009D3F4A" w:rsidRPr="00C64D8E">
        <w:rPr>
          <w:sz w:val="18"/>
          <w:lang w:val="fr-FR"/>
        </w:rPr>
        <w:t xml:space="preserve"> </w:t>
      </w:r>
      <w:r>
        <w:rPr>
          <w:sz w:val="18"/>
          <w:lang w:val="fr-FR"/>
        </w:rPr>
        <w:t xml:space="preserve"> </w:t>
      </w:r>
      <w:r w:rsidR="009D3F4A" w:rsidRPr="00C64D8E">
        <w:rPr>
          <w:sz w:val="18"/>
          <w:lang w:val="fr-FR"/>
        </w:rPr>
        <w:t>Enquête nationale sur les hôpitaux</w:t>
      </w:r>
      <w:r>
        <w:rPr>
          <w:sz w:val="18"/>
          <w:lang w:val="fr-FR"/>
        </w:rPr>
        <w:t>.</w:t>
      </w:r>
    </w:p>
    <w:p w:rsidR="009D3F4A" w:rsidRPr="00C64D8E" w:rsidRDefault="00C64D8E" w:rsidP="00C64D8E">
      <w:pPr>
        <w:pStyle w:val="SingleTxtG"/>
        <w:tabs>
          <w:tab w:val="left" w:pos="1304"/>
        </w:tabs>
        <w:spacing w:after="0"/>
        <w:jc w:val="left"/>
        <w:rPr>
          <w:sz w:val="18"/>
          <w:lang w:val="fr-FR"/>
        </w:rPr>
      </w:pPr>
      <w:r>
        <w:rPr>
          <w:sz w:val="18"/>
          <w:lang w:val="fr-FR"/>
        </w:rPr>
        <w:tab/>
      </w:r>
      <w:r w:rsidR="009D3F4A" w:rsidRPr="00C64D8E">
        <w:rPr>
          <w:i/>
          <w:sz w:val="18"/>
          <w:vertAlign w:val="superscript"/>
          <w:lang w:val="fr-FR"/>
        </w:rPr>
        <w:t>g</w:t>
      </w:r>
      <w:r w:rsidR="009D3F4A" w:rsidRPr="00C64D8E">
        <w:rPr>
          <w:sz w:val="18"/>
          <w:lang w:val="fr-FR"/>
        </w:rPr>
        <w:t xml:space="preserve"> </w:t>
      </w:r>
      <w:r>
        <w:rPr>
          <w:sz w:val="18"/>
          <w:lang w:val="fr-FR"/>
        </w:rPr>
        <w:t xml:space="preserve"> </w:t>
      </w:r>
      <w:r w:rsidR="009D3F4A" w:rsidRPr="00C64D8E">
        <w:rPr>
          <w:sz w:val="18"/>
          <w:lang w:val="fr-FR"/>
        </w:rPr>
        <w:t>Bureau de recensement des Etats-Unis/Banque interaméricaine de développement</w:t>
      </w:r>
      <w:r>
        <w:rPr>
          <w:sz w:val="18"/>
          <w:lang w:val="fr-FR"/>
        </w:rPr>
        <w:t>.</w:t>
      </w:r>
    </w:p>
    <w:p w:rsidR="009D3F4A" w:rsidRPr="00C64D8E" w:rsidRDefault="00C64D8E" w:rsidP="00C64D8E">
      <w:pPr>
        <w:pStyle w:val="SingleTxtG"/>
        <w:tabs>
          <w:tab w:val="left" w:pos="1304"/>
        </w:tabs>
        <w:spacing w:after="0"/>
        <w:jc w:val="left"/>
        <w:rPr>
          <w:sz w:val="18"/>
          <w:lang w:val="fr-FR"/>
        </w:rPr>
      </w:pPr>
      <w:r>
        <w:rPr>
          <w:sz w:val="18"/>
          <w:lang w:val="fr-FR"/>
        </w:rPr>
        <w:tab/>
      </w:r>
      <w:r w:rsidRPr="00C64D8E">
        <w:rPr>
          <w:i/>
          <w:sz w:val="18"/>
          <w:vertAlign w:val="superscript"/>
          <w:lang w:val="fr-FR"/>
        </w:rPr>
        <w:t>k</w:t>
      </w:r>
      <w:r w:rsidR="009D3F4A" w:rsidRPr="00C64D8E">
        <w:rPr>
          <w:sz w:val="18"/>
          <w:lang w:val="fr-FR"/>
        </w:rPr>
        <w:t xml:space="preserve"> </w:t>
      </w:r>
      <w:r>
        <w:rPr>
          <w:sz w:val="18"/>
          <w:lang w:val="fr-FR"/>
        </w:rPr>
        <w:t xml:space="preserve"> </w:t>
      </w:r>
      <w:r w:rsidR="009D3F4A" w:rsidRPr="00C64D8E">
        <w:rPr>
          <w:sz w:val="18"/>
          <w:lang w:val="fr-FR"/>
        </w:rPr>
        <w:t>Bureau des références démographiques</w:t>
      </w:r>
      <w:r>
        <w:rPr>
          <w:sz w:val="18"/>
          <w:lang w:val="fr-FR"/>
        </w:rPr>
        <w:t>.</w:t>
      </w:r>
    </w:p>
    <w:p w:rsidR="009D3F4A" w:rsidRPr="00C64D8E" w:rsidRDefault="00C64D8E" w:rsidP="00C64D8E">
      <w:pPr>
        <w:pStyle w:val="SingleTxtG"/>
        <w:tabs>
          <w:tab w:val="left" w:pos="1304"/>
        </w:tabs>
        <w:spacing w:after="0"/>
        <w:jc w:val="left"/>
        <w:rPr>
          <w:sz w:val="18"/>
          <w:lang w:val="fr-FR"/>
        </w:rPr>
      </w:pPr>
      <w:r>
        <w:rPr>
          <w:sz w:val="18"/>
          <w:lang w:val="fr-FR"/>
        </w:rPr>
        <w:tab/>
      </w:r>
      <w:r w:rsidR="009D3F4A" w:rsidRPr="00C64D8E">
        <w:rPr>
          <w:i/>
          <w:sz w:val="18"/>
          <w:vertAlign w:val="superscript"/>
          <w:lang w:val="fr-FR"/>
        </w:rPr>
        <w:t>i</w:t>
      </w:r>
      <w:r w:rsidR="009D3F4A" w:rsidRPr="00C64D8E">
        <w:rPr>
          <w:sz w:val="18"/>
          <w:lang w:val="fr-FR"/>
        </w:rPr>
        <w:t xml:space="preserve"> </w:t>
      </w:r>
      <w:r>
        <w:rPr>
          <w:sz w:val="18"/>
          <w:lang w:val="fr-FR"/>
        </w:rPr>
        <w:t xml:space="preserve"> </w:t>
      </w:r>
      <w:r w:rsidR="009D3F4A" w:rsidRPr="00C64D8E">
        <w:rPr>
          <w:sz w:val="18"/>
          <w:lang w:val="fr-FR"/>
        </w:rPr>
        <w:t>Taux de mortalité maternelle</w:t>
      </w:r>
      <w:r>
        <w:rPr>
          <w:sz w:val="18"/>
          <w:lang w:val="fr-FR"/>
        </w:rPr>
        <w:t>.</w:t>
      </w:r>
    </w:p>
    <w:p w:rsidR="009D3F4A" w:rsidRPr="00C64D8E" w:rsidRDefault="00C64D8E" w:rsidP="00C64D8E">
      <w:pPr>
        <w:pStyle w:val="SingleTxtG"/>
        <w:tabs>
          <w:tab w:val="left" w:pos="1304"/>
        </w:tabs>
        <w:spacing w:after="0"/>
        <w:jc w:val="left"/>
        <w:rPr>
          <w:sz w:val="18"/>
          <w:lang w:val="fr-FR"/>
        </w:rPr>
      </w:pPr>
      <w:r>
        <w:rPr>
          <w:sz w:val="18"/>
          <w:lang w:val="fr-FR"/>
        </w:rPr>
        <w:tab/>
      </w:r>
      <w:r w:rsidR="009D3F4A" w:rsidRPr="00C64D8E">
        <w:rPr>
          <w:i/>
          <w:sz w:val="18"/>
          <w:vertAlign w:val="superscript"/>
          <w:lang w:val="fr-FR"/>
        </w:rPr>
        <w:t>j</w:t>
      </w:r>
      <w:r w:rsidR="009D3F4A" w:rsidRPr="00C64D8E">
        <w:rPr>
          <w:sz w:val="18"/>
          <w:lang w:val="fr-FR"/>
        </w:rPr>
        <w:t xml:space="preserve"> </w:t>
      </w:r>
      <w:r>
        <w:rPr>
          <w:sz w:val="18"/>
          <w:lang w:val="fr-FR"/>
        </w:rPr>
        <w:t xml:space="preserve"> </w:t>
      </w:r>
      <w:r w:rsidR="009D3F4A" w:rsidRPr="00C64D8E">
        <w:rPr>
          <w:sz w:val="18"/>
          <w:lang w:val="fr-FR"/>
        </w:rPr>
        <w:t>Enquête en grappes révisée</w:t>
      </w:r>
      <w:r>
        <w:rPr>
          <w:sz w:val="18"/>
          <w:lang w:val="fr-FR"/>
        </w:rPr>
        <w:t>.</w:t>
      </w:r>
    </w:p>
    <w:p w:rsidR="009D3F4A" w:rsidRPr="00C64D8E" w:rsidRDefault="00C64D8E" w:rsidP="00C64D8E">
      <w:pPr>
        <w:pStyle w:val="SingleTxtG"/>
        <w:tabs>
          <w:tab w:val="left" w:pos="1304"/>
        </w:tabs>
        <w:spacing w:after="0"/>
        <w:jc w:val="left"/>
        <w:rPr>
          <w:sz w:val="18"/>
          <w:lang w:val="fr-FR"/>
        </w:rPr>
      </w:pPr>
      <w:r>
        <w:rPr>
          <w:sz w:val="18"/>
          <w:lang w:val="fr-FR"/>
        </w:rPr>
        <w:tab/>
      </w:r>
      <w:r w:rsidR="009D3F4A" w:rsidRPr="00C64D8E">
        <w:rPr>
          <w:i/>
          <w:sz w:val="18"/>
          <w:vertAlign w:val="superscript"/>
          <w:lang w:val="fr-FR"/>
        </w:rPr>
        <w:t>k</w:t>
      </w:r>
      <w:r w:rsidR="009D3F4A" w:rsidRPr="00C64D8E">
        <w:rPr>
          <w:sz w:val="18"/>
          <w:lang w:val="fr-FR"/>
        </w:rPr>
        <w:t xml:space="preserve"> </w:t>
      </w:r>
      <w:r>
        <w:rPr>
          <w:sz w:val="18"/>
          <w:lang w:val="fr-FR"/>
        </w:rPr>
        <w:t xml:space="preserve"> </w:t>
      </w:r>
      <w:r w:rsidR="009D3F4A" w:rsidRPr="00C64D8E">
        <w:rPr>
          <w:sz w:val="18"/>
          <w:lang w:val="fr-FR"/>
        </w:rPr>
        <w:t>Evaluation nationale des risques et des vulnérabilités (NRVA)</w:t>
      </w:r>
      <w:r>
        <w:rPr>
          <w:sz w:val="18"/>
          <w:lang w:val="fr-FR"/>
        </w:rPr>
        <w:t>.</w:t>
      </w:r>
    </w:p>
    <w:p w:rsidR="009D3F4A" w:rsidRPr="00C64D8E" w:rsidRDefault="00C64D8E" w:rsidP="00C64D8E">
      <w:pPr>
        <w:pStyle w:val="SingleTxtG"/>
        <w:tabs>
          <w:tab w:val="left" w:pos="1304"/>
        </w:tabs>
        <w:spacing w:after="0"/>
        <w:jc w:val="left"/>
        <w:rPr>
          <w:sz w:val="18"/>
          <w:lang w:val="fr-FR"/>
        </w:rPr>
      </w:pPr>
      <w:r>
        <w:rPr>
          <w:sz w:val="18"/>
          <w:lang w:val="fr-FR"/>
        </w:rPr>
        <w:tab/>
      </w:r>
      <w:r w:rsidR="009D3F4A" w:rsidRPr="00C64D8E">
        <w:rPr>
          <w:i/>
          <w:sz w:val="18"/>
          <w:vertAlign w:val="superscript"/>
          <w:lang w:val="fr-FR"/>
        </w:rPr>
        <w:t>l</w:t>
      </w:r>
      <w:r w:rsidR="009D3F4A" w:rsidRPr="00C64D8E">
        <w:rPr>
          <w:sz w:val="18"/>
          <w:lang w:val="fr-FR"/>
        </w:rPr>
        <w:t xml:space="preserve"> </w:t>
      </w:r>
      <w:r>
        <w:rPr>
          <w:sz w:val="18"/>
          <w:lang w:val="fr-FR"/>
        </w:rPr>
        <w:t xml:space="preserve"> </w:t>
      </w:r>
      <w:r w:rsidR="009D3F4A" w:rsidRPr="00C64D8E">
        <w:rPr>
          <w:sz w:val="18"/>
          <w:lang w:val="fr-FR"/>
        </w:rPr>
        <w:t>Programme élargi de vaccination</w:t>
      </w:r>
      <w:r>
        <w:rPr>
          <w:sz w:val="18"/>
          <w:lang w:val="fr-FR"/>
        </w:rPr>
        <w:t>.</w:t>
      </w:r>
    </w:p>
    <w:p w:rsidR="009D3F4A" w:rsidRPr="00C64D8E" w:rsidRDefault="00C64D8E" w:rsidP="00C64D8E">
      <w:pPr>
        <w:pStyle w:val="SingleTxtG"/>
        <w:tabs>
          <w:tab w:val="left" w:pos="1304"/>
        </w:tabs>
        <w:spacing w:after="240"/>
        <w:jc w:val="left"/>
        <w:rPr>
          <w:sz w:val="18"/>
          <w:lang w:val="fr-FR"/>
        </w:rPr>
      </w:pPr>
      <w:r>
        <w:rPr>
          <w:sz w:val="18"/>
          <w:lang w:val="fr-FR"/>
        </w:rPr>
        <w:tab/>
      </w:r>
      <w:r w:rsidR="009D3F4A" w:rsidRPr="00C64D8E">
        <w:rPr>
          <w:i/>
          <w:sz w:val="18"/>
          <w:vertAlign w:val="superscript"/>
          <w:lang w:val="fr-FR"/>
        </w:rPr>
        <w:t>m</w:t>
      </w:r>
      <w:r w:rsidR="009D3F4A" w:rsidRPr="00C64D8E">
        <w:rPr>
          <w:sz w:val="18"/>
          <w:lang w:val="fr-FR"/>
        </w:rPr>
        <w:t xml:space="preserve"> </w:t>
      </w:r>
      <w:r>
        <w:rPr>
          <w:sz w:val="18"/>
          <w:lang w:val="fr-FR"/>
        </w:rPr>
        <w:t xml:space="preserve"> </w:t>
      </w:r>
      <w:r w:rsidR="009D3F4A" w:rsidRPr="00C64D8E">
        <w:rPr>
          <w:sz w:val="18"/>
          <w:lang w:val="fr-FR"/>
        </w:rPr>
        <w:t>ONUSIDA</w:t>
      </w:r>
      <w:r>
        <w:rPr>
          <w:sz w:val="18"/>
          <w:lang w:val="fr-FR"/>
        </w:rPr>
        <w:t>.</w:t>
      </w:r>
    </w:p>
    <w:p w:rsidR="009D3F4A" w:rsidRPr="009D3F4A" w:rsidRDefault="009D3F4A" w:rsidP="009D3F4A">
      <w:pPr>
        <w:pStyle w:val="SingleTxtG"/>
        <w:rPr>
          <w:lang w:val="fr-FR"/>
        </w:rPr>
      </w:pPr>
      <w:r w:rsidRPr="009D3F4A">
        <w:rPr>
          <w:lang w:val="fr-FR"/>
        </w:rPr>
        <w:t>103.</w:t>
      </w:r>
      <w:r w:rsidRPr="009D3F4A">
        <w:rPr>
          <w:lang w:val="fr-FR"/>
        </w:rPr>
        <w:tab/>
        <w:t>Les renseignements spécifiques suivants sont issus des rapports que le Gouvernement afghan a déjà remis à l’OMS</w:t>
      </w:r>
      <w:r w:rsidR="001F29BE">
        <w:rPr>
          <w:lang w:val="fr-FR"/>
        </w:rPr>
        <w:t>:</w:t>
      </w:r>
    </w:p>
    <w:p w:rsidR="009D3F4A" w:rsidRPr="009D3F4A" w:rsidRDefault="009D3F4A" w:rsidP="004B0556">
      <w:pPr>
        <w:pStyle w:val="Bullet1G"/>
        <w:rPr>
          <w:lang w:val="fr-FR"/>
        </w:rPr>
      </w:pPr>
      <w:r w:rsidRPr="009D3F4A">
        <w:rPr>
          <w:lang w:val="fr-FR"/>
        </w:rPr>
        <w:t>Mortalité</w:t>
      </w:r>
      <w:r w:rsidR="001F29BE">
        <w:rPr>
          <w:lang w:val="fr-FR"/>
        </w:rPr>
        <w:t>:</w:t>
      </w:r>
      <w:r w:rsidRPr="009D3F4A">
        <w:rPr>
          <w:lang w:val="fr-FR"/>
        </w:rPr>
        <w:t xml:space="preserve"> Statistiques sanitaires mondiales (2007)</w:t>
      </w:r>
      <w:r w:rsidR="001F29BE">
        <w:rPr>
          <w:lang w:val="fr-FR"/>
        </w:rPr>
        <w:t>;</w:t>
      </w:r>
    </w:p>
    <w:p w:rsidR="009D3F4A" w:rsidRPr="009D3F4A" w:rsidRDefault="009D3F4A" w:rsidP="004B0556">
      <w:pPr>
        <w:pStyle w:val="Bullet1G"/>
        <w:rPr>
          <w:lang w:val="fr-FR"/>
        </w:rPr>
      </w:pPr>
      <w:r w:rsidRPr="009D3F4A">
        <w:rPr>
          <w:lang w:val="fr-FR"/>
        </w:rPr>
        <w:t>Morbidité</w:t>
      </w:r>
      <w:r w:rsidR="001F29BE">
        <w:rPr>
          <w:lang w:val="fr-FR"/>
        </w:rPr>
        <w:t>:</w:t>
      </w:r>
      <w:r w:rsidRPr="009D3F4A">
        <w:rPr>
          <w:lang w:val="fr-FR"/>
        </w:rPr>
        <w:t xml:space="preserve"> Statistiques sanitaires mondiales (2007)</w:t>
      </w:r>
      <w:r w:rsidR="001F29BE">
        <w:rPr>
          <w:lang w:val="fr-FR"/>
        </w:rPr>
        <w:t>;</w:t>
      </w:r>
    </w:p>
    <w:p w:rsidR="009D3F4A" w:rsidRPr="009D3F4A" w:rsidRDefault="009D3F4A" w:rsidP="004B0556">
      <w:pPr>
        <w:pStyle w:val="Bullet1G"/>
        <w:rPr>
          <w:lang w:val="fr-FR"/>
        </w:rPr>
      </w:pPr>
      <w:r w:rsidRPr="009D3F4A">
        <w:rPr>
          <w:lang w:val="fr-FR"/>
        </w:rPr>
        <w:t>Couverture des services de soins de santé</w:t>
      </w:r>
      <w:r w:rsidR="001F29BE">
        <w:rPr>
          <w:lang w:val="fr-FR"/>
        </w:rPr>
        <w:t>:</w:t>
      </w:r>
      <w:r w:rsidR="004B0556">
        <w:rPr>
          <w:lang w:val="fr-FR"/>
        </w:rPr>
        <w:t xml:space="preserve"> </w:t>
      </w:r>
      <w:r w:rsidRPr="009D3F4A">
        <w:rPr>
          <w:lang w:val="fr-FR"/>
        </w:rPr>
        <w:t>Statistiques sanitaires mondiales (2007)</w:t>
      </w:r>
      <w:r w:rsidR="001F29BE">
        <w:rPr>
          <w:lang w:val="fr-FR"/>
        </w:rPr>
        <w:t>;</w:t>
      </w:r>
    </w:p>
    <w:p w:rsidR="009D3F4A" w:rsidRPr="009D3F4A" w:rsidRDefault="009D3F4A" w:rsidP="004B0556">
      <w:pPr>
        <w:pStyle w:val="Bullet1G"/>
        <w:rPr>
          <w:lang w:val="fr-FR"/>
        </w:rPr>
      </w:pPr>
      <w:r w:rsidRPr="009D3F4A">
        <w:rPr>
          <w:lang w:val="fr-FR"/>
        </w:rPr>
        <w:t>Facteurs de risques</w:t>
      </w:r>
      <w:r w:rsidR="001F29BE">
        <w:rPr>
          <w:lang w:val="fr-FR"/>
        </w:rPr>
        <w:t>:</w:t>
      </w:r>
      <w:r w:rsidRPr="009D3F4A">
        <w:rPr>
          <w:lang w:val="fr-FR"/>
        </w:rPr>
        <w:t xml:space="preserve"> Statistiques sanitaires mondiales (2007)</w:t>
      </w:r>
      <w:r w:rsidR="001F29BE">
        <w:rPr>
          <w:lang w:val="fr-FR"/>
        </w:rPr>
        <w:t>;</w:t>
      </w:r>
    </w:p>
    <w:p w:rsidR="009D3F4A" w:rsidRPr="009D3F4A" w:rsidRDefault="009D3F4A" w:rsidP="004B0556">
      <w:pPr>
        <w:pStyle w:val="Bullet1G"/>
        <w:rPr>
          <w:lang w:val="fr-FR"/>
        </w:rPr>
      </w:pPr>
      <w:r w:rsidRPr="009D3F4A">
        <w:rPr>
          <w:lang w:val="fr-FR"/>
        </w:rPr>
        <w:t>Systèmes de santé</w:t>
      </w:r>
      <w:r w:rsidR="001F29BE">
        <w:rPr>
          <w:lang w:val="fr-FR"/>
        </w:rPr>
        <w:t>:</w:t>
      </w:r>
      <w:r w:rsidRPr="009D3F4A">
        <w:rPr>
          <w:lang w:val="fr-FR"/>
        </w:rPr>
        <w:t xml:space="preserve"> Statistiques sanitaires mondiales (2007)</w:t>
      </w:r>
      <w:r w:rsidR="001F29BE">
        <w:rPr>
          <w:lang w:val="fr-FR"/>
        </w:rPr>
        <w:t>;</w:t>
      </w:r>
    </w:p>
    <w:p w:rsidR="009D3F4A" w:rsidRPr="009D3F4A" w:rsidRDefault="009D3F4A" w:rsidP="004B0556">
      <w:pPr>
        <w:pStyle w:val="Bullet1G"/>
        <w:rPr>
          <w:lang w:val="fr-FR"/>
        </w:rPr>
      </w:pPr>
      <w:r w:rsidRPr="009D3F4A">
        <w:rPr>
          <w:lang w:val="fr-FR"/>
        </w:rPr>
        <w:t>Indicateurs démographiques et socioéconomiques</w:t>
      </w:r>
      <w:r w:rsidR="001F29BE">
        <w:rPr>
          <w:lang w:val="fr-FR"/>
        </w:rPr>
        <w:t>:</w:t>
      </w:r>
      <w:r w:rsidRPr="009D3F4A">
        <w:rPr>
          <w:lang w:val="fr-FR"/>
        </w:rPr>
        <w:t xml:space="preserve"> Statistiques sanitaires mondiales (2007)</w:t>
      </w:r>
      <w:r w:rsidR="00E52476">
        <w:rPr>
          <w:lang w:val="fr-FR"/>
        </w:rPr>
        <w:t>.</w:t>
      </w:r>
    </w:p>
    <w:p w:rsidR="009D3F4A" w:rsidRPr="009D3F4A" w:rsidRDefault="009D3F4A" w:rsidP="009D3F4A">
      <w:pPr>
        <w:pStyle w:val="SingleTxtG"/>
        <w:rPr>
          <w:lang w:val="fr-FR"/>
        </w:rPr>
      </w:pPr>
      <w:r w:rsidRPr="009D3F4A">
        <w:rPr>
          <w:lang w:val="fr-FR"/>
        </w:rPr>
        <w:t>104.</w:t>
      </w:r>
      <w:r w:rsidRPr="009D3F4A">
        <w:rPr>
          <w:lang w:val="fr-FR"/>
        </w:rPr>
        <w:tab/>
        <w:t>Les centres de soins de santé du pays sont répartis en</w:t>
      </w:r>
      <w:r w:rsidR="001F29BE">
        <w:rPr>
          <w:lang w:val="fr-FR"/>
        </w:rPr>
        <w:t>:</w:t>
      </w:r>
      <w:r w:rsidRPr="009D3F4A">
        <w:rPr>
          <w:lang w:val="fr-FR"/>
        </w:rPr>
        <w:t xml:space="preserve"> a) centres de soins de santé primairedes collectivités</w:t>
      </w:r>
      <w:r w:rsidR="001F29BE">
        <w:rPr>
          <w:lang w:val="fr-FR"/>
        </w:rPr>
        <w:t>;</w:t>
      </w:r>
      <w:r w:rsidRPr="009D3F4A">
        <w:rPr>
          <w:lang w:val="fr-FR"/>
        </w:rPr>
        <w:t xml:space="preserve"> b) hôpitaux de district</w:t>
      </w:r>
      <w:r w:rsidR="001F29BE">
        <w:rPr>
          <w:lang w:val="fr-FR"/>
        </w:rPr>
        <w:t>;</w:t>
      </w:r>
      <w:r w:rsidRPr="009D3F4A">
        <w:rPr>
          <w:lang w:val="fr-FR"/>
        </w:rPr>
        <w:t xml:space="preserve"> c) hôpitaux provinciaux</w:t>
      </w:r>
      <w:r w:rsidR="001F29BE">
        <w:rPr>
          <w:lang w:val="fr-FR"/>
        </w:rPr>
        <w:t>;</w:t>
      </w:r>
      <w:r w:rsidRPr="009D3F4A">
        <w:rPr>
          <w:lang w:val="fr-FR"/>
        </w:rPr>
        <w:t xml:space="preserve"> d) hôpitaux régionaux</w:t>
      </w:r>
      <w:r w:rsidR="001F29BE">
        <w:rPr>
          <w:lang w:val="fr-FR"/>
        </w:rPr>
        <w:t>;</w:t>
      </w:r>
      <w:r w:rsidRPr="009D3F4A">
        <w:rPr>
          <w:lang w:val="fr-FR"/>
        </w:rPr>
        <w:t xml:space="preserve"> e) hôpitaux spécialisés. Le tableau ci-dessous indique le nombre de centres de soins de santé par province et le nombre d’habitants desservis par centre.</w:t>
      </w:r>
    </w:p>
    <w:p w:rsidR="009D3F4A" w:rsidRPr="009D3F4A" w:rsidRDefault="009D3F4A" w:rsidP="00E52476">
      <w:pPr>
        <w:pStyle w:val="Heading1"/>
        <w:rPr>
          <w:lang w:val="fr-FR"/>
        </w:rPr>
      </w:pPr>
      <w:r w:rsidRPr="009D3F4A">
        <w:rPr>
          <w:lang w:val="fr-FR"/>
        </w:rPr>
        <w:t>Tableau 11</w:t>
      </w:r>
    </w:p>
    <w:p w:rsidR="009D3F4A" w:rsidRPr="009D3F4A" w:rsidRDefault="009D3F4A" w:rsidP="00E52476">
      <w:pPr>
        <w:pStyle w:val="SingleTxtG"/>
        <w:jc w:val="left"/>
        <w:rPr>
          <w:b/>
          <w:bCs/>
          <w:lang w:val="fr-FR"/>
        </w:rPr>
      </w:pPr>
      <w:r w:rsidRPr="009D3F4A">
        <w:rPr>
          <w:b/>
          <w:bCs/>
          <w:lang w:val="fr-FR"/>
        </w:rPr>
        <w:t>Nombre de centres de soins de santé par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90"/>
        <w:gridCol w:w="2060"/>
        <w:gridCol w:w="2060"/>
        <w:gridCol w:w="2060"/>
      </w:tblGrid>
      <w:tr w:rsidR="00E52476" w:rsidRPr="00E52476" w:rsidTr="00E47518">
        <w:tc>
          <w:tcPr>
            <w:tcW w:w="1190" w:type="dxa"/>
            <w:tcBorders>
              <w:top w:val="single" w:sz="4" w:space="0" w:color="auto"/>
              <w:bottom w:val="single" w:sz="12" w:space="0" w:color="auto"/>
            </w:tcBorders>
            <w:shd w:val="clear" w:color="auto" w:fill="auto"/>
            <w:vAlign w:val="bottom"/>
          </w:tcPr>
          <w:p w:rsidR="00E52476" w:rsidRPr="00E52476" w:rsidRDefault="00E52476" w:rsidP="00E47518">
            <w:pPr>
              <w:spacing w:before="80" w:after="80" w:line="200" w:lineRule="exact"/>
              <w:rPr>
                <w:i/>
                <w:sz w:val="16"/>
                <w:lang w:val="fr-FR"/>
              </w:rPr>
            </w:pPr>
            <w:r w:rsidRPr="00E52476">
              <w:rPr>
                <w:i/>
                <w:sz w:val="16"/>
                <w:lang w:val="fr-FR"/>
              </w:rPr>
              <w:t>Province</w:t>
            </w:r>
          </w:p>
        </w:tc>
        <w:tc>
          <w:tcPr>
            <w:tcW w:w="2060" w:type="dxa"/>
            <w:tcBorders>
              <w:top w:val="single" w:sz="4" w:space="0" w:color="auto"/>
              <w:bottom w:val="single" w:sz="12" w:space="0" w:color="auto"/>
            </w:tcBorders>
            <w:shd w:val="clear" w:color="auto" w:fill="auto"/>
            <w:vAlign w:val="bottom"/>
          </w:tcPr>
          <w:p w:rsidR="00E52476" w:rsidRPr="00E52476" w:rsidRDefault="00E52476" w:rsidP="00E52476">
            <w:pPr>
              <w:spacing w:before="80" w:after="80" w:line="200" w:lineRule="exact"/>
              <w:jc w:val="right"/>
              <w:rPr>
                <w:i/>
                <w:sz w:val="16"/>
                <w:lang w:val="fr-FR"/>
              </w:rPr>
            </w:pPr>
            <w:r w:rsidRPr="00E52476">
              <w:rPr>
                <w:i/>
                <w:sz w:val="16"/>
                <w:lang w:val="fr-FR"/>
              </w:rPr>
              <w:t>Nombre d’habitants</w:t>
            </w:r>
          </w:p>
        </w:tc>
        <w:tc>
          <w:tcPr>
            <w:tcW w:w="2060" w:type="dxa"/>
            <w:tcBorders>
              <w:top w:val="single" w:sz="4" w:space="0" w:color="auto"/>
              <w:bottom w:val="single" w:sz="12" w:space="0" w:color="auto"/>
            </w:tcBorders>
            <w:shd w:val="clear" w:color="auto" w:fill="auto"/>
            <w:vAlign w:val="bottom"/>
          </w:tcPr>
          <w:p w:rsidR="00E52476" w:rsidRPr="00E52476" w:rsidRDefault="00E52476" w:rsidP="00E52476">
            <w:pPr>
              <w:spacing w:before="80" w:after="80" w:line="200" w:lineRule="exact"/>
              <w:jc w:val="right"/>
              <w:rPr>
                <w:i/>
                <w:sz w:val="16"/>
                <w:lang w:val="fr-FR"/>
              </w:rPr>
            </w:pPr>
            <w:r w:rsidRPr="00E52476">
              <w:rPr>
                <w:i/>
                <w:sz w:val="16"/>
                <w:lang w:val="fr-FR"/>
              </w:rPr>
              <w:t>Nombre de centres de santé</w:t>
            </w:r>
          </w:p>
        </w:tc>
        <w:tc>
          <w:tcPr>
            <w:tcW w:w="2060" w:type="dxa"/>
            <w:tcBorders>
              <w:top w:val="single" w:sz="4" w:space="0" w:color="auto"/>
              <w:bottom w:val="single" w:sz="12" w:space="0" w:color="auto"/>
            </w:tcBorders>
            <w:shd w:val="clear" w:color="auto" w:fill="auto"/>
            <w:vAlign w:val="bottom"/>
          </w:tcPr>
          <w:p w:rsidR="00E52476" w:rsidRPr="00E52476" w:rsidRDefault="00E52476" w:rsidP="00E52476">
            <w:pPr>
              <w:spacing w:before="80" w:after="80" w:line="200" w:lineRule="exact"/>
              <w:jc w:val="right"/>
              <w:rPr>
                <w:i/>
                <w:sz w:val="16"/>
                <w:lang w:val="fr-FR"/>
              </w:rPr>
            </w:pPr>
            <w:r w:rsidRPr="00E52476">
              <w:rPr>
                <w:i/>
                <w:sz w:val="16"/>
                <w:lang w:val="fr-FR"/>
              </w:rPr>
              <w:t>Nombre d’habitants des</w:t>
            </w:r>
            <w:r w:rsidR="00E47518">
              <w:rPr>
                <w:i/>
                <w:sz w:val="16"/>
                <w:lang w:val="fr-FR"/>
              </w:rPr>
              <w:t xml:space="preserve"> </w:t>
            </w:r>
            <w:r w:rsidR="00E47518">
              <w:rPr>
                <w:i/>
                <w:sz w:val="16"/>
                <w:lang w:val="fr-FR"/>
              </w:rPr>
              <w:br/>
            </w:r>
            <w:r w:rsidRPr="00E52476">
              <w:rPr>
                <w:i/>
                <w:sz w:val="16"/>
                <w:lang w:val="fr-FR"/>
              </w:rPr>
              <w:t>servis par centre de santé</w:t>
            </w:r>
          </w:p>
        </w:tc>
      </w:tr>
      <w:tr w:rsidR="00E52476" w:rsidRPr="006F14C8" w:rsidTr="00E47518">
        <w:tc>
          <w:tcPr>
            <w:tcW w:w="1190" w:type="dxa"/>
            <w:tcBorders>
              <w:top w:val="single" w:sz="12" w:space="0" w:color="auto"/>
            </w:tcBorders>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fr-FR"/>
              </w:rPr>
              <w:t>Badak</w:t>
            </w:r>
            <w:r w:rsidRPr="006F14C8">
              <w:rPr>
                <w:sz w:val="18"/>
                <w:szCs w:val="18"/>
                <w:lang w:val="fr-FR"/>
              </w:rPr>
              <w:t>h</w:t>
            </w:r>
            <w:r w:rsidRPr="006F14C8">
              <w:rPr>
                <w:sz w:val="18"/>
                <w:szCs w:val="18"/>
                <w:lang w:val="fr-FR"/>
              </w:rPr>
              <w:t>chan</w:t>
            </w:r>
          </w:p>
        </w:tc>
        <w:tc>
          <w:tcPr>
            <w:tcW w:w="2060" w:type="dxa"/>
            <w:tcBorders>
              <w:top w:val="single" w:sz="12" w:space="0" w:color="auto"/>
            </w:tcBorders>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fr-FR"/>
              </w:rPr>
              <w:t>805</w:t>
            </w:r>
            <w:r w:rsidR="00E47518">
              <w:rPr>
                <w:sz w:val="18"/>
                <w:szCs w:val="18"/>
                <w:lang w:val="fr-FR"/>
              </w:rPr>
              <w:t xml:space="preserve"> </w:t>
            </w:r>
            <w:r w:rsidRPr="006F14C8">
              <w:rPr>
                <w:sz w:val="18"/>
                <w:szCs w:val="18"/>
                <w:lang w:val="fr-FR"/>
              </w:rPr>
              <w:t>500</w:t>
            </w:r>
          </w:p>
        </w:tc>
        <w:tc>
          <w:tcPr>
            <w:tcW w:w="2060" w:type="dxa"/>
            <w:tcBorders>
              <w:top w:val="single" w:sz="12" w:space="0" w:color="auto"/>
            </w:tcBorders>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58</w:t>
            </w:r>
          </w:p>
        </w:tc>
        <w:tc>
          <w:tcPr>
            <w:tcW w:w="2060" w:type="dxa"/>
            <w:tcBorders>
              <w:top w:val="single" w:sz="12" w:space="0" w:color="auto"/>
            </w:tcBorders>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15</w:t>
            </w:r>
            <w:r w:rsidR="00E47518">
              <w:rPr>
                <w:sz w:val="18"/>
                <w:szCs w:val="18"/>
                <w:lang w:val="en-GB"/>
              </w:rPr>
              <w:t xml:space="preserve"> </w:t>
            </w:r>
            <w:r w:rsidRPr="006F14C8">
              <w:rPr>
                <w:sz w:val="18"/>
                <w:szCs w:val="18"/>
                <w:lang w:val="en-GB"/>
              </w:rPr>
              <w:t>198</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Bâdghîs</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420</w:t>
            </w:r>
            <w:r w:rsidR="00E47518">
              <w:rPr>
                <w:sz w:val="18"/>
                <w:szCs w:val="18"/>
                <w:lang w:val="en-GB"/>
              </w:rPr>
              <w:t xml:space="preserve"> </w:t>
            </w:r>
            <w:r w:rsidRPr="006F14C8">
              <w:rPr>
                <w:sz w:val="18"/>
                <w:szCs w:val="18"/>
                <w:lang w:val="en-GB"/>
              </w:rPr>
              <w:t>400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31</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16</w:t>
            </w:r>
            <w:r w:rsidR="00E47518">
              <w:rPr>
                <w:sz w:val="18"/>
                <w:szCs w:val="18"/>
                <w:lang w:val="en-GB"/>
              </w:rPr>
              <w:t xml:space="preserve"> </w:t>
            </w:r>
            <w:r w:rsidRPr="006F14C8">
              <w:rPr>
                <w:sz w:val="18"/>
                <w:szCs w:val="18"/>
                <w:lang w:val="en-GB"/>
              </w:rPr>
              <w:t>816</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Baghlân</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762</w:t>
            </w:r>
            <w:r w:rsidR="00E47518">
              <w:rPr>
                <w:sz w:val="18"/>
                <w:szCs w:val="18"/>
                <w:lang w:val="en-GB"/>
              </w:rPr>
              <w:t xml:space="preserve"> </w:t>
            </w:r>
            <w:r w:rsidRPr="006F14C8">
              <w:rPr>
                <w:sz w:val="18"/>
                <w:szCs w:val="18"/>
                <w:lang w:val="en-GB"/>
              </w:rPr>
              <w:t>500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45</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19</w:t>
            </w:r>
            <w:r w:rsidR="00E47518">
              <w:rPr>
                <w:sz w:val="18"/>
                <w:szCs w:val="18"/>
                <w:lang w:val="en-GB"/>
              </w:rPr>
              <w:t xml:space="preserve"> </w:t>
            </w:r>
            <w:r w:rsidRPr="006F14C8">
              <w:rPr>
                <w:sz w:val="18"/>
                <w:szCs w:val="18"/>
                <w:lang w:val="en-GB"/>
              </w:rPr>
              <w:t>063</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smartTag w:uri="urn:schemas-microsoft-com:office:smarttags" w:element="place">
              <w:smartTag w:uri="urn:schemas-microsoft-com:office:smarttags" w:element="City">
                <w:r w:rsidRPr="006F14C8">
                  <w:rPr>
                    <w:sz w:val="18"/>
                    <w:szCs w:val="18"/>
                    <w:lang w:val="en-GB"/>
                  </w:rPr>
                  <w:t>Balkh</w:t>
                </w:r>
              </w:smartTag>
            </w:smartTag>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w:t>
            </w:r>
            <w:r w:rsidR="00E47518">
              <w:rPr>
                <w:sz w:val="18"/>
                <w:szCs w:val="18"/>
                <w:lang w:val="en-GB"/>
              </w:rPr>
              <w:t xml:space="preserve"> </w:t>
            </w:r>
            <w:r w:rsidRPr="006F14C8">
              <w:rPr>
                <w:sz w:val="18"/>
                <w:szCs w:val="18"/>
                <w:lang w:val="en-GB"/>
              </w:rPr>
              <w:t>073</w:t>
            </w:r>
            <w:r w:rsidR="00E47518">
              <w:rPr>
                <w:sz w:val="18"/>
                <w:szCs w:val="18"/>
                <w:lang w:val="en-GB"/>
              </w:rPr>
              <w:t xml:space="preserve"> </w:t>
            </w:r>
            <w:r w:rsidRPr="006F14C8">
              <w:rPr>
                <w:sz w:val="18"/>
                <w:szCs w:val="18"/>
                <w:lang w:val="en-GB"/>
              </w:rPr>
              <w:t>000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97</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12</w:t>
            </w:r>
            <w:r w:rsidR="00E47518">
              <w:rPr>
                <w:sz w:val="18"/>
                <w:szCs w:val="18"/>
                <w:lang w:val="en-GB"/>
              </w:rPr>
              <w:t xml:space="preserve"> </w:t>
            </w:r>
            <w:r w:rsidRPr="006F14C8">
              <w:rPr>
                <w:sz w:val="18"/>
                <w:szCs w:val="18"/>
                <w:lang w:val="en-GB"/>
              </w:rPr>
              <w:t>774</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Bâmiyân</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379</w:t>
            </w:r>
            <w:r w:rsidR="00E47518">
              <w:rPr>
                <w:sz w:val="18"/>
                <w:szCs w:val="18"/>
                <w:lang w:val="en-GB"/>
              </w:rPr>
              <w:t xml:space="preserve"> </w:t>
            </w:r>
            <w:r w:rsidRPr="006F14C8">
              <w:rPr>
                <w:sz w:val="18"/>
                <w:szCs w:val="18"/>
                <w:lang w:val="en-GB"/>
              </w:rPr>
              <w:t>200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48</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8</w:t>
            </w:r>
            <w:r w:rsidR="00E47518">
              <w:rPr>
                <w:sz w:val="18"/>
                <w:szCs w:val="18"/>
                <w:lang w:val="en-GB"/>
              </w:rPr>
              <w:t xml:space="preserve"> </w:t>
            </w:r>
            <w:r w:rsidRPr="006F14C8">
              <w:rPr>
                <w:sz w:val="18"/>
                <w:szCs w:val="18"/>
                <w:lang w:val="en-GB"/>
              </w:rPr>
              <w:t>819</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Deykandi</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391</w:t>
            </w:r>
            <w:r w:rsidR="00E47518">
              <w:rPr>
                <w:sz w:val="18"/>
                <w:szCs w:val="18"/>
                <w:lang w:val="en-GB"/>
              </w:rPr>
              <w:t xml:space="preserve"> </w:t>
            </w:r>
            <w:r w:rsidRPr="006F14C8">
              <w:rPr>
                <w:sz w:val="18"/>
                <w:szCs w:val="18"/>
                <w:lang w:val="en-GB"/>
              </w:rPr>
              <w:t>000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13</w:t>
            </w:r>
            <w:r w:rsidR="00E47518">
              <w:rPr>
                <w:sz w:val="18"/>
                <w:szCs w:val="18"/>
                <w:lang w:val="en-GB"/>
              </w:rPr>
              <w:t xml:space="preserve"> </w:t>
            </w:r>
            <w:r w:rsidRPr="006F14C8">
              <w:rPr>
                <w:sz w:val="18"/>
                <w:szCs w:val="18"/>
                <w:lang w:val="en-GB"/>
              </w:rPr>
              <w:t>033</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Djôzdjân</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452</w:t>
            </w:r>
            <w:r w:rsidR="00E47518">
              <w:rPr>
                <w:sz w:val="18"/>
                <w:szCs w:val="18"/>
                <w:lang w:val="en-GB"/>
              </w:rPr>
              <w:t xml:space="preserve"> </w:t>
            </w:r>
            <w:r w:rsidRPr="006F14C8">
              <w:rPr>
                <w:sz w:val="18"/>
                <w:szCs w:val="18"/>
                <w:lang w:val="en-GB"/>
              </w:rPr>
              <w:t>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26</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18</w:t>
            </w:r>
            <w:r w:rsidR="00E47518">
              <w:rPr>
                <w:sz w:val="18"/>
                <w:szCs w:val="18"/>
                <w:lang w:val="en-GB"/>
              </w:rPr>
              <w:t xml:space="preserve"> </w:t>
            </w:r>
            <w:r w:rsidRPr="006F14C8">
              <w:rPr>
                <w:sz w:val="18"/>
                <w:szCs w:val="18"/>
                <w:lang w:val="en-GB"/>
              </w:rPr>
              <w:t>080</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Farâh</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428</w:t>
            </w:r>
            <w:r w:rsidR="00E47518">
              <w:rPr>
                <w:sz w:val="18"/>
                <w:szCs w:val="18"/>
                <w:lang w:val="en-GB"/>
              </w:rPr>
              <w:t xml:space="preserve"> </w:t>
            </w:r>
            <w:r w:rsidRPr="006F14C8">
              <w:rPr>
                <w:sz w:val="18"/>
                <w:szCs w:val="18"/>
                <w:lang w:val="en-GB"/>
              </w:rPr>
              <w:t>800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28</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15</w:t>
            </w:r>
            <w:r w:rsidR="00E47518">
              <w:rPr>
                <w:sz w:val="18"/>
                <w:szCs w:val="18"/>
                <w:lang w:val="en-GB"/>
              </w:rPr>
              <w:t xml:space="preserve"> </w:t>
            </w:r>
            <w:r w:rsidRPr="006F14C8">
              <w:rPr>
                <w:sz w:val="18"/>
                <w:szCs w:val="18"/>
                <w:lang w:val="en-GB"/>
              </w:rPr>
              <w:t>314</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Fâryâb</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840</w:t>
            </w:r>
            <w:r w:rsidR="00E47518">
              <w:rPr>
                <w:sz w:val="18"/>
                <w:szCs w:val="18"/>
                <w:lang w:val="en-GB"/>
              </w:rPr>
              <w:t xml:space="preserve"> </w:t>
            </w:r>
            <w:r w:rsidRPr="006F14C8">
              <w:rPr>
                <w:sz w:val="18"/>
                <w:szCs w:val="18"/>
                <w:lang w:val="en-GB"/>
              </w:rPr>
              <w:t>400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38</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22</w:t>
            </w:r>
            <w:r w:rsidR="00E47518">
              <w:rPr>
                <w:sz w:val="18"/>
                <w:szCs w:val="18"/>
                <w:lang w:val="en-GB"/>
              </w:rPr>
              <w:t xml:space="preserve"> </w:t>
            </w:r>
            <w:r w:rsidRPr="006F14C8">
              <w:rPr>
                <w:sz w:val="18"/>
                <w:szCs w:val="18"/>
                <w:lang w:val="en-GB"/>
              </w:rPr>
              <w:t>714</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Ghazni</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w:t>
            </w:r>
            <w:r w:rsidR="00E47518">
              <w:rPr>
                <w:sz w:val="18"/>
                <w:szCs w:val="18"/>
                <w:lang w:val="en-GB"/>
              </w:rPr>
              <w:t xml:space="preserve"> </w:t>
            </w:r>
            <w:r w:rsidRPr="006F14C8">
              <w:rPr>
                <w:sz w:val="18"/>
                <w:szCs w:val="18"/>
                <w:lang w:val="en-GB"/>
              </w:rPr>
              <w:t>040</w:t>
            </w:r>
            <w:r w:rsidR="00E47518">
              <w:rPr>
                <w:sz w:val="18"/>
                <w:szCs w:val="18"/>
                <w:lang w:val="en-GB"/>
              </w:rPr>
              <w:t xml:space="preserve"> </w:t>
            </w:r>
            <w:r w:rsidRPr="006F14C8">
              <w:rPr>
                <w:sz w:val="18"/>
                <w:szCs w:val="18"/>
                <w:lang w:val="en-GB"/>
              </w:rPr>
              <w:t>100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68</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15</w:t>
            </w:r>
            <w:r w:rsidR="00E47518">
              <w:rPr>
                <w:sz w:val="18"/>
                <w:szCs w:val="18"/>
                <w:lang w:val="en-GB"/>
              </w:rPr>
              <w:t xml:space="preserve"> </w:t>
            </w:r>
            <w:r w:rsidRPr="006F14C8">
              <w:rPr>
                <w:sz w:val="18"/>
                <w:szCs w:val="18"/>
                <w:lang w:val="en-GB"/>
              </w:rPr>
              <w:t>524</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Ghôr</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585</w:t>
            </w:r>
            <w:r w:rsidR="00E47518">
              <w:rPr>
                <w:sz w:val="18"/>
                <w:szCs w:val="18"/>
                <w:lang w:val="en-GB"/>
              </w:rPr>
              <w:t xml:space="preserve"> </w:t>
            </w:r>
            <w:r w:rsidRPr="006F14C8">
              <w:rPr>
                <w:sz w:val="18"/>
                <w:szCs w:val="18"/>
                <w:lang w:val="en-GB"/>
              </w:rPr>
              <w:t>900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36</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16</w:t>
            </w:r>
            <w:r w:rsidR="00E47518">
              <w:rPr>
                <w:sz w:val="18"/>
                <w:szCs w:val="18"/>
                <w:lang w:val="en-GB"/>
              </w:rPr>
              <w:t xml:space="preserve"> </w:t>
            </w:r>
            <w:r w:rsidRPr="006F14C8">
              <w:rPr>
                <w:sz w:val="18"/>
                <w:szCs w:val="18"/>
                <w:lang w:val="en-GB"/>
              </w:rPr>
              <w:t>740</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smartTag w:uri="urn:schemas-microsoft-com:office:smarttags" w:element="place">
              <w:r w:rsidRPr="006F14C8">
                <w:rPr>
                  <w:sz w:val="18"/>
                  <w:szCs w:val="18"/>
                  <w:lang w:val="en-GB"/>
                </w:rPr>
                <w:t>Helmand</w:t>
              </w:r>
            </w:smartTag>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782</w:t>
            </w:r>
            <w:r w:rsidR="00E47518">
              <w:rPr>
                <w:sz w:val="18"/>
                <w:szCs w:val="18"/>
                <w:lang w:val="en-GB"/>
              </w:rPr>
              <w:t xml:space="preserve"> </w:t>
            </w:r>
            <w:r w:rsidRPr="006F14C8">
              <w:rPr>
                <w:sz w:val="18"/>
                <w:szCs w:val="18"/>
                <w:lang w:val="en-GB"/>
              </w:rPr>
              <w:t>100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38</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20</w:t>
            </w:r>
            <w:r w:rsidR="00E47518">
              <w:rPr>
                <w:sz w:val="18"/>
                <w:szCs w:val="18"/>
                <w:lang w:val="en-GB"/>
              </w:rPr>
              <w:t xml:space="preserve"> </w:t>
            </w:r>
            <w:r w:rsidRPr="006F14C8">
              <w:rPr>
                <w:sz w:val="18"/>
                <w:szCs w:val="18"/>
                <w:lang w:val="en-GB"/>
              </w:rPr>
              <w:t>582</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Hérât</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w:t>
            </w:r>
            <w:r w:rsidR="00E47518">
              <w:rPr>
                <w:sz w:val="18"/>
                <w:szCs w:val="18"/>
                <w:lang w:val="en-GB"/>
              </w:rPr>
              <w:t xml:space="preserve"> </w:t>
            </w:r>
            <w:r w:rsidRPr="006F14C8">
              <w:rPr>
                <w:sz w:val="18"/>
                <w:szCs w:val="18"/>
                <w:lang w:val="en-GB"/>
              </w:rPr>
              <w:t>544</w:t>
            </w:r>
            <w:r w:rsidR="00E47518">
              <w:rPr>
                <w:sz w:val="18"/>
                <w:szCs w:val="18"/>
                <w:lang w:val="en-GB"/>
              </w:rPr>
              <w:t xml:space="preserve"> </w:t>
            </w:r>
            <w:r w:rsidRPr="006F14C8">
              <w:rPr>
                <w:sz w:val="18"/>
                <w:szCs w:val="18"/>
                <w:lang w:val="en-GB"/>
              </w:rPr>
              <w:t>800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65</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24</w:t>
            </w:r>
            <w:r w:rsidR="00E47518">
              <w:rPr>
                <w:sz w:val="18"/>
                <w:szCs w:val="18"/>
                <w:lang w:val="en-GB"/>
              </w:rPr>
              <w:t xml:space="preserve"> </w:t>
            </w:r>
            <w:r w:rsidRPr="006F14C8">
              <w:rPr>
                <w:sz w:val="18"/>
                <w:szCs w:val="18"/>
                <w:lang w:val="en-GB"/>
              </w:rPr>
              <w:t>521</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Kaboul</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w:t>
            </w:r>
            <w:r w:rsidR="00E47518">
              <w:rPr>
                <w:sz w:val="18"/>
                <w:szCs w:val="18"/>
                <w:lang w:val="en-GB"/>
              </w:rPr>
              <w:t xml:space="preserve"> </w:t>
            </w:r>
            <w:r w:rsidRPr="006F14C8">
              <w:rPr>
                <w:sz w:val="18"/>
                <w:szCs w:val="18"/>
                <w:lang w:val="en-GB"/>
              </w:rPr>
              <w:t>071</w:t>
            </w:r>
            <w:r w:rsidR="00E47518">
              <w:rPr>
                <w:sz w:val="18"/>
                <w:szCs w:val="18"/>
                <w:lang w:val="en-GB"/>
              </w:rPr>
              <w:t xml:space="preserve"> </w:t>
            </w:r>
            <w:r w:rsidRPr="006F14C8">
              <w:rPr>
                <w:sz w:val="18"/>
                <w:szCs w:val="18"/>
                <w:lang w:val="en-GB"/>
              </w:rPr>
              <w:t>600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124</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27</w:t>
            </w:r>
            <w:r w:rsidR="00E47518">
              <w:rPr>
                <w:sz w:val="18"/>
                <w:szCs w:val="18"/>
                <w:lang w:val="en-GB"/>
              </w:rPr>
              <w:t xml:space="preserve"> </w:t>
            </w:r>
            <w:r w:rsidRPr="006F14C8">
              <w:rPr>
                <w:sz w:val="18"/>
                <w:szCs w:val="18"/>
                <w:lang w:val="en-GB"/>
              </w:rPr>
              <w:t>182</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Kandahâr</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990</w:t>
            </w:r>
            <w:r w:rsidR="00E47518">
              <w:rPr>
                <w:sz w:val="18"/>
                <w:szCs w:val="18"/>
                <w:lang w:val="en-GB"/>
              </w:rPr>
              <w:t xml:space="preserve"> </w:t>
            </w:r>
            <w:r w:rsidRPr="006F14C8">
              <w:rPr>
                <w:sz w:val="18"/>
                <w:szCs w:val="18"/>
                <w:lang w:val="en-GB"/>
              </w:rPr>
              <w:t>100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37</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24</w:t>
            </w:r>
            <w:r w:rsidR="00E47518">
              <w:rPr>
                <w:sz w:val="18"/>
                <w:szCs w:val="18"/>
                <w:lang w:val="en-GB"/>
              </w:rPr>
              <w:t xml:space="preserve"> </w:t>
            </w:r>
            <w:r w:rsidRPr="006F14C8">
              <w:rPr>
                <w:sz w:val="18"/>
                <w:szCs w:val="18"/>
                <w:lang w:val="en-GB"/>
              </w:rPr>
              <w:t>753</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en-GB"/>
              </w:rPr>
            </w:pPr>
            <w:r w:rsidRPr="006F14C8">
              <w:rPr>
                <w:sz w:val="18"/>
                <w:szCs w:val="18"/>
                <w:lang w:val="en-GB"/>
              </w:rPr>
              <w:t>Kâpîssâ</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374</w:t>
            </w:r>
            <w:r w:rsidR="00E47518">
              <w:rPr>
                <w:sz w:val="18"/>
                <w:szCs w:val="18"/>
                <w:lang w:val="en-GB"/>
              </w:rPr>
              <w:t xml:space="preserve"> </w:t>
            </w:r>
            <w:r w:rsidRPr="006F14C8">
              <w:rPr>
                <w:sz w:val="18"/>
                <w:szCs w:val="18"/>
                <w:lang w:val="en-GB"/>
              </w:rPr>
              <w:t>500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35</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en-GB"/>
              </w:rPr>
            </w:pPr>
            <w:r w:rsidRPr="006F14C8">
              <w:rPr>
                <w:sz w:val="18"/>
                <w:szCs w:val="18"/>
                <w:lang w:val="en-GB"/>
              </w:rPr>
              <w:t>10</w:t>
            </w:r>
            <w:r w:rsidR="00E47518">
              <w:rPr>
                <w:sz w:val="18"/>
                <w:szCs w:val="18"/>
                <w:lang w:val="en-GB"/>
              </w:rPr>
              <w:t xml:space="preserve"> </w:t>
            </w:r>
            <w:r w:rsidRPr="006F14C8">
              <w:rPr>
                <w:sz w:val="18"/>
                <w:szCs w:val="18"/>
                <w:lang w:val="en-GB"/>
              </w:rPr>
              <w:t>700</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fr-FR"/>
              </w:rPr>
              <w:t>Khôst</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487</w:t>
            </w:r>
            <w:r w:rsidR="00E47518">
              <w:rPr>
                <w:sz w:val="18"/>
                <w:szCs w:val="18"/>
                <w:lang w:val="fr-FR"/>
              </w:rPr>
              <w:t xml:space="preserve"> </w:t>
            </w:r>
            <w:r w:rsidRPr="006F14C8">
              <w:rPr>
                <w:sz w:val="18"/>
                <w:szCs w:val="18"/>
                <w:lang w:val="fr-FR"/>
              </w:rPr>
              <w:t>400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28</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17</w:t>
            </w:r>
            <w:r w:rsidR="00E47518">
              <w:rPr>
                <w:sz w:val="18"/>
                <w:szCs w:val="18"/>
                <w:lang w:val="fr-FR"/>
              </w:rPr>
              <w:t xml:space="preserve"> </w:t>
            </w:r>
            <w:r w:rsidRPr="006F14C8">
              <w:rPr>
                <w:sz w:val="18"/>
                <w:szCs w:val="18"/>
                <w:lang w:val="fr-FR"/>
              </w:rPr>
              <w:t>407</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fr-FR"/>
              </w:rPr>
              <w:t>Kounar</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381</w:t>
            </w:r>
            <w:r w:rsidR="00E47518">
              <w:rPr>
                <w:sz w:val="18"/>
                <w:szCs w:val="18"/>
                <w:lang w:val="fr-FR"/>
              </w:rPr>
              <w:t xml:space="preserve"> </w:t>
            </w:r>
            <w:r w:rsidRPr="006F14C8">
              <w:rPr>
                <w:sz w:val="18"/>
                <w:szCs w:val="18"/>
                <w:lang w:val="fr-FR"/>
              </w:rPr>
              <w:t>900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26</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14</w:t>
            </w:r>
            <w:r w:rsidR="00E47518">
              <w:rPr>
                <w:sz w:val="18"/>
                <w:szCs w:val="18"/>
                <w:lang w:val="fr-FR"/>
              </w:rPr>
              <w:t xml:space="preserve"> </w:t>
            </w:r>
            <w:r w:rsidRPr="006F14C8">
              <w:rPr>
                <w:sz w:val="18"/>
                <w:szCs w:val="18"/>
                <w:lang w:val="fr-FR"/>
              </w:rPr>
              <w:t>688</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fr-FR"/>
              </w:rPr>
              <w:t>Kondôz</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833</w:t>
            </w:r>
            <w:r w:rsidR="00E47518">
              <w:rPr>
                <w:sz w:val="18"/>
                <w:szCs w:val="18"/>
                <w:lang w:val="fr-FR"/>
              </w:rPr>
              <w:t xml:space="preserve"> </w:t>
            </w:r>
            <w:r w:rsidRPr="006F14C8">
              <w:rPr>
                <w:sz w:val="18"/>
                <w:szCs w:val="18"/>
                <w:lang w:val="fr-FR"/>
              </w:rPr>
              <w:t>300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46</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18</w:t>
            </w:r>
            <w:r w:rsidR="00E47518">
              <w:rPr>
                <w:sz w:val="18"/>
                <w:szCs w:val="18"/>
                <w:lang w:val="fr-FR"/>
              </w:rPr>
              <w:t xml:space="preserve"> </w:t>
            </w:r>
            <w:r w:rsidRPr="006F14C8">
              <w:rPr>
                <w:sz w:val="18"/>
                <w:szCs w:val="18"/>
                <w:lang w:val="fr-FR"/>
              </w:rPr>
              <w:t>518</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fr-FR"/>
              </w:rPr>
              <w:t>Laghmân</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378</w:t>
            </w:r>
            <w:r w:rsidR="00E47518">
              <w:rPr>
                <w:sz w:val="18"/>
                <w:szCs w:val="18"/>
                <w:lang w:val="fr-FR"/>
              </w:rPr>
              <w:t xml:space="preserve"> </w:t>
            </w:r>
            <w:r w:rsidRPr="006F14C8">
              <w:rPr>
                <w:sz w:val="18"/>
                <w:szCs w:val="18"/>
                <w:lang w:val="fr-FR"/>
              </w:rPr>
              <w:t>100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27</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14</w:t>
            </w:r>
            <w:r w:rsidR="00E47518">
              <w:rPr>
                <w:sz w:val="18"/>
                <w:szCs w:val="18"/>
                <w:lang w:val="fr-FR"/>
              </w:rPr>
              <w:t xml:space="preserve"> </w:t>
            </w:r>
            <w:r w:rsidRPr="006F14C8">
              <w:rPr>
                <w:sz w:val="18"/>
                <w:szCs w:val="18"/>
                <w:lang w:val="fr-FR"/>
              </w:rPr>
              <w:t>004</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Lôgar</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332</w:t>
            </w:r>
            <w:r w:rsidR="00E47518">
              <w:rPr>
                <w:sz w:val="18"/>
                <w:szCs w:val="18"/>
                <w:lang w:val="de-DE"/>
              </w:rPr>
              <w:t xml:space="preserve"> </w:t>
            </w:r>
            <w:r w:rsidRPr="006F14C8">
              <w:rPr>
                <w:sz w:val="18"/>
                <w:szCs w:val="18"/>
                <w:lang w:val="de-DE"/>
              </w:rPr>
              <w:t>400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39</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8</w:t>
            </w:r>
            <w:r w:rsidR="00E47518">
              <w:rPr>
                <w:sz w:val="18"/>
                <w:szCs w:val="18"/>
                <w:lang w:val="de-DE"/>
              </w:rPr>
              <w:t xml:space="preserve"> </w:t>
            </w:r>
            <w:r w:rsidRPr="006F14C8">
              <w:rPr>
                <w:sz w:val="18"/>
                <w:szCs w:val="18"/>
                <w:lang w:val="de-DE"/>
              </w:rPr>
              <w:t>523</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Nangarhâr</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w:t>
            </w:r>
            <w:r w:rsidR="00E47518">
              <w:rPr>
                <w:sz w:val="18"/>
                <w:szCs w:val="18"/>
                <w:lang w:val="de-DE"/>
              </w:rPr>
              <w:t xml:space="preserve"> </w:t>
            </w:r>
            <w:r w:rsidRPr="006F14C8">
              <w:rPr>
                <w:sz w:val="18"/>
                <w:szCs w:val="18"/>
                <w:lang w:val="de-DE"/>
              </w:rPr>
              <w:t>261</w:t>
            </w:r>
            <w:r w:rsidR="00E47518">
              <w:rPr>
                <w:sz w:val="18"/>
                <w:szCs w:val="18"/>
                <w:lang w:val="de-DE"/>
              </w:rPr>
              <w:t xml:space="preserve"> </w:t>
            </w:r>
            <w:r w:rsidRPr="006F14C8">
              <w:rPr>
                <w:sz w:val="18"/>
                <w:szCs w:val="18"/>
                <w:lang w:val="de-DE"/>
              </w:rPr>
              <w:t>900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84</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14</w:t>
            </w:r>
            <w:r w:rsidR="00E47518">
              <w:rPr>
                <w:sz w:val="18"/>
                <w:szCs w:val="18"/>
                <w:lang w:val="de-DE"/>
              </w:rPr>
              <w:t xml:space="preserve"> </w:t>
            </w:r>
            <w:r w:rsidRPr="006F14C8">
              <w:rPr>
                <w:sz w:val="18"/>
                <w:szCs w:val="18"/>
                <w:lang w:val="de-DE"/>
              </w:rPr>
              <w:t>846</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Nimrôz</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138</w:t>
            </w:r>
            <w:r w:rsidR="00E47518">
              <w:rPr>
                <w:sz w:val="18"/>
                <w:szCs w:val="18"/>
                <w:lang w:val="de-DE"/>
              </w:rPr>
              <w:t xml:space="preserve"> </w:t>
            </w:r>
            <w:r w:rsidRPr="006F14C8">
              <w:rPr>
                <w:sz w:val="18"/>
                <w:szCs w:val="18"/>
                <w:lang w:val="de-DE"/>
              </w:rPr>
              <w:t>500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13</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11</w:t>
            </w:r>
            <w:r w:rsidR="00E47518">
              <w:rPr>
                <w:sz w:val="18"/>
                <w:szCs w:val="18"/>
                <w:lang w:val="de-DE"/>
              </w:rPr>
              <w:t xml:space="preserve"> </w:t>
            </w:r>
            <w:r w:rsidRPr="006F14C8">
              <w:rPr>
                <w:sz w:val="18"/>
                <w:szCs w:val="18"/>
                <w:lang w:val="de-DE"/>
              </w:rPr>
              <w:t>542</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Nourestân</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125</w:t>
            </w:r>
            <w:r w:rsidR="00E47518">
              <w:rPr>
                <w:sz w:val="18"/>
                <w:szCs w:val="18"/>
                <w:lang w:val="de-DE"/>
              </w:rPr>
              <w:t xml:space="preserve"> </w:t>
            </w:r>
            <w:r w:rsidRPr="006F14C8">
              <w:rPr>
                <w:sz w:val="18"/>
                <w:szCs w:val="18"/>
                <w:lang w:val="de-DE"/>
              </w:rPr>
              <w:t>700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16</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7</w:t>
            </w:r>
            <w:r w:rsidR="00E47518">
              <w:rPr>
                <w:sz w:val="18"/>
                <w:szCs w:val="18"/>
                <w:lang w:val="de-DE"/>
              </w:rPr>
              <w:t xml:space="preserve"> </w:t>
            </w:r>
            <w:r w:rsidRPr="006F14C8">
              <w:rPr>
                <w:sz w:val="18"/>
                <w:szCs w:val="18"/>
                <w:lang w:val="de-DE"/>
              </w:rPr>
              <w:t>856</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Orozgân</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297</w:t>
            </w:r>
            <w:r w:rsidR="00E47518">
              <w:rPr>
                <w:sz w:val="18"/>
                <w:szCs w:val="18"/>
                <w:lang w:val="de-DE"/>
              </w:rPr>
              <w:t xml:space="preserve"> </w:t>
            </w:r>
            <w:r w:rsidRPr="006F14C8">
              <w:rPr>
                <w:sz w:val="18"/>
                <w:szCs w:val="18"/>
                <w:lang w:val="de-DE"/>
              </w:rPr>
              <w:t>200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7</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42</w:t>
            </w:r>
            <w:r w:rsidR="00E47518">
              <w:rPr>
                <w:sz w:val="18"/>
                <w:szCs w:val="18"/>
                <w:lang w:val="de-DE"/>
              </w:rPr>
              <w:t xml:space="preserve"> </w:t>
            </w:r>
            <w:r w:rsidRPr="006F14C8">
              <w:rPr>
                <w:sz w:val="18"/>
                <w:szCs w:val="18"/>
                <w:lang w:val="de-DE"/>
              </w:rPr>
              <w:t>457</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Paktîkâ</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467</w:t>
            </w:r>
            <w:r w:rsidR="00E47518">
              <w:rPr>
                <w:sz w:val="18"/>
                <w:szCs w:val="18"/>
                <w:lang w:val="de-DE"/>
              </w:rPr>
              <w:t xml:space="preserve"> </w:t>
            </w:r>
            <w:r w:rsidRPr="006F14C8">
              <w:rPr>
                <w:sz w:val="18"/>
                <w:szCs w:val="18"/>
                <w:lang w:val="de-DE"/>
              </w:rPr>
              <w:t>500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31</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17</w:t>
            </w:r>
            <w:r w:rsidR="00E47518">
              <w:rPr>
                <w:sz w:val="18"/>
                <w:szCs w:val="18"/>
                <w:lang w:val="de-DE"/>
              </w:rPr>
              <w:t xml:space="preserve"> </w:t>
            </w:r>
            <w:r w:rsidRPr="006F14C8">
              <w:rPr>
                <w:sz w:val="18"/>
                <w:szCs w:val="18"/>
                <w:lang w:val="de-DE"/>
              </w:rPr>
              <w:t>981</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Paktiyâ</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467</w:t>
            </w:r>
            <w:r w:rsidR="00E47518">
              <w:rPr>
                <w:sz w:val="18"/>
                <w:szCs w:val="18"/>
                <w:lang w:val="de-DE"/>
              </w:rPr>
              <w:t xml:space="preserve"> </w:t>
            </w:r>
            <w:r w:rsidRPr="006F14C8">
              <w:rPr>
                <w:sz w:val="18"/>
                <w:szCs w:val="18"/>
                <w:lang w:val="de-DE"/>
              </w:rPr>
              <w:t>500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31</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17</w:t>
            </w:r>
            <w:r w:rsidR="00E47518">
              <w:rPr>
                <w:sz w:val="18"/>
                <w:szCs w:val="18"/>
                <w:lang w:val="de-DE"/>
              </w:rPr>
              <w:t xml:space="preserve"> </w:t>
            </w:r>
            <w:r w:rsidRPr="006F14C8">
              <w:rPr>
                <w:sz w:val="18"/>
                <w:szCs w:val="18"/>
                <w:lang w:val="de-DE"/>
              </w:rPr>
              <w:t>981</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Pandjchir</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130</w:t>
            </w:r>
            <w:r w:rsidR="00E47518">
              <w:rPr>
                <w:sz w:val="18"/>
                <w:szCs w:val="18"/>
                <w:lang w:val="de-DE"/>
              </w:rPr>
              <w:t xml:space="preserve"> </w:t>
            </w:r>
            <w:r w:rsidRPr="006F14C8">
              <w:rPr>
                <w:sz w:val="18"/>
                <w:szCs w:val="18"/>
                <w:lang w:val="de-DE"/>
              </w:rPr>
              <w:t>400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21</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6</w:t>
            </w:r>
            <w:r w:rsidR="00E47518">
              <w:rPr>
                <w:sz w:val="18"/>
                <w:szCs w:val="18"/>
                <w:lang w:val="de-DE"/>
              </w:rPr>
              <w:t xml:space="preserve"> </w:t>
            </w:r>
            <w:r w:rsidRPr="006F14C8">
              <w:rPr>
                <w:sz w:val="18"/>
                <w:szCs w:val="18"/>
                <w:lang w:val="de-DE"/>
              </w:rPr>
              <w:t>210</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de-DE"/>
              </w:rPr>
            </w:pPr>
            <w:r w:rsidRPr="006F14C8">
              <w:rPr>
                <w:sz w:val="18"/>
                <w:szCs w:val="18"/>
                <w:lang w:val="de-DE"/>
              </w:rPr>
              <w:t>Par</w:t>
            </w:r>
            <w:r w:rsidRPr="006F14C8">
              <w:rPr>
                <w:sz w:val="18"/>
                <w:szCs w:val="18"/>
                <w:lang w:val="de-DE"/>
              </w:rPr>
              <w:t>w</w:t>
            </w:r>
            <w:r w:rsidRPr="006F14C8">
              <w:rPr>
                <w:sz w:val="18"/>
                <w:szCs w:val="18"/>
                <w:lang w:val="de-DE"/>
              </w:rPr>
              <w:t>â</w:t>
            </w:r>
            <w:r w:rsidRPr="006F14C8">
              <w:rPr>
                <w:sz w:val="18"/>
                <w:szCs w:val="18"/>
                <w:lang w:val="de-DE"/>
              </w:rPr>
              <w:t>n</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560</w:t>
            </w:r>
            <w:r w:rsidR="00E47518">
              <w:rPr>
                <w:sz w:val="18"/>
                <w:szCs w:val="18"/>
                <w:lang w:val="de-DE"/>
              </w:rPr>
              <w:t xml:space="preserve"> </w:t>
            </w:r>
            <w:r w:rsidRPr="006F14C8">
              <w:rPr>
                <w:sz w:val="18"/>
                <w:szCs w:val="18"/>
                <w:lang w:val="de-DE"/>
              </w:rPr>
              <w:t>800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58</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de-DE"/>
              </w:rPr>
            </w:pPr>
            <w:r w:rsidRPr="006F14C8">
              <w:rPr>
                <w:sz w:val="18"/>
                <w:szCs w:val="18"/>
                <w:lang w:val="de-DE"/>
              </w:rPr>
              <w:t>13</w:t>
            </w:r>
            <w:r w:rsidR="00E47518">
              <w:rPr>
                <w:sz w:val="18"/>
                <w:szCs w:val="18"/>
                <w:lang w:val="de-DE"/>
              </w:rPr>
              <w:t xml:space="preserve"> </w:t>
            </w:r>
            <w:r w:rsidRPr="006F14C8">
              <w:rPr>
                <w:sz w:val="18"/>
                <w:szCs w:val="18"/>
                <w:lang w:val="de-DE"/>
              </w:rPr>
              <w:t>042</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fr-FR"/>
              </w:rPr>
              <w:t>Sa</w:t>
            </w:r>
            <w:r w:rsidRPr="006F14C8">
              <w:rPr>
                <w:sz w:val="18"/>
                <w:szCs w:val="18"/>
                <w:lang w:val="fr-FR"/>
              </w:rPr>
              <w:t>m</w:t>
            </w:r>
            <w:r w:rsidRPr="006F14C8">
              <w:rPr>
                <w:sz w:val="18"/>
                <w:szCs w:val="18"/>
                <w:lang w:val="fr-FR"/>
              </w:rPr>
              <w:t>a</w:t>
            </w:r>
            <w:r w:rsidRPr="006F14C8">
              <w:rPr>
                <w:sz w:val="18"/>
                <w:szCs w:val="18"/>
                <w:lang w:val="fr-FR"/>
              </w:rPr>
              <w:t>ngân</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327</w:t>
            </w:r>
            <w:r w:rsidR="00E47518">
              <w:rPr>
                <w:sz w:val="18"/>
                <w:szCs w:val="18"/>
                <w:lang w:val="fr-FR"/>
              </w:rPr>
              <w:t xml:space="preserve"> </w:t>
            </w:r>
            <w:r w:rsidRPr="006F14C8">
              <w:rPr>
                <w:sz w:val="18"/>
                <w:szCs w:val="18"/>
                <w:lang w:val="fr-FR"/>
              </w:rPr>
              <w:t>700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30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12</w:t>
            </w:r>
            <w:r w:rsidR="00E47518">
              <w:rPr>
                <w:sz w:val="18"/>
                <w:szCs w:val="18"/>
                <w:lang w:val="fr-FR"/>
              </w:rPr>
              <w:t xml:space="preserve"> </w:t>
            </w:r>
            <w:r w:rsidRPr="006F14C8">
              <w:rPr>
                <w:sz w:val="18"/>
                <w:szCs w:val="18"/>
                <w:lang w:val="fr-FR"/>
              </w:rPr>
              <w:t>604</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fr-FR"/>
              </w:rPr>
              <w:t>Sar-</w:t>
            </w:r>
            <w:r w:rsidRPr="006F14C8">
              <w:rPr>
                <w:sz w:val="18"/>
                <w:szCs w:val="18"/>
                <w:lang w:val="fr-FR"/>
              </w:rPr>
              <w:t>é</w:t>
            </w:r>
            <w:r w:rsidRPr="006F14C8">
              <w:rPr>
                <w:sz w:val="18"/>
                <w:szCs w:val="18"/>
                <w:lang w:val="fr-FR"/>
              </w:rPr>
              <w:t xml:space="preserve"> Pol</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472</w:t>
            </w:r>
            <w:r w:rsidR="00E47518">
              <w:rPr>
                <w:sz w:val="18"/>
                <w:szCs w:val="18"/>
                <w:lang w:val="fr-FR"/>
              </w:rPr>
              <w:t xml:space="preserve"> </w:t>
            </w:r>
            <w:r w:rsidRPr="006F14C8">
              <w:rPr>
                <w:sz w:val="18"/>
                <w:szCs w:val="18"/>
                <w:lang w:val="fr-FR"/>
              </w:rPr>
              <w:t>700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43</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10</w:t>
            </w:r>
            <w:r w:rsidR="00E47518">
              <w:rPr>
                <w:sz w:val="18"/>
                <w:szCs w:val="18"/>
                <w:lang w:val="fr-FR"/>
              </w:rPr>
              <w:t xml:space="preserve"> </w:t>
            </w:r>
            <w:r w:rsidRPr="006F14C8">
              <w:rPr>
                <w:sz w:val="18"/>
                <w:szCs w:val="18"/>
                <w:lang w:val="fr-FR"/>
              </w:rPr>
              <w:t>993</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en-GB"/>
              </w:rPr>
              <w:t>Takhâr</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827</w:t>
            </w:r>
            <w:r w:rsidR="00E47518">
              <w:rPr>
                <w:sz w:val="18"/>
                <w:szCs w:val="18"/>
                <w:lang w:val="fr-FR"/>
              </w:rPr>
              <w:t xml:space="preserve"> </w:t>
            </w:r>
            <w:r w:rsidRPr="006F14C8">
              <w:rPr>
                <w:sz w:val="18"/>
                <w:szCs w:val="18"/>
                <w:lang w:val="fr-FR"/>
              </w:rPr>
              <w:t>500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57</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15</w:t>
            </w:r>
            <w:r w:rsidR="00E47518">
              <w:rPr>
                <w:sz w:val="18"/>
                <w:szCs w:val="18"/>
                <w:lang w:val="fr-FR"/>
              </w:rPr>
              <w:t xml:space="preserve"> </w:t>
            </w:r>
            <w:r w:rsidRPr="006F14C8">
              <w:rPr>
                <w:sz w:val="18"/>
                <w:szCs w:val="18"/>
                <w:lang w:val="fr-FR"/>
              </w:rPr>
              <w:t>613</w:t>
            </w:r>
          </w:p>
        </w:tc>
      </w:tr>
      <w:tr w:rsidR="00E52476" w:rsidRPr="006F14C8" w:rsidTr="00E47518">
        <w:tc>
          <w:tcPr>
            <w:tcW w:w="1190" w:type="dxa"/>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en-GB"/>
              </w:rPr>
              <w:t>Wa</w:t>
            </w:r>
            <w:r w:rsidRPr="006F14C8">
              <w:rPr>
                <w:sz w:val="18"/>
                <w:szCs w:val="18"/>
                <w:lang w:val="en-GB"/>
              </w:rPr>
              <w:t>r</w:t>
            </w:r>
            <w:r w:rsidRPr="006F14C8">
              <w:rPr>
                <w:sz w:val="18"/>
                <w:szCs w:val="18"/>
                <w:lang w:val="en-GB"/>
              </w:rPr>
              <w:t>d</w:t>
            </w:r>
            <w:r w:rsidRPr="006F14C8">
              <w:rPr>
                <w:sz w:val="18"/>
                <w:szCs w:val="18"/>
                <w:lang w:val="en-GB"/>
              </w:rPr>
              <w:t>ak</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506</w:t>
            </w:r>
            <w:r w:rsidR="00E47518">
              <w:rPr>
                <w:sz w:val="18"/>
                <w:szCs w:val="18"/>
                <w:lang w:val="fr-FR"/>
              </w:rPr>
              <w:t xml:space="preserve"> </w:t>
            </w:r>
            <w:r w:rsidRPr="006F14C8">
              <w:rPr>
                <w:sz w:val="18"/>
                <w:szCs w:val="18"/>
                <w:lang w:val="fr-FR"/>
              </w:rPr>
              <w:t>300</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49</w:t>
            </w:r>
          </w:p>
        </w:tc>
        <w:tc>
          <w:tcPr>
            <w:tcW w:w="2060" w:type="dxa"/>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12</w:t>
            </w:r>
            <w:r w:rsidR="00E47518">
              <w:rPr>
                <w:sz w:val="18"/>
                <w:szCs w:val="18"/>
                <w:lang w:val="fr-FR"/>
              </w:rPr>
              <w:t xml:space="preserve"> </w:t>
            </w:r>
            <w:r w:rsidRPr="006F14C8">
              <w:rPr>
                <w:sz w:val="18"/>
                <w:szCs w:val="18"/>
                <w:lang w:val="fr-FR"/>
              </w:rPr>
              <w:t>982</w:t>
            </w:r>
          </w:p>
        </w:tc>
      </w:tr>
      <w:tr w:rsidR="00E52476" w:rsidRPr="006F14C8" w:rsidTr="00E47518">
        <w:tc>
          <w:tcPr>
            <w:tcW w:w="1190" w:type="dxa"/>
            <w:tcBorders>
              <w:bottom w:val="single" w:sz="4" w:space="0" w:color="auto"/>
            </w:tcBorders>
            <w:shd w:val="clear" w:color="auto" w:fill="auto"/>
            <w:vAlign w:val="bottom"/>
          </w:tcPr>
          <w:p w:rsidR="00E52476" w:rsidRPr="006F14C8" w:rsidRDefault="00E52476" w:rsidP="00E47518">
            <w:pPr>
              <w:spacing w:before="30" w:after="30" w:line="220" w:lineRule="exact"/>
              <w:rPr>
                <w:sz w:val="18"/>
                <w:szCs w:val="18"/>
                <w:lang w:val="fr-FR"/>
              </w:rPr>
            </w:pPr>
            <w:r w:rsidRPr="006F14C8">
              <w:rPr>
                <w:sz w:val="18"/>
                <w:szCs w:val="18"/>
                <w:lang w:val="fr-FR"/>
              </w:rPr>
              <w:t>Zâbol</w:t>
            </w:r>
          </w:p>
        </w:tc>
        <w:tc>
          <w:tcPr>
            <w:tcW w:w="2060" w:type="dxa"/>
            <w:tcBorders>
              <w:bottom w:val="single" w:sz="4" w:space="0" w:color="auto"/>
            </w:tcBorders>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257</w:t>
            </w:r>
            <w:r w:rsidR="00E47518">
              <w:rPr>
                <w:sz w:val="18"/>
                <w:szCs w:val="18"/>
                <w:lang w:val="fr-FR"/>
              </w:rPr>
              <w:t xml:space="preserve"> </w:t>
            </w:r>
            <w:r w:rsidRPr="006F14C8">
              <w:rPr>
                <w:sz w:val="18"/>
                <w:szCs w:val="18"/>
                <w:lang w:val="fr-FR"/>
              </w:rPr>
              <w:t>600</w:t>
            </w:r>
          </w:p>
        </w:tc>
        <w:tc>
          <w:tcPr>
            <w:tcW w:w="2060" w:type="dxa"/>
            <w:tcBorders>
              <w:bottom w:val="single" w:sz="4" w:space="0" w:color="auto"/>
            </w:tcBorders>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13</w:t>
            </w:r>
          </w:p>
        </w:tc>
        <w:tc>
          <w:tcPr>
            <w:tcW w:w="2060" w:type="dxa"/>
            <w:tcBorders>
              <w:bottom w:val="single" w:sz="4" w:space="0" w:color="auto"/>
            </w:tcBorders>
            <w:shd w:val="clear" w:color="auto" w:fill="auto"/>
            <w:vAlign w:val="bottom"/>
          </w:tcPr>
          <w:p w:rsidR="00E52476" w:rsidRPr="006F14C8" w:rsidRDefault="00E52476" w:rsidP="00E47518">
            <w:pPr>
              <w:spacing w:before="30" w:after="30" w:line="220" w:lineRule="exact"/>
              <w:jc w:val="right"/>
              <w:rPr>
                <w:sz w:val="18"/>
                <w:szCs w:val="18"/>
                <w:lang w:val="fr-FR"/>
              </w:rPr>
            </w:pPr>
            <w:r w:rsidRPr="006F14C8">
              <w:rPr>
                <w:sz w:val="18"/>
                <w:szCs w:val="18"/>
                <w:lang w:val="fr-FR"/>
              </w:rPr>
              <w:t>19</w:t>
            </w:r>
            <w:r w:rsidR="00E47518">
              <w:rPr>
                <w:sz w:val="18"/>
                <w:szCs w:val="18"/>
                <w:lang w:val="fr-FR"/>
              </w:rPr>
              <w:t xml:space="preserve"> </w:t>
            </w:r>
            <w:r w:rsidRPr="006F14C8">
              <w:rPr>
                <w:sz w:val="18"/>
                <w:szCs w:val="18"/>
                <w:lang w:val="fr-FR"/>
              </w:rPr>
              <w:t>815</w:t>
            </w:r>
          </w:p>
        </w:tc>
      </w:tr>
      <w:tr w:rsidR="00E52476" w:rsidRPr="006F14C8" w:rsidTr="00E47518">
        <w:tc>
          <w:tcPr>
            <w:tcW w:w="1190" w:type="dxa"/>
            <w:tcBorders>
              <w:top w:val="single" w:sz="4" w:space="0" w:color="auto"/>
              <w:bottom w:val="single" w:sz="12" w:space="0" w:color="auto"/>
            </w:tcBorders>
            <w:shd w:val="clear" w:color="auto" w:fill="auto"/>
            <w:vAlign w:val="bottom"/>
          </w:tcPr>
          <w:p w:rsidR="00E52476" w:rsidRPr="006F14C8" w:rsidRDefault="00E52476" w:rsidP="00E47518">
            <w:pPr>
              <w:spacing w:before="80" w:after="80" w:line="200" w:lineRule="exact"/>
              <w:rPr>
                <w:b/>
                <w:sz w:val="18"/>
                <w:szCs w:val="18"/>
                <w:lang w:val="fr-FR"/>
              </w:rPr>
            </w:pPr>
            <w:r w:rsidRPr="006F14C8">
              <w:rPr>
                <w:b/>
                <w:sz w:val="18"/>
                <w:szCs w:val="18"/>
                <w:lang w:val="fr-FR"/>
              </w:rPr>
              <w:t>Total</w:t>
            </w:r>
          </w:p>
        </w:tc>
        <w:tc>
          <w:tcPr>
            <w:tcW w:w="2060" w:type="dxa"/>
            <w:tcBorders>
              <w:top w:val="single" w:sz="4" w:space="0" w:color="auto"/>
              <w:bottom w:val="single" w:sz="12" w:space="0" w:color="auto"/>
            </w:tcBorders>
            <w:shd w:val="clear" w:color="auto" w:fill="auto"/>
            <w:vAlign w:val="bottom"/>
          </w:tcPr>
          <w:p w:rsidR="00E52476" w:rsidRPr="006F14C8" w:rsidRDefault="00E52476" w:rsidP="00E47518">
            <w:pPr>
              <w:spacing w:before="80" w:after="80" w:line="200" w:lineRule="exact"/>
              <w:jc w:val="right"/>
              <w:rPr>
                <w:b/>
                <w:sz w:val="18"/>
                <w:szCs w:val="18"/>
                <w:lang w:val="fr-FR"/>
              </w:rPr>
            </w:pPr>
            <w:r w:rsidRPr="006F14C8">
              <w:rPr>
                <w:b/>
                <w:sz w:val="18"/>
                <w:szCs w:val="18"/>
                <w:lang w:val="fr-FR"/>
              </w:rPr>
              <w:t>22</w:t>
            </w:r>
            <w:r w:rsidR="00E47518">
              <w:rPr>
                <w:b/>
                <w:sz w:val="18"/>
                <w:szCs w:val="18"/>
                <w:lang w:val="fr-FR"/>
              </w:rPr>
              <w:t xml:space="preserve"> </w:t>
            </w:r>
            <w:r w:rsidRPr="006F14C8">
              <w:rPr>
                <w:b/>
                <w:sz w:val="18"/>
                <w:szCs w:val="18"/>
                <w:lang w:val="fr-FR"/>
              </w:rPr>
              <w:t>097</w:t>
            </w:r>
            <w:r w:rsidR="00E47518">
              <w:rPr>
                <w:b/>
                <w:sz w:val="18"/>
                <w:szCs w:val="18"/>
                <w:lang w:val="fr-FR"/>
              </w:rPr>
              <w:t xml:space="preserve"> </w:t>
            </w:r>
            <w:r w:rsidRPr="006F14C8">
              <w:rPr>
                <w:b/>
                <w:sz w:val="18"/>
                <w:szCs w:val="18"/>
                <w:lang w:val="fr-FR"/>
              </w:rPr>
              <w:t>900</w:t>
            </w:r>
          </w:p>
        </w:tc>
        <w:tc>
          <w:tcPr>
            <w:tcW w:w="2060" w:type="dxa"/>
            <w:tcBorders>
              <w:top w:val="single" w:sz="4" w:space="0" w:color="auto"/>
              <w:bottom w:val="single" w:sz="12" w:space="0" w:color="auto"/>
            </w:tcBorders>
            <w:shd w:val="clear" w:color="auto" w:fill="auto"/>
            <w:vAlign w:val="bottom"/>
          </w:tcPr>
          <w:p w:rsidR="00E52476" w:rsidRPr="006F14C8" w:rsidRDefault="00E52476" w:rsidP="00E47518">
            <w:pPr>
              <w:spacing w:before="80" w:after="80" w:line="200" w:lineRule="exact"/>
              <w:jc w:val="right"/>
              <w:rPr>
                <w:b/>
                <w:sz w:val="18"/>
                <w:szCs w:val="18"/>
                <w:lang w:val="fr-FR"/>
              </w:rPr>
            </w:pPr>
            <w:r w:rsidRPr="006F14C8">
              <w:rPr>
                <w:b/>
                <w:sz w:val="18"/>
                <w:szCs w:val="18"/>
                <w:lang w:val="fr-FR"/>
              </w:rPr>
              <w:t>1</w:t>
            </w:r>
            <w:r w:rsidR="00E47518">
              <w:rPr>
                <w:b/>
                <w:sz w:val="18"/>
                <w:szCs w:val="18"/>
                <w:lang w:val="fr-FR"/>
              </w:rPr>
              <w:t xml:space="preserve"> </w:t>
            </w:r>
            <w:r w:rsidRPr="006F14C8">
              <w:rPr>
                <w:b/>
                <w:sz w:val="18"/>
                <w:szCs w:val="18"/>
                <w:lang w:val="fr-FR"/>
              </w:rPr>
              <w:t>423</w:t>
            </w:r>
          </w:p>
        </w:tc>
        <w:tc>
          <w:tcPr>
            <w:tcW w:w="2060" w:type="dxa"/>
            <w:tcBorders>
              <w:top w:val="single" w:sz="4" w:space="0" w:color="auto"/>
              <w:bottom w:val="single" w:sz="12" w:space="0" w:color="auto"/>
            </w:tcBorders>
            <w:shd w:val="clear" w:color="auto" w:fill="auto"/>
            <w:vAlign w:val="bottom"/>
          </w:tcPr>
          <w:p w:rsidR="00E52476" w:rsidRPr="006F14C8" w:rsidRDefault="00E52476" w:rsidP="00E47518">
            <w:pPr>
              <w:spacing w:before="80" w:after="80" w:line="200" w:lineRule="exact"/>
              <w:jc w:val="right"/>
              <w:rPr>
                <w:b/>
                <w:sz w:val="18"/>
                <w:szCs w:val="18"/>
                <w:lang w:val="fr-FR"/>
              </w:rPr>
            </w:pPr>
            <w:r w:rsidRPr="006F14C8">
              <w:rPr>
                <w:b/>
                <w:sz w:val="18"/>
                <w:szCs w:val="18"/>
                <w:lang w:val="fr-FR"/>
              </w:rPr>
              <w:t>16</w:t>
            </w:r>
            <w:r w:rsidR="00E47518">
              <w:rPr>
                <w:b/>
                <w:sz w:val="18"/>
                <w:szCs w:val="18"/>
                <w:lang w:val="fr-FR"/>
              </w:rPr>
              <w:t xml:space="preserve"> </w:t>
            </w:r>
            <w:r w:rsidRPr="006F14C8">
              <w:rPr>
                <w:b/>
                <w:sz w:val="18"/>
                <w:szCs w:val="18"/>
                <w:lang w:val="fr-FR"/>
              </w:rPr>
              <w:t>540</w:t>
            </w:r>
          </w:p>
        </w:tc>
      </w:tr>
    </w:tbl>
    <w:p w:rsidR="009D3F4A" w:rsidRPr="00E52476" w:rsidRDefault="00E52476" w:rsidP="00E52476">
      <w:pPr>
        <w:pStyle w:val="SingleTxtG"/>
        <w:tabs>
          <w:tab w:val="left" w:pos="1304"/>
        </w:tabs>
        <w:spacing w:before="120" w:after="240"/>
        <w:jc w:val="left"/>
        <w:rPr>
          <w:sz w:val="18"/>
          <w:lang w:val="fr-FR"/>
        </w:rPr>
      </w:pPr>
      <w:r w:rsidRPr="00E52476">
        <w:rPr>
          <w:i/>
          <w:iCs/>
          <w:sz w:val="18"/>
          <w:lang w:val="fr-FR"/>
        </w:rPr>
        <w:tab/>
      </w:r>
      <w:r w:rsidR="009D3F4A" w:rsidRPr="00E52476">
        <w:rPr>
          <w:i/>
          <w:iCs/>
          <w:sz w:val="18"/>
          <w:lang w:val="fr-FR"/>
        </w:rPr>
        <w:t>Source</w:t>
      </w:r>
      <w:r w:rsidR="001F29BE" w:rsidRPr="00E52476">
        <w:rPr>
          <w:i/>
          <w:iCs/>
          <w:sz w:val="18"/>
          <w:lang w:val="fr-FR"/>
        </w:rPr>
        <w:t>:</w:t>
      </w:r>
      <w:r w:rsidR="009D3F4A" w:rsidRPr="00E52476">
        <w:rPr>
          <w:sz w:val="18"/>
          <w:lang w:val="fr-FR"/>
        </w:rPr>
        <w:t xml:space="preserve"> Ministère de la santé publique (MoPH) (Système de gestion de l’information sanitaire, 2007)</w:t>
      </w:r>
      <w:r w:rsidRPr="00E52476">
        <w:rPr>
          <w:sz w:val="18"/>
          <w:lang w:val="fr-FR"/>
        </w:rPr>
        <w:t>.</w:t>
      </w:r>
    </w:p>
    <w:p w:rsidR="009D3F4A" w:rsidRPr="009D3F4A" w:rsidRDefault="009D3F4A" w:rsidP="009D3F4A">
      <w:pPr>
        <w:pStyle w:val="SingleTxtG"/>
        <w:rPr>
          <w:lang w:val="fr-FR"/>
        </w:rPr>
      </w:pPr>
      <w:r w:rsidRPr="009D3F4A">
        <w:rPr>
          <w:lang w:val="fr-FR"/>
        </w:rPr>
        <w:t>105.</w:t>
      </w:r>
      <w:r w:rsidRPr="009D3F4A">
        <w:rPr>
          <w:lang w:val="fr-FR"/>
        </w:rPr>
        <w:tab/>
        <w:t xml:space="preserve">En </w:t>
      </w:r>
      <w:smartTag w:uri="urn:schemas-microsoft-com:office:smarttags" w:element="metricconverter">
        <w:smartTagPr>
          <w:attr w:name="ProductID" w:val="2004 a"/>
        </w:smartTagPr>
        <w:r w:rsidRPr="009D3F4A">
          <w:rPr>
            <w:lang w:val="fr-FR"/>
          </w:rPr>
          <w:t>2004 a</w:t>
        </w:r>
      </w:smartTag>
      <w:r w:rsidRPr="009D3F4A">
        <w:rPr>
          <w:lang w:val="fr-FR"/>
        </w:rPr>
        <w:t xml:space="preserve"> été réalisé une enquête nationale sur les centres de santé. Les données reproduites ci-dessous montrent que les centres de santé publique fournissant des soins de santé primaire sont plutôt utilisés par les pauvres, tandis que les hôpitaux de districts et/ou provinciaux sont plutôt utilisés par les populations non-pauvres. La définition des termes </w:t>
      </w:r>
      <w:r w:rsidR="000B7ECE">
        <w:rPr>
          <w:lang w:val="fr-FR"/>
        </w:rPr>
        <w:t>“</w:t>
      </w:r>
      <w:r w:rsidRPr="009D3F4A">
        <w:rPr>
          <w:lang w:val="fr-FR"/>
        </w:rPr>
        <w:t>pauvre</w:t>
      </w:r>
      <w:r w:rsidR="000B7ECE">
        <w:rPr>
          <w:lang w:val="fr-FR"/>
        </w:rPr>
        <w:t>”</w:t>
      </w:r>
      <w:r w:rsidRPr="009D3F4A">
        <w:rPr>
          <w:lang w:val="fr-FR"/>
        </w:rPr>
        <w:t xml:space="preserve"> et </w:t>
      </w:r>
      <w:r w:rsidR="000B7ECE">
        <w:rPr>
          <w:lang w:val="fr-FR"/>
        </w:rPr>
        <w:t>“</w:t>
      </w:r>
      <w:r w:rsidRPr="009D3F4A">
        <w:rPr>
          <w:lang w:val="fr-FR"/>
        </w:rPr>
        <w:t>non-pauvre</w:t>
      </w:r>
      <w:r w:rsidR="000B7ECE">
        <w:rPr>
          <w:lang w:val="fr-FR"/>
        </w:rPr>
        <w:t>”</w:t>
      </w:r>
      <w:r w:rsidRPr="009D3F4A">
        <w:rPr>
          <w:lang w:val="fr-FR"/>
        </w:rPr>
        <w:t xml:space="preserve"> est basée sur la fortune des ménages, telle que mesurée suivant la méthode élaborée et validée par Filmer et Pritchett. L’équité de l’utilisation et la satisfaction sont mesurées par les indices de concentration, suivant la méthode élaborée par Kakwani.</w:t>
      </w:r>
    </w:p>
    <w:p w:rsidR="009D3F4A" w:rsidRPr="009D3F4A" w:rsidRDefault="009D3F4A" w:rsidP="00E52476">
      <w:pPr>
        <w:pStyle w:val="Heading1"/>
        <w:rPr>
          <w:lang w:val="fr-FR"/>
        </w:rPr>
      </w:pPr>
      <w:r w:rsidRPr="009D3F4A">
        <w:rPr>
          <w:lang w:val="fr-FR"/>
        </w:rPr>
        <w:t>Graphique 1</w:t>
      </w:r>
    </w:p>
    <w:p w:rsidR="009D3F4A" w:rsidRPr="009D3F4A" w:rsidRDefault="009D3F4A" w:rsidP="00E52476">
      <w:pPr>
        <w:pStyle w:val="SingleTxtG"/>
        <w:jc w:val="left"/>
        <w:rPr>
          <w:b/>
          <w:bCs/>
          <w:lang w:val="fr-FR"/>
        </w:rPr>
      </w:pPr>
      <w:r w:rsidRPr="009D3F4A">
        <w:rPr>
          <w:b/>
          <w:bCs/>
          <w:lang w:val="fr-FR"/>
        </w:rPr>
        <w:t>Source des soins dispensés au cours du mois précédent aux personnes malades, ventilées par niveau de fortune</w:t>
      </w:r>
    </w:p>
    <w:p w:rsidR="009D3F4A" w:rsidRDefault="00007A1E" w:rsidP="00007A1E">
      <w:pPr>
        <w:pStyle w:val="SingleTxtG"/>
        <w:spacing w:after="0"/>
        <w:jc w:val="center"/>
        <w:rPr>
          <w:lang w:val="fr-FR"/>
        </w:rPr>
      </w:pPr>
      <w:r>
        <w:rPr>
          <w:noProof/>
        </w:rPr>
        <w:pict>
          <v:rect id="_x0000_s1466" style="position:absolute;left:0;text-align:left;margin-left:76.45pt;margin-top:139.25pt;width:79.15pt;height:36.9pt;z-index:6" filled="f" stroked="f">
            <v:textbox style="mso-next-textbox:#_x0000_s1466" inset="0,0,0,0">
              <w:txbxContent>
                <w:p w:rsidR="00F078FC" w:rsidRPr="00007A1E" w:rsidRDefault="00F078FC" w:rsidP="00007A1E">
                  <w:pPr>
                    <w:spacing w:line="240" w:lineRule="auto"/>
                    <w:jc w:val="center"/>
                    <w:rPr>
                      <w:rFonts w:ascii="Arial" w:hAnsi="Arial" w:cs="Arial"/>
                      <w:b/>
                      <w:sz w:val="13"/>
                      <w:szCs w:val="13"/>
                    </w:rPr>
                  </w:pPr>
                  <w:r w:rsidRPr="00007A1E">
                    <w:rPr>
                      <w:rFonts w:ascii="Arial" w:hAnsi="Arial" w:cs="Arial"/>
                      <w:b/>
                      <w:sz w:val="13"/>
                      <w:szCs w:val="13"/>
                      <w:lang w:val="fr-FR"/>
                    </w:rPr>
                    <w:t xml:space="preserve">Centre de soins public </w:t>
                  </w:r>
                  <w:r>
                    <w:rPr>
                      <w:rFonts w:ascii="Arial" w:hAnsi="Arial" w:cs="Arial"/>
                      <w:b/>
                      <w:sz w:val="13"/>
                      <w:szCs w:val="13"/>
                      <w:lang w:val="fr-FR"/>
                    </w:rPr>
                    <w:br/>
                  </w:r>
                  <w:r w:rsidRPr="00007A1E">
                    <w:rPr>
                      <w:rFonts w:ascii="Arial" w:hAnsi="Arial" w:cs="Arial"/>
                      <w:b/>
                      <w:sz w:val="13"/>
                      <w:szCs w:val="13"/>
                      <w:lang w:val="fr-FR"/>
                    </w:rPr>
                    <w:t>le plus proche</w:t>
                  </w:r>
                </w:p>
              </w:txbxContent>
            </v:textbox>
          </v:rect>
        </w:pict>
      </w:r>
      <w:r>
        <w:rPr>
          <w:noProof/>
        </w:rPr>
      </w:r>
      <w:r w:rsidRPr="00007A1E">
        <w:rPr>
          <w:lang w:val="fr-FR"/>
        </w:rPr>
        <w:pict>
          <v:group id="_x0000_s1420" editas="canvas" style="width:5in;height:171pt;mso-position-horizontal-relative:char;mso-position-vertical-relative:line" coordorigin="1701,1134" coordsize="7200,3420">
            <o:lock v:ext="edit" aspectratio="t"/>
            <v:shape id="_x0000_s1421" type="#_x0000_t75" style="position:absolute;left:1701;top:1134;width:7200;height:3420" o:preferrelative="f">
              <v:fill o:detectmouseclick="t"/>
              <v:path o:extrusionok="t" o:connecttype="none"/>
              <o:lock v:ext="edit" text="t"/>
            </v:shape>
            <v:rect id="_x0000_s1422" style="position:absolute;left:2046;top:1323;width:4514;height:2472" stroked="f"/>
            <v:line id="_x0000_s1423" style="position:absolute" from="2046,3442" to="6560,3442" strokeweight="0"/>
            <v:line id="_x0000_s1424" style="position:absolute" from="2046,3089" to="6560,3089" strokeweight="0"/>
            <v:line id="_x0000_s1425" style="position:absolute" from="2046,2735" to="6560,2735" strokeweight="0"/>
            <v:line id="_x0000_s1426" style="position:absolute" from="2046,2383" to="6560,2383" strokeweight="0"/>
            <v:line id="_x0000_s1427" style="position:absolute" from="2046,2030" to="6560,2030" strokeweight="0"/>
            <v:line id="_x0000_s1428" style="position:absolute" from="2046,1676" to="6560,1676" strokeweight="0"/>
            <v:line id="_x0000_s1429" style="position:absolute" from="2046,1323" to="6560,1323" strokeweight="0"/>
            <v:rect id="_x0000_s1430" style="position:absolute;left:2046;top:1323;width:4514;height:2472" filled="f" strokecolor="gray" strokeweight=".5pt"/>
            <v:rect id="_x0000_s1431" style="position:absolute;left:2369;top:1765;width:430;height:2030" fillcolor="blue" strokeweight=".5pt"/>
            <v:rect id="_x0000_s1432" style="position:absolute;left:3874;top:3534;width:430;height:261" fillcolor="blue" strokeweight=".5pt"/>
            <v:rect id="_x0000_s1433" style="position:absolute;left:5378;top:2947;width:430;height:848" fillcolor="blue" strokeweight=".5pt"/>
            <v:rect id="_x0000_s1434" style="position:absolute;left:2799;top:2202;width:429;height:1593" fillcolor="red" strokeweight=".5pt"/>
            <v:rect id="_x0000_s1435" style="position:absolute;left:4304;top:3357;width:430;height:438" fillcolor="red" strokeweight=".5pt"/>
            <v:rect id="_x0000_s1436" style="position:absolute;left:5808;top:2683;width:430;height:1112" fillcolor="red" strokeweight=".5pt"/>
            <v:line id="_x0000_s1437" style="position:absolute" from="2046,1323" to="2046,3795" strokeweight="0"/>
            <v:line id="_x0000_s1438" style="position:absolute" from="1995,3795" to="2046,3795" strokeweight="0"/>
            <v:line id="_x0000_s1439" style="position:absolute" from="1995,3442" to="2046,3442" strokeweight="0"/>
            <v:line id="_x0000_s1440" style="position:absolute" from="1995,3089" to="2046,3089" strokeweight="0"/>
            <v:line id="_x0000_s1441" style="position:absolute" from="1995,2735" to="2046,2735" strokeweight="0"/>
            <v:line id="_x0000_s1442" style="position:absolute" from="1995,2383" to="2046,2383" strokeweight="0"/>
            <v:line id="_x0000_s1443" style="position:absolute" from="1995,2030" to="2046,2030" strokeweight="0"/>
            <v:line id="_x0000_s1444" style="position:absolute" from="1995,1676" to="2046,1676" strokeweight="0"/>
            <v:line id="_x0000_s1445" style="position:absolute" from="1995,1323" to="2046,1323" strokeweight="0"/>
            <v:line id="_x0000_s1446" style="position:absolute" from="2046,3795" to="6560,3795" strokeweight="0"/>
            <v:line id="_x0000_s1447" style="position:absolute;flip:y" from="2046,3795" to="2046,3830" strokeweight="0"/>
            <v:line id="_x0000_s1448" style="position:absolute;flip:y" from="3551,3795" to="3551,3830" strokeweight="0"/>
            <v:line id="_x0000_s1449" style="position:absolute;flip:y" from="5056,3795" to="5056,3830" strokeweight="0"/>
            <v:line id="_x0000_s1450" style="position:absolute;flip:y" from="6560,3795" to="6560,3830" strokeweight="0"/>
            <v:rect id="_x0000_s1451" style="position:absolute;left:1845;top:3661;width:73;height:240;mso-wrap-style:none" filled="f" stroked="f">
              <v:textbox style="mso-next-textbox:#_x0000_s1451;mso-fit-shape-to-text:t" inset="0,0,0,0">
                <w:txbxContent>
                  <w:p w:rsidR="00F078FC" w:rsidRPr="00354D54" w:rsidRDefault="00F078FC" w:rsidP="00007A1E">
                    <w:pPr>
                      <w:rPr>
                        <w:sz w:val="19"/>
                      </w:rPr>
                    </w:pPr>
                    <w:r w:rsidRPr="00354D54">
                      <w:rPr>
                        <w:rFonts w:ascii="Arial" w:hAnsi="Arial" w:cs="Arial"/>
                        <w:b/>
                        <w:bCs/>
                        <w:color w:val="000000"/>
                        <w:sz w:val="13"/>
                        <w:szCs w:val="14"/>
                        <w:lang w:val="en-US"/>
                      </w:rPr>
                      <w:t>0</w:t>
                    </w:r>
                  </w:p>
                </w:txbxContent>
              </v:textbox>
            </v:rect>
            <v:rect id="_x0000_s1452" style="position:absolute;left:1780;top:3295;width:145;height:480;mso-wrap-style:none" filled="f" stroked="f">
              <v:textbox style="mso-next-textbox:#_x0000_s1452;mso-fit-shape-to-text:t" inset="0,0,0,0">
                <w:txbxContent>
                  <w:p w:rsidR="00F078FC" w:rsidRPr="00354D54" w:rsidRDefault="00F078FC" w:rsidP="00007A1E">
                    <w:pPr>
                      <w:rPr>
                        <w:sz w:val="19"/>
                      </w:rPr>
                    </w:pPr>
                    <w:r w:rsidRPr="00354D54">
                      <w:rPr>
                        <w:rFonts w:ascii="Arial" w:hAnsi="Arial" w:cs="Arial"/>
                        <w:b/>
                        <w:bCs/>
                        <w:color w:val="000000"/>
                        <w:sz w:val="13"/>
                        <w:szCs w:val="14"/>
                        <w:lang w:val="en-US"/>
                      </w:rPr>
                      <w:t>10</w:t>
                    </w:r>
                  </w:p>
                </w:txbxContent>
              </v:textbox>
            </v:rect>
            <v:rect id="_x0000_s1453" style="position:absolute;left:1780;top:2942;width:145;height:480;mso-wrap-style:none" filled="f" stroked="f">
              <v:textbox style="mso-next-textbox:#_x0000_s1453;mso-fit-shape-to-text:t" inset="0,0,0,0">
                <w:txbxContent>
                  <w:p w:rsidR="00F078FC" w:rsidRPr="00354D54" w:rsidRDefault="00F078FC" w:rsidP="00007A1E">
                    <w:pPr>
                      <w:rPr>
                        <w:sz w:val="19"/>
                      </w:rPr>
                    </w:pPr>
                    <w:r w:rsidRPr="00354D54">
                      <w:rPr>
                        <w:rFonts w:ascii="Arial" w:hAnsi="Arial" w:cs="Arial"/>
                        <w:b/>
                        <w:bCs/>
                        <w:color w:val="000000"/>
                        <w:sz w:val="13"/>
                        <w:szCs w:val="14"/>
                        <w:lang w:val="en-US"/>
                      </w:rPr>
                      <w:t>20</w:t>
                    </w:r>
                  </w:p>
                </w:txbxContent>
              </v:textbox>
            </v:rect>
            <v:rect id="_x0000_s1454" style="position:absolute;left:1780;top:2589;width:145;height:480;mso-wrap-style:none" filled="f" stroked="f">
              <v:textbox style="mso-next-textbox:#_x0000_s1454;mso-fit-shape-to-text:t" inset="0,0,0,0">
                <w:txbxContent>
                  <w:p w:rsidR="00F078FC" w:rsidRPr="00354D54" w:rsidRDefault="00F078FC" w:rsidP="00007A1E">
                    <w:pPr>
                      <w:rPr>
                        <w:sz w:val="19"/>
                      </w:rPr>
                    </w:pPr>
                    <w:r w:rsidRPr="00354D54">
                      <w:rPr>
                        <w:rFonts w:ascii="Arial" w:hAnsi="Arial" w:cs="Arial"/>
                        <w:b/>
                        <w:bCs/>
                        <w:color w:val="000000"/>
                        <w:sz w:val="13"/>
                        <w:szCs w:val="14"/>
                        <w:lang w:val="en-US"/>
                      </w:rPr>
                      <w:t>30</w:t>
                    </w:r>
                  </w:p>
                </w:txbxContent>
              </v:textbox>
            </v:rect>
            <v:rect id="_x0000_s1455" style="position:absolute;left:1780;top:2236;width:145;height:480;mso-wrap-style:none" filled="f" stroked="f">
              <v:textbox style="mso-next-textbox:#_x0000_s1455;mso-fit-shape-to-text:t" inset="0,0,0,0">
                <w:txbxContent>
                  <w:p w:rsidR="00F078FC" w:rsidRPr="00354D54" w:rsidRDefault="00F078FC" w:rsidP="00007A1E">
                    <w:pPr>
                      <w:rPr>
                        <w:sz w:val="19"/>
                      </w:rPr>
                    </w:pPr>
                    <w:r w:rsidRPr="00354D54">
                      <w:rPr>
                        <w:rFonts w:ascii="Arial" w:hAnsi="Arial" w:cs="Arial"/>
                        <w:b/>
                        <w:bCs/>
                        <w:color w:val="000000"/>
                        <w:sz w:val="13"/>
                        <w:szCs w:val="14"/>
                        <w:lang w:val="en-US"/>
                      </w:rPr>
                      <w:t>40</w:t>
                    </w:r>
                  </w:p>
                </w:txbxContent>
              </v:textbox>
            </v:rect>
            <v:rect id="_x0000_s1456" style="position:absolute;left:1780;top:1881;width:145;height:480;mso-wrap-style:none" filled="f" stroked="f">
              <v:textbox style="mso-next-textbox:#_x0000_s1456;mso-fit-shape-to-text:t" inset="0,0,0,0">
                <w:txbxContent>
                  <w:p w:rsidR="00F078FC" w:rsidRPr="00354D54" w:rsidRDefault="00F078FC" w:rsidP="00007A1E">
                    <w:pPr>
                      <w:rPr>
                        <w:sz w:val="19"/>
                      </w:rPr>
                    </w:pPr>
                    <w:r w:rsidRPr="00354D54">
                      <w:rPr>
                        <w:rFonts w:ascii="Arial" w:hAnsi="Arial" w:cs="Arial"/>
                        <w:b/>
                        <w:bCs/>
                        <w:color w:val="000000"/>
                        <w:sz w:val="13"/>
                        <w:szCs w:val="14"/>
                        <w:lang w:val="en-US"/>
                      </w:rPr>
                      <w:t>50</w:t>
                    </w:r>
                  </w:p>
                </w:txbxContent>
              </v:textbox>
            </v:rect>
            <v:rect id="_x0000_s1457" style="position:absolute;left:1780;top:1529;width:145;height:480;mso-wrap-style:none" filled="f" stroked="f">
              <v:textbox style="mso-next-textbox:#_x0000_s1457;mso-fit-shape-to-text:t" inset="0,0,0,0">
                <w:txbxContent>
                  <w:p w:rsidR="00F078FC" w:rsidRPr="00354D54" w:rsidRDefault="00F078FC" w:rsidP="00007A1E">
                    <w:pPr>
                      <w:rPr>
                        <w:sz w:val="19"/>
                      </w:rPr>
                    </w:pPr>
                    <w:r w:rsidRPr="00354D54">
                      <w:rPr>
                        <w:rFonts w:ascii="Arial" w:hAnsi="Arial" w:cs="Arial"/>
                        <w:b/>
                        <w:bCs/>
                        <w:color w:val="000000"/>
                        <w:sz w:val="13"/>
                        <w:szCs w:val="14"/>
                        <w:lang w:val="en-US"/>
                      </w:rPr>
                      <w:t>60</w:t>
                    </w:r>
                  </w:p>
                </w:txbxContent>
              </v:textbox>
            </v:rect>
            <v:rect id="_x0000_s1458" style="position:absolute;left:1780;top:1188;width:145;height:480;mso-wrap-style:none" filled="f" stroked="f">
              <v:textbox style="mso-next-textbox:#_x0000_s1458;mso-fit-shape-to-text:t" inset="0,0,0,0">
                <w:txbxContent>
                  <w:p w:rsidR="00F078FC" w:rsidRPr="00354D54" w:rsidRDefault="00F078FC" w:rsidP="00007A1E">
                    <w:pPr>
                      <w:rPr>
                        <w:sz w:val="19"/>
                      </w:rPr>
                    </w:pPr>
                    <w:r w:rsidRPr="00354D54">
                      <w:rPr>
                        <w:rFonts w:ascii="Arial" w:hAnsi="Arial" w:cs="Arial"/>
                        <w:b/>
                        <w:bCs/>
                        <w:color w:val="000000"/>
                        <w:sz w:val="13"/>
                        <w:szCs w:val="14"/>
                        <w:lang w:val="en-US"/>
                      </w:rPr>
                      <w:t>70</w:t>
                    </w:r>
                  </w:p>
                </w:txbxContent>
              </v:textbox>
            </v:rect>
            <v:rect id="_x0000_s1459" style="position:absolute;left:3594;top:3918;width:1423;height:446" filled="f" stroked="f">
              <v:textbox style="mso-next-textbox:#_x0000_s1459" inset="0,0,0,0">
                <w:txbxContent>
                  <w:p w:rsidR="00F078FC" w:rsidRPr="00007A1E" w:rsidRDefault="00F078FC" w:rsidP="00007A1E">
                    <w:pPr>
                      <w:spacing w:line="240" w:lineRule="auto"/>
                      <w:jc w:val="center"/>
                      <w:rPr>
                        <w:rFonts w:ascii="Arial" w:hAnsi="Arial" w:cs="Arial"/>
                        <w:b/>
                        <w:sz w:val="13"/>
                        <w:szCs w:val="13"/>
                      </w:rPr>
                    </w:pPr>
                    <w:r w:rsidRPr="00007A1E">
                      <w:rPr>
                        <w:rFonts w:ascii="Arial" w:hAnsi="Arial" w:cs="Arial"/>
                        <w:b/>
                        <w:sz w:val="13"/>
                        <w:szCs w:val="13"/>
                        <w:lang w:val="fr-FR"/>
                      </w:rPr>
                      <w:t xml:space="preserve">Hôpital de district </w:t>
                    </w:r>
                    <w:r w:rsidRPr="00007A1E">
                      <w:rPr>
                        <w:rFonts w:ascii="Arial" w:hAnsi="Arial" w:cs="Arial"/>
                        <w:b/>
                        <w:sz w:val="13"/>
                        <w:szCs w:val="13"/>
                        <w:lang w:val="fr-FR"/>
                      </w:rPr>
                      <w:br/>
                      <w:t>ou provincial</w:t>
                    </w:r>
                  </w:p>
                </w:txbxContent>
              </v:textbox>
            </v:rect>
            <v:rect id="_x0000_s1460" style="position:absolute;left:4883;top:3897;width:1830;height:299" filled="f" stroked="f">
              <v:textbox style="mso-next-textbox:#_x0000_s1460;mso-fit-shape-to-text:t" inset="0,0,0,0">
                <w:txbxContent>
                  <w:p w:rsidR="00F078FC" w:rsidRPr="00007A1E" w:rsidRDefault="00F078FC" w:rsidP="00007A1E">
                    <w:pPr>
                      <w:spacing w:line="240" w:lineRule="auto"/>
                      <w:jc w:val="center"/>
                      <w:rPr>
                        <w:rFonts w:ascii="Arial" w:hAnsi="Arial" w:cs="Arial"/>
                        <w:b/>
                        <w:sz w:val="13"/>
                        <w:szCs w:val="13"/>
                      </w:rPr>
                    </w:pPr>
                    <w:r w:rsidRPr="00007A1E">
                      <w:rPr>
                        <w:rFonts w:ascii="Arial" w:hAnsi="Arial" w:cs="Arial"/>
                        <w:b/>
                        <w:sz w:val="13"/>
                        <w:szCs w:val="13"/>
                        <w:lang w:val="fr-FR"/>
                      </w:rPr>
                      <w:t xml:space="preserve">Médecin et/ou </w:t>
                    </w:r>
                    <w:r w:rsidRPr="00007A1E">
                      <w:rPr>
                        <w:rFonts w:ascii="Arial" w:hAnsi="Arial" w:cs="Arial"/>
                        <w:b/>
                        <w:sz w:val="13"/>
                        <w:szCs w:val="13"/>
                        <w:lang w:val="fr-FR"/>
                      </w:rPr>
                      <w:br/>
                      <w:t>clinique privés</w:t>
                    </w:r>
                  </w:p>
                </w:txbxContent>
              </v:textbox>
            </v:rect>
            <v:rect id="_x0000_s1461" style="position:absolute;left:6702;top:2148;width:1878;height:820" strokeweight="0"/>
            <v:rect id="_x0000_s1462" style="position:absolute;left:6808;top:2249;width:102;height:80" fillcolor="blue" strokeweight=".5pt"/>
            <v:rect id="_x0000_s1463" style="position:absolute;left:6997;top:2215;width:1444;height:380" filled="f" stroked="f">
              <v:textbox style="mso-next-textbox:#_x0000_s1463" inset="0,0,0,0">
                <w:txbxContent>
                  <w:p w:rsidR="00F078FC" w:rsidRPr="00007A1E" w:rsidRDefault="00F078FC" w:rsidP="00007A1E">
                    <w:pPr>
                      <w:spacing w:line="240" w:lineRule="auto"/>
                      <w:rPr>
                        <w:rFonts w:ascii="Arial" w:hAnsi="Arial" w:cs="Arial"/>
                        <w:b/>
                        <w:sz w:val="13"/>
                        <w:szCs w:val="13"/>
                      </w:rPr>
                    </w:pPr>
                    <w:r w:rsidRPr="00007A1E">
                      <w:rPr>
                        <w:rFonts w:ascii="Arial" w:hAnsi="Arial" w:cs="Arial"/>
                        <w:b/>
                        <w:sz w:val="13"/>
                        <w:szCs w:val="13"/>
                        <w:lang w:val="fr-FR"/>
                      </w:rPr>
                      <w:t>Tranche de population la plus pauvre</w:t>
                    </w:r>
                  </w:p>
                </w:txbxContent>
              </v:textbox>
            </v:rect>
            <v:rect id="_x0000_s1464" style="position:absolute;left:6808;top:2653;width:102;height:80" fillcolor="red" strokeweight=".5pt"/>
            <v:rect id="_x0000_s1465" style="position:absolute;left:7007;top:2621;width:1472;height:299" filled="f" stroked="f">
              <v:textbox style="mso-next-textbox:#_x0000_s1465;mso-fit-shape-to-text:t" inset="0,0,0,0">
                <w:txbxContent>
                  <w:p w:rsidR="00F078FC" w:rsidRPr="00007A1E" w:rsidRDefault="00F078FC" w:rsidP="00007A1E">
                    <w:pPr>
                      <w:spacing w:line="240" w:lineRule="auto"/>
                      <w:rPr>
                        <w:rFonts w:ascii="Arial" w:hAnsi="Arial" w:cs="Arial"/>
                        <w:b/>
                        <w:sz w:val="13"/>
                        <w:szCs w:val="13"/>
                      </w:rPr>
                    </w:pPr>
                    <w:r w:rsidRPr="00007A1E">
                      <w:rPr>
                        <w:rFonts w:ascii="Arial" w:hAnsi="Arial" w:cs="Arial"/>
                        <w:b/>
                        <w:sz w:val="13"/>
                        <w:szCs w:val="13"/>
                        <w:lang w:val="fr-FR"/>
                      </w:rPr>
                      <w:t>Tranche de population la plus riche</w:t>
                    </w:r>
                  </w:p>
                </w:txbxContent>
              </v:textbox>
            </v:rect>
            <w10:anchorlock/>
          </v:group>
        </w:pict>
      </w:r>
    </w:p>
    <w:p w:rsidR="009D3F4A" w:rsidRPr="00782AB0" w:rsidRDefault="00782AB0" w:rsidP="00007A1E">
      <w:pPr>
        <w:pStyle w:val="SingleTxtG"/>
        <w:tabs>
          <w:tab w:val="left" w:pos="1304"/>
        </w:tabs>
        <w:spacing w:after="240"/>
        <w:jc w:val="left"/>
        <w:rPr>
          <w:sz w:val="18"/>
          <w:lang w:val="fr-FR"/>
        </w:rPr>
      </w:pPr>
      <w:r>
        <w:rPr>
          <w:i/>
          <w:iCs/>
          <w:sz w:val="18"/>
          <w:lang w:val="fr-FR"/>
        </w:rPr>
        <w:tab/>
      </w:r>
      <w:r w:rsidR="009D3F4A" w:rsidRPr="00782AB0">
        <w:rPr>
          <w:i/>
          <w:iCs/>
          <w:sz w:val="18"/>
          <w:lang w:val="fr-FR"/>
        </w:rPr>
        <w:t>Source</w:t>
      </w:r>
      <w:r w:rsidR="001F29BE" w:rsidRPr="00782AB0">
        <w:rPr>
          <w:i/>
          <w:sz w:val="18"/>
          <w:lang w:val="fr-FR"/>
        </w:rPr>
        <w:t>:</w:t>
      </w:r>
      <w:r w:rsidR="009D3F4A" w:rsidRPr="00782AB0">
        <w:rPr>
          <w:sz w:val="18"/>
          <w:lang w:val="fr-FR"/>
        </w:rPr>
        <w:t xml:space="preserve"> Evaluation des centres de soins (2004), MoPH</w:t>
      </w:r>
      <w:r>
        <w:rPr>
          <w:sz w:val="18"/>
          <w:lang w:val="fr-FR"/>
        </w:rPr>
        <w:t>.</w:t>
      </w:r>
    </w:p>
    <w:p w:rsidR="009D3F4A" w:rsidRDefault="009D3F4A" w:rsidP="009D3F4A">
      <w:pPr>
        <w:pStyle w:val="SingleTxtG"/>
        <w:rPr>
          <w:lang w:val="fr-FR"/>
        </w:rPr>
      </w:pPr>
      <w:r w:rsidRPr="009D3F4A">
        <w:rPr>
          <w:lang w:val="fr-FR"/>
        </w:rPr>
        <w:t>106.</w:t>
      </w:r>
      <w:r w:rsidRPr="009D3F4A">
        <w:rPr>
          <w:lang w:val="fr-FR"/>
        </w:rPr>
        <w:tab/>
        <w:t>Le Gouvernement s’efforce de fournir des services de santé mentale aux personnes souffrant de troubles psychiques. Un Règlement sur la santé mentale a été promulgué en 2001 pour garantir le droit de bénéficier de services médicaux, de traitements et de services de réadaptation gratuits. Les personnes souffrant de troubles psychiques peuvent interrompre leur traitement à leur demande, sauf dans certains cas, lorsque le médecin traitant juge la poursuite du traitement nécessaire (article 26). Quoique le Gouvernement reconnaisse que la santé mentale, et en particulier la prise en charge des troubles post-traumatiques est une question urgente, aucune enquête ni aucune étude n’a été réalisée pour évaluer la prévalence et la gravité du problème. Les études indépendantes suivantes indiquent l’impact de deux décennies de guerre sur la santé mentale de la population féminine afghane.</w:t>
      </w:r>
    </w:p>
    <w:p w:rsidR="009D3F4A" w:rsidRPr="009D3F4A" w:rsidRDefault="00DB3825" w:rsidP="00DB3825">
      <w:pPr>
        <w:pStyle w:val="SingleTxtG"/>
        <w:rPr>
          <w:lang w:val="fr-FR"/>
        </w:rPr>
      </w:pPr>
      <w:r>
        <w:rPr>
          <w:lang w:val="fr-FR"/>
        </w:rPr>
        <w:br w:type="page"/>
      </w:r>
      <w:r w:rsidR="009D3F4A" w:rsidRPr="009D3F4A">
        <w:rPr>
          <w:lang w:val="fr-FR"/>
        </w:rPr>
        <w:t>Tableau 12</w:t>
      </w:r>
    </w:p>
    <w:p w:rsidR="009D3F4A" w:rsidRPr="009D3F4A" w:rsidRDefault="009D3F4A" w:rsidP="00994E1D">
      <w:pPr>
        <w:pStyle w:val="SingleTxtG"/>
        <w:keepNext/>
        <w:jc w:val="left"/>
        <w:rPr>
          <w:b/>
          <w:bCs/>
          <w:lang w:val="fr-FR"/>
        </w:rPr>
      </w:pPr>
      <w:r w:rsidRPr="009D3F4A">
        <w:rPr>
          <w:b/>
          <w:bCs/>
          <w:lang w:val="fr-FR"/>
        </w:rPr>
        <w:t>Etudes indépendantes sur la santé mentale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1946"/>
        <w:gridCol w:w="1442"/>
        <w:gridCol w:w="1512"/>
        <w:gridCol w:w="1455"/>
        <w:gridCol w:w="1862"/>
        <w:gridCol w:w="1422"/>
      </w:tblGrid>
      <w:tr w:rsidR="00ED7F16" w:rsidRPr="00994E1D" w:rsidTr="00ED7F16">
        <w:tc>
          <w:tcPr>
            <w:tcW w:w="1946" w:type="dxa"/>
            <w:tcBorders>
              <w:top w:val="single" w:sz="4" w:space="0" w:color="auto"/>
              <w:bottom w:val="single" w:sz="12" w:space="0" w:color="auto"/>
            </w:tcBorders>
            <w:shd w:val="clear" w:color="auto" w:fill="auto"/>
            <w:vAlign w:val="bottom"/>
          </w:tcPr>
          <w:p w:rsidR="00994E1D" w:rsidRPr="00994E1D" w:rsidRDefault="00994E1D" w:rsidP="00994E1D">
            <w:pPr>
              <w:pStyle w:val="SingleTxtG"/>
              <w:spacing w:before="80" w:after="80" w:line="200" w:lineRule="exact"/>
              <w:ind w:left="0" w:right="113"/>
              <w:jc w:val="left"/>
              <w:rPr>
                <w:i/>
                <w:sz w:val="16"/>
                <w:lang w:val="fr-FR"/>
              </w:rPr>
            </w:pPr>
            <w:r w:rsidRPr="00994E1D">
              <w:rPr>
                <w:i/>
                <w:sz w:val="16"/>
                <w:lang w:val="fr-FR"/>
              </w:rPr>
              <w:t>Problèmes identifiés</w:t>
            </w:r>
          </w:p>
        </w:tc>
        <w:tc>
          <w:tcPr>
            <w:tcW w:w="1442" w:type="dxa"/>
            <w:tcBorders>
              <w:top w:val="single" w:sz="4" w:space="0" w:color="auto"/>
              <w:bottom w:val="single" w:sz="12" w:space="0" w:color="auto"/>
            </w:tcBorders>
            <w:vAlign w:val="bottom"/>
          </w:tcPr>
          <w:p w:rsidR="00994E1D" w:rsidRPr="00994E1D" w:rsidRDefault="00994E1D" w:rsidP="00994E1D">
            <w:pPr>
              <w:spacing w:before="80" w:after="80" w:line="200" w:lineRule="exact"/>
              <w:rPr>
                <w:i/>
                <w:sz w:val="16"/>
                <w:lang w:val="fr-FR"/>
              </w:rPr>
            </w:pPr>
            <w:r w:rsidRPr="00994E1D">
              <w:rPr>
                <w:i/>
                <w:sz w:val="16"/>
                <w:lang w:val="fr-FR"/>
              </w:rPr>
              <w:t xml:space="preserve">Troubles </w:t>
            </w:r>
            <w:r>
              <w:rPr>
                <w:i/>
                <w:sz w:val="16"/>
                <w:lang w:val="fr-FR"/>
              </w:rPr>
              <w:br/>
            </w:r>
            <w:r w:rsidRPr="00994E1D">
              <w:rPr>
                <w:i/>
                <w:sz w:val="16"/>
                <w:lang w:val="fr-FR"/>
              </w:rPr>
              <w:t>post-traumatiques</w:t>
            </w:r>
          </w:p>
        </w:tc>
        <w:tc>
          <w:tcPr>
            <w:tcW w:w="1512" w:type="dxa"/>
            <w:tcBorders>
              <w:top w:val="single" w:sz="4" w:space="0" w:color="auto"/>
              <w:bottom w:val="single" w:sz="12" w:space="0" w:color="auto"/>
            </w:tcBorders>
            <w:vAlign w:val="bottom"/>
          </w:tcPr>
          <w:p w:rsidR="00994E1D" w:rsidRPr="00994E1D" w:rsidRDefault="00994E1D" w:rsidP="00994E1D">
            <w:pPr>
              <w:spacing w:before="80" w:after="80" w:line="200" w:lineRule="exact"/>
              <w:rPr>
                <w:i/>
                <w:sz w:val="16"/>
                <w:lang w:val="fr-FR"/>
              </w:rPr>
            </w:pPr>
            <w:r w:rsidRPr="00994E1D">
              <w:rPr>
                <w:i/>
                <w:sz w:val="16"/>
                <w:lang w:val="fr-FR"/>
              </w:rPr>
              <w:t xml:space="preserve">Symptômes </w:t>
            </w:r>
            <w:r>
              <w:rPr>
                <w:i/>
                <w:sz w:val="16"/>
                <w:lang w:val="fr-FR"/>
              </w:rPr>
              <w:br/>
            </w:r>
            <w:r w:rsidRPr="00994E1D">
              <w:rPr>
                <w:i/>
                <w:sz w:val="16"/>
                <w:lang w:val="fr-FR"/>
              </w:rPr>
              <w:t>d’anxiété</w:t>
            </w:r>
          </w:p>
        </w:tc>
        <w:tc>
          <w:tcPr>
            <w:tcW w:w="1455" w:type="dxa"/>
            <w:tcBorders>
              <w:top w:val="single" w:sz="4" w:space="0" w:color="auto"/>
              <w:bottom w:val="single" w:sz="12" w:space="0" w:color="auto"/>
            </w:tcBorders>
            <w:vAlign w:val="bottom"/>
          </w:tcPr>
          <w:p w:rsidR="00994E1D" w:rsidRPr="00994E1D" w:rsidRDefault="00994E1D" w:rsidP="00994E1D">
            <w:pPr>
              <w:spacing w:before="80" w:after="80" w:line="200" w:lineRule="exact"/>
              <w:rPr>
                <w:i/>
                <w:sz w:val="16"/>
                <w:lang w:val="fr-FR"/>
              </w:rPr>
            </w:pPr>
            <w:r w:rsidRPr="00994E1D">
              <w:rPr>
                <w:i/>
                <w:sz w:val="16"/>
                <w:lang w:val="fr-FR"/>
              </w:rPr>
              <w:t xml:space="preserve">Symptômes </w:t>
            </w:r>
            <w:r>
              <w:rPr>
                <w:i/>
                <w:sz w:val="16"/>
                <w:lang w:val="fr-FR"/>
              </w:rPr>
              <w:br/>
            </w:r>
            <w:r w:rsidRPr="00994E1D">
              <w:rPr>
                <w:i/>
                <w:sz w:val="16"/>
                <w:lang w:val="fr-FR"/>
              </w:rPr>
              <w:t>de dépression</w:t>
            </w:r>
          </w:p>
        </w:tc>
        <w:tc>
          <w:tcPr>
            <w:tcW w:w="1862" w:type="dxa"/>
            <w:tcBorders>
              <w:top w:val="single" w:sz="4" w:space="0" w:color="auto"/>
              <w:bottom w:val="single" w:sz="12" w:space="0" w:color="auto"/>
            </w:tcBorders>
            <w:vAlign w:val="bottom"/>
          </w:tcPr>
          <w:p w:rsidR="00994E1D" w:rsidRPr="00994E1D" w:rsidRDefault="00994E1D" w:rsidP="00994E1D">
            <w:pPr>
              <w:spacing w:before="80" w:after="80" w:line="200" w:lineRule="exact"/>
              <w:rPr>
                <w:i/>
                <w:sz w:val="16"/>
                <w:lang w:val="fr-FR"/>
              </w:rPr>
            </w:pPr>
            <w:r w:rsidRPr="00994E1D">
              <w:rPr>
                <w:i/>
                <w:sz w:val="16"/>
                <w:lang w:val="fr-FR"/>
              </w:rPr>
              <w:t>Groupes ciblés</w:t>
            </w:r>
          </w:p>
        </w:tc>
        <w:tc>
          <w:tcPr>
            <w:tcW w:w="1422" w:type="dxa"/>
            <w:tcBorders>
              <w:top w:val="single" w:sz="4" w:space="0" w:color="auto"/>
              <w:bottom w:val="single" w:sz="12" w:space="0" w:color="auto"/>
            </w:tcBorders>
            <w:vAlign w:val="bottom"/>
          </w:tcPr>
          <w:p w:rsidR="00994E1D" w:rsidRPr="00994E1D" w:rsidRDefault="00994E1D" w:rsidP="00994E1D">
            <w:pPr>
              <w:spacing w:before="80" w:after="80" w:line="200" w:lineRule="exact"/>
              <w:rPr>
                <w:i/>
                <w:sz w:val="16"/>
                <w:lang w:val="fr-FR"/>
              </w:rPr>
            </w:pPr>
            <w:r w:rsidRPr="00994E1D">
              <w:rPr>
                <w:i/>
                <w:sz w:val="16"/>
                <w:lang w:val="fr-FR"/>
              </w:rPr>
              <w:t xml:space="preserve">Auteurs </w:t>
            </w:r>
            <w:r w:rsidR="005E3018">
              <w:rPr>
                <w:i/>
                <w:sz w:val="16"/>
                <w:lang w:val="fr-FR"/>
              </w:rPr>
              <w:br/>
            </w:r>
            <w:r w:rsidRPr="00994E1D">
              <w:rPr>
                <w:i/>
                <w:sz w:val="16"/>
                <w:lang w:val="fr-FR"/>
              </w:rPr>
              <w:t>(année considérée)</w:t>
            </w:r>
          </w:p>
        </w:tc>
      </w:tr>
      <w:tr w:rsidR="00ED7F16" w:rsidRPr="00C40DE1" w:rsidTr="00ED7F16">
        <w:tc>
          <w:tcPr>
            <w:tcW w:w="1946" w:type="dxa"/>
            <w:tcBorders>
              <w:top w:val="single" w:sz="12" w:space="0" w:color="auto"/>
            </w:tcBorders>
            <w:shd w:val="clear" w:color="auto" w:fill="auto"/>
          </w:tcPr>
          <w:p w:rsidR="00994E1D" w:rsidRPr="00C40DE1" w:rsidRDefault="00994E1D" w:rsidP="00994E1D">
            <w:pPr>
              <w:spacing w:before="40" w:after="120"/>
              <w:ind w:right="113"/>
              <w:rPr>
                <w:sz w:val="18"/>
                <w:lang w:val="fr-FR"/>
              </w:rPr>
            </w:pPr>
            <w:r w:rsidRPr="00C40DE1">
              <w:rPr>
                <w:sz w:val="18"/>
                <w:lang w:val="fr-FR"/>
              </w:rPr>
              <w:t>Absence de soutien social; mauvaises conditions de vie; absence de services; manque de sensibilisation</w:t>
            </w:r>
          </w:p>
        </w:tc>
        <w:tc>
          <w:tcPr>
            <w:tcW w:w="1442" w:type="dxa"/>
            <w:tcBorders>
              <w:top w:val="single" w:sz="12" w:space="0" w:color="auto"/>
            </w:tcBorders>
          </w:tcPr>
          <w:p w:rsidR="00994E1D" w:rsidRPr="00C40DE1" w:rsidRDefault="00994E1D" w:rsidP="00994E1D">
            <w:pPr>
              <w:spacing w:before="40" w:after="120"/>
              <w:ind w:right="113"/>
              <w:rPr>
                <w:sz w:val="18"/>
                <w:lang w:val="fr-FR"/>
              </w:rPr>
            </w:pPr>
            <w:r w:rsidRPr="00C40DE1">
              <w:rPr>
                <w:sz w:val="18"/>
                <w:lang w:val="fr-FR"/>
              </w:rPr>
              <w:t>42%</w:t>
            </w:r>
          </w:p>
        </w:tc>
        <w:tc>
          <w:tcPr>
            <w:tcW w:w="1512" w:type="dxa"/>
            <w:tcBorders>
              <w:top w:val="single" w:sz="12" w:space="0" w:color="auto"/>
            </w:tcBorders>
          </w:tcPr>
          <w:p w:rsidR="00994E1D" w:rsidRPr="00C40DE1" w:rsidRDefault="00994E1D" w:rsidP="00994E1D">
            <w:pPr>
              <w:spacing w:before="40" w:after="120"/>
              <w:ind w:right="113"/>
              <w:rPr>
                <w:sz w:val="18"/>
                <w:lang w:val="fr-FR"/>
              </w:rPr>
            </w:pPr>
            <w:r w:rsidRPr="00C40DE1">
              <w:rPr>
                <w:sz w:val="18"/>
                <w:lang w:val="fr-FR"/>
              </w:rPr>
              <w:t>86%</w:t>
            </w:r>
          </w:p>
        </w:tc>
        <w:tc>
          <w:tcPr>
            <w:tcW w:w="1455" w:type="dxa"/>
            <w:tcBorders>
              <w:top w:val="single" w:sz="12" w:space="0" w:color="auto"/>
            </w:tcBorders>
          </w:tcPr>
          <w:p w:rsidR="00994E1D" w:rsidRPr="00C40DE1" w:rsidRDefault="00994E1D" w:rsidP="00994E1D">
            <w:pPr>
              <w:spacing w:before="40" w:after="120"/>
              <w:ind w:right="113"/>
              <w:rPr>
                <w:sz w:val="18"/>
                <w:lang w:val="fr-FR"/>
              </w:rPr>
            </w:pPr>
            <w:r w:rsidRPr="00C40DE1">
              <w:rPr>
                <w:sz w:val="18"/>
                <w:lang w:val="fr-FR"/>
              </w:rPr>
              <w:t>97%</w:t>
            </w:r>
          </w:p>
        </w:tc>
        <w:tc>
          <w:tcPr>
            <w:tcW w:w="1862" w:type="dxa"/>
            <w:tcBorders>
              <w:top w:val="single" w:sz="12" w:space="0" w:color="auto"/>
            </w:tcBorders>
          </w:tcPr>
          <w:p w:rsidR="00994E1D" w:rsidRPr="00C40DE1" w:rsidRDefault="00994E1D" w:rsidP="00994E1D">
            <w:pPr>
              <w:spacing w:before="40" w:after="120"/>
              <w:ind w:right="113"/>
              <w:rPr>
                <w:sz w:val="18"/>
                <w:lang w:val="fr-FR"/>
              </w:rPr>
            </w:pPr>
            <w:r w:rsidRPr="00C40DE1">
              <w:rPr>
                <w:sz w:val="18"/>
                <w:lang w:val="fr-FR"/>
              </w:rPr>
              <w:t>Femmes vivant à Kaboul ou récemment arrivées du Pakistan (160 personnes)</w:t>
            </w:r>
          </w:p>
        </w:tc>
        <w:tc>
          <w:tcPr>
            <w:tcW w:w="1422" w:type="dxa"/>
            <w:tcBorders>
              <w:top w:val="single" w:sz="12" w:space="0" w:color="auto"/>
            </w:tcBorders>
          </w:tcPr>
          <w:p w:rsidR="00994E1D" w:rsidRPr="00C40DE1" w:rsidRDefault="00994E1D" w:rsidP="00994E1D">
            <w:pPr>
              <w:spacing w:before="40" w:after="120"/>
              <w:ind w:right="113"/>
              <w:rPr>
                <w:sz w:val="18"/>
                <w:lang w:val="fr-FR"/>
              </w:rPr>
            </w:pPr>
            <w:r w:rsidRPr="00C40DE1">
              <w:rPr>
                <w:sz w:val="18"/>
                <w:lang w:val="fr-FR"/>
              </w:rPr>
              <w:t>Rasekh (ouvrage collectif, 1998)</w:t>
            </w:r>
          </w:p>
        </w:tc>
      </w:tr>
      <w:tr w:rsidR="00ED7F16" w:rsidRPr="00C40DE1" w:rsidTr="00ED7F16">
        <w:tc>
          <w:tcPr>
            <w:tcW w:w="1946" w:type="dxa"/>
            <w:shd w:val="clear" w:color="auto" w:fill="auto"/>
          </w:tcPr>
          <w:p w:rsidR="00994E1D" w:rsidRPr="00C40DE1" w:rsidRDefault="00994E1D" w:rsidP="00994E1D">
            <w:pPr>
              <w:spacing w:before="40" w:after="120"/>
              <w:ind w:right="113"/>
              <w:rPr>
                <w:sz w:val="18"/>
                <w:lang w:val="fr-FR"/>
              </w:rPr>
            </w:pPr>
            <w:r w:rsidRPr="00C40DE1">
              <w:rPr>
                <w:sz w:val="18"/>
                <w:lang w:val="fr-FR"/>
              </w:rPr>
              <w:t>Manque de moyens d’expression des émotions; peu de soutien social; pénurie de biens de première nécessité; manque de services</w:t>
            </w:r>
          </w:p>
        </w:tc>
        <w:tc>
          <w:tcPr>
            <w:tcW w:w="1442" w:type="dxa"/>
          </w:tcPr>
          <w:p w:rsidR="00994E1D" w:rsidRPr="00C40DE1" w:rsidRDefault="00994E1D" w:rsidP="00994E1D">
            <w:pPr>
              <w:spacing w:before="40" w:after="120"/>
              <w:ind w:right="113"/>
              <w:rPr>
                <w:sz w:val="18"/>
                <w:lang w:val="fr-FR"/>
              </w:rPr>
            </w:pPr>
            <w:r w:rsidRPr="00C40DE1">
              <w:rPr>
                <w:sz w:val="18"/>
                <w:lang w:val="fr-FR"/>
              </w:rPr>
              <w:t>N.D.</w:t>
            </w:r>
          </w:p>
        </w:tc>
        <w:tc>
          <w:tcPr>
            <w:tcW w:w="1512" w:type="dxa"/>
          </w:tcPr>
          <w:p w:rsidR="00994E1D" w:rsidRPr="00C40DE1" w:rsidRDefault="00994E1D" w:rsidP="00994E1D">
            <w:pPr>
              <w:spacing w:before="40" w:after="120"/>
              <w:ind w:right="113"/>
              <w:rPr>
                <w:sz w:val="18"/>
                <w:lang w:val="fr-FR"/>
              </w:rPr>
            </w:pPr>
            <w:r w:rsidRPr="00C40DE1">
              <w:rPr>
                <w:sz w:val="18"/>
                <w:lang w:val="fr-FR"/>
              </w:rPr>
              <w:t>N.D.</w:t>
            </w:r>
          </w:p>
        </w:tc>
        <w:tc>
          <w:tcPr>
            <w:tcW w:w="1455" w:type="dxa"/>
          </w:tcPr>
          <w:p w:rsidR="00994E1D" w:rsidRPr="00C40DE1" w:rsidRDefault="00994E1D" w:rsidP="00AA21AB">
            <w:pPr>
              <w:tabs>
                <w:tab w:val="left" w:pos="170"/>
              </w:tabs>
              <w:spacing w:before="40" w:after="120"/>
              <w:ind w:left="113" w:right="113" w:hanging="113"/>
              <w:rPr>
                <w:sz w:val="18"/>
                <w:lang w:val="fr-FR"/>
              </w:rPr>
            </w:pPr>
            <w:r w:rsidRPr="00C40DE1">
              <w:rPr>
                <w:sz w:val="18"/>
                <w:lang w:val="fr-FR"/>
              </w:rPr>
              <w:t>-</w:t>
            </w:r>
            <w:r w:rsidR="00ED7F16" w:rsidRPr="00C40DE1">
              <w:rPr>
                <w:sz w:val="18"/>
                <w:lang w:val="fr-FR"/>
              </w:rPr>
              <w:tab/>
            </w:r>
            <w:r w:rsidRPr="00C40DE1">
              <w:rPr>
                <w:sz w:val="18"/>
                <w:lang w:val="fr-FR"/>
              </w:rPr>
              <w:t>Zone sous contrôle taliban: 78%</w:t>
            </w:r>
          </w:p>
          <w:p w:rsidR="00994E1D" w:rsidRPr="00C40DE1" w:rsidRDefault="00994E1D" w:rsidP="00AA21AB">
            <w:pPr>
              <w:tabs>
                <w:tab w:val="left" w:pos="170"/>
              </w:tabs>
              <w:spacing w:before="40" w:after="120"/>
              <w:ind w:left="113" w:right="113" w:hanging="113"/>
              <w:rPr>
                <w:sz w:val="18"/>
                <w:lang w:val="fr-FR"/>
              </w:rPr>
            </w:pPr>
            <w:r w:rsidRPr="00C40DE1">
              <w:rPr>
                <w:sz w:val="18"/>
                <w:lang w:val="fr-FR"/>
              </w:rPr>
              <w:t>-</w:t>
            </w:r>
            <w:r w:rsidR="00ED7F16" w:rsidRPr="00C40DE1">
              <w:rPr>
                <w:sz w:val="18"/>
                <w:lang w:val="fr-FR"/>
              </w:rPr>
              <w:tab/>
            </w:r>
            <w:r w:rsidRPr="00C40DE1">
              <w:rPr>
                <w:sz w:val="18"/>
                <w:lang w:val="fr-FR"/>
              </w:rPr>
              <w:t>Autre zone: 28%</w:t>
            </w:r>
          </w:p>
        </w:tc>
        <w:tc>
          <w:tcPr>
            <w:tcW w:w="1862" w:type="dxa"/>
          </w:tcPr>
          <w:p w:rsidR="00994E1D" w:rsidRPr="00C40DE1" w:rsidRDefault="00994E1D" w:rsidP="00994E1D">
            <w:pPr>
              <w:spacing w:before="40" w:after="120"/>
              <w:ind w:right="113"/>
              <w:rPr>
                <w:sz w:val="18"/>
                <w:lang w:val="fr-FR"/>
              </w:rPr>
            </w:pPr>
            <w:r w:rsidRPr="00C40DE1">
              <w:rPr>
                <w:sz w:val="18"/>
                <w:lang w:val="fr-FR"/>
              </w:rPr>
              <w:t>Femmes vivant dans les zones sous contrôle taliban (Jalalabad, 223 personnes) et dans une autre zone (Faizabad: 194 personnes)</w:t>
            </w:r>
          </w:p>
        </w:tc>
        <w:tc>
          <w:tcPr>
            <w:tcW w:w="1422" w:type="dxa"/>
          </w:tcPr>
          <w:p w:rsidR="00994E1D" w:rsidRPr="00C40DE1" w:rsidRDefault="00994E1D" w:rsidP="00994E1D">
            <w:pPr>
              <w:spacing w:before="40" w:after="120"/>
              <w:ind w:right="113"/>
              <w:rPr>
                <w:sz w:val="18"/>
                <w:lang w:val="fr-FR"/>
              </w:rPr>
            </w:pPr>
            <w:r w:rsidRPr="00C40DE1">
              <w:rPr>
                <w:sz w:val="18"/>
                <w:lang w:val="fr-FR"/>
              </w:rPr>
              <w:t>Amowitz (ouvrage collectif, 2000)</w:t>
            </w:r>
          </w:p>
        </w:tc>
      </w:tr>
      <w:tr w:rsidR="00ED7F16" w:rsidRPr="00C40DE1" w:rsidTr="00ED7F16">
        <w:tc>
          <w:tcPr>
            <w:tcW w:w="1946" w:type="dxa"/>
            <w:shd w:val="clear" w:color="auto" w:fill="auto"/>
          </w:tcPr>
          <w:p w:rsidR="00994E1D" w:rsidRPr="00C40DE1" w:rsidRDefault="00994E1D" w:rsidP="00994E1D">
            <w:pPr>
              <w:spacing w:before="40" w:after="120"/>
              <w:ind w:right="113"/>
              <w:rPr>
                <w:sz w:val="18"/>
                <w:lang w:val="fr-FR"/>
              </w:rPr>
            </w:pPr>
            <w:r w:rsidRPr="00C40DE1">
              <w:rPr>
                <w:sz w:val="18"/>
                <w:lang w:val="fr-FR"/>
              </w:rPr>
              <w:t>Pénurie de personnel médical qualifié; pénurie de services; manque de ressources</w:t>
            </w:r>
          </w:p>
        </w:tc>
        <w:tc>
          <w:tcPr>
            <w:tcW w:w="1442" w:type="dxa"/>
          </w:tcPr>
          <w:p w:rsidR="00994E1D" w:rsidRPr="00C40DE1" w:rsidRDefault="00994E1D" w:rsidP="00994E1D">
            <w:pPr>
              <w:spacing w:before="40" w:after="120"/>
              <w:ind w:right="113"/>
              <w:rPr>
                <w:sz w:val="18"/>
                <w:lang w:val="fr-FR"/>
              </w:rPr>
            </w:pPr>
            <w:r w:rsidRPr="00C40DE1">
              <w:rPr>
                <w:sz w:val="18"/>
                <w:lang w:val="fr-FR"/>
              </w:rPr>
              <w:t xml:space="preserve">Hommes: 32,1% </w:t>
            </w:r>
            <w:r w:rsidRPr="00C40DE1">
              <w:rPr>
                <w:sz w:val="18"/>
                <w:lang w:val="fr-FR"/>
              </w:rPr>
              <w:br/>
              <w:t xml:space="preserve">Femmes: </w:t>
            </w:r>
            <w:r w:rsidR="00ED7F16" w:rsidRPr="00C40DE1">
              <w:rPr>
                <w:sz w:val="18"/>
                <w:lang w:val="fr-FR"/>
              </w:rPr>
              <w:t xml:space="preserve"> </w:t>
            </w:r>
            <w:r w:rsidRPr="00C40DE1">
              <w:rPr>
                <w:sz w:val="18"/>
                <w:lang w:val="fr-FR"/>
              </w:rPr>
              <w:t>31,9%</w:t>
            </w:r>
          </w:p>
        </w:tc>
        <w:tc>
          <w:tcPr>
            <w:tcW w:w="1512" w:type="dxa"/>
          </w:tcPr>
          <w:p w:rsidR="00994E1D" w:rsidRPr="00C40DE1" w:rsidRDefault="00994E1D" w:rsidP="00994E1D">
            <w:pPr>
              <w:spacing w:before="40" w:after="120"/>
              <w:ind w:right="113"/>
              <w:rPr>
                <w:sz w:val="18"/>
                <w:lang w:val="fr-FR"/>
              </w:rPr>
            </w:pPr>
            <w:r w:rsidRPr="00C40DE1">
              <w:rPr>
                <w:sz w:val="18"/>
                <w:lang w:val="fr-FR"/>
              </w:rPr>
              <w:t xml:space="preserve">Hommes: 59,3% </w:t>
            </w:r>
            <w:r w:rsidRPr="00C40DE1">
              <w:rPr>
                <w:sz w:val="18"/>
                <w:lang w:val="fr-FR"/>
              </w:rPr>
              <w:br/>
              <w:t xml:space="preserve">Femmes: </w:t>
            </w:r>
            <w:r w:rsidR="00ED7F16" w:rsidRPr="00C40DE1">
              <w:rPr>
                <w:sz w:val="18"/>
                <w:lang w:val="fr-FR"/>
              </w:rPr>
              <w:t xml:space="preserve"> </w:t>
            </w:r>
            <w:r w:rsidRPr="00C40DE1">
              <w:rPr>
                <w:sz w:val="18"/>
                <w:lang w:val="fr-FR"/>
              </w:rPr>
              <w:t>83,5%</w:t>
            </w:r>
          </w:p>
        </w:tc>
        <w:tc>
          <w:tcPr>
            <w:tcW w:w="1455" w:type="dxa"/>
          </w:tcPr>
          <w:p w:rsidR="00994E1D" w:rsidRPr="00C40DE1" w:rsidRDefault="00994E1D" w:rsidP="00994E1D">
            <w:pPr>
              <w:spacing w:before="40" w:after="120"/>
              <w:ind w:right="113"/>
              <w:rPr>
                <w:sz w:val="18"/>
                <w:lang w:val="fr-FR"/>
              </w:rPr>
            </w:pPr>
            <w:r w:rsidRPr="00C40DE1">
              <w:rPr>
                <w:sz w:val="18"/>
                <w:lang w:val="fr-FR"/>
              </w:rPr>
              <w:t xml:space="preserve">Hommes: 59,1% Femmes: </w:t>
            </w:r>
            <w:r w:rsidR="00ED7F16" w:rsidRPr="00C40DE1">
              <w:rPr>
                <w:sz w:val="18"/>
                <w:lang w:val="fr-FR"/>
              </w:rPr>
              <w:t xml:space="preserve"> </w:t>
            </w:r>
            <w:r w:rsidRPr="00C40DE1">
              <w:rPr>
                <w:sz w:val="18"/>
                <w:lang w:val="fr-FR"/>
              </w:rPr>
              <w:t>73,4%</w:t>
            </w:r>
          </w:p>
        </w:tc>
        <w:tc>
          <w:tcPr>
            <w:tcW w:w="1862" w:type="dxa"/>
          </w:tcPr>
          <w:p w:rsidR="00994E1D" w:rsidRPr="00C40DE1" w:rsidRDefault="00994E1D" w:rsidP="00994E1D">
            <w:pPr>
              <w:spacing w:before="40" w:after="120"/>
              <w:ind w:right="113"/>
              <w:rPr>
                <w:sz w:val="18"/>
                <w:lang w:val="fr-FR"/>
              </w:rPr>
            </w:pPr>
            <w:r w:rsidRPr="00C40DE1">
              <w:rPr>
                <w:sz w:val="18"/>
                <w:lang w:val="fr-FR"/>
              </w:rPr>
              <w:t>Population globale (799 personnes)</w:t>
            </w:r>
          </w:p>
        </w:tc>
        <w:tc>
          <w:tcPr>
            <w:tcW w:w="1422" w:type="dxa"/>
          </w:tcPr>
          <w:p w:rsidR="00994E1D" w:rsidRPr="00C40DE1" w:rsidRDefault="00994E1D" w:rsidP="00994E1D">
            <w:pPr>
              <w:spacing w:before="40" w:after="120"/>
              <w:ind w:right="113"/>
              <w:rPr>
                <w:sz w:val="18"/>
                <w:lang w:val="fr-FR"/>
              </w:rPr>
            </w:pPr>
            <w:r w:rsidRPr="00C40DE1">
              <w:rPr>
                <w:sz w:val="18"/>
                <w:lang w:val="fr-FR"/>
              </w:rPr>
              <w:t>Lopes Cardozo (ouvrage collectif, 2002)</w:t>
            </w:r>
          </w:p>
        </w:tc>
      </w:tr>
      <w:tr w:rsidR="00ED7F16" w:rsidRPr="00C40DE1" w:rsidTr="00ED7F16">
        <w:tc>
          <w:tcPr>
            <w:tcW w:w="1946" w:type="dxa"/>
            <w:shd w:val="clear" w:color="auto" w:fill="auto"/>
          </w:tcPr>
          <w:p w:rsidR="00994E1D" w:rsidRPr="00C40DE1" w:rsidRDefault="00994E1D" w:rsidP="00994E1D">
            <w:pPr>
              <w:spacing w:before="40" w:after="120"/>
              <w:ind w:right="113"/>
              <w:rPr>
                <w:sz w:val="18"/>
                <w:lang w:val="fr-FR"/>
              </w:rPr>
            </w:pPr>
            <w:r w:rsidRPr="00C40DE1">
              <w:rPr>
                <w:sz w:val="18"/>
                <w:lang w:val="fr-FR"/>
              </w:rPr>
              <w:t>Pénurie de services dans les centres médicaux publics; manque de services collectifs; manque de sensibilisation</w:t>
            </w:r>
          </w:p>
        </w:tc>
        <w:tc>
          <w:tcPr>
            <w:tcW w:w="1442" w:type="dxa"/>
          </w:tcPr>
          <w:p w:rsidR="00994E1D" w:rsidRPr="00C40DE1" w:rsidRDefault="00994E1D" w:rsidP="00994E1D">
            <w:pPr>
              <w:spacing w:before="40" w:after="120"/>
              <w:ind w:right="113"/>
              <w:rPr>
                <w:sz w:val="18"/>
                <w:lang w:val="fr-FR"/>
              </w:rPr>
            </w:pPr>
            <w:r w:rsidRPr="00C40DE1">
              <w:rPr>
                <w:sz w:val="18"/>
                <w:lang w:val="fr-FR"/>
              </w:rPr>
              <w:t>Hommes: 7,5% Femmes:</w:t>
            </w:r>
            <w:r w:rsidR="00ED7F16" w:rsidRPr="00C40DE1">
              <w:rPr>
                <w:sz w:val="18"/>
                <w:lang w:val="fr-FR"/>
              </w:rPr>
              <w:t xml:space="preserve"> </w:t>
            </w:r>
            <w:r w:rsidRPr="00C40DE1">
              <w:rPr>
                <w:sz w:val="18"/>
                <w:lang w:val="fr-FR"/>
              </w:rPr>
              <w:t xml:space="preserve"> 31,9%</w:t>
            </w:r>
          </w:p>
        </w:tc>
        <w:tc>
          <w:tcPr>
            <w:tcW w:w="1512" w:type="dxa"/>
          </w:tcPr>
          <w:p w:rsidR="00994E1D" w:rsidRPr="00C40DE1" w:rsidRDefault="00994E1D" w:rsidP="00994E1D">
            <w:pPr>
              <w:spacing w:before="40" w:after="120"/>
              <w:ind w:right="113"/>
              <w:rPr>
                <w:sz w:val="18"/>
                <w:lang w:val="fr-FR"/>
              </w:rPr>
            </w:pPr>
            <w:r w:rsidRPr="00C40DE1">
              <w:rPr>
                <w:sz w:val="18"/>
                <w:lang w:val="fr-FR"/>
              </w:rPr>
              <w:t xml:space="preserve">Hommes: 21,9% </w:t>
            </w:r>
            <w:r w:rsidRPr="00C40DE1">
              <w:rPr>
                <w:sz w:val="18"/>
                <w:lang w:val="fr-FR"/>
              </w:rPr>
              <w:br/>
              <w:t xml:space="preserve">Femmes: </w:t>
            </w:r>
            <w:r w:rsidR="00ED7F16" w:rsidRPr="00C40DE1">
              <w:rPr>
                <w:sz w:val="18"/>
                <w:lang w:val="fr-FR"/>
              </w:rPr>
              <w:t xml:space="preserve"> </w:t>
            </w:r>
            <w:r w:rsidRPr="00C40DE1">
              <w:rPr>
                <w:sz w:val="18"/>
                <w:lang w:val="fr-FR"/>
              </w:rPr>
              <w:t>78,2%</w:t>
            </w:r>
          </w:p>
        </w:tc>
        <w:tc>
          <w:tcPr>
            <w:tcW w:w="1455" w:type="dxa"/>
          </w:tcPr>
          <w:p w:rsidR="00994E1D" w:rsidRPr="00C40DE1" w:rsidRDefault="00994E1D" w:rsidP="00994E1D">
            <w:pPr>
              <w:spacing w:before="40" w:after="120"/>
              <w:ind w:right="113"/>
              <w:rPr>
                <w:sz w:val="18"/>
                <w:lang w:val="fr-FR"/>
              </w:rPr>
            </w:pPr>
            <w:r w:rsidRPr="00C40DE1">
              <w:rPr>
                <w:sz w:val="18"/>
                <w:lang w:val="fr-FR"/>
              </w:rPr>
              <w:t xml:space="preserve">Hommes: 16,1% Femmes: </w:t>
            </w:r>
            <w:r w:rsidR="00ED7F16" w:rsidRPr="00C40DE1">
              <w:rPr>
                <w:sz w:val="18"/>
                <w:lang w:val="fr-FR"/>
              </w:rPr>
              <w:t xml:space="preserve"> </w:t>
            </w:r>
            <w:r w:rsidRPr="00C40DE1">
              <w:rPr>
                <w:sz w:val="18"/>
                <w:lang w:val="fr-FR"/>
              </w:rPr>
              <w:t>58,4%</w:t>
            </w:r>
          </w:p>
        </w:tc>
        <w:tc>
          <w:tcPr>
            <w:tcW w:w="1862" w:type="dxa"/>
          </w:tcPr>
          <w:p w:rsidR="00994E1D" w:rsidRPr="00C40DE1" w:rsidRDefault="00994E1D" w:rsidP="00994E1D">
            <w:pPr>
              <w:spacing w:before="40" w:after="120"/>
              <w:ind w:right="113"/>
              <w:rPr>
                <w:sz w:val="18"/>
                <w:lang w:val="fr-FR"/>
              </w:rPr>
            </w:pPr>
            <w:r w:rsidRPr="00C40DE1">
              <w:rPr>
                <w:sz w:val="18"/>
                <w:lang w:val="fr-FR"/>
              </w:rPr>
              <w:t xml:space="preserve">Population de la province de Nangarhâr </w:t>
            </w:r>
            <w:r w:rsidR="00ED7F16" w:rsidRPr="00C40DE1">
              <w:rPr>
                <w:sz w:val="18"/>
                <w:lang w:val="fr-FR"/>
              </w:rPr>
              <w:br/>
            </w:r>
            <w:r w:rsidRPr="00C40DE1">
              <w:rPr>
                <w:sz w:val="18"/>
                <w:lang w:val="fr-FR"/>
              </w:rPr>
              <w:t>(1.011 personnes)</w:t>
            </w:r>
          </w:p>
        </w:tc>
        <w:tc>
          <w:tcPr>
            <w:tcW w:w="1422" w:type="dxa"/>
          </w:tcPr>
          <w:p w:rsidR="00994E1D" w:rsidRPr="00C40DE1" w:rsidRDefault="00994E1D" w:rsidP="00994E1D">
            <w:pPr>
              <w:spacing w:before="40" w:after="120"/>
              <w:ind w:right="113"/>
              <w:rPr>
                <w:sz w:val="18"/>
                <w:lang w:val="fr-FR"/>
              </w:rPr>
            </w:pPr>
            <w:r w:rsidRPr="00C40DE1">
              <w:rPr>
                <w:sz w:val="18"/>
                <w:lang w:val="fr-FR"/>
              </w:rPr>
              <w:t>Scholte (ouvrage collectif, 2003)</w:t>
            </w:r>
          </w:p>
        </w:tc>
      </w:tr>
      <w:tr w:rsidR="00ED7F16" w:rsidRPr="00C40DE1" w:rsidTr="00ED7F16">
        <w:tc>
          <w:tcPr>
            <w:tcW w:w="1946" w:type="dxa"/>
            <w:tcBorders>
              <w:bottom w:val="single" w:sz="12" w:space="0" w:color="auto"/>
            </w:tcBorders>
            <w:shd w:val="clear" w:color="auto" w:fill="auto"/>
          </w:tcPr>
          <w:p w:rsidR="00994E1D" w:rsidRPr="00C40DE1" w:rsidRDefault="00994E1D" w:rsidP="00994E1D">
            <w:pPr>
              <w:spacing w:before="40" w:after="120"/>
              <w:ind w:right="113"/>
              <w:rPr>
                <w:sz w:val="18"/>
                <w:lang w:val="fr-FR"/>
              </w:rPr>
            </w:pPr>
            <w:r w:rsidRPr="00C40DE1">
              <w:rPr>
                <w:sz w:val="18"/>
                <w:lang w:val="fr-FR"/>
              </w:rPr>
              <w:t>Absence de soutien pour les groupes vulnérables; absence de services de soins de santé mentale; manque de sensibilisation</w:t>
            </w:r>
          </w:p>
        </w:tc>
        <w:tc>
          <w:tcPr>
            <w:tcW w:w="1442" w:type="dxa"/>
            <w:tcBorders>
              <w:bottom w:val="single" w:sz="12" w:space="0" w:color="auto"/>
            </w:tcBorders>
          </w:tcPr>
          <w:p w:rsidR="00994E1D" w:rsidRPr="00C40DE1" w:rsidRDefault="00994E1D" w:rsidP="00994E1D">
            <w:pPr>
              <w:spacing w:before="40" w:after="120"/>
              <w:ind w:right="113"/>
              <w:rPr>
                <w:sz w:val="18"/>
                <w:lang w:val="fr-FR"/>
              </w:rPr>
            </w:pPr>
            <w:r w:rsidRPr="00C40DE1">
              <w:rPr>
                <w:sz w:val="18"/>
                <w:lang w:val="fr-FR"/>
              </w:rPr>
              <w:t>N.D.</w:t>
            </w:r>
          </w:p>
        </w:tc>
        <w:tc>
          <w:tcPr>
            <w:tcW w:w="1512" w:type="dxa"/>
            <w:tcBorders>
              <w:bottom w:val="single" w:sz="12" w:space="0" w:color="auto"/>
            </w:tcBorders>
          </w:tcPr>
          <w:p w:rsidR="00994E1D" w:rsidRPr="00C40DE1" w:rsidRDefault="00994E1D" w:rsidP="00994E1D">
            <w:pPr>
              <w:spacing w:before="40" w:after="120"/>
              <w:ind w:right="113"/>
              <w:rPr>
                <w:sz w:val="18"/>
                <w:lang w:val="fr-FR"/>
              </w:rPr>
            </w:pPr>
            <w:r w:rsidRPr="00C40DE1">
              <w:rPr>
                <w:sz w:val="18"/>
                <w:lang w:val="fr-FR"/>
              </w:rPr>
              <w:t>N.D.</w:t>
            </w:r>
          </w:p>
        </w:tc>
        <w:tc>
          <w:tcPr>
            <w:tcW w:w="1455" w:type="dxa"/>
            <w:tcBorders>
              <w:bottom w:val="single" w:sz="12" w:space="0" w:color="auto"/>
            </w:tcBorders>
          </w:tcPr>
          <w:p w:rsidR="00994E1D" w:rsidRPr="00C40DE1" w:rsidRDefault="00994E1D" w:rsidP="00994E1D">
            <w:pPr>
              <w:spacing w:before="40" w:after="120"/>
              <w:ind w:right="113"/>
              <w:rPr>
                <w:sz w:val="18"/>
                <w:lang w:val="fr-FR"/>
              </w:rPr>
            </w:pPr>
            <w:r w:rsidRPr="00C40DE1">
              <w:rPr>
                <w:sz w:val="18"/>
                <w:lang w:val="fr-FR"/>
              </w:rPr>
              <w:t xml:space="preserve">Femmes: </w:t>
            </w:r>
            <w:r w:rsidR="00ED7F16" w:rsidRPr="00C40DE1">
              <w:rPr>
                <w:sz w:val="18"/>
                <w:lang w:val="fr-FR"/>
              </w:rPr>
              <w:t xml:space="preserve"> </w:t>
            </w:r>
            <w:r w:rsidRPr="00C40DE1">
              <w:rPr>
                <w:sz w:val="18"/>
                <w:lang w:val="fr-FR"/>
              </w:rPr>
              <w:t>78,6%</w:t>
            </w:r>
          </w:p>
        </w:tc>
        <w:tc>
          <w:tcPr>
            <w:tcW w:w="1862" w:type="dxa"/>
            <w:tcBorders>
              <w:bottom w:val="single" w:sz="12" w:space="0" w:color="auto"/>
            </w:tcBorders>
          </w:tcPr>
          <w:p w:rsidR="00994E1D" w:rsidRPr="00C40DE1" w:rsidRDefault="00994E1D" w:rsidP="00994E1D">
            <w:pPr>
              <w:spacing w:before="40" w:after="120"/>
              <w:ind w:right="113"/>
              <w:rPr>
                <w:sz w:val="18"/>
                <w:lang w:val="fr-FR"/>
              </w:rPr>
            </w:pPr>
            <w:r w:rsidRPr="00C40DE1">
              <w:rPr>
                <w:sz w:val="18"/>
                <w:lang w:val="fr-FR"/>
              </w:rPr>
              <w:t xml:space="preserve">Veuves des districts de Kaboul touchés par la guerre participant aux programmes d’assistance </w:t>
            </w:r>
            <w:r w:rsidR="00ED7F16" w:rsidRPr="00C40DE1">
              <w:rPr>
                <w:sz w:val="18"/>
                <w:lang w:val="fr-FR"/>
              </w:rPr>
              <w:br/>
            </w:r>
            <w:r w:rsidRPr="00C40DE1">
              <w:rPr>
                <w:sz w:val="18"/>
                <w:lang w:val="fr-FR"/>
              </w:rPr>
              <w:t>(226 personnes)</w:t>
            </w:r>
          </w:p>
        </w:tc>
        <w:tc>
          <w:tcPr>
            <w:tcW w:w="1422" w:type="dxa"/>
            <w:tcBorders>
              <w:bottom w:val="single" w:sz="12" w:space="0" w:color="auto"/>
            </w:tcBorders>
          </w:tcPr>
          <w:p w:rsidR="00994E1D" w:rsidRPr="00C40DE1" w:rsidRDefault="00994E1D" w:rsidP="00994E1D">
            <w:pPr>
              <w:spacing w:before="40" w:after="120"/>
              <w:ind w:right="113"/>
              <w:rPr>
                <w:sz w:val="18"/>
                <w:lang w:val="fr-FR"/>
              </w:rPr>
            </w:pPr>
            <w:r w:rsidRPr="00C40DE1">
              <w:rPr>
                <w:sz w:val="18"/>
                <w:lang w:val="fr-FR"/>
              </w:rPr>
              <w:t>Care (2004)</w:t>
            </w:r>
          </w:p>
        </w:tc>
      </w:tr>
    </w:tbl>
    <w:p w:rsidR="009D3F4A" w:rsidRPr="00782AB0" w:rsidRDefault="00782AB0" w:rsidP="00782AB0">
      <w:pPr>
        <w:pStyle w:val="SingleTxtG"/>
        <w:tabs>
          <w:tab w:val="left" w:pos="1304"/>
        </w:tabs>
        <w:spacing w:before="120" w:after="0"/>
        <w:jc w:val="left"/>
        <w:rPr>
          <w:sz w:val="18"/>
          <w:lang w:val="fr-FR"/>
        </w:rPr>
      </w:pPr>
      <w:r>
        <w:rPr>
          <w:i/>
          <w:iCs/>
          <w:sz w:val="18"/>
          <w:lang w:val="fr-FR"/>
        </w:rPr>
        <w:tab/>
      </w:r>
      <w:r w:rsidR="009D3F4A" w:rsidRPr="00782AB0">
        <w:rPr>
          <w:i/>
          <w:iCs/>
          <w:sz w:val="18"/>
          <w:lang w:val="fr-FR"/>
        </w:rPr>
        <w:t>Source</w:t>
      </w:r>
      <w:r w:rsidR="001F29BE" w:rsidRPr="00782AB0">
        <w:rPr>
          <w:i/>
          <w:sz w:val="18"/>
          <w:lang w:val="fr-FR"/>
        </w:rPr>
        <w:t>:</w:t>
      </w:r>
      <w:r w:rsidR="009D3F4A" w:rsidRPr="00782AB0">
        <w:rPr>
          <w:sz w:val="18"/>
          <w:lang w:val="fr-FR"/>
        </w:rPr>
        <w:t xml:space="preserve"> Données recueillies par le MoPH</w:t>
      </w:r>
      <w:r>
        <w:rPr>
          <w:sz w:val="18"/>
          <w:lang w:val="fr-FR"/>
        </w:rPr>
        <w:t>.</w:t>
      </w:r>
    </w:p>
    <w:p w:rsidR="009D3F4A" w:rsidRPr="00782AB0" w:rsidRDefault="00782AB0" w:rsidP="00782AB0">
      <w:pPr>
        <w:pStyle w:val="SingleTxtG"/>
        <w:tabs>
          <w:tab w:val="left" w:pos="1304"/>
        </w:tabs>
        <w:spacing w:after="240"/>
        <w:jc w:val="left"/>
        <w:rPr>
          <w:sz w:val="18"/>
          <w:lang w:val="fr-FR"/>
        </w:rPr>
      </w:pPr>
      <w:r>
        <w:rPr>
          <w:sz w:val="18"/>
          <w:lang w:val="fr-FR"/>
        </w:rPr>
        <w:tab/>
      </w:r>
      <w:r w:rsidR="009D3F4A" w:rsidRPr="00782AB0">
        <w:rPr>
          <w:sz w:val="18"/>
          <w:lang w:val="fr-FR"/>
        </w:rPr>
        <w:t>N.D.</w:t>
      </w:r>
      <w:r w:rsidR="001F29BE" w:rsidRPr="00782AB0">
        <w:rPr>
          <w:sz w:val="18"/>
          <w:lang w:val="fr-FR"/>
        </w:rPr>
        <w:t>:</w:t>
      </w:r>
      <w:r w:rsidR="009D3F4A" w:rsidRPr="00782AB0">
        <w:rPr>
          <w:sz w:val="18"/>
          <w:lang w:val="fr-FR"/>
        </w:rPr>
        <w:t xml:space="preserve"> Non disponible</w:t>
      </w:r>
      <w:r>
        <w:rPr>
          <w:sz w:val="18"/>
          <w:lang w:val="fr-FR"/>
        </w:rPr>
        <w:t>.</w:t>
      </w:r>
    </w:p>
    <w:p w:rsidR="009D3F4A" w:rsidRPr="009D3F4A" w:rsidRDefault="009D3F4A" w:rsidP="009D3F4A">
      <w:pPr>
        <w:pStyle w:val="SingleTxtG"/>
        <w:rPr>
          <w:lang w:val="fr-FR"/>
        </w:rPr>
      </w:pPr>
      <w:r w:rsidRPr="009D3F4A">
        <w:rPr>
          <w:lang w:val="fr-FR"/>
        </w:rPr>
        <w:t>107.</w:t>
      </w:r>
      <w:r w:rsidRPr="009D3F4A">
        <w:rPr>
          <w:lang w:val="fr-FR"/>
        </w:rPr>
        <w:tab/>
        <w:t>Il existe des hôpitaux en mesure de fournir des services de soins de santé mentale dans 14 des 34 provinces du pays.Le Gouvernement travaillera de concert avec les secteurs sociaux et d’autres secteurs pour développer une gamme souple de services de soutien et de soins psychiques intégrés à tous les niveaux du système médical. Une attention particulière sera accordée à l’accompagnement des personnes présentant des troubles post-traumatiques en formant un plus grand nombre de travailleurs sociaux spécialisés dans la santé mentale et de psychologues, qui seront postés dans des centres de soins de collectivité accessibles. Actuellement, l’accès aux centres de soins de santé mentale et/ou à l’accompagnement psychosocial est très limité, vu la rareté de ces services dans l’ensemble du pays. La plupart des donateurs ne sont pas intéressés par le financement de tels services. Le développement quantitatif et qualitatif des services de soins de santé mentale dépend de la disponibilité des fonds dans l’avenir.</w:t>
      </w:r>
      <w:r w:rsidR="001F29BE">
        <w:rPr>
          <w:lang w:val="fr-FR"/>
        </w:rPr>
        <w:t xml:space="preserve"> </w:t>
      </w:r>
    </w:p>
    <w:p w:rsidR="009D3F4A" w:rsidRPr="009D3F4A" w:rsidRDefault="009D3F4A" w:rsidP="00782AB0">
      <w:pPr>
        <w:pStyle w:val="Heading1"/>
        <w:rPr>
          <w:lang w:val="fr-FR"/>
        </w:rPr>
      </w:pPr>
      <w:r w:rsidRPr="009D3F4A">
        <w:rPr>
          <w:lang w:val="fr-FR"/>
        </w:rPr>
        <w:t>Tableau 13</w:t>
      </w:r>
    </w:p>
    <w:p w:rsidR="009D3F4A" w:rsidRPr="009D3F4A" w:rsidRDefault="009D3F4A" w:rsidP="00782AB0">
      <w:pPr>
        <w:pStyle w:val="SingleTxtG"/>
        <w:spacing w:after="0"/>
        <w:jc w:val="left"/>
        <w:rPr>
          <w:b/>
          <w:bCs/>
          <w:lang w:val="fr-FR"/>
        </w:rPr>
      </w:pPr>
      <w:r w:rsidRPr="009D3F4A">
        <w:rPr>
          <w:b/>
          <w:bCs/>
          <w:lang w:val="fr-FR"/>
        </w:rPr>
        <w:t>Aperçu de l’é</w:t>
      </w:r>
      <w:r w:rsidR="00782AB0">
        <w:rPr>
          <w:b/>
          <w:bCs/>
          <w:lang w:val="fr-FR"/>
        </w:rPr>
        <w:t>tat des services psychiatriques</w:t>
      </w:r>
    </w:p>
    <w:p w:rsidR="009D3F4A" w:rsidRDefault="009D3F4A" w:rsidP="009D3F4A">
      <w:pPr>
        <w:pStyle w:val="SingleTxtG"/>
        <w:rPr>
          <w:bCs/>
          <w:sz w:val="16"/>
          <w:lang w:val="fr-FR"/>
        </w:rPr>
      </w:pPr>
      <w:r w:rsidRPr="00782AB0">
        <w:rPr>
          <w:bCs/>
          <w:sz w:val="16"/>
          <w:lang w:val="fr-FR"/>
        </w:rPr>
        <w:t>(</w:t>
      </w:r>
      <w:r w:rsidR="005E3018" w:rsidRPr="00782AB0">
        <w:rPr>
          <w:bCs/>
          <w:sz w:val="16"/>
          <w:lang w:val="fr-FR"/>
        </w:rPr>
        <w:t>Unité</w:t>
      </w:r>
      <w:r w:rsidR="001F29BE" w:rsidRPr="00782AB0">
        <w:rPr>
          <w:bCs/>
          <w:sz w:val="16"/>
          <w:lang w:val="fr-FR"/>
        </w:rPr>
        <w:t>:</w:t>
      </w:r>
      <w:r w:rsidRPr="00782AB0">
        <w:rPr>
          <w:bCs/>
          <w:sz w:val="16"/>
          <w:lang w:val="fr-FR"/>
        </w:rPr>
        <w:t xml:space="preserve"> 100.000 habitants)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8125E8" w:rsidRPr="008125E8" w:rsidTr="00C40DE1">
        <w:tc>
          <w:tcPr>
            <w:tcW w:w="3685" w:type="dxa"/>
            <w:tcBorders>
              <w:top w:val="single" w:sz="4" w:space="0" w:color="auto"/>
            </w:tcBorders>
            <w:shd w:val="clear" w:color="auto" w:fill="auto"/>
            <w:vAlign w:val="bottom"/>
          </w:tcPr>
          <w:p w:rsidR="008125E8" w:rsidRPr="008125E8" w:rsidRDefault="008125E8" w:rsidP="008125E8">
            <w:pPr>
              <w:spacing w:before="40" w:after="40" w:line="220" w:lineRule="atLeast"/>
              <w:rPr>
                <w:sz w:val="18"/>
                <w:szCs w:val="18"/>
                <w:lang w:val="fr-FR"/>
              </w:rPr>
            </w:pPr>
            <w:r w:rsidRPr="008125E8">
              <w:rPr>
                <w:sz w:val="18"/>
                <w:szCs w:val="18"/>
                <w:lang w:val="fr-FR"/>
              </w:rPr>
              <w:t>Nombre total de lits en institution psychiatrique</w:t>
            </w:r>
          </w:p>
        </w:tc>
        <w:tc>
          <w:tcPr>
            <w:tcW w:w="3685" w:type="dxa"/>
            <w:tcBorders>
              <w:top w:val="single" w:sz="4" w:space="0" w:color="auto"/>
            </w:tcBorders>
            <w:shd w:val="clear" w:color="auto" w:fill="auto"/>
            <w:vAlign w:val="bottom"/>
          </w:tcPr>
          <w:p w:rsidR="008125E8" w:rsidRPr="008125E8" w:rsidRDefault="008125E8" w:rsidP="008125E8">
            <w:pPr>
              <w:spacing w:before="40" w:after="40" w:line="220" w:lineRule="atLeast"/>
              <w:jc w:val="right"/>
              <w:rPr>
                <w:sz w:val="18"/>
                <w:szCs w:val="18"/>
                <w:lang w:val="fr-FR"/>
              </w:rPr>
            </w:pPr>
            <w:r w:rsidRPr="008125E8">
              <w:rPr>
                <w:sz w:val="18"/>
                <w:szCs w:val="18"/>
                <w:lang w:val="fr-FR"/>
              </w:rPr>
              <w:t>0,055</w:t>
            </w:r>
          </w:p>
        </w:tc>
      </w:tr>
      <w:tr w:rsidR="008125E8" w:rsidRPr="008125E8" w:rsidTr="008125E8">
        <w:tc>
          <w:tcPr>
            <w:tcW w:w="3685" w:type="dxa"/>
            <w:shd w:val="clear" w:color="auto" w:fill="auto"/>
            <w:vAlign w:val="bottom"/>
          </w:tcPr>
          <w:p w:rsidR="008125E8" w:rsidRPr="008125E8" w:rsidRDefault="008125E8" w:rsidP="008125E8">
            <w:pPr>
              <w:spacing w:before="40" w:after="40" w:line="220" w:lineRule="atLeast"/>
              <w:rPr>
                <w:sz w:val="18"/>
                <w:szCs w:val="18"/>
                <w:lang w:val="fr-FR"/>
              </w:rPr>
            </w:pPr>
            <w:r w:rsidRPr="008125E8">
              <w:rPr>
                <w:sz w:val="18"/>
                <w:szCs w:val="18"/>
                <w:lang w:val="fr-FR"/>
              </w:rPr>
              <w:t>Nombre de lits dans les hôpitaux psychiatriques</w:t>
            </w:r>
          </w:p>
        </w:tc>
        <w:tc>
          <w:tcPr>
            <w:tcW w:w="3685" w:type="dxa"/>
            <w:shd w:val="clear" w:color="auto" w:fill="auto"/>
            <w:vAlign w:val="bottom"/>
          </w:tcPr>
          <w:p w:rsidR="008125E8" w:rsidRPr="008125E8" w:rsidRDefault="008125E8" w:rsidP="008125E8">
            <w:pPr>
              <w:spacing w:before="40" w:after="40" w:line="220" w:lineRule="atLeast"/>
              <w:jc w:val="right"/>
              <w:rPr>
                <w:sz w:val="18"/>
                <w:szCs w:val="18"/>
                <w:lang w:val="fr-FR"/>
              </w:rPr>
            </w:pPr>
            <w:r w:rsidRPr="008125E8">
              <w:rPr>
                <w:sz w:val="18"/>
                <w:szCs w:val="18"/>
                <w:lang w:val="fr-FR"/>
              </w:rPr>
              <w:t>0,031</w:t>
            </w:r>
          </w:p>
        </w:tc>
      </w:tr>
      <w:tr w:rsidR="008125E8" w:rsidRPr="008125E8" w:rsidTr="008125E8">
        <w:tc>
          <w:tcPr>
            <w:tcW w:w="3685" w:type="dxa"/>
            <w:shd w:val="clear" w:color="auto" w:fill="auto"/>
            <w:vAlign w:val="bottom"/>
          </w:tcPr>
          <w:p w:rsidR="008125E8" w:rsidRPr="008125E8" w:rsidRDefault="008125E8" w:rsidP="008125E8">
            <w:pPr>
              <w:spacing w:before="40" w:after="40" w:line="220" w:lineRule="atLeast"/>
              <w:rPr>
                <w:sz w:val="18"/>
                <w:szCs w:val="18"/>
                <w:lang w:val="fr-FR"/>
              </w:rPr>
            </w:pPr>
            <w:r w:rsidRPr="008125E8">
              <w:rPr>
                <w:sz w:val="18"/>
                <w:szCs w:val="18"/>
                <w:lang w:val="fr-FR"/>
              </w:rPr>
              <w:t>Nombre de lits dans les hôpitaux généraux</w:t>
            </w:r>
          </w:p>
        </w:tc>
        <w:tc>
          <w:tcPr>
            <w:tcW w:w="3685" w:type="dxa"/>
            <w:shd w:val="clear" w:color="auto" w:fill="auto"/>
            <w:vAlign w:val="bottom"/>
          </w:tcPr>
          <w:p w:rsidR="008125E8" w:rsidRPr="008125E8" w:rsidRDefault="008125E8" w:rsidP="008125E8">
            <w:pPr>
              <w:spacing w:before="40" w:after="40" w:line="220" w:lineRule="atLeast"/>
              <w:jc w:val="right"/>
              <w:rPr>
                <w:sz w:val="18"/>
                <w:szCs w:val="18"/>
                <w:lang w:val="fr-FR"/>
              </w:rPr>
            </w:pPr>
            <w:r w:rsidRPr="008125E8">
              <w:rPr>
                <w:sz w:val="18"/>
                <w:szCs w:val="18"/>
                <w:lang w:val="fr-FR"/>
              </w:rPr>
              <w:t>0,024</w:t>
            </w:r>
          </w:p>
        </w:tc>
      </w:tr>
      <w:tr w:rsidR="008125E8" w:rsidRPr="008125E8" w:rsidTr="008125E8">
        <w:tc>
          <w:tcPr>
            <w:tcW w:w="3685" w:type="dxa"/>
            <w:shd w:val="clear" w:color="auto" w:fill="auto"/>
            <w:vAlign w:val="bottom"/>
          </w:tcPr>
          <w:p w:rsidR="008125E8" w:rsidRPr="008125E8" w:rsidRDefault="008125E8" w:rsidP="008125E8">
            <w:pPr>
              <w:spacing w:before="40" w:after="40" w:line="220" w:lineRule="atLeast"/>
              <w:rPr>
                <w:sz w:val="18"/>
                <w:szCs w:val="18"/>
                <w:lang w:val="fr-FR"/>
              </w:rPr>
            </w:pPr>
            <w:r w:rsidRPr="008125E8">
              <w:rPr>
                <w:sz w:val="18"/>
                <w:szCs w:val="18"/>
                <w:lang w:val="fr-FR"/>
              </w:rPr>
              <w:t>Nombre de psychiatres</w:t>
            </w:r>
          </w:p>
        </w:tc>
        <w:tc>
          <w:tcPr>
            <w:tcW w:w="3685" w:type="dxa"/>
            <w:shd w:val="clear" w:color="auto" w:fill="auto"/>
            <w:vAlign w:val="bottom"/>
          </w:tcPr>
          <w:p w:rsidR="008125E8" w:rsidRPr="008125E8" w:rsidRDefault="008125E8" w:rsidP="008125E8">
            <w:pPr>
              <w:spacing w:before="40" w:after="40" w:line="220" w:lineRule="atLeast"/>
              <w:jc w:val="right"/>
              <w:rPr>
                <w:sz w:val="18"/>
                <w:szCs w:val="18"/>
                <w:lang w:val="fr-FR"/>
              </w:rPr>
            </w:pPr>
            <w:r w:rsidRPr="008125E8">
              <w:rPr>
                <w:sz w:val="18"/>
                <w:szCs w:val="18"/>
                <w:lang w:val="fr-FR"/>
              </w:rPr>
              <w:t>0,036</w:t>
            </w:r>
          </w:p>
        </w:tc>
      </w:tr>
      <w:tr w:rsidR="008125E8" w:rsidRPr="008125E8" w:rsidTr="008125E8">
        <w:tc>
          <w:tcPr>
            <w:tcW w:w="3685" w:type="dxa"/>
            <w:shd w:val="clear" w:color="auto" w:fill="auto"/>
            <w:vAlign w:val="bottom"/>
          </w:tcPr>
          <w:p w:rsidR="008125E8" w:rsidRPr="008125E8" w:rsidRDefault="008125E8" w:rsidP="008125E8">
            <w:pPr>
              <w:spacing w:before="40" w:after="40" w:line="220" w:lineRule="atLeast"/>
              <w:rPr>
                <w:sz w:val="18"/>
                <w:szCs w:val="18"/>
                <w:lang w:val="fr-FR"/>
              </w:rPr>
            </w:pPr>
            <w:r w:rsidRPr="008125E8">
              <w:rPr>
                <w:sz w:val="18"/>
                <w:szCs w:val="18"/>
                <w:lang w:val="fr-FR"/>
              </w:rPr>
              <w:t>Nombre de neurochirurgiens</w:t>
            </w:r>
          </w:p>
        </w:tc>
        <w:tc>
          <w:tcPr>
            <w:tcW w:w="3685" w:type="dxa"/>
            <w:shd w:val="clear" w:color="auto" w:fill="auto"/>
            <w:vAlign w:val="bottom"/>
          </w:tcPr>
          <w:p w:rsidR="008125E8" w:rsidRPr="008125E8" w:rsidRDefault="008125E8" w:rsidP="008125E8">
            <w:pPr>
              <w:spacing w:before="40" w:after="40" w:line="220" w:lineRule="atLeast"/>
              <w:jc w:val="right"/>
              <w:rPr>
                <w:sz w:val="18"/>
                <w:szCs w:val="18"/>
                <w:lang w:val="fr-FR"/>
              </w:rPr>
            </w:pPr>
            <w:r w:rsidRPr="008125E8">
              <w:rPr>
                <w:sz w:val="18"/>
                <w:szCs w:val="18"/>
                <w:lang w:val="fr-FR"/>
              </w:rPr>
              <w:t>0,034</w:t>
            </w:r>
          </w:p>
        </w:tc>
      </w:tr>
      <w:tr w:rsidR="008125E8" w:rsidRPr="008125E8" w:rsidTr="008125E8">
        <w:tc>
          <w:tcPr>
            <w:tcW w:w="3685" w:type="dxa"/>
            <w:shd w:val="clear" w:color="auto" w:fill="auto"/>
            <w:vAlign w:val="bottom"/>
          </w:tcPr>
          <w:p w:rsidR="008125E8" w:rsidRPr="008125E8" w:rsidRDefault="008125E8" w:rsidP="008125E8">
            <w:pPr>
              <w:spacing w:before="40" w:after="40" w:line="220" w:lineRule="atLeast"/>
              <w:rPr>
                <w:sz w:val="18"/>
                <w:szCs w:val="18"/>
                <w:lang w:val="fr-FR"/>
              </w:rPr>
            </w:pPr>
            <w:r w:rsidRPr="008125E8">
              <w:rPr>
                <w:sz w:val="18"/>
                <w:szCs w:val="18"/>
                <w:lang w:val="fr-FR"/>
              </w:rPr>
              <w:t>Nombre d’infirmiers et infirmières psychiatriques</w:t>
            </w:r>
          </w:p>
        </w:tc>
        <w:tc>
          <w:tcPr>
            <w:tcW w:w="3685" w:type="dxa"/>
            <w:shd w:val="clear" w:color="auto" w:fill="auto"/>
            <w:vAlign w:val="bottom"/>
          </w:tcPr>
          <w:p w:rsidR="008125E8" w:rsidRPr="008125E8" w:rsidRDefault="008125E8" w:rsidP="008125E8">
            <w:pPr>
              <w:spacing w:before="40" w:after="40" w:line="220" w:lineRule="atLeast"/>
              <w:jc w:val="right"/>
              <w:rPr>
                <w:sz w:val="18"/>
                <w:szCs w:val="18"/>
                <w:lang w:val="fr-FR"/>
              </w:rPr>
            </w:pPr>
            <w:r w:rsidRPr="008125E8">
              <w:rPr>
                <w:sz w:val="18"/>
                <w:szCs w:val="18"/>
                <w:lang w:val="fr-FR"/>
              </w:rPr>
              <w:t>0,070</w:t>
            </w:r>
          </w:p>
        </w:tc>
      </w:tr>
      <w:tr w:rsidR="008125E8" w:rsidRPr="008125E8" w:rsidTr="008125E8">
        <w:tc>
          <w:tcPr>
            <w:tcW w:w="3685" w:type="dxa"/>
            <w:shd w:val="clear" w:color="auto" w:fill="auto"/>
            <w:vAlign w:val="bottom"/>
          </w:tcPr>
          <w:p w:rsidR="008125E8" w:rsidRPr="008125E8" w:rsidRDefault="008125E8" w:rsidP="008125E8">
            <w:pPr>
              <w:spacing w:before="40" w:after="40" w:line="220" w:lineRule="atLeast"/>
              <w:rPr>
                <w:sz w:val="18"/>
                <w:szCs w:val="18"/>
                <w:lang w:val="fr-FR"/>
              </w:rPr>
            </w:pPr>
            <w:r w:rsidRPr="008125E8">
              <w:rPr>
                <w:sz w:val="18"/>
                <w:szCs w:val="18"/>
                <w:lang w:val="fr-FR"/>
              </w:rPr>
              <w:t>Nombre de neurologues</w:t>
            </w:r>
          </w:p>
        </w:tc>
        <w:tc>
          <w:tcPr>
            <w:tcW w:w="3685" w:type="dxa"/>
            <w:shd w:val="clear" w:color="auto" w:fill="auto"/>
            <w:vAlign w:val="bottom"/>
          </w:tcPr>
          <w:p w:rsidR="008125E8" w:rsidRPr="008125E8" w:rsidRDefault="008125E8" w:rsidP="008125E8">
            <w:pPr>
              <w:spacing w:before="40" w:after="40" w:line="220" w:lineRule="atLeast"/>
              <w:jc w:val="right"/>
              <w:rPr>
                <w:sz w:val="18"/>
                <w:szCs w:val="18"/>
                <w:lang w:val="fr-FR"/>
              </w:rPr>
            </w:pPr>
            <w:r w:rsidRPr="008125E8">
              <w:rPr>
                <w:sz w:val="18"/>
                <w:szCs w:val="18"/>
                <w:lang w:val="fr-FR"/>
              </w:rPr>
              <w:t>0,070</w:t>
            </w:r>
          </w:p>
        </w:tc>
      </w:tr>
      <w:tr w:rsidR="008125E8" w:rsidRPr="008125E8" w:rsidTr="008125E8">
        <w:tc>
          <w:tcPr>
            <w:tcW w:w="3685" w:type="dxa"/>
            <w:shd w:val="clear" w:color="auto" w:fill="auto"/>
            <w:vAlign w:val="bottom"/>
          </w:tcPr>
          <w:p w:rsidR="008125E8" w:rsidRPr="008125E8" w:rsidRDefault="008125E8" w:rsidP="008125E8">
            <w:pPr>
              <w:spacing w:before="40" w:after="40" w:line="220" w:lineRule="atLeast"/>
              <w:rPr>
                <w:sz w:val="18"/>
                <w:szCs w:val="18"/>
                <w:lang w:val="fr-FR"/>
              </w:rPr>
            </w:pPr>
            <w:r w:rsidRPr="008125E8">
              <w:rPr>
                <w:sz w:val="18"/>
                <w:szCs w:val="18"/>
                <w:lang w:val="fr-FR"/>
              </w:rPr>
              <w:t>Nombre de psychologues</w:t>
            </w:r>
          </w:p>
        </w:tc>
        <w:tc>
          <w:tcPr>
            <w:tcW w:w="3685" w:type="dxa"/>
            <w:shd w:val="clear" w:color="auto" w:fill="auto"/>
            <w:vAlign w:val="bottom"/>
          </w:tcPr>
          <w:p w:rsidR="008125E8" w:rsidRPr="008125E8" w:rsidRDefault="008125E8" w:rsidP="008125E8">
            <w:pPr>
              <w:spacing w:before="40" w:after="40" w:line="220" w:lineRule="atLeast"/>
              <w:jc w:val="right"/>
              <w:rPr>
                <w:sz w:val="18"/>
                <w:szCs w:val="18"/>
                <w:lang w:val="fr-FR"/>
              </w:rPr>
            </w:pPr>
            <w:r w:rsidRPr="008125E8">
              <w:rPr>
                <w:sz w:val="18"/>
                <w:szCs w:val="18"/>
                <w:lang w:val="fr-FR"/>
              </w:rPr>
              <w:t>0,090</w:t>
            </w:r>
          </w:p>
        </w:tc>
      </w:tr>
      <w:tr w:rsidR="008125E8" w:rsidRPr="008125E8" w:rsidTr="008125E8">
        <w:tc>
          <w:tcPr>
            <w:tcW w:w="3685" w:type="dxa"/>
            <w:tcBorders>
              <w:bottom w:val="single" w:sz="12" w:space="0" w:color="auto"/>
            </w:tcBorders>
            <w:shd w:val="clear" w:color="auto" w:fill="auto"/>
            <w:vAlign w:val="bottom"/>
          </w:tcPr>
          <w:p w:rsidR="008125E8" w:rsidRPr="008125E8" w:rsidRDefault="008125E8" w:rsidP="008125E8">
            <w:pPr>
              <w:pStyle w:val="SingleTxtG"/>
              <w:spacing w:before="40" w:after="40" w:line="220" w:lineRule="atLeast"/>
              <w:ind w:left="0" w:right="0"/>
              <w:jc w:val="left"/>
              <w:rPr>
                <w:bCs/>
                <w:sz w:val="18"/>
                <w:szCs w:val="18"/>
                <w:lang w:val="fr-FR"/>
              </w:rPr>
            </w:pPr>
            <w:r w:rsidRPr="008125E8">
              <w:rPr>
                <w:bCs/>
                <w:sz w:val="18"/>
                <w:szCs w:val="18"/>
                <w:lang w:val="fr-FR"/>
              </w:rPr>
              <w:t>Nombre de travailleurs sociaux</w:t>
            </w:r>
          </w:p>
        </w:tc>
        <w:tc>
          <w:tcPr>
            <w:tcW w:w="3685" w:type="dxa"/>
            <w:tcBorders>
              <w:bottom w:val="single" w:sz="12" w:space="0" w:color="auto"/>
            </w:tcBorders>
            <w:shd w:val="clear" w:color="auto" w:fill="auto"/>
            <w:vAlign w:val="bottom"/>
          </w:tcPr>
          <w:p w:rsidR="008125E8" w:rsidRPr="008125E8" w:rsidRDefault="008125E8" w:rsidP="008125E8">
            <w:pPr>
              <w:pStyle w:val="SingleTxtG"/>
              <w:spacing w:before="40" w:after="40" w:line="220" w:lineRule="atLeast"/>
              <w:ind w:left="0" w:right="0"/>
              <w:jc w:val="right"/>
              <w:rPr>
                <w:bCs/>
                <w:sz w:val="18"/>
                <w:szCs w:val="18"/>
                <w:lang w:val="fr-FR"/>
              </w:rPr>
            </w:pPr>
            <w:r w:rsidRPr="008125E8">
              <w:rPr>
                <w:bCs/>
                <w:sz w:val="18"/>
                <w:szCs w:val="18"/>
                <w:lang w:val="fr-FR"/>
              </w:rPr>
              <w:t>0</w:t>
            </w:r>
          </w:p>
        </w:tc>
      </w:tr>
    </w:tbl>
    <w:p w:rsidR="009D3F4A" w:rsidRPr="00782AB0" w:rsidRDefault="00782AB0" w:rsidP="00782AB0">
      <w:pPr>
        <w:pStyle w:val="SingleTxtG"/>
        <w:tabs>
          <w:tab w:val="left" w:pos="1304"/>
        </w:tabs>
        <w:spacing w:before="120" w:after="240"/>
        <w:jc w:val="left"/>
        <w:rPr>
          <w:sz w:val="18"/>
          <w:lang w:val="fr-FR"/>
        </w:rPr>
      </w:pPr>
      <w:r>
        <w:rPr>
          <w:i/>
          <w:iCs/>
          <w:sz w:val="18"/>
          <w:lang w:val="fr-FR"/>
        </w:rPr>
        <w:tab/>
      </w:r>
      <w:r w:rsidR="009D3F4A" w:rsidRPr="00782AB0">
        <w:rPr>
          <w:i/>
          <w:iCs/>
          <w:sz w:val="18"/>
          <w:lang w:val="fr-FR"/>
        </w:rPr>
        <w:t>Source</w:t>
      </w:r>
      <w:r w:rsidR="001F29BE" w:rsidRPr="00782AB0">
        <w:rPr>
          <w:i/>
          <w:iCs/>
          <w:sz w:val="18"/>
          <w:lang w:val="fr-FR"/>
        </w:rPr>
        <w:t>:</w:t>
      </w:r>
      <w:r w:rsidR="009D3F4A" w:rsidRPr="00782AB0">
        <w:rPr>
          <w:sz w:val="18"/>
          <w:lang w:val="fr-FR"/>
        </w:rPr>
        <w:t xml:space="preserve"> Atlas </w:t>
      </w:r>
      <w:r>
        <w:rPr>
          <w:sz w:val="18"/>
          <w:lang w:val="fr-FR"/>
        </w:rPr>
        <w:t>de la santé mentale (OMS, 2005).</w:t>
      </w:r>
    </w:p>
    <w:p w:rsidR="009D3F4A" w:rsidRPr="009D3F4A" w:rsidRDefault="00782AB0" w:rsidP="00782AB0">
      <w:pPr>
        <w:pStyle w:val="H23G"/>
        <w:rPr>
          <w:lang w:val="fr-FR"/>
        </w:rPr>
      </w:pPr>
      <w:r>
        <w:rPr>
          <w:lang w:val="fr-FR"/>
        </w:rPr>
        <w:tab/>
      </w:r>
      <w:r>
        <w:rPr>
          <w:lang w:val="fr-FR"/>
        </w:rPr>
        <w:tab/>
      </w:r>
      <w:r w:rsidR="009D3F4A" w:rsidRPr="009D3F4A">
        <w:rPr>
          <w:lang w:val="fr-FR"/>
        </w:rPr>
        <w:t>Budget de la santé</w:t>
      </w:r>
    </w:p>
    <w:p w:rsidR="009D3F4A" w:rsidRPr="009D3F4A" w:rsidRDefault="009D3F4A" w:rsidP="009D3F4A">
      <w:pPr>
        <w:pStyle w:val="SingleTxtG"/>
        <w:rPr>
          <w:lang w:val="fr-FR"/>
        </w:rPr>
      </w:pPr>
      <w:r w:rsidRPr="009D3F4A">
        <w:rPr>
          <w:lang w:val="fr-FR"/>
        </w:rPr>
        <w:t>108.</w:t>
      </w:r>
      <w:r w:rsidRPr="009D3F4A">
        <w:rPr>
          <w:lang w:val="fr-FR"/>
        </w:rPr>
        <w:tab/>
        <w:t>Conformément aux recommandations de l’OMS à l’Afghanistan en matière de politique budgétaire, le Gouvernement a décidé de consacrer 60% du budget aux soins de santé primaire et 40% aux services hospitaliers. Depuis 2001 et la chute du régime taliban, le Gouvernement a maintenu ces proportions</w:t>
      </w:r>
      <w:r w:rsidR="001F29BE">
        <w:rPr>
          <w:lang w:val="fr-FR"/>
        </w:rPr>
        <w:t xml:space="preserve"> </w:t>
      </w:r>
      <w:r w:rsidRPr="009D3F4A">
        <w:rPr>
          <w:lang w:val="fr-FR"/>
        </w:rPr>
        <w:t>dans ses dépenses budgétaires. Le tableau ci-après retrace l’évolution des dépenses de santé entre 2002 et 2008, notamment par rapport au PIB. Comme le montre clairement ce tableau, le budget du MoPH ne peut suffir à financer la prestation de services de santé sans l’apport d’une aide extérieure.</w:t>
      </w:r>
    </w:p>
    <w:p w:rsidR="009D3F4A" w:rsidRPr="009D3F4A" w:rsidRDefault="009D3F4A" w:rsidP="00782AB0">
      <w:pPr>
        <w:pStyle w:val="Heading1"/>
        <w:rPr>
          <w:lang w:val="fr-FR"/>
        </w:rPr>
      </w:pPr>
      <w:r w:rsidRPr="009D3F4A">
        <w:rPr>
          <w:lang w:val="fr-FR"/>
        </w:rPr>
        <w:t>Tableau 14</w:t>
      </w:r>
    </w:p>
    <w:p w:rsidR="009D3F4A" w:rsidRPr="009D3F4A" w:rsidRDefault="009D3F4A" w:rsidP="00782AB0">
      <w:pPr>
        <w:pStyle w:val="SingleTxtG"/>
        <w:jc w:val="left"/>
        <w:rPr>
          <w:b/>
          <w:bCs/>
          <w:lang w:val="fr-FR"/>
        </w:rPr>
      </w:pPr>
      <w:r w:rsidRPr="009D3F4A">
        <w:rPr>
          <w:b/>
          <w:bCs/>
          <w:lang w:val="fr-FR"/>
        </w:rPr>
        <w:t>Dépenses publiques de santé</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4"/>
        <w:gridCol w:w="888"/>
        <w:gridCol w:w="458"/>
        <w:gridCol w:w="58"/>
        <w:gridCol w:w="868"/>
        <w:gridCol w:w="512"/>
        <w:gridCol w:w="59"/>
        <w:gridCol w:w="840"/>
        <w:gridCol w:w="479"/>
        <w:gridCol w:w="75"/>
        <w:gridCol w:w="854"/>
        <w:gridCol w:w="59"/>
        <w:gridCol w:w="789"/>
        <w:gridCol w:w="59"/>
        <w:gridCol w:w="804"/>
      </w:tblGrid>
      <w:tr w:rsidR="00EF6E7C" w:rsidRPr="00613F27" w:rsidTr="00F07408">
        <w:tc>
          <w:tcPr>
            <w:tcW w:w="1704" w:type="dxa"/>
            <w:vMerge w:val="restart"/>
            <w:tcBorders>
              <w:top w:val="single" w:sz="4" w:space="0" w:color="auto"/>
            </w:tcBorders>
            <w:shd w:val="clear" w:color="auto" w:fill="auto"/>
            <w:vAlign w:val="bottom"/>
          </w:tcPr>
          <w:p w:rsidR="00EF6E7C" w:rsidRPr="00613F27" w:rsidRDefault="00EF6E7C" w:rsidP="00613F27">
            <w:pPr>
              <w:pStyle w:val="SingleTxtG"/>
              <w:spacing w:before="80" w:after="80" w:line="200" w:lineRule="exact"/>
              <w:ind w:left="0" w:right="0"/>
              <w:jc w:val="left"/>
              <w:rPr>
                <w:i/>
                <w:sz w:val="16"/>
                <w:lang w:val="fr-FR"/>
              </w:rPr>
            </w:pPr>
            <w:r w:rsidRPr="00613F27">
              <w:rPr>
                <w:i/>
                <w:sz w:val="16"/>
                <w:lang w:val="fr-FR"/>
              </w:rPr>
              <w:t>Budget provisionnel/Budget réel</w:t>
            </w:r>
          </w:p>
        </w:tc>
        <w:tc>
          <w:tcPr>
            <w:tcW w:w="1346" w:type="dxa"/>
            <w:gridSpan w:val="2"/>
            <w:tcBorders>
              <w:top w:val="single" w:sz="4" w:space="0" w:color="auto"/>
              <w:bottom w:val="single" w:sz="4" w:space="0" w:color="auto"/>
            </w:tcBorders>
            <w:shd w:val="clear" w:color="auto" w:fill="auto"/>
            <w:vAlign w:val="bottom"/>
          </w:tcPr>
          <w:p w:rsidR="00EF6E7C" w:rsidRPr="00613F27" w:rsidRDefault="00EF6E7C" w:rsidP="00EF6E7C">
            <w:pPr>
              <w:pStyle w:val="SingleTxtG"/>
              <w:spacing w:before="80" w:after="80" w:line="200" w:lineRule="exact"/>
              <w:ind w:left="0" w:right="0"/>
              <w:jc w:val="center"/>
              <w:rPr>
                <w:i/>
                <w:sz w:val="16"/>
                <w:lang w:val="fr-FR"/>
              </w:rPr>
            </w:pPr>
            <w:r w:rsidRPr="00613F27">
              <w:rPr>
                <w:i/>
                <w:sz w:val="16"/>
                <w:lang w:val="fr-FR"/>
              </w:rPr>
              <w:t>2002/2003</w:t>
            </w:r>
          </w:p>
        </w:tc>
        <w:tc>
          <w:tcPr>
            <w:tcW w:w="58" w:type="dxa"/>
            <w:tcBorders>
              <w:top w:val="single" w:sz="4"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1380" w:type="dxa"/>
            <w:gridSpan w:val="2"/>
            <w:tcBorders>
              <w:top w:val="single" w:sz="4" w:space="0" w:color="auto"/>
              <w:bottom w:val="single" w:sz="4" w:space="0" w:color="auto"/>
            </w:tcBorders>
            <w:shd w:val="clear" w:color="auto" w:fill="auto"/>
            <w:vAlign w:val="bottom"/>
          </w:tcPr>
          <w:p w:rsidR="00EF6E7C" w:rsidRPr="00613F27" w:rsidRDefault="00EF6E7C" w:rsidP="00EF6E7C">
            <w:pPr>
              <w:pStyle w:val="SingleTxtG"/>
              <w:spacing w:before="80" w:after="80" w:line="200" w:lineRule="exact"/>
              <w:ind w:left="0" w:right="0"/>
              <w:jc w:val="center"/>
              <w:rPr>
                <w:i/>
                <w:sz w:val="16"/>
                <w:lang w:val="fr-FR"/>
              </w:rPr>
            </w:pPr>
            <w:r w:rsidRPr="00613F27">
              <w:rPr>
                <w:i/>
                <w:sz w:val="16"/>
                <w:lang w:val="fr-FR"/>
              </w:rPr>
              <w:t>2003/2004</w:t>
            </w:r>
          </w:p>
        </w:tc>
        <w:tc>
          <w:tcPr>
            <w:tcW w:w="59" w:type="dxa"/>
            <w:tcBorders>
              <w:top w:val="single" w:sz="4"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1319" w:type="dxa"/>
            <w:gridSpan w:val="2"/>
            <w:tcBorders>
              <w:top w:val="single" w:sz="4" w:space="0" w:color="auto"/>
              <w:bottom w:val="single" w:sz="4" w:space="0" w:color="auto"/>
            </w:tcBorders>
            <w:shd w:val="clear" w:color="auto" w:fill="auto"/>
            <w:vAlign w:val="bottom"/>
          </w:tcPr>
          <w:p w:rsidR="00EF6E7C" w:rsidRPr="00613F27" w:rsidRDefault="00EF6E7C" w:rsidP="00EF6E7C">
            <w:pPr>
              <w:pStyle w:val="SingleTxtG"/>
              <w:spacing w:before="80" w:after="80" w:line="200" w:lineRule="exact"/>
              <w:ind w:left="0" w:right="0"/>
              <w:jc w:val="center"/>
              <w:rPr>
                <w:i/>
                <w:sz w:val="16"/>
                <w:lang w:val="fr-FR"/>
              </w:rPr>
            </w:pPr>
            <w:r w:rsidRPr="00613F27">
              <w:rPr>
                <w:i/>
                <w:sz w:val="16"/>
                <w:lang w:val="fr-FR"/>
              </w:rPr>
              <w:t>2004/2005</w:t>
            </w:r>
          </w:p>
        </w:tc>
        <w:tc>
          <w:tcPr>
            <w:tcW w:w="75" w:type="dxa"/>
            <w:tcBorders>
              <w:top w:val="single" w:sz="4"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854"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r w:rsidRPr="00613F27">
              <w:rPr>
                <w:i/>
                <w:sz w:val="16"/>
                <w:lang w:val="fr-FR"/>
              </w:rPr>
              <w:t>2005/2006</w:t>
            </w:r>
          </w:p>
        </w:tc>
        <w:tc>
          <w:tcPr>
            <w:tcW w:w="59" w:type="dxa"/>
            <w:tcBorders>
              <w:top w:val="single" w:sz="4" w:space="0" w:color="auto"/>
            </w:tcBorders>
            <w:shd w:val="clear" w:color="auto" w:fill="auto"/>
            <w:vAlign w:val="bottom"/>
          </w:tcPr>
          <w:p w:rsidR="00EF6E7C" w:rsidRPr="00613F27" w:rsidRDefault="00EF6E7C" w:rsidP="00EF6E7C">
            <w:pPr>
              <w:pStyle w:val="SingleTxtG"/>
              <w:spacing w:before="80" w:after="80" w:line="200" w:lineRule="exact"/>
              <w:ind w:left="0" w:right="0"/>
              <w:jc w:val="center"/>
              <w:rPr>
                <w:i/>
                <w:sz w:val="16"/>
                <w:lang w:val="fr-FR"/>
              </w:rPr>
            </w:pPr>
          </w:p>
        </w:tc>
        <w:tc>
          <w:tcPr>
            <w:tcW w:w="789"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r w:rsidRPr="00613F27">
              <w:rPr>
                <w:i/>
                <w:sz w:val="16"/>
                <w:lang w:val="fr-FR"/>
              </w:rPr>
              <w:t>2006/2007</w:t>
            </w:r>
          </w:p>
        </w:tc>
        <w:tc>
          <w:tcPr>
            <w:tcW w:w="59" w:type="dxa"/>
            <w:tcBorders>
              <w:top w:val="single" w:sz="4"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804"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r w:rsidRPr="00613F27">
              <w:rPr>
                <w:i/>
                <w:sz w:val="16"/>
                <w:lang w:val="fr-FR"/>
              </w:rPr>
              <w:t>2008/2009</w:t>
            </w:r>
          </w:p>
        </w:tc>
      </w:tr>
      <w:tr w:rsidR="00EF6E7C" w:rsidRPr="00613F27" w:rsidTr="00F07408">
        <w:tc>
          <w:tcPr>
            <w:tcW w:w="1704" w:type="dxa"/>
            <w:vMerge/>
            <w:tcBorders>
              <w:bottom w:val="single" w:sz="12" w:space="0" w:color="auto"/>
            </w:tcBorders>
            <w:shd w:val="clear" w:color="auto" w:fill="auto"/>
            <w:vAlign w:val="bottom"/>
          </w:tcPr>
          <w:p w:rsidR="00EF6E7C" w:rsidRPr="00613F27" w:rsidRDefault="00EF6E7C" w:rsidP="00613F27">
            <w:pPr>
              <w:pStyle w:val="SingleTxtG"/>
              <w:spacing w:before="80" w:after="80" w:line="200" w:lineRule="exact"/>
              <w:ind w:left="0" w:right="0"/>
              <w:jc w:val="left"/>
              <w:rPr>
                <w:i/>
                <w:sz w:val="16"/>
                <w:lang w:val="fr-FR"/>
              </w:rPr>
            </w:pPr>
          </w:p>
        </w:tc>
        <w:tc>
          <w:tcPr>
            <w:tcW w:w="888" w:type="dxa"/>
            <w:tcBorders>
              <w:top w:val="single" w:sz="4" w:space="0" w:color="auto"/>
              <w:bottom w:val="single" w:sz="12" w:space="0" w:color="auto"/>
            </w:tcBorders>
            <w:shd w:val="clear" w:color="auto" w:fill="auto"/>
            <w:vAlign w:val="bottom"/>
          </w:tcPr>
          <w:p w:rsidR="00EF6E7C" w:rsidRPr="00613F27" w:rsidRDefault="00EF6E7C" w:rsidP="00613F27">
            <w:pPr>
              <w:spacing w:before="80" w:after="80" w:line="200" w:lineRule="exact"/>
              <w:jc w:val="right"/>
              <w:rPr>
                <w:i/>
                <w:sz w:val="16"/>
                <w:lang w:val="fr-FR"/>
              </w:rPr>
            </w:pPr>
            <w:r w:rsidRPr="00613F27">
              <w:rPr>
                <w:i/>
                <w:sz w:val="16"/>
                <w:lang w:val="fr-FR"/>
              </w:rPr>
              <w:t>provisionnel</w:t>
            </w:r>
          </w:p>
        </w:tc>
        <w:tc>
          <w:tcPr>
            <w:tcW w:w="458" w:type="dxa"/>
            <w:tcBorders>
              <w:top w:val="single" w:sz="4" w:space="0" w:color="auto"/>
              <w:bottom w:val="single" w:sz="12" w:space="0" w:color="auto"/>
            </w:tcBorders>
            <w:shd w:val="clear" w:color="auto" w:fill="auto"/>
            <w:vAlign w:val="bottom"/>
          </w:tcPr>
          <w:p w:rsidR="00EF6E7C" w:rsidRPr="00613F27" w:rsidRDefault="00EF6E7C" w:rsidP="00613F27">
            <w:pPr>
              <w:spacing w:before="80" w:after="80" w:line="200" w:lineRule="exact"/>
              <w:jc w:val="right"/>
              <w:rPr>
                <w:i/>
                <w:sz w:val="16"/>
                <w:lang w:val="fr-FR"/>
              </w:rPr>
            </w:pPr>
            <w:r w:rsidRPr="00613F27">
              <w:rPr>
                <w:i/>
                <w:sz w:val="16"/>
                <w:lang w:val="fr-FR"/>
              </w:rPr>
              <w:t>réel</w:t>
            </w:r>
          </w:p>
        </w:tc>
        <w:tc>
          <w:tcPr>
            <w:tcW w:w="58" w:type="dxa"/>
            <w:tcBorders>
              <w:bottom w:val="single" w:sz="12"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868" w:type="dxa"/>
            <w:tcBorders>
              <w:top w:val="single" w:sz="4" w:space="0" w:color="auto"/>
              <w:bottom w:val="single" w:sz="12" w:space="0" w:color="auto"/>
            </w:tcBorders>
            <w:shd w:val="clear" w:color="auto" w:fill="auto"/>
            <w:vAlign w:val="bottom"/>
          </w:tcPr>
          <w:p w:rsidR="00EF6E7C" w:rsidRPr="00613F27" w:rsidRDefault="00EF6E7C" w:rsidP="00613F27">
            <w:pPr>
              <w:spacing w:before="80" w:after="80" w:line="200" w:lineRule="exact"/>
              <w:jc w:val="right"/>
              <w:rPr>
                <w:i/>
                <w:sz w:val="16"/>
                <w:lang w:val="fr-FR"/>
              </w:rPr>
            </w:pPr>
            <w:r w:rsidRPr="00613F27">
              <w:rPr>
                <w:i/>
                <w:sz w:val="16"/>
                <w:lang w:val="fr-FR"/>
              </w:rPr>
              <w:t>provisionnel</w:t>
            </w:r>
          </w:p>
        </w:tc>
        <w:tc>
          <w:tcPr>
            <w:tcW w:w="512" w:type="dxa"/>
            <w:tcBorders>
              <w:top w:val="single" w:sz="4" w:space="0" w:color="auto"/>
              <w:bottom w:val="single" w:sz="12" w:space="0" w:color="auto"/>
            </w:tcBorders>
            <w:shd w:val="clear" w:color="auto" w:fill="auto"/>
            <w:vAlign w:val="bottom"/>
          </w:tcPr>
          <w:p w:rsidR="00EF6E7C" w:rsidRPr="00613F27" w:rsidRDefault="00EF6E7C" w:rsidP="00613F27">
            <w:pPr>
              <w:spacing w:before="80" w:after="80" w:line="200" w:lineRule="exact"/>
              <w:jc w:val="right"/>
              <w:rPr>
                <w:i/>
                <w:sz w:val="16"/>
                <w:lang w:val="fr-FR"/>
              </w:rPr>
            </w:pPr>
            <w:r w:rsidRPr="00613F27">
              <w:rPr>
                <w:i/>
                <w:sz w:val="16"/>
                <w:lang w:val="fr-FR"/>
              </w:rPr>
              <w:t>réel</w:t>
            </w:r>
          </w:p>
        </w:tc>
        <w:tc>
          <w:tcPr>
            <w:tcW w:w="59" w:type="dxa"/>
            <w:tcBorders>
              <w:bottom w:val="single" w:sz="12"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840" w:type="dxa"/>
            <w:tcBorders>
              <w:top w:val="single" w:sz="4" w:space="0" w:color="auto"/>
              <w:bottom w:val="single" w:sz="12" w:space="0" w:color="auto"/>
            </w:tcBorders>
            <w:shd w:val="clear" w:color="auto" w:fill="auto"/>
            <w:vAlign w:val="bottom"/>
          </w:tcPr>
          <w:p w:rsidR="00EF6E7C" w:rsidRPr="00613F27" w:rsidRDefault="00EF6E7C" w:rsidP="00613F27">
            <w:pPr>
              <w:spacing w:before="80" w:after="80" w:line="200" w:lineRule="exact"/>
              <w:jc w:val="right"/>
              <w:rPr>
                <w:i/>
                <w:sz w:val="16"/>
                <w:lang w:val="fr-FR"/>
              </w:rPr>
            </w:pPr>
            <w:r w:rsidRPr="00613F27">
              <w:rPr>
                <w:i/>
                <w:sz w:val="16"/>
                <w:lang w:val="fr-FR"/>
              </w:rPr>
              <w:t>provisionnel</w:t>
            </w:r>
          </w:p>
        </w:tc>
        <w:tc>
          <w:tcPr>
            <w:tcW w:w="479" w:type="dxa"/>
            <w:tcBorders>
              <w:top w:val="single" w:sz="4" w:space="0" w:color="auto"/>
              <w:bottom w:val="single" w:sz="12" w:space="0" w:color="auto"/>
            </w:tcBorders>
            <w:shd w:val="clear" w:color="auto" w:fill="auto"/>
            <w:vAlign w:val="bottom"/>
          </w:tcPr>
          <w:p w:rsidR="00EF6E7C" w:rsidRPr="00613F27" w:rsidRDefault="00EF6E7C" w:rsidP="00613F27">
            <w:pPr>
              <w:spacing w:before="80" w:after="80" w:line="200" w:lineRule="exact"/>
              <w:jc w:val="right"/>
              <w:rPr>
                <w:i/>
                <w:sz w:val="16"/>
                <w:lang w:val="fr-FR"/>
              </w:rPr>
            </w:pPr>
            <w:r w:rsidRPr="00613F27">
              <w:rPr>
                <w:i/>
                <w:sz w:val="16"/>
                <w:lang w:val="fr-FR"/>
              </w:rPr>
              <w:t>réel</w:t>
            </w:r>
          </w:p>
        </w:tc>
        <w:tc>
          <w:tcPr>
            <w:tcW w:w="75" w:type="dxa"/>
            <w:tcBorders>
              <w:bottom w:val="single" w:sz="12"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854" w:type="dxa"/>
            <w:tcBorders>
              <w:top w:val="single" w:sz="4" w:space="0" w:color="auto"/>
              <w:bottom w:val="single" w:sz="12"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59" w:type="dxa"/>
            <w:tcBorders>
              <w:bottom w:val="single" w:sz="12" w:space="0" w:color="auto"/>
            </w:tcBorders>
            <w:shd w:val="clear" w:color="auto" w:fill="auto"/>
            <w:vAlign w:val="bottom"/>
          </w:tcPr>
          <w:p w:rsidR="00EF6E7C" w:rsidRPr="00613F27" w:rsidRDefault="00EF6E7C" w:rsidP="00EF6E7C">
            <w:pPr>
              <w:pStyle w:val="SingleTxtG"/>
              <w:spacing w:before="80" w:after="80" w:line="200" w:lineRule="exact"/>
              <w:ind w:left="0" w:right="0"/>
              <w:jc w:val="center"/>
              <w:rPr>
                <w:i/>
                <w:sz w:val="16"/>
                <w:lang w:val="fr-FR"/>
              </w:rPr>
            </w:pPr>
          </w:p>
        </w:tc>
        <w:tc>
          <w:tcPr>
            <w:tcW w:w="789" w:type="dxa"/>
            <w:tcBorders>
              <w:top w:val="single" w:sz="4" w:space="0" w:color="auto"/>
              <w:bottom w:val="single" w:sz="12"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59" w:type="dxa"/>
            <w:tcBorders>
              <w:bottom w:val="single" w:sz="12"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c>
          <w:tcPr>
            <w:tcW w:w="804" w:type="dxa"/>
            <w:tcBorders>
              <w:top w:val="single" w:sz="4" w:space="0" w:color="auto"/>
              <w:bottom w:val="single" w:sz="12" w:space="0" w:color="auto"/>
            </w:tcBorders>
            <w:shd w:val="clear" w:color="auto" w:fill="auto"/>
            <w:vAlign w:val="bottom"/>
          </w:tcPr>
          <w:p w:rsidR="00EF6E7C" w:rsidRPr="00613F27" w:rsidRDefault="00EF6E7C" w:rsidP="00613F27">
            <w:pPr>
              <w:pStyle w:val="SingleTxtG"/>
              <w:spacing w:before="80" w:after="80" w:line="200" w:lineRule="exact"/>
              <w:ind w:left="0" w:right="0"/>
              <w:jc w:val="right"/>
              <w:rPr>
                <w:i/>
                <w:sz w:val="16"/>
                <w:lang w:val="fr-FR"/>
              </w:rPr>
            </w:pPr>
          </w:p>
        </w:tc>
      </w:tr>
      <w:tr w:rsidR="00EF6E7C" w:rsidRPr="00613F27" w:rsidTr="00F07408">
        <w:tc>
          <w:tcPr>
            <w:tcW w:w="3050" w:type="dxa"/>
            <w:gridSpan w:val="3"/>
            <w:tcBorders>
              <w:top w:val="single" w:sz="12" w:space="0" w:color="auto"/>
            </w:tcBorders>
            <w:shd w:val="clear" w:color="auto" w:fill="auto"/>
            <w:vAlign w:val="bottom"/>
          </w:tcPr>
          <w:p w:rsidR="00EF6E7C" w:rsidRPr="00EF6E7C" w:rsidRDefault="00EF6E7C" w:rsidP="00EF6E7C">
            <w:pPr>
              <w:pStyle w:val="SingleTxtG"/>
              <w:spacing w:before="40" w:after="40" w:line="220" w:lineRule="exact"/>
              <w:ind w:left="0" w:right="0"/>
              <w:jc w:val="left"/>
              <w:rPr>
                <w:i/>
                <w:sz w:val="18"/>
                <w:szCs w:val="18"/>
                <w:lang w:val="fr-FR"/>
              </w:rPr>
            </w:pPr>
            <w:r w:rsidRPr="00EF6E7C">
              <w:rPr>
                <w:i/>
                <w:sz w:val="18"/>
                <w:szCs w:val="18"/>
                <w:lang w:val="fr-FR"/>
              </w:rPr>
              <w:t>Millions de $E.U.</w:t>
            </w:r>
          </w:p>
        </w:tc>
        <w:tc>
          <w:tcPr>
            <w:tcW w:w="58" w:type="dxa"/>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68" w:type="dxa"/>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512" w:type="dxa"/>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59" w:type="dxa"/>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40" w:type="dxa"/>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479" w:type="dxa"/>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75" w:type="dxa"/>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54" w:type="dxa"/>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48" w:type="dxa"/>
            <w:gridSpan w:val="2"/>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63" w:type="dxa"/>
            <w:gridSpan w:val="2"/>
            <w:tcBorders>
              <w:top w:val="single" w:sz="12"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r>
      <w:tr w:rsidR="00EF6E7C" w:rsidRPr="00613F27" w:rsidTr="00F07408">
        <w:tc>
          <w:tcPr>
            <w:tcW w:w="1704" w:type="dxa"/>
            <w:shd w:val="clear" w:color="auto" w:fill="auto"/>
            <w:vAlign w:val="bottom"/>
          </w:tcPr>
          <w:p w:rsidR="00613F27" w:rsidRPr="00613F27" w:rsidRDefault="00613F27" w:rsidP="00613F27">
            <w:pPr>
              <w:spacing w:before="40" w:after="40" w:line="220" w:lineRule="exact"/>
              <w:rPr>
                <w:sz w:val="18"/>
                <w:szCs w:val="18"/>
                <w:lang w:val="fr-FR"/>
              </w:rPr>
            </w:pPr>
            <w:r w:rsidRPr="00613F27">
              <w:rPr>
                <w:sz w:val="18"/>
                <w:szCs w:val="18"/>
                <w:lang w:val="fr-FR"/>
              </w:rPr>
              <w:t>Dépenses courantes</w:t>
            </w:r>
          </w:p>
        </w:tc>
        <w:tc>
          <w:tcPr>
            <w:tcW w:w="888" w:type="dxa"/>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27,8</w:t>
            </w:r>
          </w:p>
        </w:tc>
        <w:tc>
          <w:tcPr>
            <w:tcW w:w="458" w:type="dxa"/>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16,4</w:t>
            </w:r>
          </w:p>
        </w:tc>
        <w:tc>
          <w:tcPr>
            <w:tcW w:w="58" w:type="dxa"/>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68" w:type="dxa"/>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28</w:t>
            </w:r>
          </w:p>
        </w:tc>
        <w:tc>
          <w:tcPr>
            <w:tcW w:w="512" w:type="dxa"/>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21,7</w:t>
            </w:r>
          </w:p>
        </w:tc>
        <w:tc>
          <w:tcPr>
            <w:tcW w:w="59" w:type="dxa"/>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40" w:type="dxa"/>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25,3</w:t>
            </w:r>
          </w:p>
        </w:tc>
        <w:tc>
          <w:tcPr>
            <w:tcW w:w="479" w:type="dxa"/>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23,1</w:t>
            </w:r>
          </w:p>
        </w:tc>
        <w:tc>
          <w:tcPr>
            <w:tcW w:w="75" w:type="dxa"/>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54" w:type="dxa"/>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27,4</w:t>
            </w:r>
          </w:p>
        </w:tc>
        <w:tc>
          <w:tcPr>
            <w:tcW w:w="848" w:type="dxa"/>
            <w:gridSpan w:val="2"/>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27,4</w:t>
            </w:r>
          </w:p>
        </w:tc>
        <w:tc>
          <w:tcPr>
            <w:tcW w:w="863" w:type="dxa"/>
            <w:gridSpan w:val="2"/>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27,4</w:t>
            </w:r>
          </w:p>
        </w:tc>
      </w:tr>
      <w:tr w:rsidR="00EF6E7C" w:rsidRPr="00613F27" w:rsidTr="00F07408">
        <w:tc>
          <w:tcPr>
            <w:tcW w:w="1704" w:type="dxa"/>
            <w:tcBorders>
              <w:bottom w:val="single" w:sz="4" w:space="0" w:color="auto"/>
            </w:tcBorders>
            <w:shd w:val="clear" w:color="auto" w:fill="auto"/>
            <w:vAlign w:val="bottom"/>
          </w:tcPr>
          <w:p w:rsidR="00613F27" w:rsidRPr="00613F27" w:rsidRDefault="00613F27" w:rsidP="00613F27">
            <w:pPr>
              <w:spacing w:before="40" w:after="40" w:line="220" w:lineRule="exact"/>
              <w:rPr>
                <w:sz w:val="18"/>
                <w:szCs w:val="18"/>
                <w:lang w:val="fr-FR"/>
              </w:rPr>
            </w:pPr>
            <w:r w:rsidRPr="00613F27">
              <w:rPr>
                <w:sz w:val="18"/>
                <w:szCs w:val="18"/>
                <w:lang w:val="fr-FR"/>
              </w:rPr>
              <w:t>Dépenses de développement</w:t>
            </w:r>
          </w:p>
        </w:tc>
        <w:tc>
          <w:tcPr>
            <w:tcW w:w="888" w:type="dxa"/>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en-GB"/>
              </w:rPr>
            </w:pPr>
            <w:r w:rsidRPr="00613F27">
              <w:rPr>
                <w:sz w:val="18"/>
                <w:szCs w:val="18"/>
                <w:lang w:val="en-GB"/>
              </w:rPr>
              <w:t>N.D.</w:t>
            </w:r>
          </w:p>
        </w:tc>
        <w:tc>
          <w:tcPr>
            <w:tcW w:w="458" w:type="dxa"/>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en-GB"/>
              </w:rPr>
            </w:pPr>
            <w:r w:rsidRPr="00613F27">
              <w:rPr>
                <w:sz w:val="18"/>
                <w:szCs w:val="18"/>
                <w:lang w:val="en-GB"/>
              </w:rPr>
              <w:t>N.D.</w:t>
            </w:r>
          </w:p>
        </w:tc>
        <w:tc>
          <w:tcPr>
            <w:tcW w:w="58" w:type="dxa"/>
            <w:tcBorders>
              <w:bottom w:val="single" w:sz="4" w:space="0" w:color="auto"/>
            </w:tcBorders>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68" w:type="dxa"/>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en-GB"/>
              </w:rPr>
            </w:pPr>
            <w:r w:rsidRPr="00613F27">
              <w:rPr>
                <w:sz w:val="18"/>
                <w:szCs w:val="18"/>
                <w:lang w:val="en-GB"/>
              </w:rPr>
              <w:t>N.D.</w:t>
            </w:r>
          </w:p>
        </w:tc>
        <w:tc>
          <w:tcPr>
            <w:tcW w:w="512" w:type="dxa"/>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en-GB"/>
              </w:rPr>
            </w:pPr>
            <w:r w:rsidRPr="00613F27">
              <w:rPr>
                <w:sz w:val="18"/>
                <w:szCs w:val="18"/>
                <w:lang w:val="en-GB"/>
              </w:rPr>
              <w:t>N.D.</w:t>
            </w:r>
          </w:p>
        </w:tc>
        <w:tc>
          <w:tcPr>
            <w:tcW w:w="59" w:type="dxa"/>
            <w:tcBorders>
              <w:bottom w:val="single" w:sz="4" w:space="0" w:color="auto"/>
            </w:tcBorders>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40" w:type="dxa"/>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en-GB"/>
              </w:rPr>
            </w:pPr>
            <w:r w:rsidRPr="00613F27">
              <w:rPr>
                <w:sz w:val="18"/>
                <w:szCs w:val="18"/>
                <w:lang w:val="en-GB"/>
              </w:rPr>
              <w:t>N.D.</w:t>
            </w:r>
          </w:p>
        </w:tc>
        <w:tc>
          <w:tcPr>
            <w:tcW w:w="479" w:type="dxa"/>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en-GB"/>
              </w:rPr>
            </w:pPr>
            <w:r w:rsidRPr="00613F27">
              <w:rPr>
                <w:sz w:val="18"/>
                <w:szCs w:val="18"/>
                <w:lang w:val="en-GB"/>
              </w:rPr>
              <w:t>N.D.</w:t>
            </w:r>
          </w:p>
        </w:tc>
        <w:tc>
          <w:tcPr>
            <w:tcW w:w="75" w:type="dxa"/>
            <w:tcBorders>
              <w:bottom w:val="single" w:sz="4" w:space="0" w:color="auto"/>
            </w:tcBorders>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54" w:type="dxa"/>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en-GB"/>
              </w:rPr>
            </w:pPr>
            <w:r w:rsidRPr="00613F27">
              <w:rPr>
                <w:sz w:val="18"/>
                <w:szCs w:val="18"/>
                <w:lang w:val="en-GB"/>
              </w:rPr>
              <w:t>N.D.</w:t>
            </w:r>
          </w:p>
        </w:tc>
        <w:tc>
          <w:tcPr>
            <w:tcW w:w="848" w:type="dxa"/>
            <w:gridSpan w:val="2"/>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en-GB"/>
              </w:rPr>
            </w:pPr>
            <w:r w:rsidRPr="00613F27">
              <w:rPr>
                <w:sz w:val="18"/>
                <w:szCs w:val="18"/>
                <w:lang w:val="en-GB"/>
              </w:rPr>
              <w:t>N.D.</w:t>
            </w:r>
          </w:p>
        </w:tc>
        <w:tc>
          <w:tcPr>
            <w:tcW w:w="863" w:type="dxa"/>
            <w:gridSpan w:val="2"/>
            <w:tcBorders>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N.D.</w:t>
            </w:r>
          </w:p>
        </w:tc>
      </w:tr>
      <w:tr w:rsidR="00EF6E7C" w:rsidRPr="00EF6E7C" w:rsidTr="00F07408">
        <w:tc>
          <w:tcPr>
            <w:tcW w:w="1704"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ind w:left="170"/>
              <w:rPr>
                <w:b/>
                <w:sz w:val="18"/>
                <w:szCs w:val="18"/>
                <w:lang w:val="fr-FR"/>
              </w:rPr>
            </w:pPr>
            <w:r w:rsidRPr="00EF6E7C">
              <w:rPr>
                <w:b/>
                <w:sz w:val="18"/>
                <w:szCs w:val="18"/>
                <w:lang w:val="fr-FR"/>
              </w:rPr>
              <w:t xml:space="preserve">Total des </w:t>
            </w:r>
            <w:r w:rsidR="005D592F">
              <w:rPr>
                <w:b/>
                <w:sz w:val="18"/>
                <w:szCs w:val="18"/>
                <w:lang w:val="fr-FR"/>
              </w:rPr>
              <w:br/>
            </w:r>
            <w:r w:rsidRPr="00EF6E7C">
              <w:rPr>
                <w:b/>
                <w:sz w:val="18"/>
                <w:szCs w:val="18"/>
                <w:lang w:val="fr-FR"/>
              </w:rPr>
              <w:t>dépenses de base</w:t>
            </w:r>
          </w:p>
        </w:tc>
        <w:tc>
          <w:tcPr>
            <w:tcW w:w="88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27,8</w:t>
            </w:r>
          </w:p>
        </w:tc>
        <w:tc>
          <w:tcPr>
            <w:tcW w:w="45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16,4</w:t>
            </w:r>
          </w:p>
        </w:tc>
        <w:tc>
          <w:tcPr>
            <w:tcW w:w="58"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6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28</w:t>
            </w:r>
          </w:p>
        </w:tc>
        <w:tc>
          <w:tcPr>
            <w:tcW w:w="512"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31,7</w:t>
            </w:r>
          </w:p>
        </w:tc>
        <w:tc>
          <w:tcPr>
            <w:tcW w:w="59"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40"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47,3</w:t>
            </w:r>
          </w:p>
        </w:tc>
        <w:tc>
          <w:tcPr>
            <w:tcW w:w="479"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45,4</w:t>
            </w:r>
          </w:p>
        </w:tc>
        <w:tc>
          <w:tcPr>
            <w:tcW w:w="75"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54"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58,7</w:t>
            </w:r>
          </w:p>
        </w:tc>
        <w:tc>
          <w:tcPr>
            <w:tcW w:w="848" w:type="dxa"/>
            <w:gridSpan w:val="2"/>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58,2</w:t>
            </w:r>
          </w:p>
        </w:tc>
        <w:tc>
          <w:tcPr>
            <w:tcW w:w="863" w:type="dxa"/>
            <w:gridSpan w:val="2"/>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29</w:t>
            </w:r>
          </w:p>
        </w:tc>
      </w:tr>
      <w:tr w:rsidR="00EF6E7C" w:rsidRPr="00613F27" w:rsidTr="00F07408">
        <w:tc>
          <w:tcPr>
            <w:tcW w:w="1704" w:type="dxa"/>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rPr>
                <w:sz w:val="18"/>
                <w:szCs w:val="18"/>
                <w:lang w:val="fr-FR"/>
              </w:rPr>
            </w:pPr>
            <w:r w:rsidRPr="00613F27">
              <w:rPr>
                <w:sz w:val="18"/>
                <w:szCs w:val="18"/>
                <w:lang w:val="fr-FR"/>
              </w:rPr>
              <w:t>Dépenses externes</w:t>
            </w:r>
          </w:p>
        </w:tc>
        <w:tc>
          <w:tcPr>
            <w:tcW w:w="888" w:type="dxa"/>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N.D.</w:t>
            </w:r>
          </w:p>
        </w:tc>
        <w:tc>
          <w:tcPr>
            <w:tcW w:w="458" w:type="dxa"/>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7</w:t>
            </w:r>
          </w:p>
        </w:tc>
        <w:tc>
          <w:tcPr>
            <w:tcW w:w="58" w:type="dxa"/>
            <w:tcBorders>
              <w:top w:val="single" w:sz="4" w:space="0" w:color="auto"/>
              <w:bottom w:val="single" w:sz="4" w:space="0" w:color="auto"/>
            </w:tcBorders>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68" w:type="dxa"/>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213</w:t>
            </w:r>
          </w:p>
        </w:tc>
        <w:tc>
          <w:tcPr>
            <w:tcW w:w="512" w:type="dxa"/>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143</w:t>
            </w:r>
          </w:p>
        </w:tc>
        <w:tc>
          <w:tcPr>
            <w:tcW w:w="59" w:type="dxa"/>
            <w:tcBorders>
              <w:top w:val="single" w:sz="4" w:space="0" w:color="auto"/>
              <w:bottom w:val="single" w:sz="4" w:space="0" w:color="auto"/>
            </w:tcBorders>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40" w:type="dxa"/>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267</w:t>
            </w:r>
          </w:p>
        </w:tc>
        <w:tc>
          <w:tcPr>
            <w:tcW w:w="479" w:type="dxa"/>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136,2</w:t>
            </w:r>
          </w:p>
        </w:tc>
        <w:tc>
          <w:tcPr>
            <w:tcW w:w="75" w:type="dxa"/>
            <w:tcBorders>
              <w:top w:val="single" w:sz="4" w:space="0" w:color="auto"/>
              <w:bottom w:val="single" w:sz="4" w:space="0" w:color="auto"/>
            </w:tcBorders>
            <w:shd w:val="clear" w:color="auto" w:fill="auto"/>
            <w:vAlign w:val="bottom"/>
          </w:tcPr>
          <w:p w:rsidR="00613F27" w:rsidRPr="00613F27" w:rsidRDefault="00613F27" w:rsidP="00613F27">
            <w:pPr>
              <w:pStyle w:val="SingleTxtG"/>
              <w:spacing w:before="40" w:after="40" w:line="220" w:lineRule="exact"/>
              <w:ind w:left="0" w:right="0"/>
              <w:jc w:val="right"/>
              <w:rPr>
                <w:sz w:val="18"/>
                <w:szCs w:val="18"/>
                <w:lang w:val="fr-FR"/>
              </w:rPr>
            </w:pPr>
          </w:p>
        </w:tc>
        <w:tc>
          <w:tcPr>
            <w:tcW w:w="854" w:type="dxa"/>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87,7</w:t>
            </w:r>
          </w:p>
        </w:tc>
        <w:tc>
          <w:tcPr>
            <w:tcW w:w="848" w:type="dxa"/>
            <w:gridSpan w:val="2"/>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26,4</w:t>
            </w:r>
          </w:p>
        </w:tc>
        <w:tc>
          <w:tcPr>
            <w:tcW w:w="863" w:type="dxa"/>
            <w:gridSpan w:val="2"/>
            <w:tcBorders>
              <w:top w:val="single" w:sz="4" w:space="0" w:color="auto"/>
              <w:bottom w:val="single" w:sz="4" w:space="0" w:color="auto"/>
            </w:tcBorders>
            <w:shd w:val="clear" w:color="auto" w:fill="auto"/>
            <w:vAlign w:val="bottom"/>
          </w:tcPr>
          <w:p w:rsidR="00613F27" w:rsidRPr="00613F27" w:rsidRDefault="00613F27" w:rsidP="00613F27">
            <w:pPr>
              <w:spacing w:before="40" w:after="40" w:line="220" w:lineRule="exact"/>
              <w:jc w:val="right"/>
              <w:rPr>
                <w:sz w:val="18"/>
                <w:szCs w:val="18"/>
                <w:lang w:val="fr-FR"/>
              </w:rPr>
            </w:pPr>
            <w:r w:rsidRPr="00613F27">
              <w:rPr>
                <w:sz w:val="18"/>
                <w:szCs w:val="18"/>
                <w:lang w:val="fr-FR"/>
              </w:rPr>
              <w:t>23,9</w:t>
            </w:r>
          </w:p>
        </w:tc>
      </w:tr>
      <w:tr w:rsidR="00EF6E7C" w:rsidRPr="00EF6E7C" w:rsidTr="00F07408">
        <w:tc>
          <w:tcPr>
            <w:tcW w:w="1704"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ind w:left="170"/>
              <w:rPr>
                <w:b/>
                <w:sz w:val="18"/>
                <w:szCs w:val="18"/>
                <w:lang w:val="fr-FR"/>
              </w:rPr>
            </w:pPr>
            <w:r w:rsidRPr="00EF6E7C">
              <w:rPr>
                <w:b/>
                <w:sz w:val="18"/>
                <w:szCs w:val="18"/>
                <w:lang w:val="fr-FR"/>
              </w:rPr>
              <w:t>Total des dépenses</w:t>
            </w:r>
          </w:p>
        </w:tc>
        <w:tc>
          <w:tcPr>
            <w:tcW w:w="88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27,8</w:t>
            </w:r>
          </w:p>
        </w:tc>
        <w:tc>
          <w:tcPr>
            <w:tcW w:w="45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23,4</w:t>
            </w:r>
          </w:p>
        </w:tc>
        <w:tc>
          <w:tcPr>
            <w:tcW w:w="58"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6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241</w:t>
            </w:r>
          </w:p>
        </w:tc>
        <w:tc>
          <w:tcPr>
            <w:tcW w:w="512"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174,7</w:t>
            </w:r>
          </w:p>
        </w:tc>
        <w:tc>
          <w:tcPr>
            <w:tcW w:w="59"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40"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314,3</w:t>
            </w:r>
          </w:p>
        </w:tc>
        <w:tc>
          <w:tcPr>
            <w:tcW w:w="479"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181,6</w:t>
            </w:r>
          </w:p>
        </w:tc>
        <w:tc>
          <w:tcPr>
            <w:tcW w:w="75"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54"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146,4</w:t>
            </w:r>
          </w:p>
        </w:tc>
        <w:tc>
          <w:tcPr>
            <w:tcW w:w="848" w:type="dxa"/>
            <w:gridSpan w:val="2"/>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84,6</w:t>
            </w:r>
          </w:p>
        </w:tc>
        <w:tc>
          <w:tcPr>
            <w:tcW w:w="863" w:type="dxa"/>
            <w:gridSpan w:val="2"/>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52,9</w:t>
            </w:r>
          </w:p>
        </w:tc>
      </w:tr>
      <w:tr w:rsidR="00EF6E7C" w:rsidRPr="00613F27" w:rsidTr="00F07408">
        <w:tc>
          <w:tcPr>
            <w:tcW w:w="3050" w:type="dxa"/>
            <w:gridSpan w:val="3"/>
            <w:tcBorders>
              <w:top w:val="single" w:sz="4" w:space="0" w:color="auto"/>
              <w:bottom w:val="single" w:sz="4" w:space="0" w:color="auto"/>
            </w:tcBorders>
            <w:shd w:val="clear" w:color="auto" w:fill="auto"/>
            <w:vAlign w:val="bottom"/>
          </w:tcPr>
          <w:p w:rsidR="00EF6E7C" w:rsidRPr="00EF6E7C" w:rsidRDefault="00EF6E7C" w:rsidP="00EF6E7C">
            <w:pPr>
              <w:pStyle w:val="SingleTxtG"/>
              <w:spacing w:before="40" w:after="40" w:line="220" w:lineRule="exact"/>
              <w:ind w:left="0" w:right="0"/>
              <w:jc w:val="left"/>
              <w:rPr>
                <w:i/>
                <w:sz w:val="18"/>
                <w:szCs w:val="18"/>
                <w:lang w:val="fr-FR"/>
              </w:rPr>
            </w:pPr>
            <w:r w:rsidRPr="00EF6E7C">
              <w:rPr>
                <w:i/>
                <w:sz w:val="18"/>
                <w:szCs w:val="18"/>
                <w:lang w:val="fr-FR"/>
              </w:rPr>
              <w:t>% du PIB</w:t>
            </w:r>
          </w:p>
        </w:tc>
        <w:tc>
          <w:tcPr>
            <w:tcW w:w="58"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68"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512"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59"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40"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479"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75"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54" w:type="dxa"/>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48" w:type="dxa"/>
            <w:gridSpan w:val="2"/>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c>
          <w:tcPr>
            <w:tcW w:w="863" w:type="dxa"/>
            <w:gridSpan w:val="2"/>
            <w:tcBorders>
              <w:top w:val="single" w:sz="4" w:space="0" w:color="auto"/>
              <w:bottom w:val="single" w:sz="4" w:space="0" w:color="auto"/>
            </w:tcBorders>
            <w:shd w:val="clear" w:color="auto" w:fill="auto"/>
            <w:vAlign w:val="bottom"/>
          </w:tcPr>
          <w:p w:rsidR="00EF6E7C" w:rsidRPr="00613F27" w:rsidRDefault="00EF6E7C" w:rsidP="00613F27">
            <w:pPr>
              <w:pStyle w:val="SingleTxtG"/>
              <w:spacing w:before="40" w:after="40" w:line="220" w:lineRule="exact"/>
              <w:ind w:left="0" w:right="0"/>
              <w:jc w:val="right"/>
              <w:rPr>
                <w:sz w:val="18"/>
                <w:szCs w:val="18"/>
                <w:lang w:val="fr-FR"/>
              </w:rPr>
            </w:pPr>
          </w:p>
        </w:tc>
      </w:tr>
      <w:tr w:rsidR="00EF6E7C" w:rsidRPr="00EF6E7C" w:rsidTr="00F07408">
        <w:tc>
          <w:tcPr>
            <w:tcW w:w="1704"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ind w:left="170"/>
              <w:rPr>
                <w:b/>
                <w:sz w:val="18"/>
                <w:szCs w:val="18"/>
                <w:lang w:val="fr-FR"/>
              </w:rPr>
            </w:pPr>
            <w:r w:rsidRPr="00EF6E7C">
              <w:rPr>
                <w:b/>
                <w:sz w:val="18"/>
                <w:szCs w:val="18"/>
                <w:lang w:val="fr-FR"/>
              </w:rPr>
              <w:t xml:space="preserve">Total des </w:t>
            </w:r>
            <w:r w:rsidR="005D592F">
              <w:rPr>
                <w:b/>
                <w:sz w:val="18"/>
                <w:szCs w:val="18"/>
                <w:lang w:val="fr-FR"/>
              </w:rPr>
              <w:br/>
            </w:r>
            <w:r w:rsidRPr="00EF6E7C">
              <w:rPr>
                <w:b/>
                <w:sz w:val="18"/>
                <w:szCs w:val="18"/>
                <w:lang w:val="fr-FR"/>
              </w:rPr>
              <w:t>dépenses de base</w:t>
            </w:r>
          </w:p>
        </w:tc>
        <w:tc>
          <w:tcPr>
            <w:tcW w:w="88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0,5</w:t>
            </w:r>
          </w:p>
        </w:tc>
        <w:tc>
          <w:tcPr>
            <w:tcW w:w="45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0,4</w:t>
            </w:r>
          </w:p>
        </w:tc>
        <w:tc>
          <w:tcPr>
            <w:tcW w:w="58"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68"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0,6</w:t>
            </w:r>
          </w:p>
        </w:tc>
        <w:tc>
          <w:tcPr>
            <w:tcW w:w="512"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0,7</w:t>
            </w:r>
          </w:p>
        </w:tc>
        <w:tc>
          <w:tcPr>
            <w:tcW w:w="59"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40"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0,8</w:t>
            </w:r>
          </w:p>
        </w:tc>
        <w:tc>
          <w:tcPr>
            <w:tcW w:w="479"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0,8</w:t>
            </w:r>
          </w:p>
        </w:tc>
        <w:tc>
          <w:tcPr>
            <w:tcW w:w="75" w:type="dxa"/>
            <w:tcBorders>
              <w:top w:val="single" w:sz="4" w:space="0" w:color="auto"/>
              <w:bottom w:val="single" w:sz="4"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54" w:type="dxa"/>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0,8</w:t>
            </w:r>
          </w:p>
        </w:tc>
        <w:tc>
          <w:tcPr>
            <w:tcW w:w="848" w:type="dxa"/>
            <w:gridSpan w:val="2"/>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0,7</w:t>
            </w:r>
          </w:p>
        </w:tc>
        <w:tc>
          <w:tcPr>
            <w:tcW w:w="863" w:type="dxa"/>
            <w:gridSpan w:val="2"/>
            <w:tcBorders>
              <w:top w:val="single" w:sz="4" w:space="0" w:color="auto"/>
              <w:bottom w:val="single" w:sz="4"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0,4</w:t>
            </w:r>
          </w:p>
        </w:tc>
      </w:tr>
      <w:tr w:rsidR="00EF6E7C" w:rsidRPr="00EF6E7C" w:rsidTr="00F07408">
        <w:tc>
          <w:tcPr>
            <w:tcW w:w="1704" w:type="dxa"/>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ind w:left="170"/>
              <w:rPr>
                <w:b/>
                <w:sz w:val="18"/>
                <w:szCs w:val="18"/>
                <w:lang w:val="fr-FR"/>
              </w:rPr>
            </w:pPr>
            <w:r w:rsidRPr="00EF6E7C">
              <w:rPr>
                <w:b/>
                <w:sz w:val="18"/>
                <w:szCs w:val="18"/>
                <w:lang w:val="fr-FR"/>
              </w:rPr>
              <w:t>Total des dépenses</w:t>
            </w:r>
          </w:p>
        </w:tc>
        <w:tc>
          <w:tcPr>
            <w:tcW w:w="888" w:type="dxa"/>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0,5</w:t>
            </w:r>
          </w:p>
        </w:tc>
        <w:tc>
          <w:tcPr>
            <w:tcW w:w="458" w:type="dxa"/>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0,6</w:t>
            </w:r>
          </w:p>
        </w:tc>
        <w:tc>
          <w:tcPr>
            <w:tcW w:w="58" w:type="dxa"/>
            <w:tcBorders>
              <w:top w:val="single" w:sz="4" w:space="0" w:color="auto"/>
              <w:bottom w:val="single" w:sz="12"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68" w:type="dxa"/>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4,8</w:t>
            </w:r>
          </w:p>
        </w:tc>
        <w:tc>
          <w:tcPr>
            <w:tcW w:w="512" w:type="dxa"/>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3,8</w:t>
            </w:r>
          </w:p>
        </w:tc>
        <w:tc>
          <w:tcPr>
            <w:tcW w:w="59" w:type="dxa"/>
            <w:tcBorders>
              <w:top w:val="single" w:sz="4" w:space="0" w:color="auto"/>
              <w:bottom w:val="single" w:sz="12"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40" w:type="dxa"/>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5,4</w:t>
            </w:r>
          </w:p>
        </w:tc>
        <w:tc>
          <w:tcPr>
            <w:tcW w:w="479" w:type="dxa"/>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3,1</w:t>
            </w:r>
          </w:p>
        </w:tc>
        <w:tc>
          <w:tcPr>
            <w:tcW w:w="75" w:type="dxa"/>
            <w:tcBorders>
              <w:top w:val="single" w:sz="4" w:space="0" w:color="auto"/>
              <w:bottom w:val="single" w:sz="12" w:space="0" w:color="auto"/>
            </w:tcBorders>
            <w:shd w:val="clear" w:color="auto" w:fill="auto"/>
            <w:vAlign w:val="bottom"/>
          </w:tcPr>
          <w:p w:rsidR="00613F27" w:rsidRPr="00EF6E7C" w:rsidRDefault="00613F27" w:rsidP="00EF6E7C">
            <w:pPr>
              <w:pStyle w:val="SingleTxtG"/>
              <w:spacing w:before="80" w:after="80" w:line="220" w:lineRule="exact"/>
              <w:ind w:left="0" w:right="0"/>
              <w:jc w:val="right"/>
              <w:rPr>
                <w:b/>
                <w:sz w:val="18"/>
                <w:szCs w:val="18"/>
                <w:lang w:val="fr-FR"/>
              </w:rPr>
            </w:pPr>
          </w:p>
        </w:tc>
        <w:tc>
          <w:tcPr>
            <w:tcW w:w="854" w:type="dxa"/>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2</w:t>
            </w:r>
          </w:p>
        </w:tc>
        <w:tc>
          <w:tcPr>
            <w:tcW w:w="848" w:type="dxa"/>
            <w:gridSpan w:val="2"/>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1,1</w:t>
            </w:r>
          </w:p>
        </w:tc>
        <w:tc>
          <w:tcPr>
            <w:tcW w:w="863" w:type="dxa"/>
            <w:gridSpan w:val="2"/>
            <w:tcBorders>
              <w:top w:val="single" w:sz="4" w:space="0" w:color="auto"/>
              <w:bottom w:val="single" w:sz="12" w:space="0" w:color="auto"/>
            </w:tcBorders>
            <w:shd w:val="clear" w:color="auto" w:fill="auto"/>
            <w:vAlign w:val="bottom"/>
          </w:tcPr>
          <w:p w:rsidR="00613F27" w:rsidRPr="00EF6E7C" w:rsidRDefault="00613F27" w:rsidP="00EF6E7C">
            <w:pPr>
              <w:spacing w:before="80" w:after="80" w:line="220" w:lineRule="exact"/>
              <w:jc w:val="right"/>
              <w:rPr>
                <w:b/>
                <w:sz w:val="18"/>
                <w:szCs w:val="18"/>
                <w:lang w:val="fr-FR"/>
              </w:rPr>
            </w:pPr>
            <w:r w:rsidRPr="00EF6E7C">
              <w:rPr>
                <w:b/>
                <w:sz w:val="18"/>
                <w:szCs w:val="18"/>
                <w:lang w:val="fr-FR"/>
              </w:rPr>
              <w:t>0,7</w:t>
            </w:r>
          </w:p>
        </w:tc>
      </w:tr>
    </w:tbl>
    <w:p w:rsidR="009D3F4A" w:rsidRPr="00782AB0" w:rsidRDefault="00782AB0" w:rsidP="00782AB0">
      <w:pPr>
        <w:pStyle w:val="SingleTxtG"/>
        <w:tabs>
          <w:tab w:val="left" w:pos="1304"/>
        </w:tabs>
        <w:spacing w:before="120" w:after="240"/>
        <w:jc w:val="left"/>
        <w:rPr>
          <w:sz w:val="18"/>
          <w:lang w:val="fr-FR"/>
        </w:rPr>
      </w:pPr>
      <w:r>
        <w:rPr>
          <w:i/>
          <w:iCs/>
          <w:sz w:val="18"/>
          <w:lang w:val="fr-FR"/>
        </w:rPr>
        <w:tab/>
      </w:r>
      <w:r w:rsidR="009D3F4A" w:rsidRPr="00782AB0">
        <w:rPr>
          <w:i/>
          <w:iCs/>
          <w:sz w:val="18"/>
          <w:lang w:val="fr-FR"/>
        </w:rPr>
        <w:t>Source</w:t>
      </w:r>
      <w:r w:rsidR="001F29BE" w:rsidRPr="00782AB0">
        <w:rPr>
          <w:i/>
          <w:iCs/>
          <w:sz w:val="18"/>
          <w:lang w:val="fr-FR"/>
        </w:rPr>
        <w:t>:</w:t>
      </w:r>
      <w:r w:rsidR="009D3F4A" w:rsidRPr="00782AB0">
        <w:rPr>
          <w:sz w:val="18"/>
          <w:lang w:val="fr-FR"/>
        </w:rPr>
        <w:t xml:space="preserve"> Dépenses de santé révisées (Ministère des finances)</w:t>
      </w:r>
      <w:r>
        <w:rPr>
          <w:sz w:val="18"/>
          <w:lang w:val="fr-FR"/>
        </w:rPr>
        <w:t>.</w:t>
      </w:r>
    </w:p>
    <w:p w:rsidR="009D3F4A" w:rsidRPr="009D3F4A" w:rsidRDefault="009D3F4A" w:rsidP="009D3F4A">
      <w:pPr>
        <w:pStyle w:val="SingleTxtG"/>
        <w:rPr>
          <w:lang w:val="fr-FR"/>
        </w:rPr>
      </w:pPr>
      <w:r w:rsidRPr="009D3F4A">
        <w:rPr>
          <w:lang w:val="fr-FR"/>
        </w:rPr>
        <w:t>109.</w:t>
      </w:r>
      <w:r w:rsidRPr="009D3F4A">
        <w:rPr>
          <w:lang w:val="fr-FR"/>
        </w:rPr>
        <w:tab/>
        <w:t>Le tableau suivant indique quels sont les donateurs qui fournissent un soutien financier au secteur afghan de la santé. Le montant annuel des fonds consacrés au Programme de prestations de santé de base (BPHS) est réparti comme suit</w:t>
      </w:r>
      <w:r w:rsidR="001F29BE">
        <w:rPr>
          <w:lang w:val="fr-FR"/>
        </w:rPr>
        <w:t>:</w:t>
      </w:r>
    </w:p>
    <w:p w:rsidR="009D3F4A" w:rsidRPr="009D3F4A" w:rsidRDefault="009D3F4A" w:rsidP="00782AB0">
      <w:pPr>
        <w:pStyle w:val="Heading1"/>
        <w:rPr>
          <w:lang w:val="fr-FR"/>
        </w:rPr>
      </w:pPr>
      <w:r w:rsidRPr="009D3F4A">
        <w:rPr>
          <w:lang w:val="fr-FR"/>
        </w:rPr>
        <w:t>Tableau 15</w:t>
      </w:r>
    </w:p>
    <w:p w:rsidR="009D3F4A" w:rsidRDefault="009D3F4A" w:rsidP="00782AB0">
      <w:pPr>
        <w:pStyle w:val="SingleTxtG"/>
        <w:jc w:val="left"/>
        <w:rPr>
          <w:b/>
          <w:bCs/>
          <w:lang w:val="fr-FR"/>
        </w:rPr>
      </w:pPr>
      <w:r w:rsidRPr="009D3F4A">
        <w:rPr>
          <w:b/>
          <w:bCs/>
          <w:lang w:val="fr-FR"/>
        </w:rPr>
        <w:t xml:space="preserve">Principaux donateurs de fonds destinés au financement du </w:t>
      </w:r>
      <w:r w:rsidR="001C2C7B" w:rsidRPr="009D3F4A">
        <w:rPr>
          <w:b/>
          <w:bCs/>
          <w:lang w:val="fr-FR"/>
        </w:rPr>
        <w:t xml:space="preserve">programme </w:t>
      </w:r>
      <w:r w:rsidRPr="009D3F4A">
        <w:rPr>
          <w:b/>
          <w:bCs/>
          <w:lang w:val="fr-FR"/>
        </w:rPr>
        <w:t>de prestations de santé de base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26"/>
        <w:gridCol w:w="1714"/>
        <w:gridCol w:w="1715"/>
        <w:gridCol w:w="1715"/>
      </w:tblGrid>
      <w:tr w:rsidR="009F0EAF" w:rsidRPr="009F0EAF" w:rsidTr="009F0EAF">
        <w:tc>
          <w:tcPr>
            <w:tcW w:w="2226" w:type="dxa"/>
            <w:tcBorders>
              <w:top w:val="single" w:sz="4" w:space="0" w:color="auto"/>
              <w:bottom w:val="single" w:sz="12" w:space="0" w:color="auto"/>
            </w:tcBorders>
            <w:shd w:val="clear" w:color="auto" w:fill="auto"/>
            <w:vAlign w:val="bottom"/>
          </w:tcPr>
          <w:p w:rsidR="009F0EAF" w:rsidRPr="009F0EAF" w:rsidRDefault="009F0EAF" w:rsidP="009F0EAF">
            <w:pPr>
              <w:spacing w:before="80" w:after="80" w:line="200" w:lineRule="exact"/>
              <w:rPr>
                <w:i/>
                <w:sz w:val="16"/>
                <w:lang w:val="fr-FR"/>
              </w:rPr>
            </w:pPr>
            <w:r w:rsidRPr="009F0EAF">
              <w:rPr>
                <w:i/>
                <w:sz w:val="16"/>
                <w:lang w:val="fr-FR"/>
              </w:rPr>
              <w:t>Donateurs</w:t>
            </w:r>
          </w:p>
        </w:tc>
        <w:tc>
          <w:tcPr>
            <w:tcW w:w="1714" w:type="dxa"/>
            <w:tcBorders>
              <w:top w:val="single" w:sz="4" w:space="0" w:color="auto"/>
              <w:bottom w:val="single" w:sz="12" w:space="0" w:color="auto"/>
            </w:tcBorders>
            <w:shd w:val="clear" w:color="auto" w:fill="auto"/>
            <w:vAlign w:val="bottom"/>
          </w:tcPr>
          <w:p w:rsidR="009F0EAF" w:rsidRPr="009F0EAF" w:rsidRDefault="009F0EAF" w:rsidP="009F0EAF">
            <w:pPr>
              <w:spacing w:before="80" w:after="80" w:line="200" w:lineRule="exact"/>
              <w:jc w:val="right"/>
              <w:rPr>
                <w:i/>
                <w:sz w:val="16"/>
                <w:lang w:val="fr-FR"/>
              </w:rPr>
            </w:pPr>
            <w:r w:rsidRPr="009F0EAF">
              <w:rPr>
                <w:i/>
                <w:sz w:val="16"/>
                <w:lang w:val="fr-FR"/>
              </w:rPr>
              <w:t>Nombre de provinces bénéficiaires</w:t>
            </w:r>
          </w:p>
        </w:tc>
        <w:tc>
          <w:tcPr>
            <w:tcW w:w="1715" w:type="dxa"/>
            <w:tcBorders>
              <w:top w:val="single" w:sz="4" w:space="0" w:color="auto"/>
              <w:bottom w:val="single" w:sz="12" w:space="0" w:color="auto"/>
            </w:tcBorders>
            <w:shd w:val="clear" w:color="auto" w:fill="auto"/>
            <w:vAlign w:val="bottom"/>
          </w:tcPr>
          <w:p w:rsidR="009F0EAF" w:rsidRPr="009F0EAF" w:rsidRDefault="009F0EAF" w:rsidP="009F0EAF">
            <w:pPr>
              <w:spacing w:before="80" w:after="80" w:line="200" w:lineRule="exact"/>
              <w:jc w:val="right"/>
              <w:rPr>
                <w:i/>
                <w:sz w:val="16"/>
                <w:lang w:val="fr-FR"/>
              </w:rPr>
            </w:pPr>
            <w:r w:rsidRPr="009F0EAF">
              <w:rPr>
                <w:i/>
                <w:sz w:val="16"/>
                <w:lang w:val="fr-FR"/>
              </w:rPr>
              <w:t>Millions de $E.U.</w:t>
            </w:r>
          </w:p>
        </w:tc>
        <w:tc>
          <w:tcPr>
            <w:tcW w:w="1715" w:type="dxa"/>
            <w:tcBorders>
              <w:top w:val="single" w:sz="4" w:space="0" w:color="auto"/>
              <w:bottom w:val="single" w:sz="12" w:space="0" w:color="auto"/>
            </w:tcBorders>
            <w:shd w:val="clear" w:color="auto" w:fill="auto"/>
            <w:vAlign w:val="bottom"/>
          </w:tcPr>
          <w:p w:rsidR="009F0EAF" w:rsidRPr="009F0EAF" w:rsidRDefault="009F0EAF" w:rsidP="009F0EAF">
            <w:pPr>
              <w:spacing w:before="80" w:after="80" w:line="200" w:lineRule="exact"/>
              <w:jc w:val="right"/>
              <w:rPr>
                <w:i/>
                <w:sz w:val="16"/>
                <w:lang w:val="fr-FR"/>
              </w:rPr>
            </w:pPr>
            <w:r w:rsidRPr="009F0EAF">
              <w:rPr>
                <w:i/>
                <w:sz w:val="16"/>
                <w:lang w:val="fr-FR"/>
              </w:rPr>
              <w:t>Fonds disponibles jusqu’en</w:t>
            </w:r>
          </w:p>
        </w:tc>
      </w:tr>
      <w:tr w:rsidR="009F0EAF" w:rsidRPr="00C40DE1" w:rsidTr="009F0EAF">
        <w:tc>
          <w:tcPr>
            <w:tcW w:w="2226" w:type="dxa"/>
            <w:tcBorders>
              <w:top w:val="single" w:sz="12" w:space="0" w:color="auto"/>
            </w:tcBorders>
            <w:shd w:val="clear" w:color="auto" w:fill="auto"/>
            <w:vAlign w:val="bottom"/>
          </w:tcPr>
          <w:p w:rsidR="009F0EAF" w:rsidRPr="00C40DE1" w:rsidRDefault="009F0EAF" w:rsidP="009F0EAF">
            <w:pPr>
              <w:spacing w:before="40" w:after="40" w:line="220" w:lineRule="exact"/>
              <w:rPr>
                <w:sz w:val="18"/>
                <w:lang w:val="fr-FR"/>
              </w:rPr>
            </w:pPr>
            <w:r w:rsidRPr="00C40DE1">
              <w:rPr>
                <w:sz w:val="18"/>
                <w:lang w:val="fr-FR"/>
              </w:rPr>
              <w:t>Communauté européenne</w:t>
            </w:r>
          </w:p>
        </w:tc>
        <w:tc>
          <w:tcPr>
            <w:tcW w:w="1714" w:type="dxa"/>
            <w:tcBorders>
              <w:top w:val="single" w:sz="12" w:space="0" w:color="auto"/>
            </w:tcBorders>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10</w:t>
            </w:r>
          </w:p>
        </w:tc>
        <w:tc>
          <w:tcPr>
            <w:tcW w:w="1715" w:type="dxa"/>
            <w:tcBorders>
              <w:top w:val="single" w:sz="12" w:space="0" w:color="auto"/>
            </w:tcBorders>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20 161</w:t>
            </w:r>
          </w:p>
        </w:tc>
        <w:tc>
          <w:tcPr>
            <w:tcW w:w="1715" w:type="dxa"/>
            <w:tcBorders>
              <w:top w:val="single" w:sz="12" w:space="0" w:color="auto"/>
            </w:tcBorders>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2009</w:t>
            </w:r>
          </w:p>
        </w:tc>
      </w:tr>
      <w:tr w:rsidR="009F0EAF" w:rsidRPr="00C40DE1" w:rsidTr="009F0EAF">
        <w:tc>
          <w:tcPr>
            <w:tcW w:w="2226" w:type="dxa"/>
            <w:shd w:val="clear" w:color="auto" w:fill="auto"/>
            <w:vAlign w:val="bottom"/>
          </w:tcPr>
          <w:p w:rsidR="009F0EAF" w:rsidRPr="00C40DE1" w:rsidRDefault="009F0EAF" w:rsidP="009F0EAF">
            <w:pPr>
              <w:spacing w:before="40" w:after="40" w:line="220" w:lineRule="exact"/>
              <w:rPr>
                <w:sz w:val="18"/>
                <w:lang w:val="fr-FR"/>
              </w:rPr>
            </w:pPr>
            <w:r w:rsidRPr="00C40DE1">
              <w:rPr>
                <w:sz w:val="18"/>
                <w:lang w:val="fr-FR"/>
              </w:rPr>
              <w:t>USAID</w:t>
            </w:r>
          </w:p>
        </w:tc>
        <w:tc>
          <w:tcPr>
            <w:tcW w:w="1714" w:type="dxa"/>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13</w:t>
            </w:r>
          </w:p>
        </w:tc>
        <w:tc>
          <w:tcPr>
            <w:tcW w:w="1715" w:type="dxa"/>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24 100</w:t>
            </w:r>
          </w:p>
        </w:tc>
        <w:tc>
          <w:tcPr>
            <w:tcW w:w="1715" w:type="dxa"/>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2011</w:t>
            </w:r>
          </w:p>
        </w:tc>
      </w:tr>
      <w:tr w:rsidR="009F0EAF" w:rsidRPr="00C40DE1" w:rsidTr="009F0EAF">
        <w:tc>
          <w:tcPr>
            <w:tcW w:w="2226" w:type="dxa"/>
            <w:tcBorders>
              <w:bottom w:val="single" w:sz="4" w:space="0" w:color="auto"/>
            </w:tcBorders>
            <w:shd w:val="clear" w:color="auto" w:fill="auto"/>
            <w:vAlign w:val="bottom"/>
          </w:tcPr>
          <w:p w:rsidR="009F0EAF" w:rsidRPr="00C40DE1" w:rsidRDefault="009F0EAF" w:rsidP="009F0EAF">
            <w:pPr>
              <w:spacing w:before="40" w:after="40" w:line="220" w:lineRule="exact"/>
              <w:rPr>
                <w:sz w:val="18"/>
                <w:lang w:val="fr-FR"/>
              </w:rPr>
            </w:pPr>
            <w:r w:rsidRPr="00C40DE1">
              <w:rPr>
                <w:sz w:val="18"/>
                <w:lang w:val="fr-FR"/>
              </w:rPr>
              <w:t>Banque mondiale</w:t>
            </w:r>
          </w:p>
        </w:tc>
        <w:tc>
          <w:tcPr>
            <w:tcW w:w="1714" w:type="dxa"/>
            <w:tcBorders>
              <w:bottom w:val="single" w:sz="4" w:space="0" w:color="auto"/>
            </w:tcBorders>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11</w:t>
            </w:r>
          </w:p>
        </w:tc>
        <w:tc>
          <w:tcPr>
            <w:tcW w:w="1715" w:type="dxa"/>
            <w:tcBorders>
              <w:bottom w:val="single" w:sz="4" w:space="0" w:color="auto"/>
            </w:tcBorders>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20 825</w:t>
            </w:r>
          </w:p>
        </w:tc>
        <w:tc>
          <w:tcPr>
            <w:tcW w:w="1715" w:type="dxa"/>
            <w:tcBorders>
              <w:bottom w:val="single" w:sz="4" w:space="0" w:color="auto"/>
            </w:tcBorders>
            <w:shd w:val="clear" w:color="auto" w:fill="auto"/>
            <w:vAlign w:val="bottom"/>
          </w:tcPr>
          <w:p w:rsidR="009F0EAF" w:rsidRPr="00C40DE1" w:rsidRDefault="009F0EAF" w:rsidP="009F0EAF">
            <w:pPr>
              <w:spacing w:before="40" w:after="40" w:line="220" w:lineRule="exact"/>
              <w:jc w:val="right"/>
              <w:rPr>
                <w:sz w:val="18"/>
                <w:lang w:val="fr-FR"/>
              </w:rPr>
            </w:pPr>
            <w:r w:rsidRPr="00C40DE1">
              <w:rPr>
                <w:sz w:val="18"/>
                <w:lang w:val="fr-FR"/>
              </w:rPr>
              <w:t>2008</w:t>
            </w:r>
          </w:p>
        </w:tc>
      </w:tr>
      <w:tr w:rsidR="009F0EAF" w:rsidRPr="00C40DE1" w:rsidTr="009F0EAF">
        <w:tc>
          <w:tcPr>
            <w:tcW w:w="2226" w:type="dxa"/>
            <w:tcBorders>
              <w:top w:val="single" w:sz="4" w:space="0" w:color="auto"/>
              <w:bottom w:val="single" w:sz="12" w:space="0" w:color="auto"/>
            </w:tcBorders>
            <w:shd w:val="clear" w:color="auto" w:fill="auto"/>
            <w:vAlign w:val="bottom"/>
          </w:tcPr>
          <w:p w:rsidR="009F0EAF" w:rsidRPr="00C40DE1" w:rsidRDefault="009F0EAF" w:rsidP="009F0EAF">
            <w:pPr>
              <w:spacing w:before="80" w:after="80" w:line="220" w:lineRule="exact"/>
              <w:ind w:left="284"/>
              <w:rPr>
                <w:b/>
                <w:sz w:val="18"/>
                <w:lang w:val="fr-FR"/>
              </w:rPr>
            </w:pPr>
            <w:r w:rsidRPr="00C40DE1">
              <w:rPr>
                <w:b/>
                <w:sz w:val="18"/>
                <w:lang w:val="fr-FR"/>
              </w:rPr>
              <w:t>Total</w:t>
            </w:r>
          </w:p>
        </w:tc>
        <w:tc>
          <w:tcPr>
            <w:tcW w:w="1714" w:type="dxa"/>
            <w:tcBorders>
              <w:top w:val="single" w:sz="4" w:space="0" w:color="auto"/>
              <w:bottom w:val="single" w:sz="12" w:space="0" w:color="auto"/>
            </w:tcBorders>
            <w:shd w:val="clear" w:color="auto" w:fill="auto"/>
            <w:vAlign w:val="bottom"/>
          </w:tcPr>
          <w:p w:rsidR="009F0EAF" w:rsidRPr="00C40DE1" w:rsidRDefault="009F0EAF" w:rsidP="009F0EAF">
            <w:pPr>
              <w:spacing w:before="80" w:after="80" w:line="220" w:lineRule="exact"/>
              <w:jc w:val="right"/>
              <w:rPr>
                <w:b/>
                <w:sz w:val="18"/>
                <w:lang w:val="fr-FR"/>
              </w:rPr>
            </w:pPr>
            <w:r w:rsidRPr="00C40DE1">
              <w:rPr>
                <w:b/>
                <w:sz w:val="18"/>
                <w:lang w:val="fr-FR"/>
              </w:rPr>
              <w:t>34</w:t>
            </w:r>
          </w:p>
        </w:tc>
        <w:tc>
          <w:tcPr>
            <w:tcW w:w="1715" w:type="dxa"/>
            <w:tcBorders>
              <w:top w:val="single" w:sz="4" w:space="0" w:color="auto"/>
              <w:bottom w:val="single" w:sz="12" w:space="0" w:color="auto"/>
            </w:tcBorders>
            <w:shd w:val="clear" w:color="auto" w:fill="auto"/>
            <w:vAlign w:val="bottom"/>
          </w:tcPr>
          <w:p w:rsidR="009F0EAF" w:rsidRPr="00C40DE1" w:rsidRDefault="009F0EAF" w:rsidP="009F0EAF">
            <w:pPr>
              <w:spacing w:before="80" w:after="80" w:line="220" w:lineRule="exact"/>
              <w:jc w:val="right"/>
              <w:rPr>
                <w:b/>
                <w:sz w:val="18"/>
                <w:lang w:val="fr-FR"/>
              </w:rPr>
            </w:pPr>
            <w:r w:rsidRPr="00C40DE1">
              <w:rPr>
                <w:b/>
                <w:sz w:val="18"/>
                <w:lang w:val="fr-FR"/>
              </w:rPr>
              <w:t>65 026</w:t>
            </w:r>
          </w:p>
        </w:tc>
        <w:tc>
          <w:tcPr>
            <w:tcW w:w="1715" w:type="dxa"/>
            <w:tcBorders>
              <w:top w:val="single" w:sz="4" w:space="0" w:color="auto"/>
              <w:bottom w:val="single" w:sz="12" w:space="0" w:color="auto"/>
            </w:tcBorders>
            <w:shd w:val="clear" w:color="auto" w:fill="auto"/>
            <w:vAlign w:val="bottom"/>
          </w:tcPr>
          <w:p w:rsidR="009F0EAF" w:rsidRPr="00C40DE1" w:rsidRDefault="009F0EAF" w:rsidP="009F0EAF">
            <w:pPr>
              <w:spacing w:before="80" w:after="80" w:line="220" w:lineRule="exact"/>
              <w:jc w:val="right"/>
              <w:rPr>
                <w:b/>
                <w:sz w:val="18"/>
                <w:lang w:val="fr-FR"/>
              </w:rPr>
            </w:pPr>
          </w:p>
        </w:tc>
      </w:tr>
    </w:tbl>
    <w:p w:rsidR="009D3F4A" w:rsidRPr="00782AB0" w:rsidRDefault="00782AB0" w:rsidP="00782AB0">
      <w:pPr>
        <w:pStyle w:val="SingleTxtG"/>
        <w:tabs>
          <w:tab w:val="left" w:pos="1304"/>
        </w:tabs>
        <w:spacing w:before="120" w:after="240"/>
        <w:jc w:val="left"/>
        <w:rPr>
          <w:sz w:val="18"/>
          <w:lang w:val="fr-FR"/>
        </w:rPr>
      </w:pPr>
      <w:r>
        <w:rPr>
          <w:i/>
          <w:iCs/>
          <w:sz w:val="18"/>
          <w:lang w:val="fr-FR"/>
        </w:rPr>
        <w:tab/>
      </w:r>
      <w:r w:rsidR="009D3F4A" w:rsidRPr="00782AB0">
        <w:rPr>
          <w:i/>
          <w:iCs/>
          <w:sz w:val="18"/>
          <w:lang w:val="fr-FR"/>
        </w:rPr>
        <w:t>Source</w:t>
      </w:r>
      <w:r w:rsidR="001F29BE" w:rsidRPr="00782AB0">
        <w:rPr>
          <w:i/>
          <w:sz w:val="18"/>
          <w:lang w:val="fr-FR"/>
        </w:rPr>
        <w:t>:</w:t>
      </w:r>
      <w:r w:rsidR="009D3F4A" w:rsidRPr="00782AB0">
        <w:rPr>
          <w:sz w:val="18"/>
          <w:lang w:val="fr-FR"/>
        </w:rPr>
        <w:t xml:space="preserve"> Unité de gestion des dons et des contrats du MoPH (2007)</w:t>
      </w:r>
      <w:r>
        <w:rPr>
          <w:sz w:val="18"/>
          <w:lang w:val="fr-FR"/>
        </w:rPr>
        <w:t>.</w:t>
      </w:r>
    </w:p>
    <w:p w:rsidR="009D3F4A" w:rsidRPr="009D3F4A" w:rsidRDefault="00782AB0" w:rsidP="00782AB0">
      <w:pPr>
        <w:pStyle w:val="H23G"/>
        <w:rPr>
          <w:lang w:val="fr-FR"/>
        </w:rPr>
      </w:pPr>
      <w:r>
        <w:rPr>
          <w:lang w:val="fr-FR"/>
        </w:rPr>
        <w:tab/>
      </w:r>
      <w:r>
        <w:rPr>
          <w:lang w:val="fr-FR"/>
        </w:rPr>
        <w:tab/>
      </w:r>
      <w:r w:rsidR="009D3F4A" w:rsidRPr="009D3F4A">
        <w:rPr>
          <w:lang w:val="fr-FR"/>
        </w:rPr>
        <w:t>Taux de mortalité infantile</w:t>
      </w:r>
    </w:p>
    <w:p w:rsidR="009D3F4A" w:rsidRPr="009D3F4A" w:rsidRDefault="009D3F4A" w:rsidP="009D3F4A">
      <w:pPr>
        <w:pStyle w:val="SingleTxtG"/>
        <w:rPr>
          <w:lang w:val="fr-FR"/>
        </w:rPr>
      </w:pPr>
      <w:r w:rsidRPr="009D3F4A">
        <w:rPr>
          <w:lang w:val="fr-FR"/>
        </w:rPr>
        <w:t>110.</w:t>
      </w:r>
      <w:r w:rsidRPr="009D3F4A">
        <w:rPr>
          <w:lang w:val="fr-FR"/>
        </w:rPr>
        <w:tab/>
        <w:t>Selon les résultats de l’Enquête sur la santé en Afghanistan, conduite en 2006 suivant la méthode Brass, le taux de mortalité des nourrissons est de 129 décès pour mille naissances vivantes, et le taux de mortalité des enfants de moins de 5 ans est de 191 décès pour 1</w:t>
      </w:r>
      <w:r w:rsidR="00F07408">
        <w:rPr>
          <w:lang w:val="fr-FR"/>
        </w:rPr>
        <w:t>.</w:t>
      </w:r>
      <w:r w:rsidRPr="009D3F4A">
        <w:rPr>
          <w:lang w:val="fr-FR"/>
        </w:rPr>
        <w:t>000 naissances vivantes. Avec un intervalle de confiance de 95%, le taux de mortalité des nourrissons est estimé entre 103 et 155 décès, et entre 149 et 233 s’agissant des enfants de moins de 5 ans, d’après les résultats d’une enquête conduite en novembre 2004. En 2000, le taux de mortalité des nourrissons était estimé à 165 décès pour 1</w:t>
      </w:r>
      <w:r w:rsidR="00F07408">
        <w:rPr>
          <w:lang w:val="fr-FR"/>
        </w:rPr>
        <w:t>.</w:t>
      </w:r>
      <w:r w:rsidRPr="009D3F4A">
        <w:rPr>
          <w:lang w:val="fr-FR"/>
        </w:rPr>
        <w:t>000 naissances vivantes, et celui des enfants de moins de 5 ans, à 257 décès pour 1</w:t>
      </w:r>
      <w:r w:rsidR="00F07408">
        <w:rPr>
          <w:lang w:val="fr-FR"/>
        </w:rPr>
        <w:t>.</w:t>
      </w:r>
      <w:r w:rsidRPr="009D3F4A">
        <w:rPr>
          <w:lang w:val="fr-FR"/>
        </w:rPr>
        <w:t>000 naissances vivantes. Ainsi, le taux de mortalité des nourrissons est passé de 165 à 129 décès pour 1</w:t>
      </w:r>
      <w:r w:rsidR="00F07408">
        <w:rPr>
          <w:lang w:val="fr-FR"/>
        </w:rPr>
        <w:t>.</w:t>
      </w:r>
      <w:r w:rsidRPr="009D3F4A">
        <w:rPr>
          <w:lang w:val="fr-FR"/>
        </w:rPr>
        <w:t>000 naissances vivantes entre 2000 et 2006, et pendant la même période, la proportion correspondante est passée de 257 à 191 décès parmi les enfants de moins de 5 ans.</w:t>
      </w:r>
      <w:r w:rsidR="001F29BE">
        <w:rPr>
          <w:lang w:val="fr-FR"/>
        </w:rPr>
        <w:t xml:space="preserve"> </w:t>
      </w:r>
    </w:p>
    <w:p w:rsidR="009D3F4A" w:rsidRPr="009D3F4A" w:rsidRDefault="009D3F4A" w:rsidP="009D3F4A">
      <w:pPr>
        <w:pStyle w:val="SingleTxtG"/>
        <w:rPr>
          <w:lang w:val="fr-FR"/>
        </w:rPr>
      </w:pPr>
      <w:r w:rsidRPr="009D3F4A">
        <w:rPr>
          <w:lang w:val="fr-FR"/>
        </w:rPr>
        <w:t>111.</w:t>
      </w:r>
      <w:r w:rsidRPr="009D3F4A">
        <w:rPr>
          <w:lang w:val="fr-FR"/>
        </w:rPr>
        <w:tab/>
        <w:t xml:space="preserve">Selon ces mêmes enquêtes, les taux de mortalité des nourrissons et des enfants de moins de 5 ans ont considérablement baissé. Cependant, le Gouvernement reconnaît qu’en Afghanistan, ces taux sont encore à un niveau très élevés comparés à ceux observés dans les autres pays du monde. </w:t>
      </w:r>
    </w:p>
    <w:p w:rsidR="009D3F4A" w:rsidRPr="009D3F4A" w:rsidRDefault="009D3F4A" w:rsidP="00782AB0">
      <w:pPr>
        <w:pStyle w:val="Heading1"/>
        <w:rPr>
          <w:lang w:val="fr-FR"/>
        </w:rPr>
      </w:pPr>
      <w:r w:rsidRPr="009D3F4A">
        <w:rPr>
          <w:lang w:val="fr-FR"/>
        </w:rPr>
        <w:t>Graphique 2</w:t>
      </w:r>
    </w:p>
    <w:p w:rsidR="009D3F4A" w:rsidRPr="009D3F4A" w:rsidRDefault="009D3F4A" w:rsidP="005E3018">
      <w:pPr>
        <w:pStyle w:val="SingleTxtG"/>
        <w:keepNext/>
        <w:jc w:val="left"/>
        <w:rPr>
          <w:b/>
          <w:bCs/>
          <w:lang w:val="fr-FR"/>
        </w:rPr>
      </w:pPr>
      <w:r w:rsidRPr="009D3F4A">
        <w:rPr>
          <w:b/>
          <w:bCs/>
          <w:lang w:val="fr-FR"/>
        </w:rPr>
        <w:t>Evolution de la mortalité des enfants de moins de 5 ans entre 1960 et 2003</w:t>
      </w:r>
    </w:p>
    <w:p w:rsidR="005E3018" w:rsidRDefault="002D3634" w:rsidP="009D3F4A">
      <w:pPr>
        <w:pStyle w:val="SingleTxtG"/>
        <w:rPr>
          <w:lang w:val="fr-FR"/>
        </w:rPr>
      </w:pPr>
      <w:r>
        <w:rPr>
          <w:noProof/>
        </w:rPr>
        <w:pict>
          <v:rect id="_x0000_s1616" style="position:absolute;left:0;text-align:left;margin-left:246.75pt;margin-top:118pt;width:89.5pt;height:15pt;flip:y;z-index:38" stroked="f">
            <v:textbox style="mso-next-textbox:#_x0000_s1616" inset="0,0,0,0">
              <w:txbxContent>
                <w:p w:rsidR="00F6091A" w:rsidRPr="00F6091A" w:rsidRDefault="00F6091A" w:rsidP="00F6091A">
                  <w:pPr>
                    <w:rPr>
                      <w:rFonts w:ascii="Arial" w:hAnsi="Arial" w:cs="Arial"/>
                      <w:sz w:val="18"/>
                    </w:rPr>
                  </w:pPr>
                  <w:r w:rsidRPr="00F6091A">
                    <w:rPr>
                      <w:rFonts w:ascii="Arial" w:hAnsi="Arial" w:cs="Arial"/>
                      <w:sz w:val="18"/>
                      <w:lang w:val="fr-FR"/>
                    </w:rPr>
                    <w:t>Pays industrialisés</w:t>
                  </w:r>
                </w:p>
              </w:txbxContent>
            </v:textbox>
          </v:rect>
        </w:pict>
      </w: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634" type="#_x0000_t67" style="position:absolute;left:0;text-align:left;margin-left:238.85pt;margin-top:98.9pt;width:19.9pt;height:20.6pt;z-index:45"/>
        </w:pict>
      </w:r>
      <w:r>
        <w:rPr>
          <w:noProof/>
        </w:rPr>
        <w:pict>
          <v:rect id="_x0000_s1629" style="position:absolute;left:0;text-align:left;margin-left:178.5pt;margin-top:148.75pt;width:105pt;height:24pt;flip:y;z-index:41" stroked="f">
            <v:textbox style="mso-next-textbox:#_x0000_s1629" inset="0,0,0,0">
              <w:txbxContent>
                <w:p w:rsidR="00674965" w:rsidRPr="00674965" w:rsidRDefault="00674965" w:rsidP="00674965">
                  <w:pPr>
                    <w:rPr>
                      <w:rFonts w:ascii="Arial" w:hAnsi="Arial" w:cs="Arial"/>
                      <w:sz w:val="16"/>
                    </w:rPr>
                  </w:pPr>
                  <w:r w:rsidRPr="00674965">
                    <w:rPr>
                      <w:rFonts w:ascii="Arial" w:hAnsi="Arial" w:cs="Arial"/>
                      <w:sz w:val="18"/>
                      <w:lang w:val="fr-FR"/>
                    </w:rPr>
                    <w:t>Asie du Sud</w:t>
                  </w:r>
                </w:p>
              </w:txbxContent>
            </v:textbox>
          </v:rect>
        </w:pict>
      </w:r>
      <w:r>
        <w:rPr>
          <w:noProof/>
        </w:rPr>
        <w:pict>
          <v:rect id="_x0000_s1627" style="position:absolute;left:0;text-align:left;margin-left:111.5pt;margin-top:149.5pt;width:70pt;height:24pt;flip:y;z-index:40" stroked="f">
            <v:textbox style="mso-next-textbox:#_x0000_s1627" inset="0,0,0,0">
              <w:txbxContent>
                <w:p w:rsidR="00674965" w:rsidRPr="00674965" w:rsidRDefault="00674965" w:rsidP="00674965">
                  <w:pPr>
                    <w:rPr>
                      <w:rFonts w:ascii="Arial" w:hAnsi="Arial" w:cs="Arial"/>
                      <w:sz w:val="16"/>
                    </w:rPr>
                  </w:pPr>
                  <w:r w:rsidRPr="00674965">
                    <w:rPr>
                      <w:rFonts w:ascii="Arial" w:hAnsi="Arial" w:cs="Arial"/>
                      <w:sz w:val="18"/>
                      <w:lang w:val="fr-FR"/>
                    </w:rPr>
                    <w:t>Afghanistan</w:t>
                  </w:r>
                </w:p>
              </w:txbxContent>
            </v:textbox>
          </v:rect>
        </w:pict>
      </w:r>
      <w:r>
        <w:rPr>
          <w:noProof/>
        </w:rPr>
        <w:pict>
          <v:rect id="_x0000_s1623" style="position:absolute;left:0;text-align:left;margin-left:212.25pt;margin-top:131.5pt;width:105pt;height:24pt;flip:y;z-index:39" stroked="f">
            <v:textbox style="mso-next-textbox:#_x0000_s1623" inset="0,0,0,0">
              <w:txbxContent>
                <w:p w:rsidR="00F6091A" w:rsidRPr="00F6091A" w:rsidRDefault="00F6091A" w:rsidP="00F6091A">
                  <w:pPr>
                    <w:rPr>
                      <w:rFonts w:ascii="Arial" w:hAnsi="Arial" w:cs="Arial"/>
                      <w:sz w:val="18"/>
                    </w:rPr>
                  </w:pPr>
                  <w:r w:rsidRPr="00F6091A">
                    <w:rPr>
                      <w:rFonts w:ascii="Arial" w:hAnsi="Arial" w:cs="Arial"/>
                      <w:sz w:val="18"/>
                      <w:lang w:val="fr-FR"/>
                    </w:rPr>
                    <w:t>Pays en développement</w:t>
                  </w:r>
                </w:p>
              </w:txbxContent>
            </v:textbox>
          </v:rect>
        </w:pict>
      </w:r>
      <w:r>
        <w:rPr>
          <w:i/>
          <w:iCs/>
          <w:noProof/>
          <w:sz w:val="18"/>
        </w:rPr>
        <w:pict>
          <v:shape id="_x0000_s1633" type="#_x0000_t67" style="position:absolute;left:0;text-align:left;margin-left:130pt;margin-top:99.25pt;width:19.9pt;height:49.25pt;z-index:44"/>
        </w:pict>
      </w:r>
      <w:r>
        <w:rPr>
          <w:i/>
          <w:iCs/>
          <w:noProof/>
          <w:sz w:val="18"/>
        </w:rPr>
        <w:pict>
          <v:shape id="_x0000_s1632" type="#_x0000_t67" style="position:absolute;left:0;text-align:left;margin-left:171.35pt;margin-top:98.75pt;width:19.9pt;height:49.25pt;z-index:43"/>
        </w:pict>
      </w:r>
      <w:r>
        <w:rPr>
          <w:noProof/>
        </w:rPr>
        <w:pict>
          <v:shape id="_x0000_s1631" type="#_x0000_t67" style="position:absolute;left:0;text-align:left;margin-left:204.65pt;margin-top:99.5pt;width:19.9pt;height:31.7pt;z-index:42"/>
        </w:pict>
      </w:r>
      <w:r w:rsidR="00674965">
        <w:rPr>
          <w:noProof/>
        </w:rPr>
        <w:pict>
          <v:rect id="_x0000_s1622" style="position:absolute;left:0;text-align:left;margin-left:70pt;margin-top:100.75pt;width:160pt;height:60pt;flip:y;z-index:5" stroked="f">
            <v:textbox style="mso-next-textbox:#_x0000_s1622" inset="0,0,0,0">
              <w:txbxContent>
                <w:p w:rsidR="00F6091A" w:rsidRPr="00F6091A" w:rsidRDefault="00F6091A" w:rsidP="00F6091A">
                  <w:pPr>
                    <w:rPr>
                      <w:rFonts w:ascii="Arial" w:hAnsi="Arial" w:cs="Arial"/>
                    </w:rPr>
                  </w:pPr>
                </w:p>
              </w:txbxContent>
            </v:textbox>
          </v:rect>
        </w:pict>
      </w:r>
      <w:bookmarkStart w:id="0" w:name="_MON_1309268859"/>
      <w:bookmarkEnd w:id="0"/>
      <w:r w:rsidR="00674965" w:rsidRPr="00BF0067">
        <w:rPr>
          <w:snapToGrid w:val="0"/>
          <w:lang w:val="en-US"/>
        </w:rPr>
        <w:object w:dxaOrig="7050" w:dyaOrig="3959">
          <v:shape id="_x0000_i1027" type="#_x0000_t75" style="width:350.25pt;height:174.75pt">
            <v:imagedata r:id="rId8" o:title="" croptop="3171f" cropbottom="8407f" cropleft="5153f" cropright="1569f"/>
          </v:shape>
        </w:object>
      </w:r>
    </w:p>
    <w:p w:rsidR="009D3F4A" w:rsidRPr="005E3018" w:rsidRDefault="005E3018" w:rsidP="005E3018">
      <w:pPr>
        <w:pStyle w:val="SingleTxtG"/>
        <w:tabs>
          <w:tab w:val="left" w:pos="1304"/>
        </w:tabs>
        <w:spacing w:before="120" w:after="240"/>
        <w:jc w:val="left"/>
        <w:rPr>
          <w:sz w:val="18"/>
          <w:lang w:val="fr-FR"/>
        </w:rPr>
      </w:pPr>
      <w:r>
        <w:rPr>
          <w:i/>
          <w:iCs/>
          <w:sz w:val="18"/>
          <w:lang w:val="fr-FR"/>
        </w:rPr>
        <w:tab/>
      </w:r>
      <w:r w:rsidR="009D3F4A" w:rsidRPr="005E3018">
        <w:rPr>
          <w:i/>
          <w:iCs/>
          <w:sz w:val="18"/>
          <w:lang w:val="fr-FR"/>
        </w:rPr>
        <w:t>Source</w:t>
      </w:r>
      <w:r w:rsidR="001F29BE" w:rsidRPr="005E3018">
        <w:rPr>
          <w:i/>
          <w:sz w:val="18"/>
          <w:lang w:val="fr-FR"/>
        </w:rPr>
        <w:t>:</w:t>
      </w:r>
      <w:r w:rsidR="009D3F4A" w:rsidRPr="005E3018">
        <w:rPr>
          <w:sz w:val="18"/>
          <w:lang w:val="fr-FR"/>
        </w:rPr>
        <w:t xml:space="preserve"> Situation des enfan</w:t>
      </w:r>
      <w:r>
        <w:rPr>
          <w:sz w:val="18"/>
          <w:lang w:val="fr-FR"/>
        </w:rPr>
        <w:t>ts dans le monde (UNICEF, 2003).</w:t>
      </w:r>
    </w:p>
    <w:p w:rsidR="009D3F4A" w:rsidRPr="009D3F4A" w:rsidRDefault="00DB3825" w:rsidP="00DB3825">
      <w:pPr>
        <w:pStyle w:val="H23G"/>
        <w:rPr>
          <w:lang w:val="fr-FR"/>
        </w:rPr>
      </w:pPr>
      <w:r>
        <w:rPr>
          <w:lang w:val="fr-FR"/>
        </w:rPr>
        <w:tab/>
      </w:r>
      <w:r>
        <w:rPr>
          <w:lang w:val="fr-FR"/>
        </w:rPr>
        <w:tab/>
      </w:r>
      <w:r w:rsidR="009D3F4A" w:rsidRPr="009D3F4A">
        <w:rPr>
          <w:lang w:val="fr-FR"/>
        </w:rPr>
        <w:t>Accès à l’eau salubre</w:t>
      </w:r>
    </w:p>
    <w:p w:rsidR="009D3F4A" w:rsidRPr="009D3F4A" w:rsidRDefault="009D3F4A" w:rsidP="009D3F4A">
      <w:pPr>
        <w:pStyle w:val="SingleTxtG"/>
        <w:rPr>
          <w:lang w:val="fr-FR"/>
        </w:rPr>
      </w:pPr>
      <w:r w:rsidRPr="009D3F4A">
        <w:rPr>
          <w:lang w:val="fr-FR"/>
        </w:rPr>
        <w:t>112.</w:t>
      </w:r>
      <w:r w:rsidRPr="009D3F4A">
        <w:rPr>
          <w:lang w:val="fr-FR"/>
        </w:rPr>
        <w:tab/>
        <w:t xml:space="preserve">L’eau provenant d’une source protégée est considérée comme potable et salubre. Le tableau ci-dessous montre quelles sont les sources d’eau salubre et insalubre. En 2005, une évaluation nationale des risques et des vulnérabilités (NRVA) a été conduite en se référant aux définitions indiquées ci-dessous. </w:t>
      </w:r>
    </w:p>
    <w:p w:rsidR="009D3F4A" w:rsidRPr="009D3F4A" w:rsidRDefault="009D3F4A" w:rsidP="00DB3825">
      <w:pPr>
        <w:pStyle w:val="Heading1"/>
        <w:rPr>
          <w:lang w:val="fr-FR"/>
        </w:rPr>
      </w:pPr>
      <w:r w:rsidRPr="009D3F4A">
        <w:rPr>
          <w:lang w:val="fr-FR"/>
        </w:rPr>
        <w:t>Tableau 16</w:t>
      </w:r>
    </w:p>
    <w:p w:rsidR="009D3F4A" w:rsidRPr="009D3F4A" w:rsidRDefault="009D3F4A" w:rsidP="00DB3825">
      <w:pPr>
        <w:pStyle w:val="SingleTxtG"/>
        <w:jc w:val="left"/>
        <w:rPr>
          <w:b/>
          <w:bCs/>
          <w:lang w:val="fr-FR"/>
        </w:rPr>
      </w:pPr>
      <w:r w:rsidRPr="009D3F4A">
        <w:rPr>
          <w:b/>
          <w:bCs/>
          <w:lang w:val="fr-FR"/>
        </w:rPr>
        <w:t>Définition de l’eau salubre et insalubre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685"/>
        <w:gridCol w:w="3685"/>
      </w:tblGrid>
      <w:tr w:rsidR="005E3018" w:rsidRPr="005E3018" w:rsidTr="005E3018">
        <w:tc>
          <w:tcPr>
            <w:tcW w:w="3685" w:type="dxa"/>
            <w:tcBorders>
              <w:top w:val="single" w:sz="4" w:space="0" w:color="auto"/>
              <w:bottom w:val="single" w:sz="12" w:space="0" w:color="auto"/>
            </w:tcBorders>
            <w:shd w:val="clear" w:color="auto" w:fill="auto"/>
            <w:vAlign w:val="bottom"/>
          </w:tcPr>
          <w:p w:rsidR="005E3018" w:rsidRPr="005E3018" w:rsidRDefault="005E3018" w:rsidP="005E3018">
            <w:pPr>
              <w:pStyle w:val="SingleTxtG"/>
              <w:spacing w:before="80" w:after="80" w:line="200" w:lineRule="exact"/>
              <w:ind w:left="0" w:right="113"/>
              <w:jc w:val="left"/>
              <w:rPr>
                <w:bCs/>
                <w:i/>
                <w:sz w:val="16"/>
                <w:lang w:val="fr-FR"/>
              </w:rPr>
            </w:pPr>
            <w:r w:rsidRPr="005E3018">
              <w:rPr>
                <w:b/>
                <w:bCs/>
                <w:i/>
                <w:sz w:val="16"/>
                <w:lang w:val="fr-FR"/>
              </w:rPr>
              <w:t>Eau salubre (protégée)</w:t>
            </w:r>
          </w:p>
        </w:tc>
        <w:tc>
          <w:tcPr>
            <w:tcW w:w="3685" w:type="dxa"/>
            <w:tcBorders>
              <w:top w:val="single" w:sz="4" w:space="0" w:color="auto"/>
              <w:bottom w:val="single" w:sz="12" w:space="0" w:color="auto"/>
            </w:tcBorders>
            <w:shd w:val="clear" w:color="auto" w:fill="auto"/>
            <w:vAlign w:val="bottom"/>
          </w:tcPr>
          <w:p w:rsidR="005E3018" w:rsidRPr="005E3018" w:rsidRDefault="005E3018" w:rsidP="005E3018">
            <w:pPr>
              <w:pStyle w:val="SingleTxtG"/>
              <w:spacing w:before="80" w:after="80" w:line="200" w:lineRule="exact"/>
              <w:ind w:left="0" w:right="113"/>
              <w:jc w:val="left"/>
              <w:rPr>
                <w:bCs/>
                <w:i/>
                <w:sz w:val="16"/>
                <w:lang w:val="fr-FR"/>
              </w:rPr>
            </w:pPr>
            <w:r w:rsidRPr="005E3018">
              <w:rPr>
                <w:b/>
                <w:bCs/>
                <w:i/>
                <w:sz w:val="16"/>
                <w:lang w:val="fr-FR"/>
              </w:rPr>
              <w:t>Eau insalubre</w:t>
            </w:r>
          </w:p>
        </w:tc>
      </w:tr>
      <w:tr w:rsidR="005E3018" w:rsidTr="005E3018">
        <w:tc>
          <w:tcPr>
            <w:tcW w:w="3685" w:type="dxa"/>
            <w:tcBorders>
              <w:top w:val="single" w:sz="12" w:space="0" w:color="auto"/>
            </w:tcBorders>
            <w:shd w:val="clear" w:color="auto" w:fill="auto"/>
          </w:tcPr>
          <w:p w:rsidR="005E3018" w:rsidRDefault="005E3018" w:rsidP="005E3018">
            <w:pPr>
              <w:pStyle w:val="SingleTxtG"/>
              <w:spacing w:before="40"/>
              <w:ind w:left="0" w:right="113"/>
              <w:jc w:val="left"/>
              <w:rPr>
                <w:bCs/>
                <w:lang w:val="fr-FR"/>
              </w:rPr>
            </w:pPr>
            <w:r w:rsidRPr="005E3018">
              <w:rPr>
                <w:bCs/>
                <w:lang w:val="fr-FR"/>
              </w:rPr>
              <w:t>Pompe manuelle publique</w:t>
            </w:r>
          </w:p>
        </w:tc>
        <w:tc>
          <w:tcPr>
            <w:tcW w:w="3685" w:type="dxa"/>
            <w:tcBorders>
              <w:top w:val="single" w:sz="12" w:space="0" w:color="auto"/>
            </w:tcBorders>
            <w:shd w:val="clear" w:color="auto" w:fill="auto"/>
          </w:tcPr>
          <w:p w:rsidR="005E3018" w:rsidRDefault="005E3018" w:rsidP="005E3018">
            <w:pPr>
              <w:pStyle w:val="SingleTxtG"/>
              <w:spacing w:before="40"/>
              <w:ind w:left="0" w:right="113"/>
              <w:jc w:val="left"/>
              <w:rPr>
                <w:bCs/>
                <w:lang w:val="fr-FR"/>
              </w:rPr>
            </w:pPr>
            <w:r w:rsidRPr="005E3018">
              <w:rPr>
                <w:bCs/>
                <w:lang w:val="fr-FR"/>
              </w:rPr>
              <w:t>Puits à ciel ouvert peu profond public</w:t>
            </w:r>
          </w:p>
        </w:tc>
      </w:tr>
      <w:tr w:rsidR="005E3018" w:rsidTr="005E3018">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Pompe manuelle en zone résidentielle</w:t>
            </w:r>
          </w:p>
        </w:tc>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Puits à ciel ouvert peu profond en zone résidentielle</w:t>
            </w:r>
          </w:p>
        </w:tc>
      </w:tr>
      <w:tr w:rsidR="005E3018" w:rsidTr="005E3018">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Pompe manuelle sur puits de forage</w:t>
            </w:r>
          </w:p>
        </w:tc>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Source non protégée</w:t>
            </w:r>
          </w:p>
        </w:tc>
      </w:tr>
      <w:tr w:rsidR="005E3018" w:rsidTr="005E3018">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Puits de forage motorisé</w:t>
            </w:r>
          </w:p>
        </w:tc>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Arhad</w:t>
            </w:r>
          </w:p>
        </w:tc>
      </w:tr>
      <w:tr w:rsidR="005E3018" w:rsidTr="005E3018">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Source protégée</w:t>
            </w:r>
          </w:p>
        </w:tc>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Karez</w:t>
            </w:r>
          </w:p>
        </w:tc>
      </w:tr>
      <w:tr w:rsidR="005E3018" w:rsidTr="005E3018">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Système d'adduction d'eau par gravité</w:t>
            </w:r>
          </w:p>
        </w:tc>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Kanda</w:t>
            </w:r>
          </w:p>
        </w:tc>
      </w:tr>
      <w:tr w:rsidR="005E3018" w:rsidTr="005E3018">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Système d'adduction d'eau mécanisé</w:t>
            </w:r>
          </w:p>
        </w:tc>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Rivières, lacs, canaux</w:t>
            </w:r>
          </w:p>
        </w:tc>
      </w:tr>
      <w:tr w:rsidR="005E3018" w:rsidTr="005E3018">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 xml:space="preserve">Système d’adduction municipal </w:t>
            </w:r>
          </w:p>
        </w:tc>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Barrage de Nawar Dand</w:t>
            </w:r>
          </w:p>
        </w:tc>
      </w:tr>
      <w:tr w:rsidR="005E3018" w:rsidTr="005E3018">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Camion-citerne</w:t>
            </w:r>
          </w:p>
        </w:tc>
        <w:tc>
          <w:tcPr>
            <w:tcW w:w="3685" w:type="dxa"/>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Eau de ruissellement</w:t>
            </w:r>
          </w:p>
        </w:tc>
      </w:tr>
      <w:tr w:rsidR="005E3018" w:rsidTr="005E3018">
        <w:tc>
          <w:tcPr>
            <w:tcW w:w="3685" w:type="dxa"/>
            <w:tcBorders>
              <w:bottom w:val="single" w:sz="12" w:space="0" w:color="auto"/>
            </w:tcBorders>
            <w:shd w:val="clear" w:color="auto" w:fill="auto"/>
          </w:tcPr>
          <w:p w:rsidR="005E3018" w:rsidRPr="005E3018" w:rsidRDefault="005E3018" w:rsidP="005E3018">
            <w:pPr>
              <w:pStyle w:val="SingleTxtG"/>
              <w:spacing w:before="40"/>
              <w:ind w:left="0" w:right="113"/>
              <w:jc w:val="left"/>
              <w:rPr>
                <w:bCs/>
                <w:lang w:val="fr-FR"/>
              </w:rPr>
            </w:pPr>
          </w:p>
        </w:tc>
        <w:tc>
          <w:tcPr>
            <w:tcW w:w="3685" w:type="dxa"/>
            <w:tcBorders>
              <w:bottom w:val="single" w:sz="12" w:space="0" w:color="auto"/>
            </w:tcBorders>
            <w:shd w:val="clear" w:color="auto" w:fill="auto"/>
          </w:tcPr>
          <w:p w:rsidR="005E3018" w:rsidRPr="005E3018" w:rsidRDefault="005E3018" w:rsidP="005E3018">
            <w:pPr>
              <w:pStyle w:val="SingleTxtG"/>
              <w:spacing w:before="40"/>
              <w:ind w:left="0" w:right="113"/>
              <w:jc w:val="left"/>
              <w:rPr>
                <w:bCs/>
                <w:lang w:val="fr-FR"/>
              </w:rPr>
            </w:pPr>
            <w:r w:rsidRPr="005E3018">
              <w:rPr>
                <w:bCs/>
                <w:lang w:val="fr-FR"/>
              </w:rPr>
              <w:t>Autre</w:t>
            </w:r>
          </w:p>
        </w:tc>
      </w:tr>
    </w:tbl>
    <w:p w:rsidR="009D3F4A" w:rsidRPr="00CE060D" w:rsidRDefault="00CE060D" w:rsidP="00CE060D">
      <w:pPr>
        <w:pStyle w:val="SingleTxtG"/>
        <w:tabs>
          <w:tab w:val="left" w:pos="1304"/>
        </w:tabs>
        <w:spacing w:before="120" w:after="240"/>
        <w:jc w:val="left"/>
        <w:rPr>
          <w:sz w:val="18"/>
          <w:lang w:val="fr-FR"/>
        </w:rPr>
      </w:pPr>
      <w:r>
        <w:rPr>
          <w:i/>
          <w:iCs/>
          <w:lang w:val="fr-FR"/>
        </w:rPr>
        <w:tab/>
      </w:r>
      <w:r w:rsidR="009D3F4A" w:rsidRPr="00CE060D">
        <w:rPr>
          <w:i/>
          <w:iCs/>
          <w:sz w:val="18"/>
          <w:lang w:val="fr-FR"/>
        </w:rPr>
        <w:t>Source</w:t>
      </w:r>
      <w:r w:rsidR="001F29BE" w:rsidRPr="00CE060D">
        <w:rPr>
          <w:i/>
          <w:iCs/>
          <w:sz w:val="18"/>
          <w:lang w:val="fr-FR"/>
        </w:rPr>
        <w:t>:</w:t>
      </w:r>
      <w:r w:rsidR="009D3F4A" w:rsidRPr="00CE060D">
        <w:rPr>
          <w:sz w:val="18"/>
          <w:lang w:val="fr-FR"/>
        </w:rPr>
        <w:t xml:space="preserve"> NRVA 2005</w:t>
      </w:r>
      <w:r>
        <w:rPr>
          <w:sz w:val="18"/>
          <w:lang w:val="fr-FR"/>
        </w:rPr>
        <w:t>.</w:t>
      </w:r>
    </w:p>
    <w:p w:rsidR="009D3F4A" w:rsidRPr="009D3F4A" w:rsidRDefault="009D3F4A" w:rsidP="009D3F4A">
      <w:pPr>
        <w:pStyle w:val="SingleTxtG"/>
        <w:rPr>
          <w:lang w:val="fr-FR"/>
        </w:rPr>
      </w:pPr>
      <w:r w:rsidRPr="009D3F4A">
        <w:rPr>
          <w:lang w:val="fr-FR"/>
        </w:rPr>
        <w:t>113.</w:t>
      </w:r>
      <w:r w:rsidRPr="009D3F4A">
        <w:rPr>
          <w:lang w:val="fr-FR"/>
        </w:rPr>
        <w:tab/>
        <w:t>En Afghanistan, 31% des foyers ont accès à une eau potable salubre. Les foyers Kuchis ont l’accès le plus restreint à l’eau potable salubre (16%)</w:t>
      </w:r>
      <w:r w:rsidR="001F29BE">
        <w:rPr>
          <w:lang w:val="fr-FR"/>
        </w:rPr>
        <w:t>;</w:t>
      </w:r>
      <w:r w:rsidRPr="009D3F4A">
        <w:rPr>
          <w:lang w:val="fr-FR"/>
        </w:rPr>
        <w:t xml:space="preserve"> 26% des foyers ruraux en disposent, de même que 64% des foyers urbains. </w:t>
      </w:r>
    </w:p>
    <w:p w:rsidR="009D3F4A" w:rsidRPr="009D3F4A" w:rsidRDefault="009D3F4A" w:rsidP="00DB3825">
      <w:pPr>
        <w:pStyle w:val="Heading1"/>
        <w:rPr>
          <w:lang w:val="fr-FR"/>
        </w:rPr>
      </w:pPr>
      <w:r w:rsidRPr="009D3F4A">
        <w:rPr>
          <w:lang w:val="fr-FR"/>
        </w:rPr>
        <w:t>Tableau 17</w:t>
      </w:r>
    </w:p>
    <w:p w:rsidR="009D3F4A" w:rsidRDefault="009D3F4A" w:rsidP="00DB3825">
      <w:pPr>
        <w:pStyle w:val="SingleTxtG"/>
        <w:jc w:val="left"/>
        <w:rPr>
          <w:b/>
          <w:bCs/>
          <w:lang w:val="fr-FR"/>
        </w:rPr>
      </w:pPr>
      <w:r w:rsidRPr="009D3F4A">
        <w:rPr>
          <w:b/>
          <w:bCs/>
          <w:lang w:val="fr-FR"/>
        </w:rPr>
        <w:t>Foy</w:t>
      </w:r>
      <w:r w:rsidR="00DB3825">
        <w:rPr>
          <w:b/>
          <w:bCs/>
          <w:lang w:val="fr-FR"/>
        </w:rPr>
        <w:t>ers ayant accès à l’eau potable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5E3018" w:rsidRPr="005E3018" w:rsidTr="005E3018">
        <w:tc>
          <w:tcPr>
            <w:tcW w:w="2457" w:type="dxa"/>
            <w:tcBorders>
              <w:top w:val="single" w:sz="4" w:space="0" w:color="auto"/>
              <w:bottom w:val="single" w:sz="12" w:space="0" w:color="auto"/>
            </w:tcBorders>
            <w:shd w:val="clear" w:color="auto" w:fill="auto"/>
            <w:vAlign w:val="bottom"/>
          </w:tcPr>
          <w:p w:rsidR="005E3018" w:rsidRPr="005E3018" w:rsidRDefault="005E3018" w:rsidP="005E3018">
            <w:pPr>
              <w:spacing w:before="80" w:after="80" w:line="200" w:lineRule="exact"/>
              <w:rPr>
                <w:i/>
                <w:sz w:val="16"/>
                <w:lang w:val="fr-FR"/>
              </w:rPr>
            </w:pPr>
            <w:r w:rsidRPr="005E3018">
              <w:rPr>
                <w:i/>
                <w:sz w:val="16"/>
                <w:lang w:val="fr-FR"/>
              </w:rPr>
              <w:t>Catégories de foyers</w:t>
            </w:r>
          </w:p>
        </w:tc>
        <w:tc>
          <w:tcPr>
            <w:tcW w:w="2456" w:type="dxa"/>
            <w:tcBorders>
              <w:top w:val="single" w:sz="4" w:space="0" w:color="auto"/>
              <w:bottom w:val="single" w:sz="12" w:space="0" w:color="auto"/>
            </w:tcBorders>
            <w:shd w:val="clear" w:color="auto" w:fill="auto"/>
            <w:vAlign w:val="bottom"/>
          </w:tcPr>
          <w:p w:rsidR="005E3018" w:rsidRPr="005E3018" w:rsidRDefault="005E3018" w:rsidP="005E3018">
            <w:pPr>
              <w:spacing w:before="80" w:after="80" w:line="200" w:lineRule="exact"/>
              <w:jc w:val="right"/>
              <w:rPr>
                <w:i/>
                <w:sz w:val="16"/>
                <w:lang w:val="fr-FR"/>
              </w:rPr>
            </w:pPr>
            <w:r w:rsidRPr="005E3018">
              <w:rPr>
                <w:i/>
                <w:sz w:val="16"/>
                <w:lang w:val="fr-FR"/>
              </w:rPr>
              <w:t>Nombre de foyers sondés</w:t>
            </w:r>
          </w:p>
        </w:tc>
        <w:tc>
          <w:tcPr>
            <w:tcW w:w="2457" w:type="dxa"/>
            <w:tcBorders>
              <w:top w:val="single" w:sz="4" w:space="0" w:color="auto"/>
              <w:bottom w:val="single" w:sz="12" w:space="0" w:color="auto"/>
            </w:tcBorders>
            <w:shd w:val="clear" w:color="auto" w:fill="auto"/>
            <w:vAlign w:val="bottom"/>
          </w:tcPr>
          <w:p w:rsidR="005E3018" w:rsidRPr="005E3018" w:rsidRDefault="005E3018" w:rsidP="005E3018">
            <w:pPr>
              <w:spacing w:before="80" w:after="80" w:line="200" w:lineRule="exact"/>
              <w:jc w:val="right"/>
              <w:rPr>
                <w:i/>
                <w:sz w:val="16"/>
                <w:lang w:val="fr-FR"/>
              </w:rPr>
            </w:pPr>
            <w:r w:rsidRPr="005E3018">
              <w:rPr>
                <w:i/>
                <w:sz w:val="16"/>
                <w:lang w:val="fr-FR"/>
              </w:rPr>
              <w:t>Proportion de foyers</w:t>
            </w:r>
            <w:r>
              <w:rPr>
                <w:i/>
                <w:sz w:val="16"/>
                <w:lang w:val="fr-FR"/>
              </w:rPr>
              <w:t xml:space="preserve"> </w:t>
            </w:r>
            <w:r w:rsidRPr="005E3018">
              <w:rPr>
                <w:i/>
                <w:sz w:val="16"/>
                <w:lang w:val="fr-FR"/>
              </w:rPr>
              <w:t xml:space="preserve">ayant </w:t>
            </w:r>
            <w:r>
              <w:rPr>
                <w:i/>
                <w:sz w:val="16"/>
                <w:lang w:val="fr-FR"/>
              </w:rPr>
              <w:br/>
            </w:r>
            <w:r w:rsidRPr="005E3018">
              <w:rPr>
                <w:i/>
                <w:sz w:val="16"/>
                <w:lang w:val="fr-FR"/>
              </w:rPr>
              <w:t xml:space="preserve">accès à l’eau potable </w:t>
            </w:r>
            <w:r>
              <w:rPr>
                <w:i/>
                <w:sz w:val="16"/>
                <w:lang w:val="fr-FR"/>
              </w:rPr>
              <w:t>(%)</w:t>
            </w:r>
          </w:p>
        </w:tc>
      </w:tr>
      <w:tr w:rsidR="005E3018" w:rsidRPr="005E3018" w:rsidTr="005E3018">
        <w:tc>
          <w:tcPr>
            <w:tcW w:w="2457" w:type="dxa"/>
            <w:tcBorders>
              <w:top w:val="single" w:sz="12" w:space="0" w:color="auto"/>
            </w:tcBorders>
            <w:shd w:val="clear" w:color="auto" w:fill="auto"/>
            <w:vAlign w:val="bottom"/>
          </w:tcPr>
          <w:p w:rsidR="005E3018" w:rsidRPr="005E3018" w:rsidRDefault="005E3018" w:rsidP="005E3018">
            <w:pPr>
              <w:spacing w:before="40" w:after="40" w:line="220" w:lineRule="exact"/>
              <w:rPr>
                <w:sz w:val="18"/>
                <w:lang w:val="fr-FR"/>
              </w:rPr>
            </w:pPr>
            <w:r w:rsidRPr="005E3018">
              <w:rPr>
                <w:sz w:val="18"/>
                <w:lang w:val="fr-FR"/>
              </w:rPr>
              <w:t>Kuchis</w:t>
            </w:r>
          </w:p>
        </w:tc>
        <w:tc>
          <w:tcPr>
            <w:tcW w:w="2456" w:type="dxa"/>
            <w:tcBorders>
              <w:top w:val="single" w:sz="12" w:space="0" w:color="auto"/>
            </w:tcBorders>
            <w:shd w:val="clear" w:color="auto" w:fill="auto"/>
            <w:vAlign w:val="bottom"/>
          </w:tcPr>
          <w:p w:rsidR="005E3018" w:rsidRPr="005E3018" w:rsidRDefault="005E3018" w:rsidP="005E3018">
            <w:pPr>
              <w:spacing w:before="40" w:after="40" w:line="220" w:lineRule="exact"/>
              <w:jc w:val="right"/>
              <w:rPr>
                <w:sz w:val="18"/>
                <w:lang w:val="fr-FR"/>
              </w:rPr>
            </w:pPr>
            <w:r w:rsidRPr="005E3018">
              <w:rPr>
                <w:sz w:val="18"/>
                <w:lang w:val="fr-FR"/>
              </w:rPr>
              <w:t>63</w:t>
            </w:r>
            <w:r>
              <w:rPr>
                <w:sz w:val="18"/>
                <w:lang w:val="fr-FR"/>
              </w:rPr>
              <w:t xml:space="preserve"> </w:t>
            </w:r>
            <w:r w:rsidRPr="005E3018">
              <w:rPr>
                <w:sz w:val="18"/>
                <w:lang w:val="fr-FR"/>
              </w:rPr>
              <w:t>630</w:t>
            </w:r>
          </w:p>
        </w:tc>
        <w:tc>
          <w:tcPr>
            <w:tcW w:w="2457" w:type="dxa"/>
            <w:tcBorders>
              <w:top w:val="single" w:sz="12" w:space="0" w:color="auto"/>
            </w:tcBorders>
            <w:shd w:val="clear" w:color="auto" w:fill="auto"/>
            <w:vAlign w:val="bottom"/>
          </w:tcPr>
          <w:p w:rsidR="005E3018" w:rsidRPr="005E3018" w:rsidRDefault="005E3018" w:rsidP="005E3018">
            <w:pPr>
              <w:spacing w:before="40" w:after="40" w:line="220" w:lineRule="exact"/>
              <w:jc w:val="right"/>
              <w:rPr>
                <w:sz w:val="18"/>
                <w:lang w:val="fr-FR"/>
              </w:rPr>
            </w:pPr>
            <w:r w:rsidRPr="005E3018">
              <w:rPr>
                <w:sz w:val="18"/>
                <w:lang w:val="fr-FR"/>
              </w:rPr>
              <w:t>16</w:t>
            </w:r>
          </w:p>
        </w:tc>
      </w:tr>
      <w:tr w:rsidR="005E3018" w:rsidRPr="005E3018" w:rsidTr="005E3018">
        <w:tc>
          <w:tcPr>
            <w:tcW w:w="2457" w:type="dxa"/>
            <w:shd w:val="clear" w:color="auto" w:fill="auto"/>
            <w:vAlign w:val="bottom"/>
          </w:tcPr>
          <w:p w:rsidR="005E3018" w:rsidRPr="005E3018" w:rsidRDefault="005E3018" w:rsidP="005E3018">
            <w:pPr>
              <w:spacing w:before="40" w:after="40" w:line="220" w:lineRule="exact"/>
              <w:rPr>
                <w:sz w:val="18"/>
                <w:lang w:val="fr-FR"/>
              </w:rPr>
            </w:pPr>
            <w:r w:rsidRPr="005E3018">
              <w:rPr>
                <w:sz w:val="18"/>
                <w:lang w:val="fr-FR"/>
              </w:rPr>
              <w:t>Ruraux</w:t>
            </w:r>
          </w:p>
        </w:tc>
        <w:tc>
          <w:tcPr>
            <w:tcW w:w="2456" w:type="dxa"/>
            <w:shd w:val="clear" w:color="auto" w:fill="auto"/>
            <w:vAlign w:val="bottom"/>
          </w:tcPr>
          <w:p w:rsidR="005E3018" w:rsidRPr="005E3018" w:rsidRDefault="005E3018" w:rsidP="005E3018">
            <w:pPr>
              <w:spacing w:before="40" w:after="40" w:line="220" w:lineRule="exact"/>
              <w:jc w:val="right"/>
              <w:rPr>
                <w:sz w:val="18"/>
                <w:lang w:val="fr-FR"/>
              </w:rPr>
            </w:pPr>
            <w:r w:rsidRPr="005E3018">
              <w:rPr>
                <w:sz w:val="18"/>
                <w:lang w:val="fr-FR"/>
              </w:rPr>
              <w:t>787</w:t>
            </w:r>
            <w:r>
              <w:rPr>
                <w:sz w:val="18"/>
                <w:lang w:val="fr-FR"/>
              </w:rPr>
              <w:t xml:space="preserve"> </w:t>
            </w:r>
            <w:r w:rsidRPr="005E3018">
              <w:rPr>
                <w:sz w:val="18"/>
                <w:lang w:val="fr-FR"/>
              </w:rPr>
              <w:t>922</w:t>
            </w:r>
          </w:p>
        </w:tc>
        <w:tc>
          <w:tcPr>
            <w:tcW w:w="2457" w:type="dxa"/>
            <w:shd w:val="clear" w:color="auto" w:fill="auto"/>
            <w:vAlign w:val="bottom"/>
          </w:tcPr>
          <w:p w:rsidR="005E3018" w:rsidRPr="005E3018" w:rsidRDefault="005E3018" w:rsidP="005E3018">
            <w:pPr>
              <w:spacing w:before="40" w:after="40" w:line="220" w:lineRule="exact"/>
              <w:jc w:val="right"/>
              <w:rPr>
                <w:sz w:val="18"/>
                <w:lang w:val="fr-FR"/>
              </w:rPr>
            </w:pPr>
            <w:r>
              <w:rPr>
                <w:sz w:val="18"/>
                <w:lang w:val="fr-FR"/>
              </w:rPr>
              <w:t>26</w:t>
            </w:r>
          </w:p>
        </w:tc>
      </w:tr>
      <w:tr w:rsidR="005E3018" w:rsidRPr="005E3018" w:rsidTr="005E3018">
        <w:tc>
          <w:tcPr>
            <w:tcW w:w="2457" w:type="dxa"/>
            <w:shd w:val="clear" w:color="auto" w:fill="auto"/>
            <w:vAlign w:val="bottom"/>
          </w:tcPr>
          <w:p w:rsidR="005E3018" w:rsidRPr="005E3018" w:rsidRDefault="005E3018" w:rsidP="005E3018">
            <w:pPr>
              <w:spacing w:before="40" w:after="40" w:line="220" w:lineRule="exact"/>
              <w:rPr>
                <w:sz w:val="18"/>
                <w:lang w:val="fr-FR"/>
              </w:rPr>
            </w:pPr>
            <w:r w:rsidRPr="005E3018">
              <w:rPr>
                <w:sz w:val="18"/>
                <w:lang w:val="fr-FR"/>
              </w:rPr>
              <w:t>Urbains</w:t>
            </w:r>
          </w:p>
        </w:tc>
        <w:tc>
          <w:tcPr>
            <w:tcW w:w="2456" w:type="dxa"/>
            <w:shd w:val="clear" w:color="auto" w:fill="auto"/>
            <w:vAlign w:val="bottom"/>
          </w:tcPr>
          <w:p w:rsidR="005E3018" w:rsidRPr="005E3018" w:rsidRDefault="005E3018" w:rsidP="005E3018">
            <w:pPr>
              <w:spacing w:before="40" w:after="40" w:line="220" w:lineRule="exact"/>
              <w:jc w:val="right"/>
              <w:rPr>
                <w:sz w:val="18"/>
                <w:lang w:val="fr-FR"/>
              </w:rPr>
            </w:pPr>
            <w:r w:rsidRPr="005E3018">
              <w:rPr>
                <w:sz w:val="18"/>
                <w:lang w:val="fr-FR"/>
              </w:rPr>
              <w:t>409</w:t>
            </w:r>
            <w:r>
              <w:rPr>
                <w:sz w:val="18"/>
                <w:lang w:val="fr-FR"/>
              </w:rPr>
              <w:t xml:space="preserve"> </w:t>
            </w:r>
            <w:r w:rsidRPr="005E3018">
              <w:rPr>
                <w:sz w:val="18"/>
                <w:lang w:val="fr-FR"/>
              </w:rPr>
              <w:t>295</w:t>
            </w:r>
          </w:p>
        </w:tc>
        <w:tc>
          <w:tcPr>
            <w:tcW w:w="2457" w:type="dxa"/>
            <w:shd w:val="clear" w:color="auto" w:fill="auto"/>
            <w:vAlign w:val="bottom"/>
          </w:tcPr>
          <w:p w:rsidR="005E3018" w:rsidRPr="005E3018" w:rsidRDefault="005E3018" w:rsidP="005E3018">
            <w:pPr>
              <w:spacing w:before="40" w:after="40" w:line="220" w:lineRule="exact"/>
              <w:jc w:val="right"/>
              <w:rPr>
                <w:sz w:val="18"/>
                <w:lang w:val="fr-FR"/>
              </w:rPr>
            </w:pPr>
            <w:r>
              <w:rPr>
                <w:sz w:val="18"/>
                <w:lang w:val="fr-FR"/>
              </w:rPr>
              <w:t>64</w:t>
            </w:r>
          </w:p>
        </w:tc>
      </w:tr>
      <w:tr w:rsidR="005E3018" w:rsidRPr="005E3018" w:rsidTr="005E3018">
        <w:tc>
          <w:tcPr>
            <w:tcW w:w="2457" w:type="dxa"/>
            <w:tcBorders>
              <w:bottom w:val="single" w:sz="12" w:space="0" w:color="auto"/>
            </w:tcBorders>
            <w:shd w:val="clear" w:color="auto" w:fill="auto"/>
            <w:vAlign w:val="bottom"/>
          </w:tcPr>
          <w:p w:rsidR="005E3018" w:rsidRPr="005E3018" w:rsidRDefault="005E3018" w:rsidP="005E3018">
            <w:pPr>
              <w:spacing w:before="40" w:after="40" w:line="220" w:lineRule="exact"/>
              <w:rPr>
                <w:sz w:val="18"/>
                <w:lang w:val="fr-FR"/>
              </w:rPr>
            </w:pPr>
            <w:r w:rsidRPr="005E3018">
              <w:rPr>
                <w:sz w:val="18"/>
                <w:lang w:val="fr-FR"/>
              </w:rPr>
              <w:t>Nationaux</w:t>
            </w:r>
          </w:p>
        </w:tc>
        <w:tc>
          <w:tcPr>
            <w:tcW w:w="2456" w:type="dxa"/>
            <w:tcBorders>
              <w:bottom w:val="single" w:sz="12" w:space="0" w:color="auto"/>
            </w:tcBorders>
            <w:shd w:val="clear" w:color="auto" w:fill="auto"/>
            <w:vAlign w:val="bottom"/>
          </w:tcPr>
          <w:p w:rsidR="005E3018" w:rsidRPr="005E3018" w:rsidRDefault="005E3018" w:rsidP="005E3018">
            <w:pPr>
              <w:spacing w:before="40" w:after="40" w:line="220" w:lineRule="exact"/>
              <w:jc w:val="right"/>
              <w:rPr>
                <w:sz w:val="18"/>
                <w:lang w:val="fr-FR"/>
              </w:rPr>
            </w:pPr>
            <w:r w:rsidRPr="005E3018">
              <w:rPr>
                <w:sz w:val="18"/>
                <w:lang w:val="fr-FR"/>
              </w:rPr>
              <w:t>1</w:t>
            </w:r>
            <w:r>
              <w:rPr>
                <w:sz w:val="18"/>
                <w:lang w:val="fr-FR"/>
              </w:rPr>
              <w:t xml:space="preserve"> </w:t>
            </w:r>
            <w:r w:rsidRPr="005E3018">
              <w:rPr>
                <w:sz w:val="18"/>
                <w:lang w:val="fr-FR"/>
              </w:rPr>
              <w:t>227</w:t>
            </w:r>
            <w:r>
              <w:rPr>
                <w:sz w:val="18"/>
                <w:lang w:val="fr-FR"/>
              </w:rPr>
              <w:t xml:space="preserve"> </w:t>
            </w:r>
            <w:r w:rsidRPr="005E3018">
              <w:rPr>
                <w:sz w:val="18"/>
                <w:lang w:val="fr-FR"/>
              </w:rPr>
              <w:t>295</w:t>
            </w:r>
          </w:p>
        </w:tc>
        <w:tc>
          <w:tcPr>
            <w:tcW w:w="2457" w:type="dxa"/>
            <w:tcBorders>
              <w:bottom w:val="single" w:sz="12" w:space="0" w:color="auto"/>
            </w:tcBorders>
            <w:shd w:val="clear" w:color="auto" w:fill="auto"/>
            <w:vAlign w:val="bottom"/>
          </w:tcPr>
          <w:p w:rsidR="005E3018" w:rsidRPr="005E3018" w:rsidRDefault="005E3018" w:rsidP="005E3018">
            <w:pPr>
              <w:spacing w:before="40" w:after="40" w:line="220" w:lineRule="exact"/>
              <w:jc w:val="right"/>
              <w:rPr>
                <w:sz w:val="18"/>
                <w:lang w:val="fr-FR"/>
              </w:rPr>
            </w:pPr>
            <w:r>
              <w:rPr>
                <w:sz w:val="18"/>
                <w:lang w:val="fr-FR"/>
              </w:rPr>
              <w:t>31</w:t>
            </w:r>
          </w:p>
        </w:tc>
      </w:tr>
    </w:tbl>
    <w:p w:rsidR="009D3F4A" w:rsidRPr="00CE060D" w:rsidRDefault="00CE060D" w:rsidP="00CE060D">
      <w:pPr>
        <w:pStyle w:val="SingleTxtG"/>
        <w:tabs>
          <w:tab w:val="left" w:pos="1304"/>
        </w:tabs>
        <w:spacing w:before="120" w:after="240"/>
        <w:jc w:val="left"/>
        <w:rPr>
          <w:sz w:val="18"/>
          <w:lang w:val="fr-FR"/>
        </w:rPr>
      </w:pPr>
      <w:r>
        <w:rPr>
          <w:i/>
          <w:iCs/>
          <w:lang w:val="fr-FR"/>
        </w:rPr>
        <w:tab/>
      </w:r>
      <w:r w:rsidR="009D3F4A" w:rsidRPr="00CE060D">
        <w:rPr>
          <w:i/>
          <w:iCs/>
          <w:sz w:val="18"/>
          <w:lang w:val="fr-FR"/>
        </w:rPr>
        <w:t>Source</w:t>
      </w:r>
      <w:r w:rsidR="001F29BE" w:rsidRPr="00CE060D">
        <w:rPr>
          <w:i/>
          <w:sz w:val="18"/>
          <w:lang w:val="fr-FR"/>
        </w:rPr>
        <w:t>:</w:t>
      </w:r>
      <w:r w:rsidR="009D3F4A" w:rsidRPr="00CE060D">
        <w:rPr>
          <w:sz w:val="18"/>
          <w:lang w:val="fr-FR"/>
        </w:rPr>
        <w:t xml:space="preserve"> NRVA 2005</w:t>
      </w:r>
      <w:r>
        <w:rPr>
          <w:sz w:val="18"/>
          <w:lang w:val="fr-FR"/>
        </w:rPr>
        <w:t>.</w:t>
      </w:r>
    </w:p>
    <w:p w:rsidR="009D3F4A" w:rsidRPr="009D3F4A" w:rsidRDefault="009D3F4A" w:rsidP="009D3F4A">
      <w:pPr>
        <w:pStyle w:val="SingleTxtG"/>
        <w:rPr>
          <w:lang w:val="fr-FR"/>
        </w:rPr>
      </w:pPr>
      <w:r w:rsidRPr="009D3F4A">
        <w:rPr>
          <w:lang w:val="fr-FR"/>
        </w:rPr>
        <w:t>114.</w:t>
      </w:r>
      <w:r w:rsidRPr="009D3F4A">
        <w:rPr>
          <w:lang w:val="fr-FR"/>
        </w:rPr>
        <w:tab/>
        <w:t>Les foyers ruraux de Kandahâr (50</w:t>
      </w:r>
      <w:r w:rsidR="00AC535E">
        <w:rPr>
          <w:lang w:val="fr-FR"/>
        </w:rPr>
        <w:t>%</w:t>
      </w:r>
      <w:r w:rsidRPr="009D3F4A">
        <w:rPr>
          <w:lang w:val="fr-FR"/>
        </w:rPr>
        <w:t>), Lôgar (49</w:t>
      </w:r>
      <w:r w:rsidR="00AC535E">
        <w:rPr>
          <w:lang w:val="fr-FR"/>
        </w:rPr>
        <w:t>%</w:t>
      </w:r>
      <w:r w:rsidRPr="009D3F4A">
        <w:rPr>
          <w:lang w:val="fr-FR"/>
        </w:rPr>
        <w:t>), Nimrôz (45</w:t>
      </w:r>
      <w:r w:rsidR="00AC535E">
        <w:rPr>
          <w:lang w:val="fr-FR"/>
        </w:rPr>
        <w:t>%</w:t>
      </w:r>
      <w:r w:rsidRPr="009D3F4A">
        <w:rPr>
          <w:lang w:val="fr-FR"/>
        </w:rPr>
        <w:t>), Kaboul et Nangarhâr (41</w:t>
      </w:r>
      <w:r w:rsidR="00AC535E">
        <w:rPr>
          <w:lang w:val="fr-FR"/>
        </w:rPr>
        <w:t>%</w:t>
      </w:r>
      <w:r w:rsidRPr="009D3F4A">
        <w:rPr>
          <w:lang w:val="fr-FR"/>
        </w:rPr>
        <w:t xml:space="preserve"> dans les deux provinces) jouissent du meilleur accès à l’eau potable et salubre. Inversement, ceux des provinces de Samangân (4</w:t>
      </w:r>
      <w:r w:rsidR="00AC535E">
        <w:rPr>
          <w:lang w:val="fr-FR"/>
        </w:rPr>
        <w:t>%</w:t>
      </w:r>
      <w:r w:rsidRPr="009D3F4A">
        <w:rPr>
          <w:lang w:val="fr-FR"/>
        </w:rPr>
        <w:t>), Deykandi (3%), et du Nourestân (2</w:t>
      </w:r>
      <w:r w:rsidR="00AC535E">
        <w:rPr>
          <w:lang w:val="fr-FR"/>
        </w:rPr>
        <w:t>%</w:t>
      </w:r>
      <w:r w:rsidRPr="009D3F4A">
        <w:rPr>
          <w:lang w:val="fr-FR"/>
        </w:rPr>
        <w:t xml:space="preserve">) sont les plus mal lotis. Dans certaines provinces comme le Nourestân, l’eau de consommation provient principalement de sources naturelles qui peuvent donner une eau de bonne qualité, mais ne sont pas protégées. Le Gouvernement considère l’eau provenant de ces sources comme insalubre. </w:t>
      </w:r>
    </w:p>
    <w:p w:rsidR="009D3F4A" w:rsidRPr="009D3F4A" w:rsidRDefault="009D3F4A" w:rsidP="009D3F4A">
      <w:pPr>
        <w:pStyle w:val="SingleTxtG"/>
        <w:rPr>
          <w:lang w:val="fr-FR"/>
        </w:rPr>
      </w:pPr>
      <w:r w:rsidRPr="009D3F4A">
        <w:rPr>
          <w:lang w:val="fr-FR"/>
        </w:rPr>
        <w:t>115.</w:t>
      </w:r>
      <w:r w:rsidRPr="009D3F4A">
        <w:rPr>
          <w:lang w:val="fr-FR"/>
        </w:rPr>
        <w:tab/>
        <w:t>C’est à Kandahâr (99</w:t>
      </w:r>
      <w:r w:rsidR="00AC535E">
        <w:rPr>
          <w:lang w:val="fr-FR"/>
        </w:rPr>
        <w:t>%</w:t>
      </w:r>
      <w:r w:rsidRPr="009D3F4A">
        <w:rPr>
          <w:lang w:val="fr-FR"/>
        </w:rPr>
        <w:t>), dans la capitale Kaboul (71</w:t>
      </w:r>
      <w:r w:rsidR="00AC535E">
        <w:rPr>
          <w:lang w:val="fr-FR"/>
        </w:rPr>
        <w:t>%</w:t>
      </w:r>
      <w:r w:rsidRPr="009D3F4A">
        <w:rPr>
          <w:lang w:val="fr-FR"/>
        </w:rPr>
        <w:t>) et à Balkh (67</w:t>
      </w:r>
      <w:r w:rsidR="00AC535E">
        <w:rPr>
          <w:lang w:val="fr-FR"/>
        </w:rPr>
        <w:t>%</w:t>
      </w:r>
      <w:r w:rsidRPr="009D3F4A">
        <w:rPr>
          <w:lang w:val="fr-FR"/>
        </w:rPr>
        <w:t>) que les foyers urbains ont le meilleur accès à l’eau potable et salubre. Par contre, dans les provinces de Baghlân et Hérât (35</w:t>
      </w:r>
      <w:r w:rsidR="00AC535E">
        <w:rPr>
          <w:lang w:val="fr-FR"/>
        </w:rPr>
        <w:t>%</w:t>
      </w:r>
      <w:r w:rsidRPr="009D3F4A">
        <w:rPr>
          <w:lang w:val="fr-FR"/>
        </w:rPr>
        <w:t xml:space="preserve"> dans les deux cas) et Kondôz (15</w:t>
      </w:r>
      <w:r w:rsidR="00AC535E">
        <w:rPr>
          <w:lang w:val="fr-FR"/>
        </w:rPr>
        <w:t>%</w:t>
      </w:r>
      <w:r w:rsidRPr="009D3F4A">
        <w:rPr>
          <w:lang w:val="fr-FR"/>
        </w:rPr>
        <w:t>), les plus mal desservies, même les populations urbaines ont un accès limité à l’eau potable. Au niveau provincial, Kaboul (65%), Kandahâr (54</w:t>
      </w:r>
      <w:r w:rsidR="00AC535E">
        <w:rPr>
          <w:lang w:val="fr-FR"/>
        </w:rPr>
        <w:t>%</w:t>
      </w:r>
      <w:r w:rsidRPr="009D3F4A">
        <w:rPr>
          <w:lang w:val="fr-FR"/>
        </w:rPr>
        <w:t>), Lôgar (45</w:t>
      </w:r>
      <w:r w:rsidR="00AC535E">
        <w:rPr>
          <w:lang w:val="fr-FR"/>
        </w:rPr>
        <w:t>%</w:t>
      </w:r>
      <w:r w:rsidRPr="009D3F4A">
        <w:rPr>
          <w:lang w:val="fr-FR"/>
        </w:rPr>
        <w:t>) et Nangarhâr (43%) bénéficient de l’accès le plus étendu à l’eau potable. Cependant que les habitants de Zâbol (0</w:t>
      </w:r>
      <w:r w:rsidR="00AC535E">
        <w:rPr>
          <w:lang w:val="fr-FR"/>
        </w:rPr>
        <w:t>%</w:t>
      </w:r>
      <w:r w:rsidRPr="009D3F4A">
        <w:rPr>
          <w:lang w:val="fr-FR"/>
        </w:rPr>
        <w:t>), du Nourestân (2</w:t>
      </w:r>
      <w:r w:rsidR="00AC535E">
        <w:rPr>
          <w:lang w:val="fr-FR"/>
        </w:rPr>
        <w:t>%</w:t>
      </w:r>
      <w:r w:rsidRPr="009D3F4A">
        <w:rPr>
          <w:lang w:val="fr-FR"/>
        </w:rPr>
        <w:t>), du Deykandi (3</w:t>
      </w:r>
      <w:r w:rsidR="00AC535E">
        <w:rPr>
          <w:lang w:val="fr-FR"/>
        </w:rPr>
        <w:t>%</w:t>
      </w:r>
      <w:r w:rsidRPr="009D3F4A">
        <w:rPr>
          <w:lang w:val="fr-FR"/>
        </w:rPr>
        <w:t>), de Samangân (7</w:t>
      </w:r>
      <w:r w:rsidR="00AC535E">
        <w:rPr>
          <w:lang w:val="fr-FR"/>
        </w:rPr>
        <w:t>%</w:t>
      </w:r>
      <w:r w:rsidRPr="009D3F4A">
        <w:rPr>
          <w:lang w:val="fr-FR"/>
        </w:rPr>
        <w:t>), et du Bâmiyân, de l’Orozgân et de Sar-e</w:t>
      </w:r>
      <w:r w:rsidR="000B0446">
        <w:rPr>
          <w:lang w:val="fr-FR"/>
        </w:rPr>
        <w:t xml:space="preserve"> </w:t>
      </w:r>
      <w:r w:rsidRPr="009D3F4A">
        <w:rPr>
          <w:lang w:val="fr-FR"/>
        </w:rPr>
        <w:t>Pol (8</w:t>
      </w:r>
      <w:r w:rsidR="00AC535E">
        <w:rPr>
          <w:lang w:val="fr-FR"/>
        </w:rPr>
        <w:t>%</w:t>
      </w:r>
      <w:r w:rsidRPr="009D3F4A">
        <w:rPr>
          <w:lang w:val="fr-FR"/>
        </w:rPr>
        <w:t xml:space="preserve">) sont les plus mal desservis. Comme mentionné plus haut, en raison de la définition de </w:t>
      </w:r>
      <w:r w:rsidR="000B7ECE">
        <w:rPr>
          <w:lang w:val="fr-FR"/>
        </w:rPr>
        <w:t>“</w:t>
      </w:r>
      <w:r w:rsidRPr="009D3F4A">
        <w:rPr>
          <w:lang w:val="fr-FR"/>
        </w:rPr>
        <w:t>l’eau potable et salubre</w:t>
      </w:r>
      <w:r w:rsidR="000B7ECE">
        <w:rPr>
          <w:lang w:val="fr-FR"/>
        </w:rPr>
        <w:t>”</w:t>
      </w:r>
      <w:r w:rsidRPr="009D3F4A">
        <w:rPr>
          <w:lang w:val="fr-FR"/>
        </w:rPr>
        <w:t xml:space="preserve"> retenue, certaines provinces ont accès à une eau de source naturelle qui est considérée comme insalubre.</w:t>
      </w:r>
    </w:p>
    <w:p w:rsidR="009D3F4A" w:rsidRPr="009D3F4A" w:rsidRDefault="009D3F4A" w:rsidP="009D3F4A">
      <w:pPr>
        <w:pStyle w:val="SingleTxtG"/>
        <w:rPr>
          <w:lang w:val="fr-FR"/>
        </w:rPr>
      </w:pPr>
      <w:r w:rsidRPr="009D3F4A">
        <w:rPr>
          <w:lang w:val="fr-FR"/>
        </w:rPr>
        <w:t>116.</w:t>
      </w:r>
      <w:r w:rsidRPr="009D3F4A">
        <w:rPr>
          <w:lang w:val="fr-FR"/>
        </w:rPr>
        <w:tab/>
        <w:t>A l’échelle nationale, 82</w:t>
      </w:r>
      <w:r w:rsidR="00AC535E">
        <w:rPr>
          <w:lang w:val="fr-FR"/>
        </w:rPr>
        <w:t>%</w:t>
      </w:r>
      <w:r w:rsidRPr="009D3F4A">
        <w:rPr>
          <w:lang w:val="fr-FR"/>
        </w:rPr>
        <w:t xml:space="preserve"> des foyers sont alimentés en eau par leur collectivité locale. Quelque 14</w:t>
      </w:r>
      <w:r w:rsidR="00AC535E">
        <w:rPr>
          <w:lang w:val="fr-FR"/>
        </w:rPr>
        <w:t>%</w:t>
      </w:r>
      <w:r w:rsidRPr="009D3F4A">
        <w:rPr>
          <w:lang w:val="fr-FR"/>
        </w:rPr>
        <w:t xml:space="preserve"> des foyers obtiennent l’eau auprès de la collectivité la plus proche, à une heure de marche ou moins. Pour 2</w:t>
      </w:r>
      <w:r w:rsidR="00AC535E">
        <w:rPr>
          <w:lang w:val="fr-FR"/>
        </w:rPr>
        <w:t>%</w:t>
      </w:r>
      <w:r w:rsidRPr="009D3F4A">
        <w:rPr>
          <w:lang w:val="fr-FR"/>
        </w:rPr>
        <w:t xml:space="preserve"> des foyers, il faut deux à trois heures de marche pour accéder à l’eau, et 1% doivent marcher entre 3 et 6 heures pour accéder à l’eau. Un pour cent de la population est constituée de foyers Kuchis. Globalement, 81</w:t>
      </w:r>
      <w:r w:rsidR="00AC535E">
        <w:rPr>
          <w:lang w:val="fr-FR"/>
        </w:rPr>
        <w:t>%</w:t>
      </w:r>
      <w:r w:rsidRPr="009D3F4A">
        <w:rPr>
          <w:lang w:val="fr-FR"/>
        </w:rPr>
        <w:t xml:space="preserve"> des foyers urbains déclarent qu’accéder à l’eau ne leur prend pas de temps. </w:t>
      </w:r>
    </w:p>
    <w:p w:rsidR="009D3F4A" w:rsidRPr="009D3F4A" w:rsidRDefault="00DB3825" w:rsidP="00DB3825">
      <w:pPr>
        <w:pStyle w:val="H23G"/>
        <w:rPr>
          <w:lang w:val="fr-FR"/>
        </w:rPr>
      </w:pPr>
      <w:r>
        <w:rPr>
          <w:lang w:val="fr-FR"/>
        </w:rPr>
        <w:tab/>
      </w:r>
      <w:r>
        <w:rPr>
          <w:lang w:val="fr-FR"/>
        </w:rPr>
        <w:tab/>
      </w:r>
      <w:r w:rsidR="009D3F4A" w:rsidRPr="009D3F4A">
        <w:rPr>
          <w:lang w:val="fr-FR"/>
        </w:rPr>
        <w:t>Accès à des dispositifs d’évacuation des excréments adéquats</w:t>
      </w:r>
    </w:p>
    <w:p w:rsidR="009D3F4A" w:rsidRPr="009D3F4A" w:rsidRDefault="009D3F4A" w:rsidP="009D3F4A">
      <w:pPr>
        <w:pStyle w:val="SingleTxtG"/>
        <w:rPr>
          <w:lang w:val="fr-FR"/>
        </w:rPr>
      </w:pPr>
      <w:r w:rsidRPr="009D3F4A">
        <w:rPr>
          <w:lang w:val="fr-FR"/>
        </w:rPr>
        <w:t>117.</w:t>
      </w:r>
      <w:r w:rsidRPr="009D3F4A">
        <w:rPr>
          <w:lang w:val="fr-FR"/>
        </w:rPr>
        <w:tab/>
        <w:t xml:space="preserve">En Afghanistan, la population utilise des systèmes d’évacuation qui varient en fonction du type d’habitat, et la majorité n’a toujours pas accès à des toilettes. Traditionnellement, il existe des latrines couvertes et des </w:t>
      </w:r>
      <w:r w:rsidRPr="009D3F4A">
        <w:rPr>
          <w:i/>
          <w:iCs/>
          <w:lang w:val="fr-FR"/>
        </w:rPr>
        <w:t xml:space="preserve">dearan </w:t>
      </w:r>
      <w:r w:rsidRPr="009D3F4A">
        <w:rPr>
          <w:lang w:val="fr-FR"/>
        </w:rPr>
        <w:t xml:space="preserve">ou </w:t>
      </w:r>
      <w:r w:rsidRPr="009D3F4A">
        <w:rPr>
          <w:i/>
          <w:iCs/>
          <w:lang w:val="fr-FR"/>
        </w:rPr>
        <w:t>sahrah</w:t>
      </w:r>
      <w:r w:rsidRPr="009D3F4A">
        <w:rPr>
          <w:lang w:val="fr-FR"/>
        </w:rPr>
        <w:t xml:space="preserve">, lieu situé à l’intérieur ou à l’extérieur de l’enceinte habitée où sont entreposés les déchets, les déjections animales et les cendres, également utilisé comme toilettes. Les </w:t>
      </w:r>
      <w:r w:rsidRPr="009D3F4A">
        <w:rPr>
          <w:i/>
          <w:iCs/>
          <w:lang w:val="fr-FR"/>
        </w:rPr>
        <w:t>dearan</w:t>
      </w:r>
      <w:r w:rsidRPr="009D3F4A">
        <w:rPr>
          <w:lang w:val="fr-FR"/>
        </w:rPr>
        <w:t xml:space="preserve"> ou </w:t>
      </w:r>
      <w:r w:rsidRPr="009D3F4A">
        <w:rPr>
          <w:i/>
          <w:iCs/>
          <w:lang w:val="fr-FR"/>
        </w:rPr>
        <w:t>sahrah</w:t>
      </w:r>
      <w:r w:rsidRPr="009D3F4A">
        <w:rPr>
          <w:lang w:val="fr-FR"/>
        </w:rPr>
        <w:t>, encore très répandus, bien que hautement insalubres, posent un problème majeur de santé publique.</w:t>
      </w:r>
    </w:p>
    <w:p w:rsidR="009D3F4A" w:rsidRPr="009D3F4A" w:rsidRDefault="009D3F4A" w:rsidP="00DB3825">
      <w:pPr>
        <w:pStyle w:val="Heading1"/>
        <w:rPr>
          <w:lang w:val="fr-FR"/>
        </w:rPr>
      </w:pPr>
      <w:r w:rsidRPr="009D3F4A">
        <w:rPr>
          <w:lang w:val="fr-FR"/>
        </w:rPr>
        <w:t>Tableau 18</w:t>
      </w:r>
    </w:p>
    <w:p w:rsidR="009D3F4A" w:rsidRDefault="009D3F4A" w:rsidP="00DB3825">
      <w:pPr>
        <w:pStyle w:val="SingleTxtG"/>
        <w:jc w:val="left"/>
        <w:rPr>
          <w:b/>
          <w:bCs/>
          <w:lang w:val="fr-FR"/>
        </w:rPr>
      </w:pPr>
      <w:r w:rsidRPr="009D3F4A">
        <w:rPr>
          <w:b/>
          <w:bCs/>
          <w:lang w:val="fr-FR"/>
        </w:rPr>
        <w:t>Foyers disposant de toilettes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21"/>
        <w:gridCol w:w="1151"/>
        <w:gridCol w:w="1022"/>
        <w:gridCol w:w="672"/>
        <w:gridCol w:w="993"/>
        <w:gridCol w:w="784"/>
        <w:gridCol w:w="980"/>
        <w:gridCol w:w="847"/>
      </w:tblGrid>
      <w:tr w:rsidR="00D778A1" w:rsidRPr="00C40DE1" w:rsidTr="00405308">
        <w:tc>
          <w:tcPr>
            <w:tcW w:w="921" w:type="dxa"/>
            <w:tcBorders>
              <w:top w:val="single" w:sz="4" w:space="0" w:color="auto"/>
              <w:bottom w:val="single" w:sz="12" w:space="0" w:color="auto"/>
            </w:tcBorders>
            <w:shd w:val="clear" w:color="auto" w:fill="auto"/>
            <w:vAlign w:val="bottom"/>
          </w:tcPr>
          <w:p w:rsidR="00D778A1" w:rsidRPr="00C40DE1" w:rsidRDefault="00D778A1" w:rsidP="00C40DE1">
            <w:pPr>
              <w:spacing w:before="80" w:after="80" w:line="200" w:lineRule="exact"/>
              <w:rPr>
                <w:i/>
                <w:sz w:val="16"/>
                <w:lang w:val="fr-FR"/>
              </w:rPr>
            </w:pPr>
            <w:r w:rsidRPr="00C40DE1">
              <w:rPr>
                <w:i/>
                <w:sz w:val="16"/>
                <w:lang w:val="fr-FR"/>
              </w:rPr>
              <w:t xml:space="preserve">Catégories </w:t>
            </w:r>
            <w:r w:rsidR="00C40DE1">
              <w:rPr>
                <w:i/>
                <w:sz w:val="16"/>
                <w:lang w:val="fr-FR"/>
              </w:rPr>
              <w:br/>
            </w:r>
            <w:r w:rsidRPr="00C40DE1">
              <w:rPr>
                <w:i/>
                <w:sz w:val="16"/>
                <w:lang w:val="fr-FR"/>
              </w:rPr>
              <w:t>de foyers</w:t>
            </w:r>
          </w:p>
        </w:tc>
        <w:tc>
          <w:tcPr>
            <w:tcW w:w="1151" w:type="dxa"/>
            <w:tcBorders>
              <w:top w:val="single" w:sz="4" w:space="0" w:color="auto"/>
              <w:bottom w:val="single" w:sz="12" w:space="0" w:color="auto"/>
            </w:tcBorders>
            <w:shd w:val="clear" w:color="auto" w:fill="auto"/>
            <w:vAlign w:val="bottom"/>
          </w:tcPr>
          <w:p w:rsidR="00D778A1" w:rsidRPr="00C40DE1" w:rsidRDefault="00D778A1" w:rsidP="00C40DE1">
            <w:pPr>
              <w:spacing w:before="80" w:after="80" w:line="200" w:lineRule="exact"/>
              <w:jc w:val="right"/>
              <w:rPr>
                <w:i/>
                <w:sz w:val="16"/>
                <w:lang w:val="fr-FR"/>
              </w:rPr>
            </w:pPr>
            <w:r w:rsidRPr="00C40DE1">
              <w:rPr>
                <w:i/>
                <w:sz w:val="16"/>
                <w:lang w:val="fr-FR"/>
              </w:rPr>
              <w:t>Aucune installation/plein air/buissons</w:t>
            </w:r>
          </w:p>
        </w:tc>
        <w:tc>
          <w:tcPr>
            <w:tcW w:w="1022" w:type="dxa"/>
            <w:tcBorders>
              <w:top w:val="single" w:sz="4" w:space="0" w:color="auto"/>
              <w:bottom w:val="single" w:sz="12" w:space="0" w:color="auto"/>
            </w:tcBorders>
            <w:shd w:val="clear" w:color="auto" w:fill="auto"/>
            <w:vAlign w:val="bottom"/>
          </w:tcPr>
          <w:p w:rsidR="00D778A1" w:rsidRPr="00C40DE1" w:rsidRDefault="00D778A1" w:rsidP="00C40DE1">
            <w:pPr>
              <w:spacing w:before="80" w:after="80" w:line="200" w:lineRule="exact"/>
              <w:jc w:val="right"/>
              <w:rPr>
                <w:i/>
                <w:sz w:val="16"/>
                <w:lang w:val="fr-FR"/>
              </w:rPr>
            </w:pPr>
            <w:r w:rsidRPr="00C40DE1">
              <w:rPr>
                <w:i/>
                <w:sz w:val="16"/>
                <w:lang w:val="fr-FR"/>
              </w:rPr>
              <w:t>Dearan/sahrah</w:t>
            </w:r>
          </w:p>
        </w:tc>
        <w:tc>
          <w:tcPr>
            <w:tcW w:w="672" w:type="dxa"/>
            <w:tcBorders>
              <w:top w:val="single" w:sz="4" w:space="0" w:color="auto"/>
              <w:bottom w:val="single" w:sz="12" w:space="0" w:color="auto"/>
            </w:tcBorders>
            <w:shd w:val="clear" w:color="auto" w:fill="auto"/>
            <w:vAlign w:val="bottom"/>
          </w:tcPr>
          <w:p w:rsidR="00D778A1" w:rsidRPr="00C40DE1" w:rsidRDefault="00D778A1" w:rsidP="00C40DE1">
            <w:pPr>
              <w:spacing w:before="80" w:after="80" w:line="200" w:lineRule="exact"/>
              <w:jc w:val="right"/>
              <w:rPr>
                <w:i/>
                <w:sz w:val="16"/>
                <w:lang w:val="fr-FR"/>
              </w:rPr>
            </w:pPr>
            <w:r w:rsidRPr="00C40DE1">
              <w:rPr>
                <w:i/>
                <w:sz w:val="16"/>
                <w:lang w:val="fr-FR"/>
              </w:rPr>
              <w:t>Fosse d’aisance</w:t>
            </w:r>
          </w:p>
        </w:tc>
        <w:tc>
          <w:tcPr>
            <w:tcW w:w="993" w:type="dxa"/>
            <w:tcBorders>
              <w:top w:val="single" w:sz="4" w:space="0" w:color="auto"/>
              <w:bottom w:val="single" w:sz="12" w:space="0" w:color="auto"/>
            </w:tcBorders>
            <w:shd w:val="clear" w:color="auto" w:fill="auto"/>
            <w:vAlign w:val="bottom"/>
          </w:tcPr>
          <w:p w:rsidR="00D778A1" w:rsidRPr="00C40DE1" w:rsidRDefault="00D778A1" w:rsidP="00C40DE1">
            <w:pPr>
              <w:spacing w:before="80" w:after="80" w:line="200" w:lineRule="exact"/>
              <w:jc w:val="right"/>
              <w:rPr>
                <w:i/>
                <w:sz w:val="16"/>
                <w:lang w:val="fr-FR"/>
              </w:rPr>
            </w:pPr>
            <w:r w:rsidRPr="00C40DE1">
              <w:rPr>
                <w:i/>
                <w:sz w:val="16"/>
                <w:lang w:val="fr-FR"/>
              </w:rPr>
              <w:t>Latrines couvertes traditionnelles</w:t>
            </w:r>
          </w:p>
        </w:tc>
        <w:tc>
          <w:tcPr>
            <w:tcW w:w="784" w:type="dxa"/>
            <w:tcBorders>
              <w:top w:val="single" w:sz="4" w:space="0" w:color="auto"/>
              <w:bottom w:val="single" w:sz="12" w:space="0" w:color="auto"/>
            </w:tcBorders>
            <w:shd w:val="clear" w:color="auto" w:fill="auto"/>
            <w:vAlign w:val="bottom"/>
          </w:tcPr>
          <w:p w:rsidR="00D778A1" w:rsidRPr="00C40DE1" w:rsidRDefault="00D778A1" w:rsidP="00C40DE1">
            <w:pPr>
              <w:spacing w:before="80" w:after="80" w:line="200" w:lineRule="exact"/>
              <w:jc w:val="right"/>
              <w:rPr>
                <w:i/>
                <w:sz w:val="16"/>
                <w:lang w:val="fr-FR"/>
              </w:rPr>
            </w:pPr>
            <w:r w:rsidRPr="00C40DE1">
              <w:rPr>
                <w:i/>
                <w:sz w:val="16"/>
                <w:lang w:val="fr-FR"/>
              </w:rPr>
              <w:t>Latrines améliorées</w:t>
            </w:r>
          </w:p>
        </w:tc>
        <w:tc>
          <w:tcPr>
            <w:tcW w:w="980" w:type="dxa"/>
            <w:tcBorders>
              <w:top w:val="single" w:sz="4" w:space="0" w:color="auto"/>
              <w:bottom w:val="single" w:sz="12" w:space="0" w:color="auto"/>
            </w:tcBorders>
            <w:shd w:val="clear" w:color="auto" w:fill="auto"/>
            <w:vAlign w:val="bottom"/>
          </w:tcPr>
          <w:p w:rsidR="00D778A1" w:rsidRPr="00C40DE1" w:rsidRDefault="00D778A1" w:rsidP="00C40DE1">
            <w:pPr>
              <w:spacing w:before="80" w:after="80" w:line="200" w:lineRule="exact"/>
              <w:jc w:val="right"/>
              <w:rPr>
                <w:i/>
                <w:sz w:val="16"/>
                <w:lang w:val="fr-FR"/>
              </w:rPr>
            </w:pPr>
            <w:r w:rsidRPr="00C40DE1">
              <w:rPr>
                <w:i/>
                <w:sz w:val="16"/>
                <w:lang w:val="fr-FR"/>
              </w:rPr>
              <w:t>Latrine à châsse d’eau</w:t>
            </w:r>
          </w:p>
        </w:tc>
        <w:tc>
          <w:tcPr>
            <w:tcW w:w="847" w:type="dxa"/>
            <w:tcBorders>
              <w:top w:val="single" w:sz="4" w:space="0" w:color="auto"/>
              <w:bottom w:val="single" w:sz="12" w:space="0" w:color="auto"/>
            </w:tcBorders>
            <w:shd w:val="clear" w:color="auto" w:fill="auto"/>
            <w:vAlign w:val="bottom"/>
          </w:tcPr>
          <w:p w:rsidR="00D778A1" w:rsidRPr="00C40DE1" w:rsidRDefault="00D778A1" w:rsidP="00C40DE1">
            <w:pPr>
              <w:spacing w:before="80" w:after="80" w:line="200" w:lineRule="exact"/>
              <w:jc w:val="right"/>
              <w:rPr>
                <w:i/>
                <w:sz w:val="16"/>
                <w:lang w:val="fr-FR"/>
              </w:rPr>
            </w:pPr>
            <w:r w:rsidRPr="00C40DE1">
              <w:rPr>
                <w:i/>
                <w:sz w:val="16"/>
                <w:lang w:val="fr-FR"/>
              </w:rPr>
              <w:t xml:space="preserve">Nombre </w:t>
            </w:r>
            <w:r w:rsidR="00405308">
              <w:rPr>
                <w:i/>
                <w:sz w:val="16"/>
                <w:lang w:val="fr-FR"/>
              </w:rPr>
              <w:br/>
            </w:r>
            <w:r w:rsidRPr="00C40DE1">
              <w:rPr>
                <w:i/>
                <w:sz w:val="16"/>
                <w:lang w:val="fr-FR"/>
              </w:rPr>
              <w:t>de foyers interrogés</w:t>
            </w:r>
          </w:p>
        </w:tc>
      </w:tr>
      <w:tr w:rsidR="00D778A1" w:rsidRPr="00C40DE1" w:rsidTr="00405308">
        <w:tc>
          <w:tcPr>
            <w:tcW w:w="921" w:type="dxa"/>
            <w:tcBorders>
              <w:top w:val="single" w:sz="12" w:space="0" w:color="auto"/>
            </w:tcBorders>
            <w:shd w:val="clear" w:color="auto" w:fill="auto"/>
            <w:vAlign w:val="bottom"/>
          </w:tcPr>
          <w:p w:rsidR="00D778A1" w:rsidRPr="00C40DE1" w:rsidRDefault="00D778A1" w:rsidP="00C40DE1">
            <w:pPr>
              <w:spacing w:before="40" w:after="40" w:line="220" w:lineRule="exact"/>
              <w:rPr>
                <w:sz w:val="18"/>
                <w:lang w:val="fr-FR"/>
              </w:rPr>
            </w:pPr>
            <w:r w:rsidRPr="00C40DE1">
              <w:rPr>
                <w:sz w:val="18"/>
                <w:lang w:val="fr-FR"/>
              </w:rPr>
              <w:t>Kuchis</w:t>
            </w:r>
          </w:p>
        </w:tc>
        <w:tc>
          <w:tcPr>
            <w:tcW w:w="1151" w:type="dxa"/>
            <w:tcBorders>
              <w:top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43</w:t>
            </w:r>
          </w:p>
        </w:tc>
        <w:tc>
          <w:tcPr>
            <w:tcW w:w="1022" w:type="dxa"/>
            <w:tcBorders>
              <w:top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17</w:t>
            </w:r>
          </w:p>
        </w:tc>
        <w:tc>
          <w:tcPr>
            <w:tcW w:w="672" w:type="dxa"/>
            <w:tcBorders>
              <w:top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26</w:t>
            </w:r>
          </w:p>
        </w:tc>
        <w:tc>
          <w:tcPr>
            <w:tcW w:w="993" w:type="dxa"/>
            <w:tcBorders>
              <w:top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14</w:t>
            </w:r>
          </w:p>
        </w:tc>
        <w:tc>
          <w:tcPr>
            <w:tcW w:w="784" w:type="dxa"/>
            <w:tcBorders>
              <w:top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0</w:t>
            </w:r>
          </w:p>
        </w:tc>
        <w:tc>
          <w:tcPr>
            <w:tcW w:w="980" w:type="dxa"/>
            <w:tcBorders>
              <w:top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0</w:t>
            </w:r>
          </w:p>
        </w:tc>
        <w:tc>
          <w:tcPr>
            <w:tcW w:w="847" w:type="dxa"/>
            <w:tcBorders>
              <w:top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187</w:t>
            </w:r>
            <w:r w:rsidR="00C40DE1">
              <w:rPr>
                <w:sz w:val="18"/>
                <w:lang w:val="fr-FR"/>
              </w:rPr>
              <w:t xml:space="preserve"> </w:t>
            </w:r>
            <w:r w:rsidRPr="00C40DE1">
              <w:rPr>
                <w:sz w:val="18"/>
                <w:lang w:val="fr-FR"/>
              </w:rPr>
              <w:t>146</w:t>
            </w:r>
          </w:p>
        </w:tc>
      </w:tr>
      <w:tr w:rsidR="00D778A1" w:rsidRPr="00C40DE1" w:rsidTr="00405308">
        <w:tc>
          <w:tcPr>
            <w:tcW w:w="921" w:type="dxa"/>
            <w:shd w:val="clear" w:color="auto" w:fill="auto"/>
            <w:vAlign w:val="bottom"/>
          </w:tcPr>
          <w:p w:rsidR="00D778A1" w:rsidRPr="00C40DE1" w:rsidRDefault="00D778A1" w:rsidP="00C40DE1">
            <w:pPr>
              <w:spacing w:before="40" w:after="40" w:line="220" w:lineRule="exact"/>
              <w:rPr>
                <w:sz w:val="18"/>
                <w:lang w:val="fr-FR"/>
              </w:rPr>
            </w:pPr>
            <w:r w:rsidRPr="00C40DE1">
              <w:rPr>
                <w:sz w:val="18"/>
                <w:lang w:val="fr-FR"/>
              </w:rPr>
              <w:t>Ruraux</w:t>
            </w:r>
          </w:p>
        </w:tc>
        <w:tc>
          <w:tcPr>
            <w:tcW w:w="1151"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13</w:t>
            </w:r>
          </w:p>
        </w:tc>
        <w:tc>
          <w:tcPr>
            <w:tcW w:w="1022"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15</w:t>
            </w:r>
          </w:p>
        </w:tc>
        <w:tc>
          <w:tcPr>
            <w:tcW w:w="672"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10</w:t>
            </w:r>
          </w:p>
        </w:tc>
        <w:tc>
          <w:tcPr>
            <w:tcW w:w="993"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58</w:t>
            </w:r>
          </w:p>
        </w:tc>
        <w:tc>
          <w:tcPr>
            <w:tcW w:w="784"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3</w:t>
            </w:r>
          </w:p>
        </w:tc>
        <w:tc>
          <w:tcPr>
            <w:tcW w:w="980"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w:t>
            </w:r>
          </w:p>
        </w:tc>
        <w:tc>
          <w:tcPr>
            <w:tcW w:w="847"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3</w:t>
            </w:r>
            <w:r w:rsidR="00C40DE1">
              <w:rPr>
                <w:sz w:val="18"/>
                <w:lang w:val="fr-FR"/>
              </w:rPr>
              <w:t xml:space="preserve"> </w:t>
            </w:r>
            <w:r w:rsidRPr="00C40DE1">
              <w:rPr>
                <w:sz w:val="18"/>
                <w:lang w:val="fr-FR"/>
              </w:rPr>
              <w:t>009</w:t>
            </w:r>
            <w:r w:rsidR="00C40DE1">
              <w:rPr>
                <w:sz w:val="18"/>
                <w:lang w:val="fr-FR"/>
              </w:rPr>
              <w:t xml:space="preserve"> </w:t>
            </w:r>
            <w:r w:rsidRPr="00C40DE1">
              <w:rPr>
                <w:sz w:val="18"/>
                <w:lang w:val="fr-FR"/>
              </w:rPr>
              <w:t>961</w:t>
            </w:r>
          </w:p>
        </w:tc>
      </w:tr>
      <w:tr w:rsidR="00D778A1" w:rsidRPr="00C40DE1" w:rsidTr="00405308">
        <w:tc>
          <w:tcPr>
            <w:tcW w:w="921" w:type="dxa"/>
            <w:shd w:val="clear" w:color="auto" w:fill="auto"/>
            <w:vAlign w:val="bottom"/>
          </w:tcPr>
          <w:p w:rsidR="00D778A1" w:rsidRPr="00C40DE1" w:rsidRDefault="00D778A1" w:rsidP="00C40DE1">
            <w:pPr>
              <w:spacing w:before="40" w:after="40" w:line="220" w:lineRule="exact"/>
              <w:rPr>
                <w:sz w:val="18"/>
                <w:lang w:val="fr-FR"/>
              </w:rPr>
            </w:pPr>
            <w:r w:rsidRPr="00C40DE1">
              <w:rPr>
                <w:sz w:val="18"/>
                <w:lang w:val="fr-FR"/>
              </w:rPr>
              <w:t>Urbains</w:t>
            </w:r>
          </w:p>
        </w:tc>
        <w:tc>
          <w:tcPr>
            <w:tcW w:w="1151"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0</w:t>
            </w:r>
          </w:p>
        </w:tc>
        <w:tc>
          <w:tcPr>
            <w:tcW w:w="1022"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w:t>
            </w:r>
          </w:p>
        </w:tc>
        <w:tc>
          <w:tcPr>
            <w:tcW w:w="672"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3</w:t>
            </w:r>
          </w:p>
        </w:tc>
        <w:tc>
          <w:tcPr>
            <w:tcW w:w="993"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67</w:t>
            </w:r>
          </w:p>
        </w:tc>
        <w:tc>
          <w:tcPr>
            <w:tcW w:w="784"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20</w:t>
            </w:r>
          </w:p>
        </w:tc>
        <w:tc>
          <w:tcPr>
            <w:tcW w:w="980"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9</w:t>
            </w:r>
          </w:p>
        </w:tc>
        <w:tc>
          <w:tcPr>
            <w:tcW w:w="847" w:type="dxa"/>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625</w:t>
            </w:r>
            <w:r w:rsidR="00C40DE1">
              <w:rPr>
                <w:sz w:val="18"/>
                <w:lang w:val="fr-FR"/>
              </w:rPr>
              <w:t xml:space="preserve"> </w:t>
            </w:r>
            <w:r w:rsidRPr="00C40DE1">
              <w:rPr>
                <w:sz w:val="18"/>
                <w:lang w:val="fr-FR"/>
              </w:rPr>
              <w:t>829</w:t>
            </w:r>
          </w:p>
        </w:tc>
      </w:tr>
      <w:tr w:rsidR="00D778A1" w:rsidRPr="00C40DE1" w:rsidTr="00405308">
        <w:tc>
          <w:tcPr>
            <w:tcW w:w="921" w:type="dxa"/>
            <w:tcBorders>
              <w:bottom w:val="single" w:sz="12" w:space="0" w:color="auto"/>
            </w:tcBorders>
            <w:shd w:val="clear" w:color="auto" w:fill="auto"/>
            <w:vAlign w:val="bottom"/>
          </w:tcPr>
          <w:p w:rsidR="00D778A1" w:rsidRPr="00C40DE1" w:rsidRDefault="00D778A1" w:rsidP="00C40DE1">
            <w:pPr>
              <w:spacing w:before="40" w:after="40" w:line="220" w:lineRule="exact"/>
              <w:rPr>
                <w:sz w:val="18"/>
                <w:lang w:val="fr-FR"/>
              </w:rPr>
            </w:pPr>
            <w:r w:rsidRPr="00C40DE1">
              <w:rPr>
                <w:sz w:val="18"/>
                <w:lang w:val="fr-FR"/>
              </w:rPr>
              <w:t>Nationaux</w:t>
            </w:r>
          </w:p>
        </w:tc>
        <w:tc>
          <w:tcPr>
            <w:tcW w:w="1151" w:type="dxa"/>
            <w:tcBorders>
              <w:bottom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12</w:t>
            </w:r>
          </w:p>
        </w:tc>
        <w:tc>
          <w:tcPr>
            <w:tcW w:w="1022" w:type="dxa"/>
            <w:tcBorders>
              <w:bottom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13</w:t>
            </w:r>
          </w:p>
        </w:tc>
        <w:tc>
          <w:tcPr>
            <w:tcW w:w="672" w:type="dxa"/>
            <w:tcBorders>
              <w:bottom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10</w:t>
            </w:r>
          </w:p>
        </w:tc>
        <w:tc>
          <w:tcPr>
            <w:tcW w:w="993" w:type="dxa"/>
            <w:tcBorders>
              <w:bottom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57</w:t>
            </w:r>
          </w:p>
        </w:tc>
        <w:tc>
          <w:tcPr>
            <w:tcW w:w="784" w:type="dxa"/>
            <w:tcBorders>
              <w:bottom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5</w:t>
            </w:r>
          </w:p>
        </w:tc>
        <w:tc>
          <w:tcPr>
            <w:tcW w:w="980" w:type="dxa"/>
            <w:tcBorders>
              <w:bottom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2</w:t>
            </w:r>
          </w:p>
        </w:tc>
        <w:tc>
          <w:tcPr>
            <w:tcW w:w="847" w:type="dxa"/>
            <w:tcBorders>
              <w:bottom w:val="single" w:sz="12" w:space="0" w:color="auto"/>
            </w:tcBorders>
            <w:shd w:val="clear" w:color="auto" w:fill="auto"/>
            <w:vAlign w:val="bottom"/>
          </w:tcPr>
          <w:p w:rsidR="00D778A1" w:rsidRPr="00C40DE1" w:rsidRDefault="00D778A1" w:rsidP="00C40DE1">
            <w:pPr>
              <w:spacing w:before="40" w:after="40" w:line="220" w:lineRule="exact"/>
              <w:jc w:val="right"/>
              <w:rPr>
                <w:sz w:val="18"/>
                <w:lang w:val="fr-FR"/>
              </w:rPr>
            </w:pPr>
            <w:r w:rsidRPr="00C40DE1">
              <w:rPr>
                <w:sz w:val="18"/>
                <w:lang w:val="fr-FR"/>
              </w:rPr>
              <w:t>3</w:t>
            </w:r>
            <w:r w:rsidR="00C40DE1">
              <w:rPr>
                <w:sz w:val="18"/>
                <w:lang w:val="fr-FR"/>
              </w:rPr>
              <w:t xml:space="preserve"> </w:t>
            </w:r>
            <w:r w:rsidRPr="00C40DE1">
              <w:rPr>
                <w:sz w:val="18"/>
                <w:lang w:val="fr-FR"/>
              </w:rPr>
              <w:t>822</w:t>
            </w:r>
            <w:r w:rsidR="00C40DE1">
              <w:rPr>
                <w:sz w:val="18"/>
                <w:lang w:val="fr-FR"/>
              </w:rPr>
              <w:t xml:space="preserve"> </w:t>
            </w:r>
            <w:r w:rsidRPr="00C40DE1">
              <w:rPr>
                <w:sz w:val="18"/>
                <w:lang w:val="fr-FR"/>
              </w:rPr>
              <w:t>936</w:t>
            </w:r>
          </w:p>
        </w:tc>
      </w:tr>
    </w:tbl>
    <w:p w:rsidR="009D3F4A" w:rsidRDefault="00CE060D" w:rsidP="00CE060D">
      <w:pPr>
        <w:pStyle w:val="SingleTxtG"/>
        <w:tabs>
          <w:tab w:val="left" w:pos="1304"/>
        </w:tabs>
        <w:spacing w:before="120" w:after="240"/>
        <w:jc w:val="left"/>
        <w:rPr>
          <w:sz w:val="18"/>
          <w:lang w:val="fr-FR"/>
        </w:rPr>
      </w:pPr>
      <w:r>
        <w:rPr>
          <w:i/>
          <w:iCs/>
          <w:lang w:val="fr-FR"/>
        </w:rPr>
        <w:tab/>
      </w:r>
      <w:r w:rsidR="009D3F4A" w:rsidRPr="00CE060D">
        <w:rPr>
          <w:i/>
          <w:iCs/>
          <w:sz w:val="18"/>
          <w:lang w:val="fr-FR"/>
        </w:rPr>
        <w:t>Source</w:t>
      </w:r>
      <w:r w:rsidR="001F29BE" w:rsidRPr="00CE060D">
        <w:rPr>
          <w:i/>
          <w:sz w:val="18"/>
          <w:lang w:val="fr-FR"/>
        </w:rPr>
        <w:t>:</w:t>
      </w:r>
      <w:r w:rsidR="009D3F4A" w:rsidRPr="00CE060D">
        <w:rPr>
          <w:sz w:val="18"/>
          <w:lang w:val="fr-FR"/>
        </w:rPr>
        <w:t xml:space="preserve"> NRVA 2005</w:t>
      </w:r>
      <w:r>
        <w:rPr>
          <w:sz w:val="18"/>
          <w:lang w:val="fr-FR"/>
        </w:rPr>
        <w:t>.</w:t>
      </w:r>
    </w:p>
    <w:p w:rsidR="009D3F4A" w:rsidRPr="009D3F4A" w:rsidRDefault="009D3F4A" w:rsidP="005179D1">
      <w:pPr>
        <w:pStyle w:val="Heading1"/>
        <w:rPr>
          <w:lang w:val="fr-FR"/>
        </w:rPr>
      </w:pPr>
      <w:r w:rsidRPr="009D3F4A">
        <w:rPr>
          <w:lang w:val="fr-FR"/>
        </w:rPr>
        <w:t>Tableau 19</w:t>
      </w:r>
    </w:p>
    <w:p w:rsidR="009D3F4A" w:rsidRDefault="009D3F4A" w:rsidP="00DB3825">
      <w:pPr>
        <w:pStyle w:val="SingleTxtG"/>
        <w:jc w:val="left"/>
        <w:rPr>
          <w:b/>
          <w:bCs/>
          <w:lang w:val="fr-FR"/>
        </w:rPr>
      </w:pPr>
      <w:r w:rsidRPr="009D3F4A">
        <w:rPr>
          <w:b/>
          <w:bCs/>
          <w:lang w:val="fr-FR"/>
        </w:rPr>
        <w:t>Accès aux toilettes hygiéniques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D778A1" w:rsidRPr="00D778A1" w:rsidTr="00B96970">
        <w:tc>
          <w:tcPr>
            <w:tcW w:w="3685" w:type="dxa"/>
            <w:tcBorders>
              <w:top w:val="single" w:sz="4" w:space="0" w:color="auto"/>
            </w:tcBorders>
            <w:shd w:val="clear" w:color="auto" w:fill="auto"/>
            <w:vAlign w:val="bottom"/>
          </w:tcPr>
          <w:p w:rsidR="00D778A1" w:rsidRPr="00D778A1" w:rsidRDefault="00D778A1" w:rsidP="00D778A1">
            <w:pPr>
              <w:spacing w:before="40" w:after="40" w:line="220" w:lineRule="exact"/>
              <w:rPr>
                <w:sz w:val="18"/>
                <w:lang w:val="fr-FR"/>
              </w:rPr>
            </w:pPr>
            <w:r w:rsidRPr="00D778A1">
              <w:rPr>
                <w:sz w:val="18"/>
                <w:lang w:val="fr-FR"/>
              </w:rPr>
              <w:t>Moyenne nationale</w:t>
            </w:r>
          </w:p>
        </w:tc>
        <w:tc>
          <w:tcPr>
            <w:tcW w:w="3685" w:type="dxa"/>
            <w:tcBorders>
              <w:top w:val="single" w:sz="4" w:space="0" w:color="auto"/>
            </w:tcBorders>
            <w:shd w:val="clear" w:color="auto" w:fill="auto"/>
            <w:vAlign w:val="bottom"/>
          </w:tcPr>
          <w:p w:rsidR="00D778A1" w:rsidRPr="00D778A1" w:rsidRDefault="00D778A1" w:rsidP="00D778A1">
            <w:pPr>
              <w:spacing w:before="40" w:after="40" w:line="220" w:lineRule="exact"/>
              <w:jc w:val="right"/>
              <w:rPr>
                <w:sz w:val="18"/>
                <w:lang w:val="fr-FR"/>
              </w:rPr>
            </w:pPr>
            <w:r w:rsidRPr="00D778A1">
              <w:rPr>
                <w:sz w:val="18"/>
                <w:lang w:val="fr-FR"/>
              </w:rPr>
              <w:t>7%</w:t>
            </w:r>
          </w:p>
        </w:tc>
      </w:tr>
      <w:tr w:rsidR="00D778A1" w:rsidRPr="00D778A1" w:rsidTr="00D778A1">
        <w:tc>
          <w:tcPr>
            <w:tcW w:w="3685" w:type="dxa"/>
            <w:shd w:val="clear" w:color="auto" w:fill="auto"/>
            <w:vAlign w:val="bottom"/>
          </w:tcPr>
          <w:p w:rsidR="00D778A1" w:rsidRPr="00D778A1" w:rsidRDefault="00D778A1" w:rsidP="00D778A1">
            <w:pPr>
              <w:spacing w:before="40" w:after="40" w:line="220" w:lineRule="exact"/>
              <w:rPr>
                <w:sz w:val="18"/>
                <w:lang w:val="fr-FR"/>
              </w:rPr>
            </w:pPr>
            <w:r w:rsidRPr="00D778A1">
              <w:rPr>
                <w:sz w:val="18"/>
                <w:lang w:val="fr-FR"/>
              </w:rPr>
              <w:t>Foyers urbains</w:t>
            </w:r>
          </w:p>
        </w:tc>
        <w:tc>
          <w:tcPr>
            <w:tcW w:w="3685" w:type="dxa"/>
            <w:shd w:val="clear" w:color="auto" w:fill="auto"/>
            <w:vAlign w:val="bottom"/>
          </w:tcPr>
          <w:p w:rsidR="00D778A1" w:rsidRPr="00D778A1" w:rsidRDefault="00D778A1" w:rsidP="00D778A1">
            <w:pPr>
              <w:spacing w:before="40" w:after="40" w:line="220" w:lineRule="exact"/>
              <w:jc w:val="right"/>
              <w:rPr>
                <w:sz w:val="18"/>
                <w:lang w:val="fr-FR"/>
              </w:rPr>
            </w:pPr>
            <w:r w:rsidRPr="00D778A1">
              <w:rPr>
                <w:sz w:val="18"/>
                <w:lang w:val="fr-FR"/>
              </w:rPr>
              <w:t>27%</w:t>
            </w:r>
          </w:p>
        </w:tc>
      </w:tr>
      <w:tr w:rsidR="00D778A1" w:rsidRPr="00D778A1" w:rsidTr="00D778A1">
        <w:tc>
          <w:tcPr>
            <w:tcW w:w="3685" w:type="dxa"/>
            <w:shd w:val="clear" w:color="auto" w:fill="auto"/>
            <w:vAlign w:val="bottom"/>
          </w:tcPr>
          <w:p w:rsidR="00D778A1" w:rsidRPr="00D778A1" w:rsidRDefault="00D778A1" w:rsidP="00D778A1">
            <w:pPr>
              <w:spacing w:before="40" w:after="40" w:line="220" w:lineRule="exact"/>
              <w:rPr>
                <w:sz w:val="18"/>
                <w:lang w:val="fr-FR"/>
              </w:rPr>
            </w:pPr>
            <w:r w:rsidRPr="00D778A1">
              <w:rPr>
                <w:sz w:val="18"/>
                <w:lang w:val="fr-FR"/>
              </w:rPr>
              <w:t>Foyers ruraux</w:t>
            </w:r>
          </w:p>
        </w:tc>
        <w:tc>
          <w:tcPr>
            <w:tcW w:w="3685" w:type="dxa"/>
            <w:shd w:val="clear" w:color="auto" w:fill="auto"/>
            <w:vAlign w:val="bottom"/>
          </w:tcPr>
          <w:p w:rsidR="00D778A1" w:rsidRPr="00D778A1" w:rsidRDefault="00D778A1" w:rsidP="00D778A1">
            <w:pPr>
              <w:spacing w:before="40" w:after="40" w:line="220" w:lineRule="exact"/>
              <w:jc w:val="right"/>
              <w:rPr>
                <w:sz w:val="18"/>
                <w:lang w:val="fr-FR"/>
              </w:rPr>
            </w:pPr>
            <w:r w:rsidRPr="00D778A1">
              <w:rPr>
                <w:sz w:val="18"/>
                <w:lang w:val="fr-FR"/>
              </w:rPr>
              <w:t>3%</w:t>
            </w:r>
          </w:p>
        </w:tc>
      </w:tr>
      <w:tr w:rsidR="00D778A1" w:rsidRPr="00D778A1" w:rsidTr="00D778A1">
        <w:tc>
          <w:tcPr>
            <w:tcW w:w="3685" w:type="dxa"/>
            <w:tcBorders>
              <w:bottom w:val="single" w:sz="12" w:space="0" w:color="auto"/>
            </w:tcBorders>
            <w:shd w:val="clear" w:color="auto" w:fill="auto"/>
            <w:vAlign w:val="bottom"/>
          </w:tcPr>
          <w:p w:rsidR="00D778A1" w:rsidRPr="00D778A1" w:rsidRDefault="00D778A1" w:rsidP="00D778A1">
            <w:pPr>
              <w:spacing w:before="40" w:after="40" w:line="220" w:lineRule="exact"/>
              <w:rPr>
                <w:sz w:val="18"/>
                <w:lang w:val="fr-FR"/>
              </w:rPr>
            </w:pPr>
            <w:r w:rsidRPr="00D778A1">
              <w:rPr>
                <w:sz w:val="18"/>
                <w:lang w:val="fr-FR"/>
              </w:rPr>
              <w:t>Foyers Kuchis (nomades)</w:t>
            </w:r>
          </w:p>
        </w:tc>
        <w:tc>
          <w:tcPr>
            <w:tcW w:w="3685" w:type="dxa"/>
            <w:tcBorders>
              <w:bottom w:val="single" w:sz="12" w:space="0" w:color="auto"/>
            </w:tcBorders>
            <w:shd w:val="clear" w:color="auto" w:fill="auto"/>
            <w:vAlign w:val="bottom"/>
          </w:tcPr>
          <w:p w:rsidR="00D778A1" w:rsidRPr="00D778A1" w:rsidRDefault="00D778A1" w:rsidP="00D778A1">
            <w:pPr>
              <w:spacing w:before="40" w:after="40" w:line="220" w:lineRule="exact"/>
              <w:jc w:val="right"/>
              <w:rPr>
                <w:sz w:val="18"/>
                <w:lang w:val="fr-FR"/>
              </w:rPr>
            </w:pPr>
            <w:r w:rsidRPr="00D778A1">
              <w:rPr>
                <w:sz w:val="18"/>
                <w:lang w:val="fr-FR"/>
              </w:rPr>
              <w:t>0%</w:t>
            </w:r>
          </w:p>
        </w:tc>
      </w:tr>
    </w:tbl>
    <w:p w:rsidR="009D3F4A" w:rsidRPr="00CE060D" w:rsidRDefault="00CE060D" w:rsidP="00CE060D">
      <w:pPr>
        <w:pStyle w:val="SingleTxtG"/>
        <w:tabs>
          <w:tab w:val="left" w:pos="1304"/>
        </w:tabs>
        <w:spacing w:before="120" w:after="240"/>
        <w:jc w:val="left"/>
        <w:rPr>
          <w:sz w:val="18"/>
          <w:lang w:val="fr-FR"/>
        </w:rPr>
      </w:pPr>
      <w:r>
        <w:rPr>
          <w:i/>
          <w:iCs/>
          <w:lang w:val="fr-FR"/>
        </w:rPr>
        <w:tab/>
      </w:r>
      <w:r w:rsidR="009D3F4A" w:rsidRPr="00CE060D">
        <w:rPr>
          <w:i/>
          <w:iCs/>
          <w:sz w:val="18"/>
          <w:lang w:val="fr-FR"/>
        </w:rPr>
        <w:t>Source</w:t>
      </w:r>
      <w:r w:rsidR="001F29BE" w:rsidRPr="00CE060D">
        <w:rPr>
          <w:i/>
          <w:sz w:val="18"/>
          <w:lang w:val="fr-FR"/>
        </w:rPr>
        <w:t>:</w:t>
      </w:r>
      <w:r w:rsidR="009D3F4A" w:rsidRPr="00CE060D">
        <w:rPr>
          <w:sz w:val="18"/>
          <w:lang w:val="fr-FR"/>
        </w:rPr>
        <w:t xml:space="preserve"> NRVA 2005</w:t>
      </w:r>
      <w:r>
        <w:rPr>
          <w:sz w:val="18"/>
          <w:lang w:val="fr-FR"/>
        </w:rPr>
        <w:t>.</w:t>
      </w:r>
    </w:p>
    <w:p w:rsidR="009D3F4A" w:rsidRPr="009D3F4A" w:rsidRDefault="009D3F4A" w:rsidP="006C58A3">
      <w:pPr>
        <w:pStyle w:val="SingleTxtG"/>
        <w:keepLines/>
        <w:rPr>
          <w:lang w:val="fr-FR"/>
        </w:rPr>
      </w:pPr>
      <w:r w:rsidRPr="009D3F4A">
        <w:rPr>
          <w:lang w:val="fr-FR"/>
        </w:rPr>
        <w:t>118.</w:t>
      </w:r>
      <w:r w:rsidRPr="009D3F4A">
        <w:rPr>
          <w:lang w:val="fr-FR"/>
        </w:rPr>
        <w:tab/>
        <w:t>Au niveau provincial, Ghôr (68</w:t>
      </w:r>
      <w:r w:rsidR="00AC535E">
        <w:rPr>
          <w:lang w:val="fr-FR"/>
        </w:rPr>
        <w:t>%</w:t>
      </w:r>
      <w:r w:rsidRPr="009D3F4A">
        <w:rPr>
          <w:lang w:val="fr-FR"/>
        </w:rPr>
        <w:t>), le Deykandi (56</w:t>
      </w:r>
      <w:r w:rsidR="00AC535E">
        <w:rPr>
          <w:lang w:val="fr-FR"/>
        </w:rPr>
        <w:t>%</w:t>
      </w:r>
      <w:r w:rsidRPr="009D3F4A">
        <w:rPr>
          <w:lang w:val="fr-FR"/>
        </w:rPr>
        <w:t>) et Bâdghîs (41</w:t>
      </w:r>
      <w:r w:rsidR="00AC535E">
        <w:rPr>
          <w:lang w:val="fr-FR"/>
        </w:rPr>
        <w:t>%</w:t>
      </w:r>
      <w:r w:rsidRPr="009D3F4A">
        <w:rPr>
          <w:lang w:val="fr-FR"/>
        </w:rPr>
        <w:t>) ont le pourcentage le plus élevé de foyers qui utilisent encore des lieux en plein air ou des buissons, faute de systèmes d’évacuation modernes, cependant que Kaboul (0</w:t>
      </w:r>
      <w:r w:rsidR="00AC535E">
        <w:rPr>
          <w:lang w:val="fr-FR"/>
        </w:rPr>
        <w:t>%</w:t>
      </w:r>
      <w:r w:rsidRPr="009D3F4A">
        <w:rPr>
          <w:lang w:val="fr-FR"/>
        </w:rPr>
        <w:t>), Balkh, le Nourestân et le Paktîkâ (1</w:t>
      </w:r>
      <w:r w:rsidR="00AC535E">
        <w:rPr>
          <w:lang w:val="fr-FR"/>
        </w:rPr>
        <w:t>%</w:t>
      </w:r>
      <w:r w:rsidRPr="009D3F4A">
        <w:rPr>
          <w:lang w:val="fr-FR"/>
        </w:rPr>
        <w:t xml:space="preserve">) ont le plus faible pourcentage d’utilisateurs de ce type de dispositif. Les </w:t>
      </w:r>
      <w:r w:rsidRPr="009D3F4A">
        <w:rPr>
          <w:i/>
          <w:iCs/>
          <w:lang w:val="fr-FR"/>
        </w:rPr>
        <w:t>dearan/sahrah</w:t>
      </w:r>
      <w:r w:rsidRPr="009D3F4A">
        <w:rPr>
          <w:lang w:val="fr-FR"/>
        </w:rPr>
        <w:t xml:space="preserve"> sont les plus communément utilisés au Nourestân (72</w:t>
      </w:r>
      <w:r w:rsidR="00AC535E">
        <w:rPr>
          <w:lang w:val="fr-FR"/>
        </w:rPr>
        <w:t>%</w:t>
      </w:r>
      <w:r w:rsidRPr="009D3F4A">
        <w:rPr>
          <w:lang w:val="fr-FR"/>
        </w:rPr>
        <w:t>), à Khôst (49</w:t>
      </w:r>
      <w:r w:rsidR="00AC535E">
        <w:rPr>
          <w:lang w:val="fr-FR"/>
        </w:rPr>
        <w:t>%</w:t>
      </w:r>
      <w:r w:rsidRPr="009D3F4A">
        <w:rPr>
          <w:lang w:val="fr-FR"/>
        </w:rPr>
        <w:t>), dans l’Orozgân (47</w:t>
      </w:r>
      <w:r w:rsidR="00AC535E">
        <w:rPr>
          <w:lang w:val="fr-FR"/>
        </w:rPr>
        <w:t>%</w:t>
      </w:r>
      <w:r w:rsidRPr="009D3F4A">
        <w:rPr>
          <w:lang w:val="fr-FR"/>
        </w:rPr>
        <w:t>), Paktîkâ et Paktiyâ (46</w:t>
      </w:r>
      <w:r w:rsidR="00AC535E">
        <w:rPr>
          <w:lang w:val="fr-FR"/>
        </w:rPr>
        <w:t>%</w:t>
      </w:r>
      <w:r w:rsidRPr="009D3F4A">
        <w:rPr>
          <w:lang w:val="fr-FR"/>
        </w:rPr>
        <w:t>). Ce type d’installation est le moins répandu à Balkh (1</w:t>
      </w:r>
      <w:r w:rsidR="00AC535E">
        <w:rPr>
          <w:lang w:val="fr-FR"/>
        </w:rPr>
        <w:t>%</w:t>
      </w:r>
      <w:r w:rsidRPr="009D3F4A">
        <w:rPr>
          <w:lang w:val="fr-FR"/>
        </w:rPr>
        <w:t>), Ghazni et Kaboul (2</w:t>
      </w:r>
      <w:r w:rsidR="00AC535E">
        <w:rPr>
          <w:lang w:val="fr-FR"/>
        </w:rPr>
        <w:t>%</w:t>
      </w:r>
      <w:r w:rsidRPr="009D3F4A">
        <w:rPr>
          <w:lang w:val="fr-FR"/>
        </w:rPr>
        <w:t>) et Kondôz (3</w:t>
      </w:r>
      <w:r w:rsidR="00AC535E">
        <w:rPr>
          <w:lang w:val="fr-FR"/>
        </w:rPr>
        <w:t>%</w:t>
      </w:r>
      <w:r w:rsidRPr="009D3F4A">
        <w:rPr>
          <w:lang w:val="fr-FR"/>
        </w:rPr>
        <w:t>). Les fosses d’aisance sont communes dans le Bâmiyân (46</w:t>
      </w:r>
      <w:r w:rsidR="00AC535E">
        <w:rPr>
          <w:lang w:val="fr-FR"/>
        </w:rPr>
        <w:t>%</w:t>
      </w:r>
      <w:r w:rsidRPr="009D3F4A">
        <w:rPr>
          <w:lang w:val="fr-FR"/>
        </w:rPr>
        <w:t>), le Takhâr (32</w:t>
      </w:r>
      <w:r w:rsidR="00AC535E">
        <w:rPr>
          <w:lang w:val="fr-FR"/>
        </w:rPr>
        <w:t>%</w:t>
      </w:r>
      <w:r w:rsidRPr="009D3F4A">
        <w:rPr>
          <w:lang w:val="fr-FR"/>
        </w:rPr>
        <w:t>), le Badakhchan (27</w:t>
      </w:r>
      <w:r w:rsidR="00AC535E">
        <w:rPr>
          <w:lang w:val="fr-FR"/>
        </w:rPr>
        <w:t>%</w:t>
      </w:r>
      <w:r w:rsidRPr="009D3F4A">
        <w:rPr>
          <w:lang w:val="fr-FR"/>
        </w:rPr>
        <w:t>) et l’Orozgân (21</w:t>
      </w:r>
      <w:r w:rsidR="00AC535E">
        <w:rPr>
          <w:lang w:val="fr-FR"/>
        </w:rPr>
        <w:t>%</w:t>
      </w:r>
      <w:r w:rsidRPr="009D3F4A">
        <w:rPr>
          <w:lang w:val="fr-FR"/>
        </w:rPr>
        <w:t>). A Zâbol, aucun foyer n’utilise de fosse d’aisance</w:t>
      </w:r>
      <w:r w:rsidR="001F29BE">
        <w:rPr>
          <w:lang w:val="fr-FR"/>
        </w:rPr>
        <w:t>;</w:t>
      </w:r>
      <w:r w:rsidRPr="009D3F4A">
        <w:rPr>
          <w:lang w:val="fr-FR"/>
        </w:rPr>
        <w:t xml:space="preserve"> il y en a 1% à Paktiyâ, 2</w:t>
      </w:r>
      <w:r w:rsidR="00AC535E">
        <w:rPr>
          <w:lang w:val="fr-FR"/>
        </w:rPr>
        <w:t>%</w:t>
      </w:r>
      <w:r w:rsidRPr="009D3F4A">
        <w:rPr>
          <w:lang w:val="fr-FR"/>
        </w:rPr>
        <w:t xml:space="preserve"> à Balkh, dans le Nimrôz et le Deykandi, et 3</w:t>
      </w:r>
      <w:r w:rsidR="00AC535E">
        <w:rPr>
          <w:lang w:val="fr-FR"/>
        </w:rPr>
        <w:t>%</w:t>
      </w:r>
      <w:r w:rsidRPr="009D3F4A">
        <w:rPr>
          <w:lang w:val="fr-FR"/>
        </w:rPr>
        <w:t xml:space="preserve"> à Kâpissâ, Kondôz et Kandahâr. Les foyers les moins bien équipés se trouvent</w:t>
      </w:r>
      <w:r w:rsidR="001F29BE">
        <w:rPr>
          <w:lang w:val="fr-FR"/>
        </w:rPr>
        <w:t xml:space="preserve"> </w:t>
      </w:r>
      <w:r w:rsidRPr="009D3F4A">
        <w:rPr>
          <w:lang w:val="fr-FR"/>
        </w:rPr>
        <w:t>dans les provinces de Ghôr (93</w:t>
      </w:r>
      <w:r w:rsidR="00AC535E">
        <w:rPr>
          <w:lang w:val="fr-FR"/>
        </w:rPr>
        <w:t>%</w:t>
      </w:r>
      <w:r w:rsidRPr="009D3F4A">
        <w:rPr>
          <w:lang w:val="fr-FR"/>
        </w:rPr>
        <w:t>), Khôst et du Deykandi (80</w:t>
      </w:r>
      <w:r w:rsidR="00AC535E">
        <w:rPr>
          <w:lang w:val="fr-FR"/>
        </w:rPr>
        <w:t>%</w:t>
      </w:r>
      <w:r w:rsidRPr="009D3F4A">
        <w:rPr>
          <w:lang w:val="fr-FR"/>
        </w:rPr>
        <w:t>), ainsi que dans le Nourestân (77</w:t>
      </w:r>
      <w:r w:rsidR="00AC535E">
        <w:rPr>
          <w:lang w:val="fr-FR"/>
        </w:rPr>
        <w:t>%</w:t>
      </w:r>
      <w:r w:rsidRPr="009D3F4A">
        <w:rPr>
          <w:lang w:val="fr-FR"/>
        </w:rPr>
        <w:t>) et l’Orozgân (70</w:t>
      </w:r>
      <w:r w:rsidR="00AC535E">
        <w:rPr>
          <w:lang w:val="fr-FR"/>
        </w:rPr>
        <w:t>%</w:t>
      </w:r>
      <w:r w:rsidRPr="009D3F4A">
        <w:rPr>
          <w:lang w:val="fr-FR"/>
        </w:rPr>
        <w:t xml:space="preserve">). </w:t>
      </w:r>
    </w:p>
    <w:p w:rsidR="009D3F4A" w:rsidRPr="009D3F4A" w:rsidRDefault="009D3F4A" w:rsidP="009D3F4A">
      <w:pPr>
        <w:pStyle w:val="SingleTxtG"/>
        <w:rPr>
          <w:lang w:val="fr-FR"/>
        </w:rPr>
      </w:pPr>
      <w:r w:rsidRPr="009D3F4A">
        <w:rPr>
          <w:lang w:val="fr-FR"/>
        </w:rPr>
        <w:t>119.</w:t>
      </w:r>
      <w:r w:rsidRPr="009D3F4A">
        <w:rPr>
          <w:lang w:val="fr-FR"/>
        </w:rPr>
        <w:tab/>
        <w:t>Les latrines couvertes traditionnelles sont surtout utilisées dans les provinces de Ghazni (87%), Kondôz (86%), Balkh (84%) et Zâbol (83%), et sont rares dans les provinces de Ghôr (8%), du Deykandi (18%), de Khôst (19%), du Nourestân (22%) et de l’Orozgân (27%). Les latrines améliorées se rencontrent principalement dans les provinces du Kandahâr (19%), de Nimrôz (15%), Kaboul et Djôzdjân (14%), Balkh et Kounar (11%).</w:t>
      </w:r>
      <w:r w:rsidR="001F29BE">
        <w:rPr>
          <w:lang w:val="fr-FR"/>
        </w:rPr>
        <w:t xml:space="preserve"> </w:t>
      </w:r>
      <w:r w:rsidRPr="009D3F4A">
        <w:rPr>
          <w:lang w:val="fr-FR"/>
        </w:rPr>
        <w:t>Parmi les foyers du Deykandi, de Bâmiyân, Paktikâ, Zâbol, Sar-é Pol, Lôgar, Samangân, Kondôz, du Badakhchan, du Nourestân et de Parwân, aucun n’a rapporté disposer de</w:t>
      </w:r>
      <w:r w:rsidR="001F29BE">
        <w:rPr>
          <w:lang w:val="fr-FR"/>
        </w:rPr>
        <w:t xml:space="preserve"> </w:t>
      </w:r>
      <w:r w:rsidRPr="009D3F4A">
        <w:rPr>
          <w:lang w:val="fr-FR"/>
        </w:rPr>
        <w:t>latrines améliorées. Les toilettes à châsse d’eau n’existent qu’à Kaboul (11%), Hérât (6%), Kandahâr (3%) et dans les provinces de Balkh, du Nangarhâr, du Baghlân, de Djôzdjân et Kounar (1%). Dans les autres provinces, aucun foyer n’est équipé de toilettes à châsse d’eau, et il est urgent d’améliorer l’accès aux toilettes hygiéniques.</w:t>
      </w:r>
      <w:r w:rsidR="001F29BE">
        <w:rPr>
          <w:lang w:val="fr-FR"/>
        </w:rPr>
        <w:t xml:space="preserve"> </w:t>
      </w:r>
    </w:p>
    <w:p w:rsidR="009D3F4A" w:rsidRPr="009D3F4A" w:rsidRDefault="00DB3825" w:rsidP="00DB3825">
      <w:pPr>
        <w:pStyle w:val="H23G"/>
        <w:rPr>
          <w:lang w:val="fr-FR"/>
        </w:rPr>
      </w:pPr>
      <w:r>
        <w:rPr>
          <w:lang w:val="fr-FR"/>
        </w:rPr>
        <w:tab/>
      </w:r>
      <w:r>
        <w:rPr>
          <w:lang w:val="fr-FR"/>
        </w:rPr>
        <w:tab/>
      </w:r>
      <w:r w:rsidR="009D3F4A" w:rsidRPr="009D3F4A">
        <w:rPr>
          <w:lang w:val="fr-FR"/>
        </w:rPr>
        <w:t>Vaccination</w:t>
      </w:r>
    </w:p>
    <w:p w:rsidR="009D3F4A" w:rsidRPr="009D3F4A" w:rsidRDefault="009D3F4A" w:rsidP="009D3F4A">
      <w:pPr>
        <w:pStyle w:val="SingleTxtG"/>
        <w:rPr>
          <w:lang w:val="fr-FR"/>
        </w:rPr>
      </w:pPr>
      <w:r w:rsidRPr="009D3F4A">
        <w:rPr>
          <w:lang w:val="fr-FR"/>
        </w:rPr>
        <w:t>120.</w:t>
      </w:r>
      <w:r w:rsidRPr="009D3F4A">
        <w:rPr>
          <w:lang w:val="fr-FR"/>
        </w:rPr>
        <w:tab/>
        <w:t>Le tableau ci-dessous indique la proportion d’enfants âgés de 12 à 23 mois qui ont reçu les vaccins spécifiés. L’enquête montre que plus de 70</w:t>
      </w:r>
      <w:r w:rsidR="00AC535E">
        <w:rPr>
          <w:lang w:val="fr-FR"/>
        </w:rPr>
        <w:t>%</w:t>
      </w:r>
      <w:r w:rsidRPr="009D3F4A">
        <w:rPr>
          <w:lang w:val="fr-FR"/>
        </w:rPr>
        <w:t xml:space="preserve"> des enfants ont eu un premier contact avec le système de santé. La proportion d’enfants de 12 à 23 mois ayant reçu trois doses de vaccin contre la poliomyélite est de 70</w:t>
      </w:r>
      <w:r w:rsidR="00AC535E">
        <w:rPr>
          <w:lang w:val="fr-FR"/>
        </w:rPr>
        <w:t>%</w:t>
      </w:r>
      <w:r w:rsidRPr="009D3F4A">
        <w:rPr>
          <w:lang w:val="fr-FR"/>
        </w:rPr>
        <w:t>. Le vaccin antipolio est administré par les centres de soins de santé primaire et dans le cadre de la campagne nationale de soins de santé primaire menée par le MoPH en coopération avec les ONG et les donateurs. Ces résultats indiquent aussi le niveau de pénétration des soins de santé primaire dans la population.</w:t>
      </w:r>
      <w:r w:rsidR="001F29BE">
        <w:rPr>
          <w:lang w:val="fr-FR"/>
        </w:rPr>
        <w:t xml:space="preserve"> </w:t>
      </w:r>
    </w:p>
    <w:p w:rsidR="009D3F4A" w:rsidRPr="009D3F4A" w:rsidRDefault="009D3F4A" w:rsidP="009D3F4A">
      <w:pPr>
        <w:pStyle w:val="SingleTxtG"/>
        <w:rPr>
          <w:lang w:val="fr-FR"/>
        </w:rPr>
      </w:pPr>
      <w:r w:rsidRPr="009D3F4A">
        <w:rPr>
          <w:lang w:val="fr-FR"/>
        </w:rPr>
        <w:t>121.</w:t>
      </w:r>
      <w:r w:rsidRPr="009D3F4A">
        <w:rPr>
          <w:lang w:val="fr-FR"/>
        </w:rPr>
        <w:tab/>
        <w:t>Le taux de couverture vaccinale du DTC permet de mesurer l’efficacité du système de soins de santé primaire.</w:t>
      </w:r>
      <w:r w:rsidR="001F29BE">
        <w:rPr>
          <w:lang w:val="fr-FR"/>
        </w:rPr>
        <w:t xml:space="preserve"> </w:t>
      </w:r>
      <w:r w:rsidRPr="009D3F4A">
        <w:rPr>
          <w:lang w:val="fr-FR"/>
        </w:rPr>
        <w:t>Plus de 60</w:t>
      </w:r>
      <w:r w:rsidR="00AC535E">
        <w:rPr>
          <w:lang w:val="fr-FR"/>
        </w:rPr>
        <w:t>%</w:t>
      </w:r>
      <w:r w:rsidRPr="009D3F4A">
        <w:rPr>
          <w:lang w:val="fr-FR"/>
        </w:rPr>
        <w:t xml:space="preserve"> des enfants de 12 à 23 mois ont reçu la première dose du DTC. Cependant, on observe une diminution respective de 12 et 14</w:t>
      </w:r>
      <w:r w:rsidR="00AC535E">
        <w:rPr>
          <w:lang w:val="fr-FR"/>
        </w:rPr>
        <w:t>%</w:t>
      </w:r>
      <w:r w:rsidRPr="009D3F4A">
        <w:rPr>
          <w:lang w:val="fr-FR"/>
        </w:rPr>
        <w:t xml:space="preserve"> du nombre d’enfants ayant reçu la deuxième et la troisième dose. Deux raisons expliquent principalement cet état de fait. La première est liée à la faiblesse de l’effort de promotion en faveur de la santé primaire et d’éducation des mères, qui n’amènent pas leurs enfants dans les centres de soins pour terminer tous les vaccins. Deuxièmement, il arrive que les vaccins successifs soient incorrectement enregistrés lorsque les mères omettent de présenter le carnet de vaccination de leurs enfants, mais aussi parce que les centres de soins de santé primaire ne tiennent pas systématiquement à jour les registres vaccinaux. Ceux-ci doivent être améliorés par la mise en place d’un système d’enregistrement et de traçabilité exhaustif et la formation du personnel des centres de soins de santé primaire.</w:t>
      </w:r>
    </w:p>
    <w:p w:rsidR="009D3F4A" w:rsidRPr="009D3F4A" w:rsidRDefault="009D3F4A" w:rsidP="009D3F4A">
      <w:pPr>
        <w:pStyle w:val="SingleTxtG"/>
        <w:rPr>
          <w:lang w:val="fr-FR"/>
        </w:rPr>
      </w:pPr>
      <w:r w:rsidRPr="009D3F4A">
        <w:rPr>
          <w:lang w:val="fr-FR"/>
        </w:rPr>
        <w:t>122.</w:t>
      </w:r>
      <w:r w:rsidRPr="009D3F4A">
        <w:rPr>
          <w:lang w:val="fr-FR"/>
        </w:rPr>
        <w:tab/>
        <w:t>Le taux de vaccination contre la rougeole est de 62,6</w:t>
      </w:r>
      <w:r w:rsidR="00AC535E">
        <w:rPr>
          <w:lang w:val="fr-FR"/>
        </w:rPr>
        <w:t>%</w:t>
      </w:r>
      <w:r w:rsidRPr="009D3F4A">
        <w:rPr>
          <w:lang w:val="fr-FR"/>
        </w:rPr>
        <w:t>. En raison de la faiblesse du niveau d’administration des deuxième et troisième doses de DTC, le taux de couverture vaccinale complète ne dépasse pas 27</w:t>
      </w:r>
      <w:r w:rsidR="00AC535E">
        <w:rPr>
          <w:lang w:val="fr-FR"/>
        </w:rPr>
        <w:t>%</w:t>
      </w:r>
      <w:r w:rsidRPr="009D3F4A">
        <w:rPr>
          <w:lang w:val="fr-FR"/>
        </w:rPr>
        <w:t>.</w:t>
      </w:r>
    </w:p>
    <w:p w:rsidR="009D3F4A" w:rsidRPr="009D3F4A" w:rsidRDefault="009D3F4A" w:rsidP="00DB3825">
      <w:pPr>
        <w:pStyle w:val="Heading1"/>
        <w:rPr>
          <w:lang w:val="fr-FR"/>
        </w:rPr>
      </w:pPr>
      <w:r w:rsidRPr="009D3F4A">
        <w:rPr>
          <w:lang w:val="fr-FR"/>
        </w:rPr>
        <w:t>Tableau 20</w:t>
      </w:r>
    </w:p>
    <w:p w:rsidR="009D3F4A" w:rsidRDefault="009D3F4A" w:rsidP="00DB3825">
      <w:pPr>
        <w:pStyle w:val="SingleTxtG"/>
        <w:jc w:val="left"/>
        <w:rPr>
          <w:b/>
          <w:bCs/>
          <w:lang w:val="fr-FR"/>
        </w:rPr>
      </w:pPr>
      <w:r w:rsidRPr="009D3F4A">
        <w:rPr>
          <w:b/>
          <w:bCs/>
          <w:lang w:val="fr-FR"/>
        </w:rPr>
        <w:t>Pourcentage d’enfants âgés de 12 à 23 mois ayant reçu les vaccins spécifiés à tout moment avant la date de l’enquête et pourcentage d’enfants possédant un carnet de vaccination, ventilés par niveau de fortune et durée du trajet vers le centre de soins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06"/>
        <w:gridCol w:w="532"/>
        <w:gridCol w:w="1050"/>
        <w:gridCol w:w="700"/>
        <w:gridCol w:w="728"/>
        <w:gridCol w:w="741"/>
        <w:gridCol w:w="756"/>
        <w:gridCol w:w="518"/>
        <w:gridCol w:w="574"/>
        <w:gridCol w:w="882"/>
        <w:gridCol w:w="918"/>
      </w:tblGrid>
      <w:tr w:rsidR="00895259" w:rsidRPr="00895259" w:rsidTr="00EA5437">
        <w:tc>
          <w:tcPr>
            <w:tcW w:w="1106" w:type="dxa"/>
            <w:vMerge w:val="restart"/>
            <w:tcBorders>
              <w:top w:val="single" w:sz="4" w:space="0" w:color="auto"/>
            </w:tcBorders>
            <w:shd w:val="clear" w:color="auto" w:fill="auto"/>
            <w:vAlign w:val="bottom"/>
          </w:tcPr>
          <w:p w:rsidR="00895259" w:rsidRPr="00895259" w:rsidRDefault="00895259" w:rsidP="00895259">
            <w:pPr>
              <w:spacing w:before="80" w:after="80" w:line="200" w:lineRule="exact"/>
              <w:rPr>
                <w:bCs/>
                <w:i/>
                <w:sz w:val="16"/>
                <w:lang w:val="fr-FR"/>
              </w:rPr>
            </w:pPr>
            <w:r w:rsidRPr="00895259">
              <w:rPr>
                <w:bCs/>
                <w:i/>
                <w:sz w:val="16"/>
                <w:lang w:val="fr-FR"/>
              </w:rPr>
              <w:t>Sexe</w:t>
            </w:r>
          </w:p>
        </w:tc>
        <w:tc>
          <w:tcPr>
            <w:tcW w:w="7399" w:type="dxa"/>
            <w:gridSpan w:val="10"/>
            <w:tcBorders>
              <w:top w:val="single" w:sz="4" w:space="0" w:color="auto"/>
              <w:bottom w:val="single" w:sz="4" w:space="0" w:color="auto"/>
            </w:tcBorders>
            <w:shd w:val="clear" w:color="auto" w:fill="auto"/>
            <w:vAlign w:val="bottom"/>
          </w:tcPr>
          <w:p w:rsidR="00895259" w:rsidRPr="00895259" w:rsidRDefault="00895259" w:rsidP="00895259">
            <w:pPr>
              <w:pStyle w:val="SingleTxtG"/>
              <w:spacing w:before="80" w:after="80" w:line="200" w:lineRule="exact"/>
              <w:ind w:left="0" w:right="0"/>
              <w:jc w:val="center"/>
              <w:rPr>
                <w:bCs/>
                <w:i/>
                <w:sz w:val="16"/>
                <w:lang w:val="fr-FR"/>
              </w:rPr>
            </w:pPr>
            <w:r w:rsidRPr="00895259">
              <w:rPr>
                <w:i/>
                <w:sz w:val="16"/>
                <w:lang w:val="fr-FR"/>
              </w:rPr>
              <w:t>Pourcentage d’enfants</w:t>
            </w:r>
          </w:p>
        </w:tc>
      </w:tr>
      <w:tr w:rsidR="00895259" w:rsidRPr="00895259" w:rsidTr="00EA5437">
        <w:tc>
          <w:tcPr>
            <w:tcW w:w="1106" w:type="dxa"/>
            <w:vMerge/>
            <w:tcBorders>
              <w:bottom w:val="single" w:sz="12" w:space="0" w:color="auto"/>
            </w:tcBorders>
            <w:shd w:val="clear" w:color="auto" w:fill="auto"/>
            <w:vAlign w:val="bottom"/>
          </w:tcPr>
          <w:p w:rsidR="00895259" w:rsidRPr="00895259" w:rsidRDefault="00895259" w:rsidP="00895259">
            <w:pPr>
              <w:spacing w:before="80" w:after="80" w:line="200" w:lineRule="exact"/>
              <w:rPr>
                <w:bCs/>
                <w:i/>
                <w:sz w:val="16"/>
                <w:lang w:val="fr-FR"/>
              </w:rPr>
            </w:pPr>
          </w:p>
        </w:tc>
        <w:tc>
          <w:tcPr>
            <w:tcW w:w="532"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bCs/>
                <w:i/>
                <w:sz w:val="16"/>
                <w:lang w:val="nl-NL"/>
              </w:rPr>
            </w:pPr>
            <w:r w:rsidRPr="00895259">
              <w:rPr>
                <w:bCs/>
                <w:i/>
                <w:sz w:val="16"/>
                <w:lang w:val="nl-NL"/>
              </w:rPr>
              <w:t>BCG</w:t>
            </w:r>
          </w:p>
        </w:tc>
        <w:tc>
          <w:tcPr>
            <w:tcW w:w="1050"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bCs/>
                <w:i/>
                <w:sz w:val="16"/>
                <w:lang w:val="en-GB"/>
              </w:rPr>
            </w:pPr>
            <w:r w:rsidRPr="00895259">
              <w:rPr>
                <w:bCs/>
                <w:i/>
                <w:sz w:val="16"/>
                <w:lang w:val="en-GB"/>
              </w:rPr>
              <w:t>vaccin</w:t>
            </w:r>
            <w:r>
              <w:rPr>
                <w:bCs/>
                <w:i/>
                <w:sz w:val="16"/>
                <w:lang w:val="en-GB"/>
              </w:rPr>
              <w:t xml:space="preserve"> </w:t>
            </w:r>
            <w:r w:rsidRPr="00895259">
              <w:rPr>
                <w:bCs/>
                <w:i/>
                <w:sz w:val="16"/>
                <w:lang w:val="en-GB"/>
              </w:rPr>
              <w:t>polio oral (3 doses)</w:t>
            </w:r>
          </w:p>
        </w:tc>
        <w:tc>
          <w:tcPr>
            <w:tcW w:w="700"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i/>
                <w:sz w:val="16"/>
                <w:lang w:val="de-DE"/>
              </w:rPr>
            </w:pPr>
            <w:r w:rsidRPr="00895259">
              <w:rPr>
                <w:i/>
                <w:sz w:val="16"/>
                <w:lang w:val="de-DE"/>
              </w:rPr>
              <w:t xml:space="preserve">DTC </w:t>
            </w:r>
            <w:r>
              <w:rPr>
                <w:i/>
                <w:sz w:val="16"/>
                <w:lang w:val="de-DE"/>
              </w:rPr>
              <w:br/>
            </w:r>
            <w:r w:rsidRPr="00895259">
              <w:rPr>
                <w:i/>
                <w:sz w:val="16"/>
                <w:lang w:val="de-DE"/>
              </w:rPr>
              <w:t>(1</w:t>
            </w:r>
            <w:r w:rsidRPr="00895259">
              <w:rPr>
                <w:i/>
                <w:sz w:val="16"/>
                <w:vertAlign w:val="superscript"/>
                <w:lang w:val="de-DE"/>
              </w:rPr>
              <w:t>e</w:t>
            </w:r>
            <w:r w:rsidRPr="00895259">
              <w:rPr>
                <w:i/>
                <w:sz w:val="16"/>
                <w:lang w:val="de-DE"/>
              </w:rPr>
              <w:t xml:space="preserve"> dose)</w:t>
            </w:r>
          </w:p>
        </w:tc>
        <w:tc>
          <w:tcPr>
            <w:tcW w:w="728"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i/>
                <w:sz w:val="16"/>
                <w:lang w:val="de-DE"/>
              </w:rPr>
            </w:pPr>
            <w:r w:rsidRPr="00895259">
              <w:rPr>
                <w:i/>
                <w:sz w:val="16"/>
                <w:lang w:val="de-DE"/>
              </w:rPr>
              <w:t xml:space="preserve">DTC </w:t>
            </w:r>
            <w:r>
              <w:rPr>
                <w:i/>
                <w:sz w:val="16"/>
                <w:lang w:val="de-DE"/>
              </w:rPr>
              <w:br/>
            </w:r>
            <w:r w:rsidRPr="00895259">
              <w:rPr>
                <w:i/>
                <w:sz w:val="16"/>
                <w:lang w:val="de-DE"/>
              </w:rPr>
              <w:t>(2</w:t>
            </w:r>
            <w:r w:rsidRPr="00895259">
              <w:rPr>
                <w:i/>
                <w:sz w:val="16"/>
                <w:vertAlign w:val="superscript"/>
                <w:lang w:val="de-DE"/>
              </w:rPr>
              <w:t>e</w:t>
            </w:r>
            <w:r w:rsidRPr="00895259">
              <w:rPr>
                <w:i/>
                <w:sz w:val="16"/>
                <w:lang w:val="de-DE"/>
              </w:rPr>
              <w:t xml:space="preserve"> dose)</w:t>
            </w:r>
          </w:p>
        </w:tc>
        <w:tc>
          <w:tcPr>
            <w:tcW w:w="741"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i/>
                <w:sz w:val="16"/>
                <w:lang w:val="fr-FR"/>
              </w:rPr>
            </w:pPr>
            <w:r w:rsidRPr="00895259">
              <w:rPr>
                <w:i/>
                <w:sz w:val="16"/>
                <w:lang w:val="fr-FR"/>
              </w:rPr>
              <w:t xml:space="preserve">DTC </w:t>
            </w:r>
            <w:r>
              <w:rPr>
                <w:i/>
                <w:sz w:val="16"/>
                <w:lang w:val="fr-FR"/>
              </w:rPr>
              <w:br/>
            </w:r>
            <w:r w:rsidRPr="00895259">
              <w:rPr>
                <w:i/>
                <w:sz w:val="16"/>
                <w:lang w:val="fr-FR"/>
              </w:rPr>
              <w:t>(3</w:t>
            </w:r>
            <w:r w:rsidRPr="00895259">
              <w:rPr>
                <w:i/>
                <w:sz w:val="16"/>
                <w:vertAlign w:val="superscript"/>
                <w:lang w:val="fr-FR"/>
              </w:rPr>
              <w:t>e</w:t>
            </w:r>
            <w:r w:rsidRPr="00895259">
              <w:rPr>
                <w:i/>
                <w:sz w:val="16"/>
                <w:lang w:val="fr-FR"/>
              </w:rPr>
              <w:t xml:space="preserve"> dose)</w:t>
            </w:r>
          </w:p>
        </w:tc>
        <w:tc>
          <w:tcPr>
            <w:tcW w:w="756"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i/>
                <w:sz w:val="16"/>
              </w:rPr>
            </w:pPr>
            <w:r w:rsidRPr="00895259">
              <w:rPr>
                <w:i/>
                <w:sz w:val="16"/>
              </w:rPr>
              <w:t>Rougeole</w:t>
            </w:r>
          </w:p>
        </w:tc>
        <w:tc>
          <w:tcPr>
            <w:tcW w:w="518"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i/>
                <w:sz w:val="16"/>
                <w:lang w:val="fr-FR"/>
              </w:rPr>
            </w:pPr>
            <w:r w:rsidRPr="00895259">
              <w:rPr>
                <w:i/>
                <w:sz w:val="16"/>
                <w:lang w:val="fr-FR"/>
              </w:rPr>
              <w:t>Tous</w:t>
            </w:r>
          </w:p>
        </w:tc>
        <w:tc>
          <w:tcPr>
            <w:tcW w:w="574"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bCs/>
                <w:i/>
                <w:sz w:val="16"/>
                <w:lang w:val="fr-FR"/>
              </w:rPr>
            </w:pPr>
            <w:r w:rsidRPr="00895259">
              <w:rPr>
                <w:bCs/>
                <w:i/>
                <w:sz w:val="16"/>
                <w:lang w:val="fr-FR"/>
              </w:rPr>
              <w:t>Aucun</w:t>
            </w:r>
          </w:p>
        </w:tc>
        <w:tc>
          <w:tcPr>
            <w:tcW w:w="882"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bCs/>
                <w:i/>
                <w:sz w:val="16"/>
                <w:lang w:val="fr-FR"/>
              </w:rPr>
            </w:pPr>
            <w:r w:rsidRPr="00895259">
              <w:rPr>
                <w:bCs/>
                <w:i/>
                <w:sz w:val="16"/>
                <w:lang w:val="fr-FR"/>
              </w:rPr>
              <w:t>Vitamine A</w:t>
            </w:r>
          </w:p>
        </w:tc>
        <w:tc>
          <w:tcPr>
            <w:tcW w:w="918" w:type="dxa"/>
            <w:tcBorders>
              <w:top w:val="single" w:sz="4" w:space="0" w:color="auto"/>
              <w:bottom w:val="single" w:sz="12" w:space="0" w:color="auto"/>
            </w:tcBorders>
            <w:shd w:val="clear" w:color="auto" w:fill="auto"/>
            <w:vAlign w:val="bottom"/>
          </w:tcPr>
          <w:p w:rsidR="00895259" w:rsidRPr="00895259" w:rsidRDefault="00895259" w:rsidP="00895259">
            <w:pPr>
              <w:spacing w:before="80" w:after="80" w:line="200" w:lineRule="exact"/>
              <w:jc w:val="right"/>
              <w:rPr>
                <w:bCs/>
                <w:i/>
                <w:sz w:val="16"/>
                <w:lang w:val="fr-FR"/>
              </w:rPr>
            </w:pPr>
            <w:r w:rsidRPr="00895259">
              <w:rPr>
                <w:bCs/>
                <w:i/>
                <w:sz w:val="16"/>
                <w:lang w:val="fr-FR"/>
              </w:rPr>
              <w:t>Carnet de vaccination</w:t>
            </w:r>
          </w:p>
        </w:tc>
      </w:tr>
      <w:tr w:rsidR="00895259" w:rsidRPr="00895259" w:rsidTr="00895259">
        <w:tc>
          <w:tcPr>
            <w:tcW w:w="1106" w:type="dxa"/>
            <w:tcBorders>
              <w:top w:val="single" w:sz="12" w:space="0" w:color="auto"/>
            </w:tcBorders>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Garçons</w:t>
            </w:r>
          </w:p>
        </w:tc>
        <w:tc>
          <w:tcPr>
            <w:tcW w:w="532"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72,2</w:t>
            </w:r>
          </w:p>
        </w:tc>
        <w:tc>
          <w:tcPr>
            <w:tcW w:w="1050"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70,6</w:t>
            </w:r>
          </w:p>
        </w:tc>
        <w:tc>
          <w:tcPr>
            <w:tcW w:w="700"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62,8</w:t>
            </w:r>
          </w:p>
        </w:tc>
        <w:tc>
          <w:tcPr>
            <w:tcW w:w="728"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50,6</w:t>
            </w:r>
          </w:p>
        </w:tc>
        <w:tc>
          <w:tcPr>
            <w:tcW w:w="741"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36,5</w:t>
            </w:r>
          </w:p>
        </w:tc>
        <w:tc>
          <w:tcPr>
            <w:tcW w:w="756"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66</w:t>
            </w:r>
          </w:p>
        </w:tc>
        <w:tc>
          <w:tcPr>
            <w:tcW w:w="518"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29,4</w:t>
            </w:r>
          </w:p>
        </w:tc>
        <w:tc>
          <w:tcPr>
            <w:tcW w:w="574"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13,6</w:t>
            </w:r>
          </w:p>
        </w:tc>
        <w:tc>
          <w:tcPr>
            <w:tcW w:w="882"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76,1</w:t>
            </w:r>
          </w:p>
        </w:tc>
        <w:tc>
          <w:tcPr>
            <w:tcW w:w="918" w:type="dxa"/>
            <w:tcBorders>
              <w:top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17,9</w:t>
            </w:r>
          </w:p>
        </w:tc>
      </w:tr>
      <w:tr w:rsidR="00895259" w:rsidRPr="00895259" w:rsidTr="00412453">
        <w:tc>
          <w:tcPr>
            <w:tcW w:w="1106" w:type="dxa"/>
            <w:tcBorders>
              <w:bottom w:val="single" w:sz="4" w:space="0" w:color="auto"/>
            </w:tcBorders>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Filles</w:t>
            </w:r>
          </w:p>
        </w:tc>
        <w:tc>
          <w:tcPr>
            <w:tcW w:w="532"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68,2</w:t>
            </w:r>
          </w:p>
        </w:tc>
        <w:tc>
          <w:tcPr>
            <w:tcW w:w="1050"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68,8</w:t>
            </w:r>
          </w:p>
        </w:tc>
        <w:tc>
          <w:tcPr>
            <w:tcW w:w="700"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57,9</w:t>
            </w:r>
          </w:p>
        </w:tc>
        <w:tc>
          <w:tcPr>
            <w:tcW w:w="728"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46,9</w:t>
            </w:r>
          </w:p>
        </w:tc>
        <w:tc>
          <w:tcPr>
            <w:tcW w:w="741"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32,7</w:t>
            </w:r>
          </w:p>
        </w:tc>
        <w:tc>
          <w:tcPr>
            <w:tcW w:w="756"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59,1</w:t>
            </w:r>
          </w:p>
        </w:tc>
        <w:tc>
          <w:tcPr>
            <w:tcW w:w="518"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24,6</w:t>
            </w:r>
          </w:p>
        </w:tc>
        <w:tc>
          <w:tcPr>
            <w:tcW w:w="574"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14,7</w:t>
            </w:r>
          </w:p>
        </w:tc>
        <w:tc>
          <w:tcPr>
            <w:tcW w:w="882"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76,9</w:t>
            </w:r>
          </w:p>
        </w:tc>
        <w:tc>
          <w:tcPr>
            <w:tcW w:w="918" w:type="dxa"/>
            <w:tcBorders>
              <w:bottom w:val="single" w:sz="4"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16,8</w:t>
            </w:r>
          </w:p>
        </w:tc>
      </w:tr>
      <w:tr w:rsidR="00895259" w:rsidRPr="00412453" w:rsidTr="00412453">
        <w:tc>
          <w:tcPr>
            <w:tcW w:w="1106"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ind w:left="170"/>
              <w:rPr>
                <w:b/>
                <w:sz w:val="18"/>
                <w:szCs w:val="18"/>
                <w:lang w:val="fr-FR"/>
              </w:rPr>
            </w:pPr>
            <w:r w:rsidRPr="00412453">
              <w:rPr>
                <w:b/>
                <w:sz w:val="18"/>
                <w:szCs w:val="18"/>
                <w:lang w:val="fr-FR"/>
              </w:rPr>
              <w:t>Total</w:t>
            </w:r>
          </w:p>
        </w:tc>
        <w:tc>
          <w:tcPr>
            <w:tcW w:w="532"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70,2</w:t>
            </w:r>
          </w:p>
        </w:tc>
        <w:tc>
          <w:tcPr>
            <w:tcW w:w="1050"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69,7</w:t>
            </w:r>
          </w:p>
        </w:tc>
        <w:tc>
          <w:tcPr>
            <w:tcW w:w="700"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60,4</w:t>
            </w:r>
          </w:p>
        </w:tc>
        <w:tc>
          <w:tcPr>
            <w:tcW w:w="728"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48,7</w:t>
            </w:r>
          </w:p>
        </w:tc>
        <w:tc>
          <w:tcPr>
            <w:tcW w:w="741"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34,6</w:t>
            </w:r>
          </w:p>
        </w:tc>
        <w:tc>
          <w:tcPr>
            <w:tcW w:w="756"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62,6</w:t>
            </w:r>
          </w:p>
        </w:tc>
        <w:tc>
          <w:tcPr>
            <w:tcW w:w="518"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27,1</w:t>
            </w:r>
          </w:p>
        </w:tc>
        <w:tc>
          <w:tcPr>
            <w:tcW w:w="574"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14,1</w:t>
            </w:r>
          </w:p>
        </w:tc>
        <w:tc>
          <w:tcPr>
            <w:tcW w:w="882"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76,5</w:t>
            </w:r>
          </w:p>
        </w:tc>
        <w:tc>
          <w:tcPr>
            <w:tcW w:w="918" w:type="dxa"/>
            <w:tcBorders>
              <w:top w:val="single" w:sz="4" w:space="0" w:color="auto"/>
              <w:bottom w:val="single" w:sz="4" w:space="0" w:color="auto"/>
            </w:tcBorders>
            <w:shd w:val="clear" w:color="auto" w:fill="auto"/>
            <w:vAlign w:val="bottom"/>
          </w:tcPr>
          <w:p w:rsidR="00895259" w:rsidRPr="00412453" w:rsidRDefault="00895259" w:rsidP="00412453">
            <w:pPr>
              <w:spacing w:before="80" w:after="80" w:line="220" w:lineRule="exact"/>
              <w:jc w:val="right"/>
              <w:rPr>
                <w:b/>
                <w:sz w:val="18"/>
                <w:szCs w:val="18"/>
                <w:lang w:val="fr-FR"/>
              </w:rPr>
            </w:pPr>
            <w:r w:rsidRPr="00412453">
              <w:rPr>
                <w:b/>
                <w:sz w:val="18"/>
                <w:szCs w:val="18"/>
                <w:lang w:val="fr-FR"/>
              </w:rPr>
              <w:t>17,4</w:t>
            </w:r>
          </w:p>
        </w:tc>
      </w:tr>
      <w:tr w:rsidR="00412453" w:rsidRPr="00895259" w:rsidTr="00412453">
        <w:tc>
          <w:tcPr>
            <w:tcW w:w="3388" w:type="dxa"/>
            <w:gridSpan w:val="4"/>
            <w:tcBorders>
              <w:top w:val="single" w:sz="4" w:space="0" w:color="auto"/>
            </w:tcBorders>
            <w:shd w:val="clear" w:color="auto" w:fill="auto"/>
            <w:vAlign w:val="bottom"/>
          </w:tcPr>
          <w:p w:rsidR="00412453" w:rsidRPr="00895259" w:rsidRDefault="00412453" w:rsidP="00412453">
            <w:pPr>
              <w:spacing w:before="40" w:after="40" w:line="220" w:lineRule="exact"/>
              <w:rPr>
                <w:sz w:val="18"/>
                <w:szCs w:val="18"/>
                <w:lang w:val="fr-FR"/>
              </w:rPr>
            </w:pPr>
            <w:r w:rsidRPr="00895259">
              <w:rPr>
                <w:bCs/>
                <w:i/>
                <w:sz w:val="18"/>
                <w:szCs w:val="18"/>
                <w:lang w:val="fr-FR"/>
              </w:rPr>
              <w:t>Niveau de fortune</w:t>
            </w:r>
          </w:p>
        </w:tc>
        <w:tc>
          <w:tcPr>
            <w:tcW w:w="728" w:type="dxa"/>
            <w:tcBorders>
              <w:top w:val="single" w:sz="4" w:space="0" w:color="auto"/>
            </w:tcBorders>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741" w:type="dxa"/>
            <w:tcBorders>
              <w:top w:val="single" w:sz="4" w:space="0" w:color="auto"/>
            </w:tcBorders>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756" w:type="dxa"/>
            <w:tcBorders>
              <w:top w:val="single" w:sz="4" w:space="0" w:color="auto"/>
            </w:tcBorders>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518" w:type="dxa"/>
            <w:tcBorders>
              <w:top w:val="single" w:sz="4" w:space="0" w:color="auto"/>
            </w:tcBorders>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574" w:type="dxa"/>
            <w:tcBorders>
              <w:top w:val="single" w:sz="4" w:space="0" w:color="auto"/>
            </w:tcBorders>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882" w:type="dxa"/>
            <w:tcBorders>
              <w:top w:val="single" w:sz="4" w:space="0" w:color="auto"/>
            </w:tcBorders>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918" w:type="dxa"/>
            <w:tcBorders>
              <w:top w:val="single" w:sz="4" w:space="0" w:color="auto"/>
            </w:tcBorders>
            <w:shd w:val="clear" w:color="auto" w:fill="auto"/>
            <w:vAlign w:val="bottom"/>
          </w:tcPr>
          <w:p w:rsidR="00412453" w:rsidRPr="00895259" w:rsidRDefault="00412453" w:rsidP="00895259">
            <w:pPr>
              <w:spacing w:before="40" w:after="40" w:line="220" w:lineRule="exact"/>
              <w:jc w:val="right"/>
              <w:rPr>
                <w:sz w:val="18"/>
                <w:szCs w:val="18"/>
                <w:lang w:val="fr-FR"/>
              </w:rPr>
            </w:pPr>
          </w:p>
        </w:tc>
      </w:tr>
      <w:tr w:rsidR="00895259" w:rsidRPr="00895259" w:rsidTr="00895259">
        <w:tc>
          <w:tcPr>
            <w:tcW w:w="1106" w:type="dxa"/>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Niveau inférieur</w:t>
            </w:r>
          </w:p>
        </w:tc>
        <w:tc>
          <w:tcPr>
            <w:tcW w:w="53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52,9</w:t>
            </w:r>
          </w:p>
        </w:tc>
        <w:tc>
          <w:tcPr>
            <w:tcW w:w="105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63</w:t>
            </w:r>
          </w:p>
        </w:tc>
        <w:tc>
          <w:tcPr>
            <w:tcW w:w="70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44,5</w:t>
            </w:r>
          </w:p>
        </w:tc>
        <w:tc>
          <w:tcPr>
            <w:tcW w:w="72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35,1</w:t>
            </w:r>
          </w:p>
        </w:tc>
        <w:tc>
          <w:tcPr>
            <w:tcW w:w="741"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21,5</w:t>
            </w:r>
          </w:p>
        </w:tc>
        <w:tc>
          <w:tcPr>
            <w:tcW w:w="756"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48,5</w:t>
            </w:r>
          </w:p>
        </w:tc>
        <w:tc>
          <w:tcPr>
            <w:tcW w:w="5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14,3</w:t>
            </w:r>
          </w:p>
        </w:tc>
        <w:tc>
          <w:tcPr>
            <w:tcW w:w="574"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20,9</w:t>
            </w:r>
          </w:p>
        </w:tc>
        <w:tc>
          <w:tcPr>
            <w:tcW w:w="88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75,6</w:t>
            </w:r>
          </w:p>
        </w:tc>
        <w:tc>
          <w:tcPr>
            <w:tcW w:w="9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13,9</w:t>
            </w:r>
          </w:p>
        </w:tc>
      </w:tr>
      <w:tr w:rsidR="00895259" w:rsidRPr="00895259" w:rsidTr="00895259">
        <w:tc>
          <w:tcPr>
            <w:tcW w:w="1106" w:type="dxa"/>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Niveau faible</w:t>
            </w:r>
          </w:p>
        </w:tc>
        <w:tc>
          <w:tcPr>
            <w:tcW w:w="53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67,5</w:t>
            </w:r>
          </w:p>
        </w:tc>
        <w:tc>
          <w:tcPr>
            <w:tcW w:w="105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63,7</w:t>
            </w:r>
          </w:p>
        </w:tc>
        <w:tc>
          <w:tcPr>
            <w:tcW w:w="70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57,7</w:t>
            </w:r>
          </w:p>
        </w:tc>
        <w:tc>
          <w:tcPr>
            <w:tcW w:w="72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45,4</w:t>
            </w:r>
          </w:p>
        </w:tc>
        <w:tc>
          <w:tcPr>
            <w:tcW w:w="741"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32,6</w:t>
            </w:r>
          </w:p>
        </w:tc>
        <w:tc>
          <w:tcPr>
            <w:tcW w:w="756"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59,9</w:t>
            </w:r>
          </w:p>
        </w:tc>
        <w:tc>
          <w:tcPr>
            <w:tcW w:w="5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23</w:t>
            </w:r>
          </w:p>
        </w:tc>
        <w:tc>
          <w:tcPr>
            <w:tcW w:w="574"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14,1</w:t>
            </w:r>
          </w:p>
        </w:tc>
        <w:tc>
          <w:tcPr>
            <w:tcW w:w="88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77,6</w:t>
            </w:r>
          </w:p>
        </w:tc>
        <w:tc>
          <w:tcPr>
            <w:tcW w:w="9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17,9</w:t>
            </w:r>
          </w:p>
        </w:tc>
      </w:tr>
      <w:tr w:rsidR="00895259" w:rsidRPr="00895259" w:rsidTr="00895259">
        <w:tc>
          <w:tcPr>
            <w:tcW w:w="1106" w:type="dxa"/>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Niveau moyen</w:t>
            </w:r>
          </w:p>
        </w:tc>
        <w:tc>
          <w:tcPr>
            <w:tcW w:w="53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74,6</w:t>
            </w:r>
          </w:p>
        </w:tc>
        <w:tc>
          <w:tcPr>
            <w:tcW w:w="105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68,7</w:t>
            </w:r>
          </w:p>
        </w:tc>
        <w:tc>
          <w:tcPr>
            <w:tcW w:w="70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59,5</w:t>
            </w:r>
          </w:p>
        </w:tc>
        <w:tc>
          <w:tcPr>
            <w:tcW w:w="72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47,7</w:t>
            </w:r>
          </w:p>
        </w:tc>
        <w:tc>
          <w:tcPr>
            <w:tcW w:w="741"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35,6</w:t>
            </w:r>
          </w:p>
        </w:tc>
        <w:tc>
          <w:tcPr>
            <w:tcW w:w="756"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64,6</w:t>
            </w:r>
          </w:p>
        </w:tc>
        <w:tc>
          <w:tcPr>
            <w:tcW w:w="5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28,1</w:t>
            </w:r>
          </w:p>
        </w:tc>
        <w:tc>
          <w:tcPr>
            <w:tcW w:w="574"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13,1</w:t>
            </w:r>
          </w:p>
        </w:tc>
        <w:tc>
          <w:tcPr>
            <w:tcW w:w="88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76,8</w:t>
            </w:r>
          </w:p>
        </w:tc>
        <w:tc>
          <w:tcPr>
            <w:tcW w:w="9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17,4</w:t>
            </w:r>
          </w:p>
        </w:tc>
      </w:tr>
      <w:tr w:rsidR="00895259" w:rsidRPr="00895259" w:rsidTr="00895259">
        <w:tc>
          <w:tcPr>
            <w:tcW w:w="1106" w:type="dxa"/>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Niveau élevé</w:t>
            </w:r>
          </w:p>
        </w:tc>
        <w:tc>
          <w:tcPr>
            <w:tcW w:w="53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78</w:t>
            </w:r>
          </w:p>
        </w:tc>
        <w:tc>
          <w:tcPr>
            <w:tcW w:w="105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76,6</w:t>
            </w:r>
          </w:p>
        </w:tc>
        <w:tc>
          <w:tcPr>
            <w:tcW w:w="70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68,2</w:t>
            </w:r>
          </w:p>
        </w:tc>
        <w:tc>
          <w:tcPr>
            <w:tcW w:w="72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57,6</w:t>
            </w:r>
          </w:p>
        </w:tc>
        <w:tc>
          <w:tcPr>
            <w:tcW w:w="741"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39</w:t>
            </w:r>
          </w:p>
        </w:tc>
        <w:tc>
          <w:tcPr>
            <w:tcW w:w="756"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68,5</w:t>
            </w:r>
          </w:p>
        </w:tc>
        <w:tc>
          <w:tcPr>
            <w:tcW w:w="5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31,1</w:t>
            </w:r>
          </w:p>
        </w:tc>
        <w:tc>
          <w:tcPr>
            <w:tcW w:w="574"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10,1</w:t>
            </w:r>
          </w:p>
        </w:tc>
        <w:tc>
          <w:tcPr>
            <w:tcW w:w="88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78,6</w:t>
            </w:r>
          </w:p>
        </w:tc>
        <w:tc>
          <w:tcPr>
            <w:tcW w:w="9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18,4</w:t>
            </w:r>
          </w:p>
        </w:tc>
      </w:tr>
      <w:tr w:rsidR="00895259" w:rsidRPr="00895259" w:rsidTr="00895259">
        <w:tc>
          <w:tcPr>
            <w:tcW w:w="1106" w:type="dxa"/>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Niveau supérieur</w:t>
            </w:r>
          </w:p>
        </w:tc>
        <w:tc>
          <w:tcPr>
            <w:tcW w:w="53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81</w:t>
            </w:r>
          </w:p>
        </w:tc>
        <w:tc>
          <w:tcPr>
            <w:tcW w:w="105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77,7</w:t>
            </w:r>
          </w:p>
        </w:tc>
        <w:tc>
          <w:tcPr>
            <w:tcW w:w="70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73,8</w:t>
            </w:r>
          </w:p>
        </w:tc>
        <w:tc>
          <w:tcPr>
            <w:tcW w:w="72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59,4</w:t>
            </w:r>
          </w:p>
        </w:tc>
        <w:tc>
          <w:tcPr>
            <w:tcW w:w="741"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45,2</w:t>
            </w:r>
          </w:p>
        </w:tc>
        <w:tc>
          <w:tcPr>
            <w:tcW w:w="756"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73,3</w:t>
            </w:r>
          </w:p>
        </w:tc>
        <w:tc>
          <w:tcPr>
            <w:tcW w:w="5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39,9</w:t>
            </w:r>
          </w:p>
        </w:tc>
        <w:tc>
          <w:tcPr>
            <w:tcW w:w="574"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11,3</w:t>
            </w:r>
          </w:p>
        </w:tc>
        <w:tc>
          <w:tcPr>
            <w:tcW w:w="88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74,7</w:t>
            </w:r>
          </w:p>
        </w:tc>
        <w:tc>
          <w:tcPr>
            <w:tcW w:w="9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19,8</w:t>
            </w:r>
          </w:p>
        </w:tc>
      </w:tr>
      <w:tr w:rsidR="00412453" w:rsidRPr="00895259" w:rsidTr="00EA5437">
        <w:tc>
          <w:tcPr>
            <w:tcW w:w="3388" w:type="dxa"/>
            <w:gridSpan w:val="4"/>
            <w:shd w:val="clear" w:color="auto" w:fill="auto"/>
            <w:vAlign w:val="bottom"/>
          </w:tcPr>
          <w:p w:rsidR="00412453" w:rsidRPr="00895259" w:rsidRDefault="00412453" w:rsidP="00412453">
            <w:pPr>
              <w:spacing w:before="40" w:after="40" w:line="220" w:lineRule="exact"/>
              <w:rPr>
                <w:sz w:val="18"/>
                <w:szCs w:val="18"/>
                <w:lang w:val="fr-FR"/>
              </w:rPr>
            </w:pPr>
            <w:r w:rsidRPr="00895259">
              <w:rPr>
                <w:bCs/>
                <w:i/>
                <w:sz w:val="18"/>
                <w:szCs w:val="18"/>
                <w:lang w:val="fr-FR"/>
              </w:rPr>
              <w:t xml:space="preserve">Durée du trajet vers </w:t>
            </w:r>
            <w:r w:rsidR="000D46AD">
              <w:rPr>
                <w:bCs/>
                <w:i/>
                <w:sz w:val="18"/>
                <w:szCs w:val="18"/>
                <w:lang w:val="fr-FR"/>
              </w:rPr>
              <w:br/>
            </w:r>
            <w:r w:rsidRPr="00895259">
              <w:rPr>
                <w:bCs/>
                <w:i/>
                <w:sz w:val="18"/>
                <w:szCs w:val="18"/>
                <w:lang w:val="fr-FR"/>
              </w:rPr>
              <w:t>le centre (2)</w:t>
            </w:r>
          </w:p>
        </w:tc>
        <w:tc>
          <w:tcPr>
            <w:tcW w:w="728" w:type="dxa"/>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741" w:type="dxa"/>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756" w:type="dxa"/>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518" w:type="dxa"/>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574" w:type="dxa"/>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882" w:type="dxa"/>
            <w:shd w:val="clear" w:color="auto" w:fill="auto"/>
            <w:vAlign w:val="bottom"/>
          </w:tcPr>
          <w:p w:rsidR="00412453" w:rsidRPr="00895259" w:rsidRDefault="00412453" w:rsidP="00895259">
            <w:pPr>
              <w:spacing w:before="40" w:after="40" w:line="220" w:lineRule="exact"/>
              <w:jc w:val="right"/>
              <w:rPr>
                <w:sz w:val="18"/>
                <w:szCs w:val="18"/>
                <w:lang w:val="fr-FR"/>
              </w:rPr>
            </w:pPr>
          </w:p>
        </w:tc>
        <w:tc>
          <w:tcPr>
            <w:tcW w:w="918" w:type="dxa"/>
            <w:shd w:val="clear" w:color="auto" w:fill="auto"/>
            <w:vAlign w:val="bottom"/>
          </w:tcPr>
          <w:p w:rsidR="00412453" w:rsidRPr="00895259" w:rsidRDefault="00412453" w:rsidP="00895259">
            <w:pPr>
              <w:spacing w:before="40" w:after="40" w:line="220" w:lineRule="exact"/>
              <w:jc w:val="right"/>
              <w:rPr>
                <w:sz w:val="18"/>
                <w:szCs w:val="18"/>
                <w:lang w:val="fr-FR"/>
              </w:rPr>
            </w:pPr>
          </w:p>
        </w:tc>
      </w:tr>
      <w:tr w:rsidR="00895259" w:rsidRPr="00895259" w:rsidTr="00895259">
        <w:tc>
          <w:tcPr>
            <w:tcW w:w="1106" w:type="dxa"/>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&lt; 2 heures</w:t>
            </w:r>
          </w:p>
        </w:tc>
        <w:tc>
          <w:tcPr>
            <w:tcW w:w="53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78,8</w:t>
            </w:r>
          </w:p>
        </w:tc>
        <w:tc>
          <w:tcPr>
            <w:tcW w:w="105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74,2</w:t>
            </w:r>
          </w:p>
        </w:tc>
        <w:tc>
          <w:tcPr>
            <w:tcW w:w="70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68,9</w:t>
            </w:r>
          </w:p>
        </w:tc>
        <w:tc>
          <w:tcPr>
            <w:tcW w:w="72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56,2</w:t>
            </w:r>
          </w:p>
        </w:tc>
        <w:tc>
          <w:tcPr>
            <w:tcW w:w="741"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41,6</w:t>
            </w:r>
          </w:p>
        </w:tc>
        <w:tc>
          <w:tcPr>
            <w:tcW w:w="756"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69,5</w:t>
            </w:r>
          </w:p>
        </w:tc>
        <w:tc>
          <w:tcPr>
            <w:tcW w:w="5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33,4</w:t>
            </w:r>
          </w:p>
        </w:tc>
        <w:tc>
          <w:tcPr>
            <w:tcW w:w="574"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10,5</w:t>
            </w:r>
          </w:p>
        </w:tc>
        <w:tc>
          <w:tcPr>
            <w:tcW w:w="88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78,22</w:t>
            </w:r>
          </w:p>
        </w:tc>
        <w:tc>
          <w:tcPr>
            <w:tcW w:w="9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19,5</w:t>
            </w:r>
          </w:p>
        </w:tc>
      </w:tr>
      <w:tr w:rsidR="00895259" w:rsidRPr="00895259" w:rsidTr="00895259">
        <w:tc>
          <w:tcPr>
            <w:tcW w:w="1106" w:type="dxa"/>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Entre 2 et 3 heures</w:t>
            </w:r>
          </w:p>
        </w:tc>
        <w:tc>
          <w:tcPr>
            <w:tcW w:w="53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59,6</w:t>
            </w:r>
          </w:p>
        </w:tc>
        <w:tc>
          <w:tcPr>
            <w:tcW w:w="105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63,5</w:t>
            </w:r>
          </w:p>
        </w:tc>
        <w:tc>
          <w:tcPr>
            <w:tcW w:w="70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50,7</w:t>
            </w:r>
          </w:p>
        </w:tc>
        <w:tc>
          <w:tcPr>
            <w:tcW w:w="72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42,7</w:t>
            </w:r>
          </w:p>
        </w:tc>
        <w:tc>
          <w:tcPr>
            <w:tcW w:w="741"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28,7</w:t>
            </w:r>
          </w:p>
        </w:tc>
        <w:tc>
          <w:tcPr>
            <w:tcW w:w="756"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48,6</w:t>
            </w:r>
          </w:p>
        </w:tc>
        <w:tc>
          <w:tcPr>
            <w:tcW w:w="5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20,4</w:t>
            </w:r>
          </w:p>
        </w:tc>
        <w:tc>
          <w:tcPr>
            <w:tcW w:w="574"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19</w:t>
            </w:r>
          </w:p>
        </w:tc>
        <w:tc>
          <w:tcPr>
            <w:tcW w:w="88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72,73</w:t>
            </w:r>
          </w:p>
        </w:tc>
        <w:tc>
          <w:tcPr>
            <w:tcW w:w="9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16,8</w:t>
            </w:r>
          </w:p>
        </w:tc>
      </w:tr>
      <w:tr w:rsidR="00895259" w:rsidRPr="00895259" w:rsidTr="00895259">
        <w:tc>
          <w:tcPr>
            <w:tcW w:w="1106" w:type="dxa"/>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Entre 3 et 4 heures</w:t>
            </w:r>
          </w:p>
        </w:tc>
        <w:tc>
          <w:tcPr>
            <w:tcW w:w="53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65,2</w:t>
            </w:r>
          </w:p>
        </w:tc>
        <w:tc>
          <w:tcPr>
            <w:tcW w:w="105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69,4</w:t>
            </w:r>
          </w:p>
        </w:tc>
        <w:tc>
          <w:tcPr>
            <w:tcW w:w="700"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54,1</w:t>
            </w:r>
          </w:p>
        </w:tc>
        <w:tc>
          <w:tcPr>
            <w:tcW w:w="72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39,8</w:t>
            </w:r>
          </w:p>
        </w:tc>
        <w:tc>
          <w:tcPr>
            <w:tcW w:w="741"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24,3</w:t>
            </w:r>
          </w:p>
        </w:tc>
        <w:tc>
          <w:tcPr>
            <w:tcW w:w="756"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63,4</w:t>
            </w:r>
          </w:p>
        </w:tc>
        <w:tc>
          <w:tcPr>
            <w:tcW w:w="5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17,1</w:t>
            </w:r>
          </w:p>
        </w:tc>
        <w:tc>
          <w:tcPr>
            <w:tcW w:w="574"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13,8</w:t>
            </w:r>
          </w:p>
        </w:tc>
        <w:tc>
          <w:tcPr>
            <w:tcW w:w="882"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73,01</w:t>
            </w:r>
          </w:p>
        </w:tc>
        <w:tc>
          <w:tcPr>
            <w:tcW w:w="918" w:type="dxa"/>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13,1</w:t>
            </w:r>
          </w:p>
        </w:tc>
      </w:tr>
      <w:tr w:rsidR="00895259" w:rsidRPr="00895259" w:rsidTr="00895259">
        <w:tc>
          <w:tcPr>
            <w:tcW w:w="1106" w:type="dxa"/>
            <w:tcBorders>
              <w:bottom w:val="single" w:sz="12" w:space="0" w:color="auto"/>
            </w:tcBorders>
            <w:shd w:val="clear" w:color="auto" w:fill="auto"/>
            <w:vAlign w:val="bottom"/>
          </w:tcPr>
          <w:p w:rsidR="00895259" w:rsidRPr="00895259" w:rsidRDefault="00895259" w:rsidP="00895259">
            <w:pPr>
              <w:spacing w:before="40" w:after="40" w:line="220" w:lineRule="exact"/>
              <w:rPr>
                <w:sz w:val="18"/>
                <w:szCs w:val="18"/>
                <w:lang w:val="fr-FR"/>
              </w:rPr>
            </w:pPr>
            <w:r w:rsidRPr="00895259">
              <w:rPr>
                <w:sz w:val="18"/>
                <w:szCs w:val="18"/>
                <w:lang w:val="fr-FR"/>
              </w:rPr>
              <w:t>&gt;/= 4 heures</w:t>
            </w:r>
          </w:p>
        </w:tc>
        <w:tc>
          <w:tcPr>
            <w:tcW w:w="532"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47,7</w:t>
            </w:r>
          </w:p>
        </w:tc>
        <w:tc>
          <w:tcPr>
            <w:tcW w:w="1050"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55,5</w:t>
            </w:r>
          </w:p>
        </w:tc>
        <w:tc>
          <w:tcPr>
            <w:tcW w:w="700"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38</w:t>
            </w:r>
          </w:p>
        </w:tc>
        <w:tc>
          <w:tcPr>
            <w:tcW w:w="728"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26,8</w:t>
            </w:r>
          </w:p>
        </w:tc>
        <w:tc>
          <w:tcPr>
            <w:tcW w:w="741"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14,5</w:t>
            </w:r>
          </w:p>
        </w:tc>
        <w:tc>
          <w:tcPr>
            <w:tcW w:w="756"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44</w:t>
            </w:r>
          </w:p>
        </w:tc>
        <w:tc>
          <w:tcPr>
            <w:tcW w:w="518"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11</w:t>
            </w:r>
          </w:p>
        </w:tc>
        <w:tc>
          <w:tcPr>
            <w:tcW w:w="574"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25,1</w:t>
            </w:r>
          </w:p>
        </w:tc>
        <w:tc>
          <w:tcPr>
            <w:tcW w:w="882"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75,41</w:t>
            </w:r>
          </w:p>
        </w:tc>
        <w:tc>
          <w:tcPr>
            <w:tcW w:w="918" w:type="dxa"/>
            <w:tcBorders>
              <w:bottom w:val="single" w:sz="12" w:space="0" w:color="auto"/>
            </w:tcBorders>
            <w:shd w:val="clear" w:color="auto" w:fill="auto"/>
            <w:vAlign w:val="bottom"/>
          </w:tcPr>
          <w:p w:rsidR="00895259" w:rsidRPr="00895259" w:rsidRDefault="00895259" w:rsidP="00895259">
            <w:pPr>
              <w:spacing w:before="40" w:after="40" w:line="220" w:lineRule="exact"/>
              <w:jc w:val="right"/>
              <w:rPr>
                <w:sz w:val="18"/>
                <w:szCs w:val="18"/>
                <w:lang w:val="fr-FR"/>
              </w:rPr>
            </w:pPr>
            <w:r w:rsidRPr="00895259">
              <w:rPr>
                <w:sz w:val="18"/>
                <w:szCs w:val="18"/>
                <w:lang w:val="fr-FR"/>
              </w:rPr>
              <w:t>10,6</w:t>
            </w:r>
          </w:p>
        </w:tc>
      </w:tr>
    </w:tbl>
    <w:p w:rsidR="009D3F4A" w:rsidRPr="00CE060D" w:rsidRDefault="00CE060D" w:rsidP="00CE060D">
      <w:pPr>
        <w:pStyle w:val="SingleTxtG"/>
        <w:tabs>
          <w:tab w:val="left" w:pos="1304"/>
        </w:tabs>
        <w:spacing w:before="120" w:after="240"/>
        <w:jc w:val="left"/>
        <w:rPr>
          <w:sz w:val="18"/>
          <w:lang w:val="fr-FR"/>
        </w:rPr>
      </w:pPr>
      <w:r>
        <w:rPr>
          <w:i/>
          <w:iCs/>
          <w:lang w:val="fr-FR"/>
        </w:rPr>
        <w:tab/>
      </w:r>
      <w:r w:rsidR="009D3F4A" w:rsidRPr="00CE060D">
        <w:rPr>
          <w:i/>
          <w:iCs/>
          <w:sz w:val="18"/>
          <w:lang w:val="fr-FR"/>
        </w:rPr>
        <w:t>Source</w:t>
      </w:r>
      <w:r w:rsidR="001F29BE" w:rsidRPr="00CE060D">
        <w:rPr>
          <w:i/>
          <w:iCs/>
          <w:sz w:val="18"/>
          <w:lang w:val="fr-FR"/>
        </w:rPr>
        <w:t>:</w:t>
      </w:r>
      <w:r w:rsidR="009D3F4A" w:rsidRPr="00CE060D">
        <w:rPr>
          <w:i/>
          <w:iCs/>
          <w:sz w:val="18"/>
          <w:lang w:val="fr-FR"/>
        </w:rPr>
        <w:t xml:space="preserve"> </w:t>
      </w:r>
      <w:r w:rsidR="009D3F4A" w:rsidRPr="00CE060D">
        <w:rPr>
          <w:sz w:val="18"/>
          <w:lang w:val="fr-FR"/>
        </w:rPr>
        <w:t>Enquête sur la santé en Afghanistan (2006), MoPH.</w:t>
      </w:r>
    </w:p>
    <w:p w:rsidR="009D3F4A" w:rsidRPr="009D3F4A" w:rsidRDefault="009D3F4A" w:rsidP="009D3F4A">
      <w:pPr>
        <w:pStyle w:val="SingleTxtG"/>
        <w:rPr>
          <w:lang w:val="fr-FR"/>
        </w:rPr>
      </w:pPr>
      <w:r w:rsidRPr="009D3F4A">
        <w:rPr>
          <w:lang w:val="fr-FR"/>
        </w:rPr>
        <w:t>123.</w:t>
      </w:r>
      <w:r w:rsidRPr="009D3F4A">
        <w:rPr>
          <w:lang w:val="fr-FR"/>
        </w:rPr>
        <w:tab/>
        <w:t>Le Gouvernement a reçu des fonds de l’Alliance mondiale pour les vaccins et la vaccination (GAVI) destinés à améliorer la couverture vaccinale de la population, et plus précisément en vue d’atteindre les objectifs suivants</w:t>
      </w:r>
      <w:r w:rsidR="001F29BE">
        <w:rPr>
          <w:lang w:val="fr-FR"/>
        </w:rPr>
        <w:t>:</w:t>
      </w:r>
      <w:r w:rsidRPr="009D3F4A">
        <w:rPr>
          <w:lang w:val="fr-FR"/>
        </w:rPr>
        <w:t xml:space="preserve"> </w:t>
      </w:r>
    </w:p>
    <w:p w:rsidR="009D3F4A" w:rsidRPr="009D3F4A" w:rsidRDefault="009D3F4A" w:rsidP="00DB3825">
      <w:pPr>
        <w:pStyle w:val="Bullet1G"/>
        <w:rPr>
          <w:lang w:val="fr-FR"/>
        </w:rPr>
      </w:pPr>
      <w:r w:rsidRPr="009D3F4A">
        <w:rPr>
          <w:lang w:val="fr-FR"/>
        </w:rPr>
        <w:t>Faire en sorte que la proportion des enfants de moins de un an ayant reçu les trois doses de DTC (DTC3) passe de 77</w:t>
      </w:r>
      <w:r w:rsidR="00AC535E">
        <w:rPr>
          <w:lang w:val="fr-FR"/>
        </w:rPr>
        <w:t>%</w:t>
      </w:r>
      <w:r w:rsidRPr="009D3F4A">
        <w:rPr>
          <w:lang w:val="fr-FR"/>
        </w:rPr>
        <w:t xml:space="preserve"> en 2006 à 90</w:t>
      </w:r>
      <w:r w:rsidR="00AC535E">
        <w:rPr>
          <w:lang w:val="fr-FR"/>
        </w:rPr>
        <w:t>%</w:t>
      </w:r>
      <w:r w:rsidRPr="009D3F4A">
        <w:rPr>
          <w:lang w:val="fr-FR"/>
        </w:rPr>
        <w:t xml:space="preserve"> en 2013</w:t>
      </w:r>
      <w:r w:rsidR="001F29BE">
        <w:rPr>
          <w:lang w:val="fr-FR"/>
        </w:rPr>
        <w:t>;</w:t>
      </w:r>
    </w:p>
    <w:p w:rsidR="009D3F4A" w:rsidRPr="009D3F4A" w:rsidRDefault="009D3F4A" w:rsidP="006C58A3">
      <w:pPr>
        <w:pStyle w:val="Bullet1G"/>
        <w:rPr>
          <w:lang w:val="fr-FR"/>
        </w:rPr>
      </w:pPr>
      <w:r w:rsidRPr="009D3F4A">
        <w:rPr>
          <w:lang w:val="fr-FR"/>
        </w:rPr>
        <w:t>Faire en sorte que 80</w:t>
      </w:r>
      <w:r w:rsidR="00AC535E">
        <w:rPr>
          <w:lang w:val="fr-FR"/>
        </w:rPr>
        <w:t>%</w:t>
      </w:r>
      <w:r w:rsidRPr="009D3F4A">
        <w:rPr>
          <w:lang w:val="fr-FR"/>
        </w:rPr>
        <w:t xml:space="preserve"> des districts atteignent la cible en matière de vaccination DTC3</w:t>
      </w:r>
      <w:r w:rsidR="001F29BE">
        <w:rPr>
          <w:lang w:val="fr-FR"/>
        </w:rPr>
        <w:t>;</w:t>
      </w:r>
    </w:p>
    <w:p w:rsidR="009D3F4A" w:rsidRPr="009D3F4A" w:rsidRDefault="009D3F4A" w:rsidP="00DB3825">
      <w:pPr>
        <w:pStyle w:val="Bullet1G"/>
        <w:rPr>
          <w:lang w:val="fr-FR"/>
        </w:rPr>
      </w:pPr>
      <w:r w:rsidRPr="009D3F4A">
        <w:rPr>
          <w:lang w:val="fr-FR"/>
        </w:rPr>
        <w:t>Faire baisser de 35</w:t>
      </w:r>
      <w:r w:rsidR="00AC535E">
        <w:rPr>
          <w:lang w:val="fr-FR"/>
        </w:rPr>
        <w:t>%</w:t>
      </w:r>
      <w:r w:rsidRPr="009D3F4A">
        <w:rPr>
          <w:lang w:val="fr-FR"/>
        </w:rPr>
        <w:t xml:space="preserve"> le taux de mortalité des enfants de moins de cinq ans, qui devra passer de 257 pour 1</w:t>
      </w:r>
      <w:r w:rsidR="00F07408">
        <w:rPr>
          <w:lang w:val="fr-FR"/>
        </w:rPr>
        <w:t>.</w:t>
      </w:r>
      <w:r w:rsidRPr="009D3F4A">
        <w:rPr>
          <w:lang w:val="fr-FR"/>
        </w:rPr>
        <w:t>000 naissances en 2000 (année de référence) à 167 pour 1</w:t>
      </w:r>
      <w:r w:rsidR="00F07408">
        <w:rPr>
          <w:lang w:val="fr-FR"/>
        </w:rPr>
        <w:t>.</w:t>
      </w:r>
      <w:r w:rsidRPr="009D3F4A">
        <w:rPr>
          <w:lang w:val="fr-FR"/>
        </w:rPr>
        <w:t>000 naissances vivantes en 2013</w:t>
      </w:r>
      <w:r w:rsidR="001F29BE">
        <w:rPr>
          <w:lang w:val="fr-FR"/>
        </w:rPr>
        <w:t>;</w:t>
      </w:r>
    </w:p>
    <w:p w:rsidR="009D3F4A" w:rsidRPr="009D3F4A" w:rsidRDefault="009D3F4A" w:rsidP="00DB3825">
      <w:pPr>
        <w:pStyle w:val="Bullet1G"/>
        <w:rPr>
          <w:lang w:val="fr-FR"/>
        </w:rPr>
      </w:pPr>
      <w:r w:rsidRPr="009D3F4A">
        <w:rPr>
          <w:lang w:val="fr-FR"/>
        </w:rPr>
        <w:t>Faire passer la proportion des naissances accompagnées par un personnel médical qualifié de 19% en 2006 à 40</w:t>
      </w:r>
      <w:r w:rsidR="00AC535E">
        <w:rPr>
          <w:lang w:val="fr-FR"/>
        </w:rPr>
        <w:t>%</w:t>
      </w:r>
      <w:r w:rsidRPr="009D3F4A">
        <w:rPr>
          <w:lang w:val="fr-FR"/>
        </w:rPr>
        <w:t xml:space="preserve"> en 2013.</w:t>
      </w:r>
    </w:p>
    <w:p w:rsidR="009D3F4A" w:rsidRPr="009D3F4A" w:rsidRDefault="00DB3825" w:rsidP="00DB3825">
      <w:pPr>
        <w:pStyle w:val="H23G"/>
        <w:rPr>
          <w:lang w:val="fr-FR"/>
        </w:rPr>
      </w:pPr>
      <w:r>
        <w:rPr>
          <w:lang w:val="fr-FR"/>
        </w:rPr>
        <w:tab/>
      </w:r>
      <w:r>
        <w:rPr>
          <w:lang w:val="fr-FR"/>
        </w:rPr>
        <w:tab/>
      </w:r>
      <w:r w:rsidR="009D3F4A" w:rsidRPr="009D3F4A">
        <w:rPr>
          <w:lang w:val="fr-FR"/>
        </w:rPr>
        <w:t>Espérance de vie</w:t>
      </w:r>
    </w:p>
    <w:p w:rsidR="009D3F4A" w:rsidRPr="009D3F4A" w:rsidRDefault="009D3F4A" w:rsidP="006C58A3">
      <w:pPr>
        <w:pStyle w:val="SingleTxtG"/>
        <w:rPr>
          <w:lang w:val="fr-FR"/>
        </w:rPr>
      </w:pPr>
      <w:r w:rsidRPr="009D3F4A">
        <w:rPr>
          <w:lang w:val="fr-FR"/>
        </w:rPr>
        <w:t>124.</w:t>
      </w:r>
      <w:r w:rsidRPr="009D3F4A">
        <w:rPr>
          <w:lang w:val="fr-FR"/>
        </w:rPr>
        <w:tab/>
        <w:t>En Afghanistan, l’espérance de vie présente une caractéristique unique au monde, puisque l’espérance de vie des femmes y est inférieure à celle des hommes. Comme indiqué dans le présent rapport, les difficultés socioéconomiques, s’ajoutant aux carences alimentaires, à la difficulté d’accéder aux services de soins maternels et à la prévalence élevée des violences dirigées contre les femmes expliquent qu’en Afghanistan, l’espérance de vie des femmes est inférieure à celle des hommes. À ce jour, nous ne disposons pas de données permettant de distinguer la situation des villes et des campagnes ou entre les catégories socioéconomiques.</w:t>
      </w:r>
      <w:r w:rsidR="001F29BE">
        <w:rPr>
          <w:lang w:val="fr-FR"/>
        </w:rPr>
        <w:t xml:space="preserve"> </w:t>
      </w:r>
    </w:p>
    <w:p w:rsidR="009D3F4A" w:rsidRPr="009D3F4A" w:rsidRDefault="009D3F4A" w:rsidP="00DB3825">
      <w:pPr>
        <w:pStyle w:val="Heading1"/>
        <w:rPr>
          <w:lang w:val="fr-FR"/>
        </w:rPr>
      </w:pPr>
      <w:r w:rsidRPr="009D3F4A">
        <w:rPr>
          <w:lang w:val="fr-FR"/>
        </w:rPr>
        <w:t>Tableau 21</w:t>
      </w:r>
    </w:p>
    <w:p w:rsidR="009D3F4A" w:rsidRDefault="009D3F4A" w:rsidP="00DB3825">
      <w:pPr>
        <w:pStyle w:val="SingleTxtG"/>
        <w:jc w:val="left"/>
        <w:rPr>
          <w:b/>
          <w:bCs/>
          <w:lang w:val="fr-FR"/>
        </w:rPr>
      </w:pPr>
      <w:r w:rsidRPr="009D3F4A">
        <w:rPr>
          <w:b/>
          <w:bCs/>
          <w:lang w:val="fr-FR"/>
        </w:rPr>
        <w:t>Espérance de vie à la naissance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CE060D" w:rsidRPr="00CE060D" w:rsidTr="00CE060D">
        <w:tc>
          <w:tcPr>
            <w:tcW w:w="3685" w:type="dxa"/>
            <w:tcBorders>
              <w:top w:val="single" w:sz="4" w:space="0" w:color="auto"/>
              <w:bottom w:val="single" w:sz="12" w:space="0" w:color="auto"/>
            </w:tcBorders>
            <w:shd w:val="clear" w:color="auto" w:fill="auto"/>
            <w:vAlign w:val="bottom"/>
          </w:tcPr>
          <w:p w:rsidR="00CE060D" w:rsidRPr="00CE060D" w:rsidRDefault="00CE060D" w:rsidP="00CE060D">
            <w:pPr>
              <w:spacing w:before="80" w:after="80" w:line="200" w:lineRule="exact"/>
              <w:rPr>
                <w:i/>
                <w:sz w:val="16"/>
                <w:lang w:val="fr-FR"/>
              </w:rPr>
            </w:pPr>
            <w:r w:rsidRPr="00CE060D">
              <w:rPr>
                <w:i/>
                <w:sz w:val="16"/>
                <w:lang w:val="fr-FR"/>
              </w:rPr>
              <w:t>Sexe</w:t>
            </w:r>
          </w:p>
        </w:tc>
        <w:tc>
          <w:tcPr>
            <w:tcW w:w="3685" w:type="dxa"/>
            <w:tcBorders>
              <w:top w:val="single" w:sz="4" w:space="0" w:color="auto"/>
              <w:bottom w:val="single" w:sz="12" w:space="0" w:color="auto"/>
            </w:tcBorders>
            <w:shd w:val="clear" w:color="auto" w:fill="auto"/>
            <w:vAlign w:val="bottom"/>
          </w:tcPr>
          <w:p w:rsidR="00CE060D" w:rsidRPr="00CE060D" w:rsidRDefault="00CE060D" w:rsidP="00CE060D">
            <w:pPr>
              <w:spacing w:before="80" w:after="80" w:line="200" w:lineRule="exact"/>
              <w:jc w:val="right"/>
              <w:rPr>
                <w:i/>
                <w:sz w:val="16"/>
                <w:lang w:val="fr-FR"/>
              </w:rPr>
            </w:pPr>
            <w:r w:rsidRPr="00CE060D">
              <w:rPr>
                <w:i/>
                <w:sz w:val="16"/>
                <w:lang w:val="fr-FR"/>
              </w:rPr>
              <w:t>Moyenne</w:t>
            </w:r>
          </w:p>
        </w:tc>
      </w:tr>
      <w:tr w:rsidR="00CE060D" w:rsidRPr="00CE060D" w:rsidTr="00CE060D">
        <w:tc>
          <w:tcPr>
            <w:tcW w:w="3685" w:type="dxa"/>
            <w:tcBorders>
              <w:top w:val="single" w:sz="12" w:space="0" w:color="auto"/>
            </w:tcBorders>
            <w:shd w:val="clear" w:color="auto" w:fill="auto"/>
            <w:vAlign w:val="bottom"/>
          </w:tcPr>
          <w:p w:rsidR="00CE060D" w:rsidRPr="00CE060D" w:rsidRDefault="00CE060D" w:rsidP="00CE060D">
            <w:pPr>
              <w:spacing w:before="40" w:after="40" w:line="220" w:lineRule="exact"/>
              <w:rPr>
                <w:sz w:val="18"/>
                <w:lang w:val="fr-FR"/>
              </w:rPr>
            </w:pPr>
            <w:r w:rsidRPr="00CE060D">
              <w:rPr>
                <w:sz w:val="18"/>
                <w:lang w:val="fr-FR"/>
              </w:rPr>
              <w:t>Femmes</w:t>
            </w:r>
          </w:p>
        </w:tc>
        <w:tc>
          <w:tcPr>
            <w:tcW w:w="3685" w:type="dxa"/>
            <w:tcBorders>
              <w:top w:val="single" w:sz="12" w:space="0" w:color="auto"/>
            </w:tcBorders>
            <w:shd w:val="clear" w:color="auto" w:fill="auto"/>
            <w:vAlign w:val="bottom"/>
          </w:tcPr>
          <w:p w:rsidR="00CE060D" w:rsidRPr="00CE060D" w:rsidRDefault="00CE060D" w:rsidP="00CE060D">
            <w:pPr>
              <w:spacing w:before="40" w:after="40" w:line="220" w:lineRule="exact"/>
              <w:jc w:val="right"/>
              <w:rPr>
                <w:sz w:val="18"/>
                <w:lang w:val="fr-FR"/>
              </w:rPr>
            </w:pPr>
            <w:r w:rsidRPr="00CE060D">
              <w:rPr>
                <w:sz w:val="18"/>
                <w:lang w:val="fr-FR"/>
              </w:rPr>
              <w:t>45</w:t>
            </w:r>
          </w:p>
        </w:tc>
      </w:tr>
      <w:tr w:rsidR="00CE060D" w:rsidRPr="00CE060D" w:rsidTr="00CE060D">
        <w:tc>
          <w:tcPr>
            <w:tcW w:w="3685" w:type="dxa"/>
            <w:tcBorders>
              <w:bottom w:val="single" w:sz="12" w:space="0" w:color="auto"/>
            </w:tcBorders>
            <w:shd w:val="clear" w:color="auto" w:fill="auto"/>
            <w:vAlign w:val="bottom"/>
          </w:tcPr>
          <w:p w:rsidR="00CE060D" w:rsidRPr="00CE060D" w:rsidRDefault="00CE060D" w:rsidP="00CE060D">
            <w:pPr>
              <w:spacing w:before="40" w:after="40" w:line="220" w:lineRule="exact"/>
              <w:rPr>
                <w:sz w:val="18"/>
                <w:lang w:val="fr-FR"/>
              </w:rPr>
            </w:pPr>
            <w:r w:rsidRPr="00CE060D">
              <w:rPr>
                <w:sz w:val="18"/>
                <w:lang w:val="fr-FR"/>
              </w:rPr>
              <w:t>Hommes</w:t>
            </w:r>
          </w:p>
        </w:tc>
        <w:tc>
          <w:tcPr>
            <w:tcW w:w="3685" w:type="dxa"/>
            <w:tcBorders>
              <w:bottom w:val="single" w:sz="12" w:space="0" w:color="auto"/>
            </w:tcBorders>
            <w:shd w:val="clear" w:color="auto" w:fill="auto"/>
            <w:vAlign w:val="bottom"/>
          </w:tcPr>
          <w:p w:rsidR="00CE060D" w:rsidRPr="00CE060D" w:rsidRDefault="00CE060D" w:rsidP="00CE060D">
            <w:pPr>
              <w:spacing w:before="40" w:after="40" w:line="220" w:lineRule="exact"/>
              <w:jc w:val="right"/>
              <w:rPr>
                <w:sz w:val="18"/>
                <w:lang w:val="fr-FR"/>
              </w:rPr>
            </w:pPr>
            <w:r w:rsidRPr="00CE060D">
              <w:rPr>
                <w:sz w:val="18"/>
                <w:lang w:val="fr-FR"/>
              </w:rPr>
              <w:t>47</w:t>
            </w:r>
          </w:p>
        </w:tc>
      </w:tr>
    </w:tbl>
    <w:p w:rsidR="009D3F4A" w:rsidRPr="00CE060D" w:rsidRDefault="00CE060D" w:rsidP="00CE060D">
      <w:pPr>
        <w:pStyle w:val="SingleTxtG"/>
        <w:tabs>
          <w:tab w:val="left" w:pos="1304"/>
        </w:tabs>
        <w:spacing w:before="120" w:after="240"/>
        <w:jc w:val="left"/>
        <w:rPr>
          <w:sz w:val="18"/>
          <w:lang w:val="fr-FR"/>
        </w:rPr>
      </w:pPr>
      <w:r w:rsidRPr="00CE060D">
        <w:rPr>
          <w:i/>
          <w:iCs/>
          <w:sz w:val="18"/>
          <w:lang w:val="fr-FR"/>
        </w:rPr>
        <w:tab/>
      </w:r>
      <w:r w:rsidR="009D3F4A" w:rsidRPr="00CE060D">
        <w:rPr>
          <w:i/>
          <w:iCs/>
          <w:sz w:val="18"/>
          <w:lang w:val="fr-FR"/>
        </w:rPr>
        <w:t>Source</w:t>
      </w:r>
      <w:r w:rsidR="001F29BE" w:rsidRPr="00CE060D">
        <w:rPr>
          <w:i/>
          <w:sz w:val="18"/>
          <w:lang w:val="fr-FR"/>
        </w:rPr>
        <w:t>:</w:t>
      </w:r>
      <w:r w:rsidR="009D3F4A" w:rsidRPr="00CE060D">
        <w:rPr>
          <w:sz w:val="18"/>
          <w:lang w:val="fr-FR"/>
        </w:rPr>
        <w:t xml:space="preserve"> Bureau des références démographiques (2004)</w:t>
      </w:r>
      <w:r w:rsidRPr="00CE060D">
        <w:rPr>
          <w:sz w:val="18"/>
          <w:lang w:val="fr-FR"/>
        </w:rPr>
        <w:t>.</w:t>
      </w:r>
    </w:p>
    <w:p w:rsidR="009D3F4A" w:rsidRPr="009D3F4A" w:rsidRDefault="00DB3825" w:rsidP="00DB3825">
      <w:pPr>
        <w:pStyle w:val="H23G"/>
        <w:rPr>
          <w:lang w:val="fr-FR"/>
        </w:rPr>
      </w:pPr>
      <w:r>
        <w:rPr>
          <w:lang w:val="fr-FR"/>
        </w:rPr>
        <w:tab/>
      </w:r>
      <w:r>
        <w:rPr>
          <w:lang w:val="fr-FR"/>
        </w:rPr>
        <w:tab/>
      </w:r>
      <w:r w:rsidR="009D3F4A" w:rsidRPr="009D3F4A">
        <w:rPr>
          <w:lang w:val="fr-FR"/>
        </w:rPr>
        <w:t>Accès aux centres de soins de santé</w:t>
      </w:r>
    </w:p>
    <w:p w:rsidR="009D3F4A" w:rsidRPr="009D3F4A" w:rsidRDefault="009D3F4A" w:rsidP="009D3F4A">
      <w:pPr>
        <w:pStyle w:val="SingleTxtG"/>
        <w:rPr>
          <w:lang w:val="fr-FR"/>
        </w:rPr>
      </w:pPr>
      <w:r w:rsidRPr="009D3F4A">
        <w:rPr>
          <w:lang w:val="fr-FR"/>
        </w:rPr>
        <w:t>125.</w:t>
      </w:r>
      <w:r w:rsidRPr="009D3F4A">
        <w:rPr>
          <w:lang w:val="fr-FR"/>
        </w:rPr>
        <w:tab/>
        <w:t>Bien que l’Afghanistan souffre encore d’un manque de ressources financières, le nombre de centres de soins de santé primaire et de centres de soins exhaustifs a progressivement augmenté</w:t>
      </w:r>
      <w:r w:rsidR="001F29BE">
        <w:rPr>
          <w:lang w:val="fr-FR"/>
        </w:rPr>
        <w:t>;</w:t>
      </w:r>
      <w:r w:rsidRPr="009D3F4A">
        <w:rPr>
          <w:lang w:val="fr-FR"/>
        </w:rPr>
        <w:t xml:space="preserve"> l’amélioration concerne aussi bien la normalisation, la coordination, la gamme de services, les horaires d’ouverture, que le personnel. De plus, conformément aux directives du MoPH, les centres de soins de santé des collectivités doivent employer au moins une femme, puisque la plupart des usagers des centres de soins de santé primaire sont des femmes et des enfants.</w:t>
      </w:r>
    </w:p>
    <w:p w:rsidR="009D3F4A" w:rsidRDefault="009D3F4A" w:rsidP="009D3F4A">
      <w:pPr>
        <w:pStyle w:val="SingleTxtG"/>
        <w:rPr>
          <w:lang w:val="fr-FR"/>
        </w:rPr>
      </w:pPr>
      <w:r w:rsidRPr="009D3F4A">
        <w:rPr>
          <w:lang w:val="fr-FR"/>
        </w:rPr>
        <w:t>126.</w:t>
      </w:r>
      <w:r w:rsidRPr="009D3F4A">
        <w:rPr>
          <w:lang w:val="fr-FR"/>
        </w:rPr>
        <w:tab/>
        <w:t>Les tableaux ci-après indiquent l’accessibilité des centres de soins de santé en milieu rural et urbain, ainsi que la proportion de centres employant au moins une femme médecin, une infirmière et/ou une sage-femme. Le tableau concernant l’accessibilité des centres de soins en milieu rural et urbain montre que 66</w:t>
      </w:r>
      <w:r w:rsidR="00AC535E">
        <w:rPr>
          <w:lang w:val="fr-FR"/>
        </w:rPr>
        <w:t>%</w:t>
      </w:r>
      <w:r w:rsidRPr="009D3F4A">
        <w:rPr>
          <w:lang w:val="fr-FR"/>
        </w:rPr>
        <w:t xml:space="preserve"> de la population se trouve à deux heures de marche au plus d’un centre de soin. Compte tenu des caractéristiques géographiques de l’Afghanistan, le fait que plus de 60</w:t>
      </w:r>
      <w:r w:rsidR="00AC535E">
        <w:rPr>
          <w:lang w:val="fr-FR"/>
        </w:rPr>
        <w:t>%</w:t>
      </w:r>
      <w:r w:rsidRPr="009D3F4A">
        <w:rPr>
          <w:lang w:val="fr-FR"/>
        </w:rPr>
        <w:t xml:space="preserve"> de la population puisse accéder à pieds à un centre médical mérite d’être souligné.</w:t>
      </w:r>
    </w:p>
    <w:p w:rsidR="009D3F4A" w:rsidRPr="009D3F4A" w:rsidRDefault="009D3F4A" w:rsidP="00F07408">
      <w:pPr>
        <w:pStyle w:val="Heading1"/>
        <w:rPr>
          <w:lang w:val="fr-FR"/>
        </w:rPr>
      </w:pPr>
      <w:r w:rsidRPr="009D3F4A">
        <w:rPr>
          <w:lang w:val="fr-FR"/>
        </w:rPr>
        <w:t>Tableau 22</w:t>
      </w:r>
    </w:p>
    <w:p w:rsidR="009D3F4A" w:rsidRDefault="009D3F4A" w:rsidP="00DB3825">
      <w:pPr>
        <w:pStyle w:val="SingleTxtG"/>
        <w:jc w:val="left"/>
        <w:rPr>
          <w:b/>
          <w:bCs/>
          <w:lang w:val="fr-FR"/>
        </w:rPr>
      </w:pPr>
      <w:r w:rsidRPr="009D3F4A">
        <w:rPr>
          <w:b/>
          <w:bCs/>
          <w:lang w:val="fr-FR"/>
        </w:rPr>
        <w:t>Accès aux centres médicaux dans les campagnes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F07408" w:rsidRPr="00F07408" w:rsidTr="00F07408">
        <w:tc>
          <w:tcPr>
            <w:tcW w:w="2457" w:type="dxa"/>
            <w:tcBorders>
              <w:top w:val="single" w:sz="4" w:space="0" w:color="auto"/>
              <w:bottom w:val="single" w:sz="12" w:space="0" w:color="auto"/>
            </w:tcBorders>
            <w:shd w:val="clear" w:color="auto" w:fill="auto"/>
            <w:vAlign w:val="bottom"/>
          </w:tcPr>
          <w:p w:rsidR="00F07408" w:rsidRPr="00F07408" w:rsidRDefault="00F07408" w:rsidP="00F07408">
            <w:pPr>
              <w:spacing w:before="80" w:after="80" w:line="200" w:lineRule="exact"/>
              <w:rPr>
                <w:i/>
                <w:sz w:val="16"/>
                <w:lang w:val="fr-FR"/>
              </w:rPr>
            </w:pPr>
            <w:r w:rsidRPr="00F07408">
              <w:rPr>
                <w:i/>
                <w:sz w:val="16"/>
                <w:lang w:val="fr-FR"/>
              </w:rPr>
              <w:t>Durée du trajet</w:t>
            </w:r>
          </w:p>
        </w:tc>
        <w:tc>
          <w:tcPr>
            <w:tcW w:w="2456" w:type="dxa"/>
            <w:tcBorders>
              <w:top w:val="single" w:sz="4" w:space="0" w:color="auto"/>
              <w:bottom w:val="single" w:sz="12" w:space="0" w:color="auto"/>
            </w:tcBorders>
            <w:shd w:val="clear" w:color="auto" w:fill="auto"/>
            <w:vAlign w:val="bottom"/>
          </w:tcPr>
          <w:p w:rsidR="00F07408" w:rsidRPr="00F07408" w:rsidRDefault="00F07408" w:rsidP="00F07408">
            <w:pPr>
              <w:spacing w:before="80" w:after="80" w:line="200" w:lineRule="exact"/>
              <w:jc w:val="right"/>
              <w:rPr>
                <w:i/>
                <w:sz w:val="16"/>
                <w:lang w:val="fr-FR"/>
              </w:rPr>
            </w:pPr>
            <w:r w:rsidRPr="00F07408">
              <w:rPr>
                <w:i/>
                <w:sz w:val="16"/>
                <w:lang w:val="fr-FR"/>
              </w:rPr>
              <w:t xml:space="preserve">Pourcentage de la population </w:t>
            </w:r>
            <w:r>
              <w:rPr>
                <w:i/>
                <w:sz w:val="16"/>
                <w:lang w:val="fr-FR"/>
              </w:rPr>
              <w:br/>
            </w:r>
            <w:r w:rsidRPr="00F07408">
              <w:rPr>
                <w:i/>
                <w:sz w:val="16"/>
                <w:lang w:val="fr-FR"/>
              </w:rPr>
              <w:t>rurale dans cette situation</w:t>
            </w:r>
          </w:p>
        </w:tc>
        <w:tc>
          <w:tcPr>
            <w:tcW w:w="2457" w:type="dxa"/>
            <w:tcBorders>
              <w:top w:val="single" w:sz="4" w:space="0" w:color="auto"/>
              <w:bottom w:val="single" w:sz="12" w:space="0" w:color="auto"/>
            </w:tcBorders>
            <w:shd w:val="clear" w:color="auto" w:fill="auto"/>
            <w:vAlign w:val="bottom"/>
          </w:tcPr>
          <w:p w:rsidR="00F07408" w:rsidRPr="00F07408" w:rsidRDefault="00F07408" w:rsidP="00F07408">
            <w:pPr>
              <w:spacing w:before="80" w:after="80" w:line="200" w:lineRule="exact"/>
              <w:jc w:val="right"/>
              <w:rPr>
                <w:i/>
                <w:sz w:val="16"/>
                <w:lang w:val="fr-FR"/>
              </w:rPr>
            </w:pPr>
            <w:r w:rsidRPr="00F07408">
              <w:rPr>
                <w:i/>
                <w:sz w:val="16"/>
                <w:lang w:val="fr-FR"/>
              </w:rPr>
              <w:t>Pourcentage cumulé</w:t>
            </w:r>
          </w:p>
        </w:tc>
      </w:tr>
      <w:tr w:rsidR="00F07408" w:rsidRPr="00F07408" w:rsidTr="00F07408">
        <w:tc>
          <w:tcPr>
            <w:tcW w:w="2457" w:type="dxa"/>
            <w:tcBorders>
              <w:top w:val="single" w:sz="12" w:space="0" w:color="auto"/>
            </w:tcBorders>
            <w:shd w:val="clear" w:color="auto" w:fill="auto"/>
            <w:vAlign w:val="bottom"/>
          </w:tcPr>
          <w:p w:rsidR="00F07408" w:rsidRPr="009D3F4A" w:rsidRDefault="00F07408" w:rsidP="00F07408">
            <w:pPr>
              <w:spacing w:before="40" w:after="40" w:line="220" w:lineRule="exact"/>
              <w:rPr>
                <w:lang w:val="fr-FR"/>
              </w:rPr>
            </w:pPr>
            <w:r w:rsidRPr="009D3F4A">
              <w:rPr>
                <w:lang w:val="fr-FR"/>
              </w:rPr>
              <w:t>Moins d’une heure</w:t>
            </w:r>
          </w:p>
        </w:tc>
        <w:tc>
          <w:tcPr>
            <w:tcW w:w="2456" w:type="dxa"/>
            <w:tcBorders>
              <w:top w:val="single" w:sz="12"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32,1</w:t>
            </w:r>
          </w:p>
        </w:tc>
        <w:tc>
          <w:tcPr>
            <w:tcW w:w="2457" w:type="dxa"/>
            <w:tcBorders>
              <w:top w:val="single" w:sz="12"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32,1</w:t>
            </w:r>
          </w:p>
        </w:tc>
      </w:tr>
      <w:tr w:rsidR="00F07408" w:rsidRPr="00F07408" w:rsidTr="00F07408">
        <w:tc>
          <w:tcPr>
            <w:tcW w:w="2457" w:type="dxa"/>
            <w:shd w:val="clear" w:color="auto" w:fill="auto"/>
            <w:vAlign w:val="bottom"/>
          </w:tcPr>
          <w:p w:rsidR="00F07408" w:rsidRPr="009D3F4A" w:rsidRDefault="00F07408" w:rsidP="00F07408">
            <w:pPr>
              <w:spacing w:before="40" w:after="40" w:line="220" w:lineRule="exact"/>
              <w:rPr>
                <w:lang w:val="fr-FR"/>
              </w:rPr>
            </w:pPr>
            <w:r w:rsidRPr="009D3F4A">
              <w:rPr>
                <w:lang w:val="fr-FR"/>
              </w:rPr>
              <w:t>Entre 1 et 2 heures</w:t>
            </w:r>
          </w:p>
        </w:tc>
        <w:tc>
          <w:tcPr>
            <w:tcW w:w="2456"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26,4</w:t>
            </w:r>
          </w:p>
        </w:tc>
        <w:tc>
          <w:tcPr>
            <w:tcW w:w="2457"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58,5</w:t>
            </w:r>
          </w:p>
        </w:tc>
      </w:tr>
      <w:tr w:rsidR="00F07408" w:rsidRPr="00F07408" w:rsidTr="00F07408">
        <w:tc>
          <w:tcPr>
            <w:tcW w:w="2457" w:type="dxa"/>
            <w:shd w:val="clear" w:color="auto" w:fill="auto"/>
            <w:vAlign w:val="bottom"/>
          </w:tcPr>
          <w:p w:rsidR="00F07408" w:rsidRPr="009D3F4A" w:rsidRDefault="00F07408" w:rsidP="00F07408">
            <w:pPr>
              <w:spacing w:before="40" w:after="40" w:line="220" w:lineRule="exact"/>
              <w:rPr>
                <w:lang w:val="fr-FR"/>
              </w:rPr>
            </w:pPr>
            <w:r w:rsidRPr="009D3F4A">
              <w:rPr>
                <w:lang w:val="fr-FR"/>
              </w:rPr>
              <w:t>Entre 2 et 3 heures</w:t>
            </w:r>
          </w:p>
        </w:tc>
        <w:tc>
          <w:tcPr>
            <w:tcW w:w="2456"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14,4</w:t>
            </w:r>
          </w:p>
        </w:tc>
        <w:tc>
          <w:tcPr>
            <w:tcW w:w="2457"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72,8</w:t>
            </w:r>
          </w:p>
        </w:tc>
      </w:tr>
      <w:tr w:rsidR="00F07408" w:rsidRPr="00F07408" w:rsidTr="00F07408">
        <w:tc>
          <w:tcPr>
            <w:tcW w:w="2457" w:type="dxa"/>
            <w:shd w:val="clear" w:color="auto" w:fill="auto"/>
            <w:vAlign w:val="bottom"/>
          </w:tcPr>
          <w:p w:rsidR="00F07408" w:rsidRPr="009D3F4A" w:rsidRDefault="00F07408" w:rsidP="00F07408">
            <w:pPr>
              <w:spacing w:before="40" w:after="40" w:line="220" w:lineRule="exact"/>
              <w:rPr>
                <w:lang w:val="fr-FR"/>
              </w:rPr>
            </w:pPr>
            <w:r w:rsidRPr="009D3F4A">
              <w:rPr>
                <w:lang w:val="fr-FR"/>
              </w:rPr>
              <w:t>Entre 3 et 4 heures</w:t>
            </w:r>
          </w:p>
        </w:tc>
        <w:tc>
          <w:tcPr>
            <w:tcW w:w="2456"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6,7</w:t>
            </w:r>
          </w:p>
        </w:tc>
        <w:tc>
          <w:tcPr>
            <w:tcW w:w="2457"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79,5</w:t>
            </w:r>
          </w:p>
        </w:tc>
      </w:tr>
      <w:tr w:rsidR="00F07408" w:rsidRPr="00F07408" w:rsidTr="00F07408">
        <w:tc>
          <w:tcPr>
            <w:tcW w:w="2457" w:type="dxa"/>
            <w:shd w:val="clear" w:color="auto" w:fill="auto"/>
            <w:vAlign w:val="bottom"/>
          </w:tcPr>
          <w:p w:rsidR="00F07408" w:rsidRPr="009D3F4A" w:rsidRDefault="00F07408" w:rsidP="00F07408">
            <w:pPr>
              <w:spacing w:before="40" w:after="40" w:line="220" w:lineRule="exact"/>
              <w:rPr>
                <w:lang w:val="fr-FR"/>
              </w:rPr>
            </w:pPr>
            <w:r w:rsidRPr="009D3F4A">
              <w:rPr>
                <w:lang w:val="fr-FR"/>
              </w:rPr>
              <w:t>Entre 4 et 6 heures</w:t>
            </w:r>
          </w:p>
        </w:tc>
        <w:tc>
          <w:tcPr>
            <w:tcW w:w="2456"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8,7</w:t>
            </w:r>
          </w:p>
        </w:tc>
        <w:tc>
          <w:tcPr>
            <w:tcW w:w="2457"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88,2</w:t>
            </w:r>
          </w:p>
        </w:tc>
      </w:tr>
      <w:tr w:rsidR="00F07408" w:rsidRPr="00F07408" w:rsidTr="00F07408">
        <w:tc>
          <w:tcPr>
            <w:tcW w:w="2457" w:type="dxa"/>
            <w:tcBorders>
              <w:bottom w:val="single" w:sz="12" w:space="0" w:color="auto"/>
            </w:tcBorders>
            <w:shd w:val="clear" w:color="auto" w:fill="auto"/>
            <w:vAlign w:val="bottom"/>
          </w:tcPr>
          <w:p w:rsidR="00F07408" w:rsidRPr="009D3F4A" w:rsidRDefault="00F07408" w:rsidP="00F07408">
            <w:pPr>
              <w:spacing w:before="40" w:after="40" w:line="220" w:lineRule="exact"/>
              <w:rPr>
                <w:lang w:val="fr-FR"/>
              </w:rPr>
            </w:pPr>
            <w:r w:rsidRPr="009D3F4A">
              <w:rPr>
                <w:lang w:val="fr-FR"/>
              </w:rPr>
              <w:t>Plus de 6 heures</w:t>
            </w:r>
          </w:p>
        </w:tc>
        <w:tc>
          <w:tcPr>
            <w:tcW w:w="2456" w:type="dxa"/>
            <w:tcBorders>
              <w:bottom w:val="single" w:sz="12"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11,8</w:t>
            </w:r>
          </w:p>
        </w:tc>
        <w:tc>
          <w:tcPr>
            <w:tcW w:w="2457" w:type="dxa"/>
            <w:tcBorders>
              <w:bottom w:val="single" w:sz="12"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100</w:t>
            </w:r>
          </w:p>
        </w:tc>
      </w:tr>
    </w:tbl>
    <w:p w:rsidR="009D3F4A" w:rsidRPr="00CE060D" w:rsidRDefault="00CE060D" w:rsidP="00CE060D">
      <w:pPr>
        <w:pStyle w:val="SingleTxtG"/>
        <w:tabs>
          <w:tab w:val="left" w:pos="1304"/>
        </w:tabs>
        <w:spacing w:before="120" w:after="240"/>
        <w:jc w:val="left"/>
        <w:rPr>
          <w:sz w:val="18"/>
          <w:lang w:val="fr-FR"/>
        </w:rPr>
      </w:pPr>
      <w:r>
        <w:rPr>
          <w:i/>
          <w:iCs/>
          <w:sz w:val="18"/>
          <w:lang w:val="fr-FR"/>
        </w:rPr>
        <w:tab/>
      </w:r>
      <w:r w:rsidR="009D3F4A" w:rsidRPr="00CE060D">
        <w:rPr>
          <w:i/>
          <w:iCs/>
          <w:sz w:val="18"/>
          <w:lang w:val="fr-FR"/>
        </w:rPr>
        <w:t>Source</w:t>
      </w:r>
      <w:r w:rsidR="001F29BE" w:rsidRPr="00CE060D">
        <w:rPr>
          <w:sz w:val="18"/>
          <w:lang w:val="fr-FR"/>
        </w:rPr>
        <w:t>:</w:t>
      </w:r>
      <w:r w:rsidR="009D3F4A" w:rsidRPr="00CE060D">
        <w:rPr>
          <w:sz w:val="18"/>
          <w:lang w:val="fr-FR"/>
        </w:rPr>
        <w:t xml:space="preserve"> Enquête sur la santé en Afghanistan, réalisée en 2006 par l’Université John Hopkins (JHU) et l’Institut indien de recherche sur l’administration de la santé (IIHMR)</w:t>
      </w:r>
      <w:r>
        <w:rPr>
          <w:sz w:val="18"/>
          <w:lang w:val="fr-FR"/>
        </w:rPr>
        <w:t>.</w:t>
      </w:r>
    </w:p>
    <w:p w:rsidR="009D3F4A" w:rsidRPr="009D3F4A" w:rsidRDefault="009D3F4A" w:rsidP="00CE060D">
      <w:pPr>
        <w:pStyle w:val="Heading1"/>
        <w:rPr>
          <w:lang w:val="fr-FR"/>
        </w:rPr>
      </w:pPr>
      <w:r w:rsidRPr="009D3F4A">
        <w:rPr>
          <w:lang w:val="fr-FR"/>
        </w:rPr>
        <w:t>Tableau 23</w:t>
      </w:r>
    </w:p>
    <w:p w:rsidR="009D3F4A" w:rsidRDefault="009D3F4A" w:rsidP="006C58A3">
      <w:pPr>
        <w:pStyle w:val="SingleTxtG"/>
        <w:keepNext/>
        <w:jc w:val="left"/>
        <w:rPr>
          <w:b/>
          <w:bCs/>
          <w:lang w:val="fr-FR"/>
        </w:rPr>
      </w:pPr>
      <w:r w:rsidRPr="009D3F4A">
        <w:rPr>
          <w:b/>
          <w:bCs/>
          <w:lang w:val="fr-FR"/>
        </w:rPr>
        <w:t>Proportion de centres médicaux employant au moins une femme médecin, une infirmière et/ou une sage-femme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82"/>
        <w:gridCol w:w="1462"/>
        <w:gridCol w:w="1463"/>
        <w:gridCol w:w="1463"/>
      </w:tblGrid>
      <w:tr w:rsidR="006C58A3" w:rsidRPr="00F07408" w:rsidTr="006C58A3">
        <w:tc>
          <w:tcPr>
            <w:tcW w:w="2982" w:type="dxa"/>
            <w:tcBorders>
              <w:top w:val="single" w:sz="4" w:space="0" w:color="auto"/>
              <w:bottom w:val="single" w:sz="12" w:space="0" w:color="auto"/>
            </w:tcBorders>
            <w:shd w:val="clear" w:color="auto" w:fill="auto"/>
            <w:vAlign w:val="bottom"/>
          </w:tcPr>
          <w:p w:rsidR="00F07408" w:rsidRPr="00F07408" w:rsidRDefault="00F07408" w:rsidP="006C58A3">
            <w:pPr>
              <w:keepNext/>
              <w:spacing w:before="80" w:after="80" w:line="200" w:lineRule="exact"/>
              <w:rPr>
                <w:i/>
                <w:sz w:val="16"/>
                <w:lang w:val="fr-FR"/>
              </w:rPr>
            </w:pPr>
            <w:r w:rsidRPr="00F07408">
              <w:rPr>
                <w:i/>
                <w:sz w:val="16"/>
                <w:lang w:val="fr-FR"/>
              </w:rPr>
              <w:t>Centre</w:t>
            </w:r>
          </w:p>
        </w:tc>
        <w:tc>
          <w:tcPr>
            <w:tcW w:w="1462" w:type="dxa"/>
            <w:tcBorders>
              <w:top w:val="single" w:sz="4" w:space="0" w:color="auto"/>
              <w:bottom w:val="single" w:sz="12" w:space="0" w:color="auto"/>
            </w:tcBorders>
            <w:shd w:val="clear" w:color="auto" w:fill="auto"/>
            <w:vAlign w:val="bottom"/>
          </w:tcPr>
          <w:p w:rsidR="00F07408" w:rsidRPr="00F07408" w:rsidRDefault="00F07408" w:rsidP="006C58A3">
            <w:pPr>
              <w:keepNext/>
              <w:spacing w:before="80" w:after="80" w:line="200" w:lineRule="exact"/>
              <w:jc w:val="right"/>
              <w:rPr>
                <w:i/>
                <w:sz w:val="16"/>
                <w:lang w:val="fr-FR"/>
              </w:rPr>
            </w:pPr>
            <w:r w:rsidRPr="00F07408">
              <w:rPr>
                <w:i/>
                <w:sz w:val="16"/>
                <w:lang w:val="fr-FR"/>
              </w:rPr>
              <w:t>2004</w:t>
            </w:r>
          </w:p>
        </w:tc>
        <w:tc>
          <w:tcPr>
            <w:tcW w:w="1463" w:type="dxa"/>
            <w:tcBorders>
              <w:top w:val="single" w:sz="4" w:space="0" w:color="auto"/>
              <w:bottom w:val="single" w:sz="12" w:space="0" w:color="auto"/>
            </w:tcBorders>
            <w:shd w:val="clear" w:color="auto" w:fill="auto"/>
            <w:vAlign w:val="bottom"/>
          </w:tcPr>
          <w:p w:rsidR="00F07408" w:rsidRPr="00F07408" w:rsidRDefault="00F07408" w:rsidP="006C58A3">
            <w:pPr>
              <w:keepNext/>
              <w:spacing w:before="80" w:after="80" w:line="200" w:lineRule="exact"/>
              <w:jc w:val="right"/>
              <w:rPr>
                <w:i/>
                <w:sz w:val="16"/>
                <w:lang w:val="fr-FR"/>
              </w:rPr>
            </w:pPr>
            <w:r w:rsidRPr="00F07408">
              <w:rPr>
                <w:i/>
                <w:sz w:val="16"/>
                <w:lang w:val="fr-FR"/>
              </w:rPr>
              <w:t>2005</w:t>
            </w:r>
          </w:p>
        </w:tc>
        <w:tc>
          <w:tcPr>
            <w:tcW w:w="1463" w:type="dxa"/>
            <w:tcBorders>
              <w:top w:val="single" w:sz="4" w:space="0" w:color="auto"/>
              <w:bottom w:val="single" w:sz="12" w:space="0" w:color="auto"/>
            </w:tcBorders>
            <w:shd w:val="clear" w:color="auto" w:fill="auto"/>
            <w:vAlign w:val="bottom"/>
          </w:tcPr>
          <w:p w:rsidR="00F07408" w:rsidRPr="00F07408" w:rsidRDefault="00F07408" w:rsidP="006C58A3">
            <w:pPr>
              <w:keepNext/>
              <w:spacing w:before="80" w:after="80" w:line="200" w:lineRule="exact"/>
              <w:jc w:val="right"/>
              <w:rPr>
                <w:i/>
                <w:sz w:val="16"/>
                <w:lang w:val="fr-FR"/>
              </w:rPr>
            </w:pPr>
            <w:r w:rsidRPr="00F07408">
              <w:rPr>
                <w:i/>
                <w:sz w:val="16"/>
                <w:lang w:val="fr-FR"/>
              </w:rPr>
              <w:t>2006</w:t>
            </w:r>
          </w:p>
        </w:tc>
      </w:tr>
      <w:tr w:rsidR="00F07408" w:rsidRPr="00F07408" w:rsidTr="006C58A3">
        <w:tc>
          <w:tcPr>
            <w:tcW w:w="2982" w:type="dxa"/>
            <w:tcBorders>
              <w:top w:val="single" w:sz="12" w:space="0" w:color="auto"/>
            </w:tcBorders>
            <w:shd w:val="clear" w:color="auto" w:fill="auto"/>
            <w:vAlign w:val="bottom"/>
          </w:tcPr>
          <w:p w:rsidR="00F07408" w:rsidRPr="009D3F4A" w:rsidRDefault="00F07408" w:rsidP="00F07408">
            <w:pPr>
              <w:spacing w:before="40" w:after="40" w:line="220" w:lineRule="exact"/>
              <w:rPr>
                <w:lang w:val="fr-FR"/>
              </w:rPr>
            </w:pPr>
            <w:r w:rsidRPr="009D3F4A">
              <w:rPr>
                <w:lang w:val="fr-FR"/>
              </w:rPr>
              <w:t>Centres de soins de santé primaire</w:t>
            </w:r>
          </w:p>
        </w:tc>
        <w:tc>
          <w:tcPr>
            <w:tcW w:w="1462" w:type="dxa"/>
            <w:tcBorders>
              <w:top w:val="single" w:sz="12"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35,6%</w:t>
            </w:r>
          </w:p>
        </w:tc>
        <w:tc>
          <w:tcPr>
            <w:tcW w:w="1463" w:type="dxa"/>
            <w:tcBorders>
              <w:top w:val="single" w:sz="12"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53%</w:t>
            </w:r>
          </w:p>
        </w:tc>
        <w:tc>
          <w:tcPr>
            <w:tcW w:w="1463" w:type="dxa"/>
            <w:tcBorders>
              <w:top w:val="single" w:sz="12"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66%</w:t>
            </w:r>
          </w:p>
        </w:tc>
      </w:tr>
      <w:tr w:rsidR="00F07408" w:rsidRPr="00F07408" w:rsidTr="006C58A3">
        <w:tc>
          <w:tcPr>
            <w:tcW w:w="2982" w:type="dxa"/>
            <w:shd w:val="clear" w:color="auto" w:fill="auto"/>
            <w:vAlign w:val="bottom"/>
          </w:tcPr>
          <w:p w:rsidR="00F07408" w:rsidRPr="009D3F4A" w:rsidRDefault="00F07408" w:rsidP="00F07408">
            <w:pPr>
              <w:spacing w:before="40" w:after="40" w:line="220" w:lineRule="exact"/>
              <w:rPr>
                <w:lang w:val="fr-FR"/>
              </w:rPr>
            </w:pPr>
            <w:r w:rsidRPr="009D3F4A">
              <w:rPr>
                <w:lang w:val="fr-FR"/>
              </w:rPr>
              <w:t>Centres de soins exhaustifs</w:t>
            </w:r>
          </w:p>
        </w:tc>
        <w:tc>
          <w:tcPr>
            <w:tcW w:w="1462"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42,8%</w:t>
            </w:r>
          </w:p>
        </w:tc>
        <w:tc>
          <w:tcPr>
            <w:tcW w:w="1463"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79,8%</w:t>
            </w:r>
          </w:p>
        </w:tc>
        <w:tc>
          <w:tcPr>
            <w:tcW w:w="1463" w:type="dxa"/>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90,2%</w:t>
            </w:r>
          </w:p>
        </w:tc>
      </w:tr>
      <w:tr w:rsidR="00F07408" w:rsidRPr="00F07408" w:rsidTr="006C58A3">
        <w:tc>
          <w:tcPr>
            <w:tcW w:w="2982" w:type="dxa"/>
            <w:tcBorders>
              <w:bottom w:val="single" w:sz="4" w:space="0" w:color="auto"/>
            </w:tcBorders>
            <w:shd w:val="clear" w:color="auto" w:fill="auto"/>
            <w:vAlign w:val="bottom"/>
          </w:tcPr>
          <w:p w:rsidR="00F07408" w:rsidRPr="009D3F4A" w:rsidRDefault="00F07408" w:rsidP="00F07408">
            <w:pPr>
              <w:spacing w:before="40" w:after="40" w:line="220" w:lineRule="exact"/>
              <w:rPr>
                <w:lang w:val="fr-FR"/>
              </w:rPr>
            </w:pPr>
            <w:r w:rsidRPr="009D3F4A">
              <w:rPr>
                <w:lang w:val="fr-FR"/>
              </w:rPr>
              <w:t>Hôpitaux de district</w:t>
            </w:r>
          </w:p>
        </w:tc>
        <w:tc>
          <w:tcPr>
            <w:tcW w:w="1462" w:type="dxa"/>
            <w:tcBorders>
              <w:bottom w:val="single" w:sz="4"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41,2%</w:t>
            </w:r>
          </w:p>
        </w:tc>
        <w:tc>
          <w:tcPr>
            <w:tcW w:w="1463" w:type="dxa"/>
            <w:tcBorders>
              <w:bottom w:val="single" w:sz="4"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83,7%</w:t>
            </w:r>
          </w:p>
        </w:tc>
        <w:tc>
          <w:tcPr>
            <w:tcW w:w="1463" w:type="dxa"/>
            <w:tcBorders>
              <w:bottom w:val="single" w:sz="4" w:space="0" w:color="auto"/>
            </w:tcBorders>
            <w:shd w:val="clear" w:color="auto" w:fill="auto"/>
            <w:vAlign w:val="bottom"/>
          </w:tcPr>
          <w:p w:rsidR="00F07408" w:rsidRPr="009D3F4A" w:rsidRDefault="00F07408" w:rsidP="00F07408">
            <w:pPr>
              <w:spacing w:before="40" w:after="40" w:line="220" w:lineRule="exact"/>
              <w:jc w:val="right"/>
              <w:rPr>
                <w:lang w:val="fr-FR"/>
              </w:rPr>
            </w:pPr>
            <w:r w:rsidRPr="009D3F4A">
              <w:rPr>
                <w:lang w:val="fr-FR"/>
              </w:rPr>
              <w:t>100%</w:t>
            </w:r>
          </w:p>
        </w:tc>
      </w:tr>
      <w:tr w:rsidR="00F07408" w:rsidRPr="00F07408" w:rsidTr="006C58A3">
        <w:tc>
          <w:tcPr>
            <w:tcW w:w="2982" w:type="dxa"/>
            <w:tcBorders>
              <w:top w:val="single" w:sz="4" w:space="0" w:color="auto"/>
              <w:bottom w:val="single" w:sz="12" w:space="0" w:color="auto"/>
            </w:tcBorders>
            <w:shd w:val="clear" w:color="auto" w:fill="auto"/>
            <w:vAlign w:val="bottom"/>
          </w:tcPr>
          <w:p w:rsidR="00F07408" w:rsidRPr="00F07408" w:rsidRDefault="00F07408" w:rsidP="00F07408">
            <w:pPr>
              <w:spacing w:before="80" w:after="80" w:line="220" w:lineRule="exact"/>
              <w:ind w:left="284"/>
              <w:rPr>
                <w:b/>
                <w:lang w:val="fr-FR"/>
              </w:rPr>
            </w:pPr>
            <w:r w:rsidRPr="00F07408">
              <w:rPr>
                <w:b/>
                <w:lang w:val="fr-FR"/>
              </w:rPr>
              <w:t>Total</w:t>
            </w:r>
          </w:p>
        </w:tc>
        <w:tc>
          <w:tcPr>
            <w:tcW w:w="1462" w:type="dxa"/>
            <w:tcBorders>
              <w:top w:val="single" w:sz="4" w:space="0" w:color="auto"/>
              <w:bottom w:val="single" w:sz="12" w:space="0" w:color="auto"/>
            </w:tcBorders>
            <w:shd w:val="clear" w:color="auto" w:fill="auto"/>
            <w:vAlign w:val="bottom"/>
          </w:tcPr>
          <w:p w:rsidR="00F07408" w:rsidRPr="00F07408" w:rsidRDefault="00F07408" w:rsidP="00F07408">
            <w:pPr>
              <w:spacing w:before="80" w:after="80" w:line="220" w:lineRule="exact"/>
              <w:jc w:val="right"/>
              <w:rPr>
                <w:b/>
                <w:lang w:val="fr-FR"/>
              </w:rPr>
            </w:pPr>
            <w:r w:rsidRPr="00F07408">
              <w:rPr>
                <w:b/>
                <w:lang w:val="fr-FR"/>
              </w:rPr>
              <w:t>38,9%</w:t>
            </w:r>
          </w:p>
        </w:tc>
        <w:tc>
          <w:tcPr>
            <w:tcW w:w="1463" w:type="dxa"/>
            <w:tcBorders>
              <w:top w:val="single" w:sz="4" w:space="0" w:color="auto"/>
              <w:bottom w:val="single" w:sz="12" w:space="0" w:color="auto"/>
            </w:tcBorders>
            <w:shd w:val="clear" w:color="auto" w:fill="auto"/>
            <w:vAlign w:val="bottom"/>
          </w:tcPr>
          <w:p w:rsidR="00F07408" w:rsidRPr="00F07408" w:rsidRDefault="00F07408" w:rsidP="00F07408">
            <w:pPr>
              <w:spacing w:before="80" w:after="80" w:line="220" w:lineRule="exact"/>
              <w:jc w:val="right"/>
              <w:rPr>
                <w:b/>
                <w:lang w:val="fr-FR"/>
              </w:rPr>
            </w:pPr>
            <w:r w:rsidRPr="00F07408">
              <w:rPr>
                <w:b/>
                <w:lang w:val="fr-FR"/>
              </w:rPr>
              <w:t>64,4%</w:t>
            </w:r>
          </w:p>
        </w:tc>
        <w:tc>
          <w:tcPr>
            <w:tcW w:w="1463" w:type="dxa"/>
            <w:tcBorders>
              <w:top w:val="single" w:sz="4" w:space="0" w:color="auto"/>
              <w:bottom w:val="single" w:sz="12" w:space="0" w:color="auto"/>
            </w:tcBorders>
            <w:shd w:val="clear" w:color="auto" w:fill="auto"/>
            <w:vAlign w:val="bottom"/>
          </w:tcPr>
          <w:p w:rsidR="00F07408" w:rsidRPr="00F07408" w:rsidRDefault="00F07408" w:rsidP="00F07408">
            <w:pPr>
              <w:spacing w:before="80" w:after="80" w:line="220" w:lineRule="exact"/>
              <w:jc w:val="right"/>
              <w:rPr>
                <w:b/>
                <w:lang w:val="fr-FR"/>
              </w:rPr>
            </w:pPr>
            <w:r w:rsidRPr="00F07408">
              <w:rPr>
                <w:b/>
                <w:lang w:val="fr-FR"/>
              </w:rPr>
              <w:t>76%</w:t>
            </w:r>
          </w:p>
        </w:tc>
      </w:tr>
    </w:tbl>
    <w:p w:rsidR="009D3F4A" w:rsidRPr="00CE060D" w:rsidRDefault="00CE060D" w:rsidP="00CE060D">
      <w:pPr>
        <w:pStyle w:val="SingleTxtG"/>
        <w:tabs>
          <w:tab w:val="left" w:pos="1304"/>
        </w:tabs>
        <w:spacing w:before="120" w:after="240"/>
        <w:jc w:val="left"/>
        <w:rPr>
          <w:sz w:val="18"/>
          <w:lang w:val="fr-FR"/>
        </w:rPr>
      </w:pPr>
      <w:r>
        <w:rPr>
          <w:i/>
          <w:iCs/>
          <w:sz w:val="18"/>
          <w:lang w:val="fr-FR"/>
        </w:rPr>
        <w:tab/>
      </w:r>
      <w:r w:rsidR="009D3F4A" w:rsidRPr="00CE060D">
        <w:rPr>
          <w:i/>
          <w:iCs/>
          <w:sz w:val="18"/>
          <w:lang w:val="fr-FR"/>
        </w:rPr>
        <w:t>Source</w:t>
      </w:r>
      <w:r w:rsidR="001F29BE" w:rsidRPr="00CE060D">
        <w:rPr>
          <w:i/>
          <w:iCs/>
          <w:sz w:val="18"/>
          <w:lang w:val="fr-FR"/>
        </w:rPr>
        <w:t>:</w:t>
      </w:r>
      <w:r w:rsidR="009D3F4A" w:rsidRPr="00CE060D">
        <w:rPr>
          <w:sz w:val="18"/>
          <w:lang w:val="fr-FR"/>
        </w:rPr>
        <w:t xml:space="preserve"> JHU/IIHMR 2004-2006</w:t>
      </w:r>
      <w:r>
        <w:rPr>
          <w:sz w:val="18"/>
          <w:lang w:val="fr-FR"/>
        </w:rPr>
        <w:t>.</w:t>
      </w:r>
    </w:p>
    <w:p w:rsidR="009D3F4A" w:rsidRPr="009D3F4A" w:rsidRDefault="00CE060D" w:rsidP="00CE060D">
      <w:pPr>
        <w:pStyle w:val="H23G"/>
        <w:rPr>
          <w:lang w:val="fr-FR"/>
        </w:rPr>
      </w:pPr>
      <w:r>
        <w:rPr>
          <w:lang w:val="fr-FR"/>
        </w:rPr>
        <w:tab/>
      </w:r>
      <w:r>
        <w:rPr>
          <w:lang w:val="fr-FR"/>
        </w:rPr>
        <w:tab/>
      </w:r>
      <w:r w:rsidR="009D3F4A" w:rsidRPr="009D3F4A">
        <w:rPr>
          <w:lang w:val="fr-FR"/>
        </w:rPr>
        <w:t>Accès aux soins anténataux</w:t>
      </w:r>
    </w:p>
    <w:p w:rsidR="009D3F4A" w:rsidRDefault="009D3F4A" w:rsidP="009D3F4A">
      <w:pPr>
        <w:pStyle w:val="SingleTxtG"/>
        <w:rPr>
          <w:lang w:val="fr-FR"/>
        </w:rPr>
      </w:pPr>
      <w:r w:rsidRPr="009D3F4A">
        <w:rPr>
          <w:lang w:val="fr-FR"/>
        </w:rPr>
        <w:t>127.</w:t>
      </w:r>
      <w:r w:rsidRPr="009D3F4A">
        <w:rPr>
          <w:lang w:val="fr-FR"/>
        </w:rPr>
        <w:tab/>
        <w:t>Le fait d’accoucher dans un centre de soins de santé, quel qu’il soit, y compris dans une clinique ou un hôpital privés, est considéré comme un accouchement médicalisé. Le tableau ci-dessous met en évidence l’âge, le niveau d’instruction, le statut socioéconomique des parturientes, ainsi que la durée du trajet vers le centre de soins. Au total, au cours des deux dernières années, 15</w:t>
      </w:r>
      <w:r w:rsidR="00AC535E">
        <w:rPr>
          <w:lang w:val="fr-FR"/>
        </w:rPr>
        <w:t>%</w:t>
      </w:r>
      <w:r w:rsidRPr="009D3F4A">
        <w:rPr>
          <w:lang w:val="fr-FR"/>
        </w:rPr>
        <w:t xml:space="preserve"> des femmes ont opté pour un accouchement médicalisé. Les jeunes femmes de moins de 20 ans étaient plus enclines à accoucher dans un centre médical (19</w:t>
      </w:r>
      <w:r w:rsidR="00AC535E">
        <w:rPr>
          <w:lang w:val="fr-FR"/>
        </w:rPr>
        <w:t>%</w:t>
      </w:r>
      <w:r w:rsidRPr="009D3F4A">
        <w:rPr>
          <w:lang w:val="fr-FR"/>
        </w:rPr>
        <w:t>) que les femmes des autres tranches d’âges (13 à 14</w:t>
      </w:r>
      <w:r w:rsidR="00AC535E">
        <w:rPr>
          <w:lang w:val="fr-FR"/>
        </w:rPr>
        <w:t>%</w:t>
      </w:r>
      <w:r w:rsidRPr="009D3F4A">
        <w:rPr>
          <w:lang w:val="fr-FR"/>
        </w:rPr>
        <w:t>). Quelque 30</w:t>
      </w:r>
      <w:r w:rsidR="00AC535E">
        <w:rPr>
          <w:lang w:val="fr-FR"/>
        </w:rPr>
        <w:t>%</w:t>
      </w:r>
      <w:r w:rsidRPr="009D3F4A">
        <w:rPr>
          <w:lang w:val="fr-FR"/>
        </w:rPr>
        <w:t xml:space="preserve"> des femmes ayant eu accès à l’éducation ont accouché en centre médical, contre 14</w:t>
      </w:r>
      <w:r w:rsidR="00AC535E">
        <w:rPr>
          <w:lang w:val="fr-FR"/>
        </w:rPr>
        <w:t>%</w:t>
      </w:r>
      <w:r w:rsidRPr="009D3F4A">
        <w:rPr>
          <w:lang w:val="fr-FR"/>
        </w:rPr>
        <w:t xml:space="preserve"> des femmes sans instruction académique. Le niveau économique est fortement corrélé à l’accouchement médicalisé</w:t>
      </w:r>
      <w:r w:rsidR="001F29BE">
        <w:rPr>
          <w:lang w:val="fr-FR"/>
        </w:rPr>
        <w:t>;</w:t>
      </w:r>
      <w:r w:rsidRPr="009D3F4A">
        <w:rPr>
          <w:lang w:val="fr-FR"/>
        </w:rPr>
        <w:t xml:space="preserve"> ainsi, 33</w:t>
      </w:r>
      <w:r w:rsidR="00AC535E">
        <w:rPr>
          <w:lang w:val="fr-FR"/>
        </w:rPr>
        <w:t>%</w:t>
      </w:r>
      <w:r w:rsidRPr="009D3F4A">
        <w:rPr>
          <w:lang w:val="fr-FR"/>
        </w:rPr>
        <w:t xml:space="preserve"> des femmes vivant dans les quartiers urbains aisés accouchent en centre médical, contre 3,2</w:t>
      </w:r>
      <w:r w:rsidR="00AC535E">
        <w:rPr>
          <w:lang w:val="fr-FR"/>
        </w:rPr>
        <w:t>%</w:t>
      </w:r>
      <w:r w:rsidRPr="009D3F4A">
        <w:rPr>
          <w:lang w:val="fr-FR"/>
        </w:rPr>
        <w:t xml:space="preserve"> des femmes des régions rurales les plus pauvres. Quelque 20</w:t>
      </w:r>
      <w:r w:rsidR="00AC535E">
        <w:rPr>
          <w:lang w:val="fr-FR"/>
        </w:rPr>
        <w:t>%</w:t>
      </w:r>
      <w:r w:rsidRPr="009D3F4A">
        <w:rPr>
          <w:lang w:val="fr-FR"/>
        </w:rPr>
        <w:t xml:space="preserve"> des personnes interrogées habitant à moins de deux heures d’un centre médical y ont accouché, contre 0,5% de celles vivant à plus de six heures de trajet d’un tel centre. </w:t>
      </w:r>
    </w:p>
    <w:p w:rsidR="009D3F4A" w:rsidRPr="009D3F4A" w:rsidRDefault="006C58A3" w:rsidP="006C58A3">
      <w:pPr>
        <w:pStyle w:val="Heading1"/>
        <w:rPr>
          <w:lang w:val="fr-FR"/>
        </w:rPr>
      </w:pPr>
      <w:r>
        <w:rPr>
          <w:lang w:val="fr-FR"/>
        </w:rPr>
        <w:br w:type="page"/>
      </w:r>
      <w:r w:rsidR="009D3F4A" w:rsidRPr="009D3F4A">
        <w:rPr>
          <w:lang w:val="fr-FR"/>
        </w:rPr>
        <w:t>Tableau 24</w:t>
      </w:r>
    </w:p>
    <w:p w:rsidR="009D3F4A" w:rsidRDefault="009D3F4A" w:rsidP="00CE060D">
      <w:pPr>
        <w:pStyle w:val="SingleTxtG"/>
        <w:jc w:val="left"/>
        <w:rPr>
          <w:b/>
          <w:bCs/>
          <w:lang w:val="fr-FR"/>
        </w:rPr>
      </w:pPr>
      <w:r w:rsidRPr="009D3F4A">
        <w:rPr>
          <w:b/>
          <w:bCs/>
          <w:lang w:val="fr-FR"/>
        </w:rPr>
        <w:t>Proportion de femmes ayant bénéficié d’un suivi anténatal, d’un accompagnement de l’accouchement qualifiés et ayant accouché à l’hôpital, ventilées par</w:t>
      </w:r>
      <w:r w:rsidR="00253AA0">
        <w:rPr>
          <w:b/>
          <w:bCs/>
          <w:lang w:val="fr-FR"/>
        </w:rPr>
        <w:t xml:space="preserve"> catégories et caractéristiques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94"/>
        <w:gridCol w:w="1610"/>
        <w:gridCol w:w="2029"/>
        <w:gridCol w:w="1337"/>
      </w:tblGrid>
      <w:tr w:rsidR="00F37669" w:rsidRPr="00253AA0" w:rsidTr="00F37669">
        <w:tc>
          <w:tcPr>
            <w:tcW w:w="2394" w:type="dxa"/>
            <w:tcBorders>
              <w:top w:val="single" w:sz="4" w:space="0" w:color="auto"/>
              <w:bottom w:val="single" w:sz="12" w:space="0" w:color="auto"/>
            </w:tcBorders>
            <w:shd w:val="clear" w:color="auto" w:fill="auto"/>
            <w:vAlign w:val="bottom"/>
          </w:tcPr>
          <w:p w:rsidR="00253AA0" w:rsidRPr="00253AA0" w:rsidRDefault="00253AA0" w:rsidP="00253AA0">
            <w:pPr>
              <w:spacing w:before="80" w:after="80" w:line="200" w:lineRule="exact"/>
              <w:rPr>
                <w:i/>
                <w:sz w:val="16"/>
                <w:lang w:val="fr-FR"/>
              </w:rPr>
            </w:pPr>
            <w:r w:rsidRPr="00253AA0">
              <w:rPr>
                <w:i/>
                <w:sz w:val="16"/>
                <w:lang w:val="fr-FR"/>
              </w:rPr>
              <w:t>Caractéristiques des mères</w:t>
            </w:r>
          </w:p>
        </w:tc>
        <w:tc>
          <w:tcPr>
            <w:tcW w:w="1610" w:type="dxa"/>
            <w:tcBorders>
              <w:top w:val="single" w:sz="4" w:space="0" w:color="auto"/>
              <w:bottom w:val="single" w:sz="12" w:space="0" w:color="auto"/>
            </w:tcBorders>
            <w:shd w:val="clear" w:color="auto" w:fill="auto"/>
            <w:vAlign w:val="bottom"/>
          </w:tcPr>
          <w:p w:rsidR="00253AA0" w:rsidRPr="00253AA0" w:rsidRDefault="00253AA0" w:rsidP="00253AA0">
            <w:pPr>
              <w:spacing w:before="80" w:after="80" w:line="200" w:lineRule="exact"/>
              <w:jc w:val="right"/>
              <w:rPr>
                <w:i/>
                <w:sz w:val="16"/>
                <w:lang w:val="fr-FR"/>
              </w:rPr>
            </w:pPr>
            <w:r w:rsidRPr="00253AA0">
              <w:rPr>
                <w:i/>
                <w:sz w:val="16"/>
                <w:lang w:val="fr-FR"/>
              </w:rPr>
              <w:t xml:space="preserve">Ont bénéficié </w:t>
            </w:r>
            <w:r w:rsidR="00F37669">
              <w:rPr>
                <w:i/>
                <w:sz w:val="16"/>
                <w:lang w:val="fr-FR"/>
              </w:rPr>
              <w:br/>
            </w:r>
            <w:r w:rsidRPr="00253AA0">
              <w:rPr>
                <w:i/>
                <w:sz w:val="16"/>
                <w:lang w:val="fr-FR"/>
              </w:rPr>
              <w:t>d’un suivi anténatal qualifié</w:t>
            </w:r>
            <w:r>
              <w:rPr>
                <w:i/>
                <w:sz w:val="16"/>
                <w:lang w:val="fr-FR"/>
              </w:rPr>
              <w:t xml:space="preserve"> (%)</w:t>
            </w:r>
          </w:p>
        </w:tc>
        <w:tc>
          <w:tcPr>
            <w:tcW w:w="2029" w:type="dxa"/>
            <w:tcBorders>
              <w:top w:val="single" w:sz="4" w:space="0" w:color="auto"/>
              <w:bottom w:val="single" w:sz="12" w:space="0" w:color="auto"/>
            </w:tcBorders>
            <w:shd w:val="clear" w:color="auto" w:fill="auto"/>
            <w:vAlign w:val="bottom"/>
          </w:tcPr>
          <w:p w:rsidR="00253AA0" w:rsidRPr="00253AA0" w:rsidRDefault="00253AA0" w:rsidP="00253AA0">
            <w:pPr>
              <w:spacing w:before="80" w:after="80" w:line="200" w:lineRule="exact"/>
              <w:jc w:val="right"/>
              <w:rPr>
                <w:i/>
                <w:sz w:val="16"/>
                <w:lang w:val="fr-FR"/>
              </w:rPr>
            </w:pPr>
            <w:r w:rsidRPr="00253AA0">
              <w:rPr>
                <w:i/>
                <w:sz w:val="16"/>
                <w:lang w:val="fr-FR"/>
              </w:rPr>
              <w:t xml:space="preserve">Ont bénéficié </w:t>
            </w:r>
            <w:r w:rsidR="00F37669">
              <w:rPr>
                <w:i/>
                <w:sz w:val="16"/>
                <w:lang w:val="fr-FR"/>
              </w:rPr>
              <w:br/>
            </w:r>
            <w:r w:rsidRPr="00253AA0">
              <w:rPr>
                <w:i/>
                <w:sz w:val="16"/>
                <w:lang w:val="fr-FR"/>
              </w:rPr>
              <w:t>d’un accompagnement de l’accouchement qualifié</w:t>
            </w:r>
            <w:r>
              <w:rPr>
                <w:i/>
                <w:sz w:val="16"/>
                <w:lang w:val="fr-FR"/>
              </w:rPr>
              <w:t xml:space="preserve"> (%)</w:t>
            </w:r>
          </w:p>
        </w:tc>
        <w:tc>
          <w:tcPr>
            <w:tcW w:w="1337" w:type="dxa"/>
            <w:tcBorders>
              <w:top w:val="single" w:sz="4" w:space="0" w:color="auto"/>
              <w:bottom w:val="single" w:sz="12" w:space="0" w:color="auto"/>
            </w:tcBorders>
            <w:shd w:val="clear" w:color="auto" w:fill="auto"/>
            <w:vAlign w:val="bottom"/>
          </w:tcPr>
          <w:p w:rsidR="00253AA0" w:rsidRPr="00253AA0" w:rsidRDefault="00253AA0" w:rsidP="00253AA0">
            <w:pPr>
              <w:spacing w:before="80" w:after="80" w:line="200" w:lineRule="exact"/>
              <w:jc w:val="right"/>
              <w:rPr>
                <w:i/>
                <w:sz w:val="16"/>
                <w:lang w:val="fr-FR"/>
              </w:rPr>
            </w:pPr>
            <w:r w:rsidRPr="00253AA0">
              <w:rPr>
                <w:i/>
                <w:sz w:val="16"/>
                <w:lang w:val="fr-FR"/>
              </w:rPr>
              <w:t xml:space="preserve">Ont accouché </w:t>
            </w:r>
            <w:r w:rsidR="00F37669">
              <w:rPr>
                <w:i/>
                <w:sz w:val="16"/>
                <w:lang w:val="fr-FR"/>
              </w:rPr>
              <w:br/>
            </w:r>
            <w:r w:rsidRPr="00253AA0">
              <w:rPr>
                <w:i/>
                <w:sz w:val="16"/>
                <w:lang w:val="fr-FR"/>
              </w:rPr>
              <w:t>en centre</w:t>
            </w:r>
            <w:r>
              <w:rPr>
                <w:i/>
                <w:sz w:val="16"/>
                <w:lang w:val="fr-FR"/>
              </w:rPr>
              <w:t xml:space="preserve"> </w:t>
            </w:r>
            <w:r w:rsidRPr="00253AA0">
              <w:rPr>
                <w:i/>
                <w:sz w:val="16"/>
                <w:lang w:val="fr-FR"/>
              </w:rPr>
              <w:t xml:space="preserve">de soins </w:t>
            </w:r>
            <w:r w:rsidR="00F37669">
              <w:rPr>
                <w:i/>
                <w:sz w:val="16"/>
                <w:lang w:val="fr-FR"/>
              </w:rPr>
              <w:br/>
            </w:r>
            <w:r w:rsidRPr="00253AA0">
              <w:rPr>
                <w:i/>
                <w:sz w:val="16"/>
                <w:lang w:val="fr-FR"/>
              </w:rPr>
              <w:t>de santé</w:t>
            </w:r>
            <w:r>
              <w:rPr>
                <w:i/>
                <w:sz w:val="16"/>
                <w:lang w:val="fr-FR"/>
              </w:rPr>
              <w:t xml:space="preserve"> (%)</w:t>
            </w:r>
          </w:p>
        </w:tc>
      </w:tr>
      <w:tr w:rsidR="00F37669" w:rsidRPr="00253AA0" w:rsidTr="00F37669">
        <w:tc>
          <w:tcPr>
            <w:tcW w:w="2394" w:type="dxa"/>
            <w:tcBorders>
              <w:top w:val="single" w:sz="12" w:space="0" w:color="auto"/>
            </w:tcBorders>
            <w:shd w:val="clear" w:color="auto" w:fill="auto"/>
            <w:vAlign w:val="bottom"/>
          </w:tcPr>
          <w:p w:rsidR="00253AA0" w:rsidRPr="00253AA0" w:rsidRDefault="00253AA0" w:rsidP="00253AA0">
            <w:pPr>
              <w:spacing w:before="40" w:after="40" w:line="220" w:lineRule="exact"/>
              <w:rPr>
                <w:sz w:val="18"/>
                <w:lang w:val="fr-FR"/>
              </w:rPr>
            </w:pPr>
            <w:r w:rsidRPr="00253AA0">
              <w:rPr>
                <w:sz w:val="18"/>
                <w:lang w:val="fr-FR"/>
              </w:rPr>
              <w:t>Âge de la mère au moment de l’accouchement</w:t>
            </w:r>
          </w:p>
        </w:tc>
        <w:tc>
          <w:tcPr>
            <w:tcW w:w="1610" w:type="dxa"/>
            <w:tcBorders>
              <w:top w:val="single" w:sz="12" w:space="0" w:color="auto"/>
            </w:tcBorders>
            <w:shd w:val="clear" w:color="auto" w:fill="auto"/>
            <w:vAlign w:val="bottom"/>
          </w:tcPr>
          <w:p w:rsidR="00253AA0" w:rsidRPr="00253AA0" w:rsidRDefault="00253AA0" w:rsidP="00253AA0">
            <w:pPr>
              <w:spacing w:before="40" w:after="40" w:line="220" w:lineRule="exact"/>
              <w:jc w:val="right"/>
              <w:rPr>
                <w:sz w:val="18"/>
                <w:lang w:val="fr-FR"/>
              </w:rPr>
            </w:pPr>
          </w:p>
        </w:tc>
        <w:tc>
          <w:tcPr>
            <w:tcW w:w="2029" w:type="dxa"/>
            <w:tcBorders>
              <w:top w:val="single" w:sz="12" w:space="0" w:color="auto"/>
            </w:tcBorders>
            <w:shd w:val="clear" w:color="auto" w:fill="auto"/>
            <w:vAlign w:val="bottom"/>
          </w:tcPr>
          <w:p w:rsidR="00253AA0" w:rsidRPr="00253AA0" w:rsidRDefault="00253AA0" w:rsidP="00253AA0">
            <w:pPr>
              <w:spacing w:before="40" w:after="40" w:line="220" w:lineRule="exact"/>
              <w:jc w:val="right"/>
              <w:rPr>
                <w:sz w:val="18"/>
                <w:lang w:val="fr-FR"/>
              </w:rPr>
            </w:pPr>
          </w:p>
        </w:tc>
        <w:tc>
          <w:tcPr>
            <w:tcW w:w="1337" w:type="dxa"/>
            <w:tcBorders>
              <w:top w:val="single" w:sz="12" w:space="0" w:color="auto"/>
            </w:tcBorders>
            <w:shd w:val="clear" w:color="auto" w:fill="auto"/>
            <w:vAlign w:val="bottom"/>
          </w:tcPr>
          <w:p w:rsidR="00253AA0" w:rsidRPr="00253AA0" w:rsidRDefault="00253AA0" w:rsidP="00253AA0">
            <w:pPr>
              <w:spacing w:before="40" w:after="40" w:line="220" w:lineRule="exact"/>
              <w:jc w:val="right"/>
              <w:rPr>
                <w:sz w:val="18"/>
                <w:lang w:val="fr-FR"/>
              </w:rPr>
            </w:pP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Moins de 20 ans</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37,2</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22,7</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19</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sidRPr="00253AA0">
              <w:rPr>
                <w:sz w:val="18"/>
                <w:lang w:val="fr-FR"/>
              </w:rPr>
              <w:t>-</w:t>
            </w:r>
            <w:r>
              <w:rPr>
                <w:sz w:val="18"/>
                <w:lang w:val="fr-FR"/>
              </w:rPr>
              <w:tab/>
            </w:r>
            <w:r w:rsidRPr="00253AA0">
              <w:rPr>
                <w:sz w:val="18"/>
                <w:lang w:val="fr-FR"/>
              </w:rPr>
              <w:t>De 20 à 24 ans</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31,9</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17</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13,4</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De 25 à 29 ans</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30</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18</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12,9</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De 30 à 34 ans</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32,1</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20</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13,5</w:t>
            </w:r>
          </w:p>
        </w:tc>
      </w:tr>
      <w:tr w:rsidR="00F37669" w:rsidRPr="00253AA0" w:rsidTr="00F37669">
        <w:tc>
          <w:tcPr>
            <w:tcW w:w="2394" w:type="dxa"/>
            <w:tcBorders>
              <w:bottom w:val="single" w:sz="4" w:space="0" w:color="auto"/>
            </w:tcBorders>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De 35 à 49 ans</w:t>
            </w:r>
          </w:p>
        </w:tc>
        <w:tc>
          <w:tcPr>
            <w:tcW w:w="1610" w:type="dxa"/>
            <w:tcBorders>
              <w:bottom w:val="single" w:sz="4" w:space="0" w:color="auto"/>
            </w:tcBorders>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28,7</w:t>
            </w:r>
          </w:p>
        </w:tc>
        <w:tc>
          <w:tcPr>
            <w:tcW w:w="2029" w:type="dxa"/>
            <w:tcBorders>
              <w:bottom w:val="single" w:sz="4" w:space="0" w:color="auto"/>
            </w:tcBorders>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17,6</w:t>
            </w:r>
          </w:p>
        </w:tc>
        <w:tc>
          <w:tcPr>
            <w:tcW w:w="1337" w:type="dxa"/>
            <w:tcBorders>
              <w:bottom w:val="single" w:sz="4" w:space="0" w:color="auto"/>
            </w:tcBorders>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14,2</w:t>
            </w:r>
          </w:p>
        </w:tc>
      </w:tr>
      <w:tr w:rsidR="00F37669" w:rsidRPr="00253AA0" w:rsidTr="00F37669">
        <w:tc>
          <w:tcPr>
            <w:tcW w:w="2394" w:type="dxa"/>
            <w:tcBorders>
              <w:top w:val="single" w:sz="4" w:space="0" w:color="auto"/>
              <w:bottom w:val="single" w:sz="4" w:space="0" w:color="auto"/>
            </w:tcBorders>
            <w:shd w:val="clear" w:color="auto" w:fill="auto"/>
            <w:vAlign w:val="bottom"/>
          </w:tcPr>
          <w:p w:rsidR="00253AA0" w:rsidRPr="00253AA0" w:rsidRDefault="00253AA0" w:rsidP="00253AA0">
            <w:pPr>
              <w:spacing w:before="80" w:after="80" w:line="220" w:lineRule="exact"/>
              <w:ind w:left="284"/>
              <w:rPr>
                <w:b/>
                <w:sz w:val="18"/>
                <w:lang w:val="fr-FR"/>
              </w:rPr>
            </w:pPr>
            <w:r w:rsidRPr="00253AA0">
              <w:rPr>
                <w:b/>
                <w:sz w:val="18"/>
                <w:lang w:val="fr-FR"/>
              </w:rPr>
              <w:t>Total</w:t>
            </w:r>
          </w:p>
        </w:tc>
        <w:tc>
          <w:tcPr>
            <w:tcW w:w="1610" w:type="dxa"/>
            <w:tcBorders>
              <w:top w:val="single" w:sz="4" w:space="0" w:color="auto"/>
              <w:bottom w:val="single" w:sz="4" w:space="0" w:color="auto"/>
            </w:tcBorders>
            <w:shd w:val="clear" w:color="auto" w:fill="auto"/>
            <w:vAlign w:val="bottom"/>
          </w:tcPr>
          <w:p w:rsidR="00253AA0" w:rsidRPr="00253AA0" w:rsidRDefault="00253AA0" w:rsidP="00253AA0">
            <w:pPr>
              <w:spacing w:before="80" w:after="80" w:line="220" w:lineRule="exact"/>
              <w:jc w:val="right"/>
              <w:rPr>
                <w:b/>
                <w:sz w:val="18"/>
                <w:lang w:val="fr-FR"/>
              </w:rPr>
            </w:pPr>
            <w:r w:rsidRPr="00253AA0">
              <w:rPr>
                <w:b/>
                <w:sz w:val="18"/>
                <w:lang w:val="fr-FR"/>
              </w:rPr>
              <w:t>32,3</w:t>
            </w:r>
          </w:p>
        </w:tc>
        <w:tc>
          <w:tcPr>
            <w:tcW w:w="2029" w:type="dxa"/>
            <w:tcBorders>
              <w:top w:val="single" w:sz="4" w:space="0" w:color="auto"/>
              <w:bottom w:val="single" w:sz="4" w:space="0" w:color="auto"/>
            </w:tcBorders>
            <w:shd w:val="clear" w:color="auto" w:fill="auto"/>
            <w:vAlign w:val="bottom"/>
          </w:tcPr>
          <w:p w:rsidR="00253AA0" w:rsidRPr="00253AA0" w:rsidRDefault="00253AA0" w:rsidP="00253AA0">
            <w:pPr>
              <w:spacing w:before="80" w:after="80" w:line="220" w:lineRule="exact"/>
              <w:jc w:val="right"/>
              <w:rPr>
                <w:b/>
                <w:sz w:val="18"/>
                <w:lang w:val="fr-FR"/>
              </w:rPr>
            </w:pPr>
            <w:r w:rsidRPr="00253AA0">
              <w:rPr>
                <w:b/>
                <w:sz w:val="18"/>
                <w:lang w:val="fr-FR"/>
              </w:rPr>
              <w:t>19</w:t>
            </w:r>
          </w:p>
        </w:tc>
        <w:tc>
          <w:tcPr>
            <w:tcW w:w="1337" w:type="dxa"/>
            <w:tcBorders>
              <w:top w:val="single" w:sz="4" w:space="0" w:color="auto"/>
              <w:bottom w:val="single" w:sz="4" w:space="0" w:color="auto"/>
            </w:tcBorders>
            <w:shd w:val="clear" w:color="auto" w:fill="auto"/>
            <w:vAlign w:val="bottom"/>
          </w:tcPr>
          <w:p w:rsidR="00253AA0" w:rsidRPr="00253AA0" w:rsidRDefault="00253AA0" w:rsidP="00253AA0">
            <w:pPr>
              <w:spacing w:before="80" w:after="80" w:line="220" w:lineRule="exact"/>
              <w:jc w:val="right"/>
              <w:rPr>
                <w:b/>
                <w:sz w:val="18"/>
                <w:lang w:val="fr-FR"/>
              </w:rPr>
            </w:pPr>
            <w:r w:rsidRPr="00253AA0">
              <w:rPr>
                <w:b/>
                <w:sz w:val="18"/>
                <w:lang w:val="fr-FR"/>
              </w:rPr>
              <w:t>14,6</w:t>
            </w:r>
          </w:p>
        </w:tc>
      </w:tr>
      <w:tr w:rsidR="00F37669" w:rsidRPr="00253AA0" w:rsidTr="00F37669">
        <w:tc>
          <w:tcPr>
            <w:tcW w:w="2394" w:type="dxa"/>
            <w:tcBorders>
              <w:top w:val="single" w:sz="4" w:space="0" w:color="auto"/>
            </w:tcBorders>
            <w:shd w:val="clear" w:color="auto" w:fill="auto"/>
            <w:vAlign w:val="bottom"/>
          </w:tcPr>
          <w:p w:rsidR="00253AA0" w:rsidRPr="00253AA0" w:rsidRDefault="00253AA0" w:rsidP="00253AA0">
            <w:pPr>
              <w:spacing w:before="40" w:after="40" w:line="220" w:lineRule="exact"/>
              <w:rPr>
                <w:sz w:val="18"/>
                <w:lang w:val="fr-FR"/>
              </w:rPr>
            </w:pPr>
            <w:r w:rsidRPr="00253AA0">
              <w:rPr>
                <w:sz w:val="18"/>
                <w:lang w:val="fr-FR"/>
              </w:rPr>
              <w:t>Niveau d’éducation</w:t>
            </w:r>
          </w:p>
        </w:tc>
        <w:tc>
          <w:tcPr>
            <w:tcW w:w="1610" w:type="dxa"/>
            <w:tcBorders>
              <w:top w:val="single" w:sz="4" w:space="0" w:color="auto"/>
            </w:tcBorders>
            <w:shd w:val="clear" w:color="auto" w:fill="auto"/>
            <w:vAlign w:val="bottom"/>
          </w:tcPr>
          <w:p w:rsidR="00253AA0" w:rsidRPr="00253AA0" w:rsidRDefault="00253AA0" w:rsidP="00253AA0">
            <w:pPr>
              <w:spacing w:before="40" w:after="40" w:line="220" w:lineRule="exact"/>
              <w:jc w:val="right"/>
              <w:rPr>
                <w:sz w:val="18"/>
                <w:lang w:val="fr-FR"/>
              </w:rPr>
            </w:pPr>
          </w:p>
        </w:tc>
        <w:tc>
          <w:tcPr>
            <w:tcW w:w="2029" w:type="dxa"/>
            <w:tcBorders>
              <w:top w:val="single" w:sz="4" w:space="0" w:color="auto"/>
            </w:tcBorders>
            <w:shd w:val="clear" w:color="auto" w:fill="auto"/>
            <w:vAlign w:val="bottom"/>
          </w:tcPr>
          <w:p w:rsidR="00253AA0" w:rsidRPr="00253AA0" w:rsidRDefault="00253AA0" w:rsidP="00253AA0">
            <w:pPr>
              <w:spacing w:before="40" w:after="40" w:line="220" w:lineRule="exact"/>
              <w:jc w:val="right"/>
              <w:rPr>
                <w:sz w:val="18"/>
                <w:lang w:val="fr-FR"/>
              </w:rPr>
            </w:pPr>
          </w:p>
        </w:tc>
        <w:tc>
          <w:tcPr>
            <w:tcW w:w="1337" w:type="dxa"/>
            <w:tcBorders>
              <w:top w:val="single" w:sz="4" w:space="0" w:color="auto"/>
            </w:tcBorders>
            <w:shd w:val="clear" w:color="auto" w:fill="auto"/>
            <w:vAlign w:val="bottom"/>
          </w:tcPr>
          <w:p w:rsidR="00253AA0" w:rsidRPr="00253AA0" w:rsidRDefault="00253AA0" w:rsidP="00253AA0">
            <w:pPr>
              <w:spacing w:before="40" w:after="40" w:line="220" w:lineRule="exact"/>
              <w:jc w:val="right"/>
              <w:rPr>
                <w:sz w:val="18"/>
                <w:lang w:val="fr-FR"/>
              </w:rPr>
            </w:pP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Jamais scolarisée</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31,1</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17,8</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13,7</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284" w:hanging="171"/>
              <w:rPr>
                <w:sz w:val="18"/>
                <w:lang w:val="fr-FR"/>
              </w:rPr>
            </w:pPr>
            <w:r>
              <w:rPr>
                <w:sz w:val="18"/>
                <w:lang w:val="fr-FR"/>
              </w:rPr>
              <w:t>-</w:t>
            </w:r>
            <w:r>
              <w:rPr>
                <w:sz w:val="18"/>
                <w:lang w:val="fr-FR"/>
              </w:rPr>
              <w:tab/>
            </w:r>
            <w:r w:rsidRPr="00253AA0">
              <w:rPr>
                <w:sz w:val="18"/>
                <w:lang w:val="fr-FR"/>
              </w:rPr>
              <w:t>a accédé à la scolarité</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51,7</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39,6</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30</w:t>
            </w:r>
          </w:p>
        </w:tc>
      </w:tr>
      <w:tr w:rsidR="00F37669" w:rsidRPr="00253AA0" w:rsidTr="00F37669">
        <w:tc>
          <w:tcPr>
            <w:tcW w:w="2394" w:type="dxa"/>
            <w:shd w:val="clear" w:color="auto" w:fill="auto"/>
            <w:vAlign w:val="bottom"/>
          </w:tcPr>
          <w:p w:rsidR="00253AA0" w:rsidRPr="00253AA0" w:rsidRDefault="00253AA0" w:rsidP="00253AA0">
            <w:pPr>
              <w:spacing w:before="40" w:after="40" w:line="220" w:lineRule="exact"/>
              <w:rPr>
                <w:sz w:val="18"/>
                <w:lang w:val="fr-FR"/>
              </w:rPr>
            </w:pPr>
            <w:r w:rsidRPr="00253AA0">
              <w:rPr>
                <w:sz w:val="18"/>
                <w:lang w:val="fr-FR"/>
              </w:rPr>
              <w:t>Niveau économique</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Classe défavorisée</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18,6</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7,3</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3,2</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284" w:hanging="171"/>
              <w:rPr>
                <w:sz w:val="18"/>
                <w:lang w:val="fr-FR"/>
              </w:rPr>
            </w:pPr>
            <w:r>
              <w:rPr>
                <w:sz w:val="18"/>
                <w:lang w:val="fr-FR"/>
              </w:rPr>
              <w:t>-</w:t>
            </w:r>
            <w:r>
              <w:rPr>
                <w:sz w:val="18"/>
                <w:lang w:val="fr-FR"/>
              </w:rPr>
              <w:tab/>
            </w:r>
            <w:r w:rsidRPr="00253AA0">
              <w:rPr>
                <w:sz w:val="18"/>
                <w:lang w:val="fr-FR"/>
              </w:rPr>
              <w:t>Classe moyenne inférieure</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26,2</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11,6</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7,1</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Classe moyenne</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37,2</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19</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15,3</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284" w:hanging="171"/>
              <w:rPr>
                <w:sz w:val="18"/>
                <w:lang w:val="fr-FR"/>
              </w:rPr>
            </w:pPr>
            <w:r>
              <w:rPr>
                <w:sz w:val="18"/>
                <w:lang w:val="fr-FR"/>
              </w:rPr>
              <w:t>-</w:t>
            </w:r>
            <w:r>
              <w:rPr>
                <w:sz w:val="18"/>
                <w:lang w:val="fr-FR"/>
              </w:rPr>
              <w:tab/>
            </w:r>
            <w:r w:rsidRPr="00253AA0">
              <w:rPr>
                <w:sz w:val="18"/>
                <w:lang w:val="fr-FR"/>
              </w:rPr>
              <w:t>Classe moyenne supérieure</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36,8</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22,9</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19,1</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Classe supérieure</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47,9</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38,4</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33</w:t>
            </w:r>
          </w:p>
        </w:tc>
      </w:tr>
      <w:tr w:rsidR="00F37669" w:rsidRPr="00253AA0" w:rsidTr="00F37669">
        <w:tc>
          <w:tcPr>
            <w:tcW w:w="2394" w:type="dxa"/>
            <w:shd w:val="clear" w:color="auto" w:fill="auto"/>
            <w:vAlign w:val="bottom"/>
          </w:tcPr>
          <w:p w:rsidR="00253AA0" w:rsidRPr="00253AA0" w:rsidRDefault="00253AA0" w:rsidP="00253AA0">
            <w:pPr>
              <w:spacing w:before="40" w:after="40" w:line="220" w:lineRule="exact"/>
              <w:rPr>
                <w:sz w:val="18"/>
                <w:lang w:val="fr-FR"/>
              </w:rPr>
            </w:pPr>
            <w:r w:rsidRPr="00253AA0">
              <w:rPr>
                <w:sz w:val="18"/>
                <w:lang w:val="fr-FR"/>
              </w:rPr>
              <w:t xml:space="preserve">Durée du trajet pour se rendre </w:t>
            </w:r>
            <w:r w:rsidR="00F37669">
              <w:rPr>
                <w:sz w:val="18"/>
                <w:lang w:val="fr-FR"/>
              </w:rPr>
              <w:br/>
            </w:r>
            <w:r w:rsidRPr="00253AA0">
              <w:rPr>
                <w:sz w:val="18"/>
                <w:lang w:val="fr-FR"/>
              </w:rPr>
              <w:t>au centre</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Moins de 2 heures</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39,3</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25,8</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20,2</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Entre 2 et 3 heures</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33,2</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14,7</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11,1</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Entre 3 et 4 heures</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23</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7,1</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4,7</w:t>
            </w:r>
          </w:p>
        </w:tc>
      </w:tr>
      <w:tr w:rsidR="00F37669" w:rsidRPr="00253AA0" w:rsidTr="00F37669">
        <w:tc>
          <w:tcPr>
            <w:tcW w:w="2394" w:type="dxa"/>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Entre 4 et 6 heures</w:t>
            </w:r>
          </w:p>
        </w:tc>
        <w:tc>
          <w:tcPr>
            <w:tcW w:w="1610"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10,6</w:t>
            </w:r>
          </w:p>
        </w:tc>
        <w:tc>
          <w:tcPr>
            <w:tcW w:w="2029"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4,3</w:t>
            </w:r>
          </w:p>
        </w:tc>
        <w:tc>
          <w:tcPr>
            <w:tcW w:w="1337" w:type="dxa"/>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3,3</w:t>
            </w:r>
          </w:p>
        </w:tc>
      </w:tr>
      <w:tr w:rsidR="00F37669" w:rsidRPr="00253AA0" w:rsidTr="00F37669">
        <w:tc>
          <w:tcPr>
            <w:tcW w:w="2394" w:type="dxa"/>
            <w:tcBorders>
              <w:bottom w:val="single" w:sz="12" w:space="0" w:color="auto"/>
            </w:tcBorders>
            <w:shd w:val="clear" w:color="auto" w:fill="auto"/>
            <w:vAlign w:val="bottom"/>
          </w:tcPr>
          <w:p w:rsidR="00253AA0" w:rsidRPr="00253AA0" w:rsidRDefault="00253AA0" w:rsidP="00253AA0">
            <w:pPr>
              <w:tabs>
                <w:tab w:val="left" w:pos="284"/>
              </w:tabs>
              <w:spacing w:before="40" w:after="40" w:line="220" w:lineRule="exact"/>
              <w:ind w:left="113"/>
              <w:rPr>
                <w:sz w:val="18"/>
                <w:lang w:val="fr-FR"/>
              </w:rPr>
            </w:pPr>
            <w:r>
              <w:rPr>
                <w:sz w:val="18"/>
                <w:lang w:val="fr-FR"/>
              </w:rPr>
              <w:t>-</w:t>
            </w:r>
            <w:r>
              <w:rPr>
                <w:sz w:val="18"/>
                <w:lang w:val="fr-FR"/>
              </w:rPr>
              <w:tab/>
            </w:r>
            <w:r w:rsidRPr="00253AA0">
              <w:rPr>
                <w:sz w:val="18"/>
                <w:lang w:val="fr-FR"/>
              </w:rPr>
              <w:t>Plus de 6 heures</w:t>
            </w:r>
          </w:p>
        </w:tc>
        <w:tc>
          <w:tcPr>
            <w:tcW w:w="1610" w:type="dxa"/>
            <w:tcBorders>
              <w:bottom w:val="single" w:sz="12" w:space="0" w:color="auto"/>
            </w:tcBorders>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7,6</w:t>
            </w:r>
          </w:p>
        </w:tc>
        <w:tc>
          <w:tcPr>
            <w:tcW w:w="2029" w:type="dxa"/>
            <w:tcBorders>
              <w:bottom w:val="single" w:sz="12" w:space="0" w:color="auto"/>
            </w:tcBorders>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1,9</w:t>
            </w:r>
          </w:p>
        </w:tc>
        <w:tc>
          <w:tcPr>
            <w:tcW w:w="1337" w:type="dxa"/>
            <w:tcBorders>
              <w:bottom w:val="single" w:sz="12" w:space="0" w:color="auto"/>
            </w:tcBorders>
            <w:shd w:val="clear" w:color="auto" w:fill="auto"/>
            <w:vAlign w:val="bottom"/>
          </w:tcPr>
          <w:p w:rsidR="00253AA0" w:rsidRPr="00253AA0" w:rsidRDefault="00253AA0" w:rsidP="00253AA0">
            <w:pPr>
              <w:spacing w:before="40" w:after="40" w:line="220" w:lineRule="exact"/>
              <w:jc w:val="right"/>
              <w:rPr>
                <w:sz w:val="18"/>
                <w:lang w:val="fr-FR"/>
              </w:rPr>
            </w:pPr>
            <w:r w:rsidRPr="00253AA0">
              <w:rPr>
                <w:sz w:val="18"/>
                <w:lang w:val="fr-FR"/>
              </w:rPr>
              <w:t>0,5</w:t>
            </w:r>
          </w:p>
        </w:tc>
      </w:tr>
    </w:tbl>
    <w:p w:rsidR="009D3F4A" w:rsidRPr="00253AA0" w:rsidRDefault="00253AA0" w:rsidP="00CE060D">
      <w:pPr>
        <w:pStyle w:val="SingleTxtG"/>
        <w:tabs>
          <w:tab w:val="left" w:pos="1304"/>
        </w:tabs>
        <w:spacing w:before="120" w:after="240"/>
        <w:jc w:val="left"/>
        <w:rPr>
          <w:sz w:val="18"/>
          <w:lang w:val="fr-FR"/>
        </w:rPr>
      </w:pPr>
      <w:r>
        <w:rPr>
          <w:i/>
          <w:iCs/>
          <w:sz w:val="18"/>
          <w:lang w:val="fr-FR"/>
        </w:rPr>
        <w:tab/>
      </w:r>
      <w:r w:rsidR="009D3F4A" w:rsidRPr="00253AA0">
        <w:rPr>
          <w:i/>
          <w:iCs/>
          <w:sz w:val="18"/>
          <w:lang w:val="fr-FR"/>
        </w:rPr>
        <w:t>Source</w:t>
      </w:r>
      <w:r w:rsidR="001F29BE" w:rsidRPr="00253AA0">
        <w:rPr>
          <w:i/>
          <w:iCs/>
          <w:sz w:val="18"/>
          <w:lang w:val="fr-FR"/>
        </w:rPr>
        <w:t>:</w:t>
      </w:r>
      <w:r w:rsidR="009D3F4A" w:rsidRPr="00253AA0">
        <w:rPr>
          <w:sz w:val="18"/>
          <w:lang w:val="fr-FR"/>
        </w:rPr>
        <w:t xml:space="preserve"> Enquête sur la santé en Afghanistan (2006)</w:t>
      </w:r>
      <w:r>
        <w:rPr>
          <w:sz w:val="18"/>
          <w:lang w:val="fr-FR"/>
        </w:rPr>
        <w:t>.</w:t>
      </w:r>
    </w:p>
    <w:p w:rsidR="009D3F4A" w:rsidRPr="009D3F4A" w:rsidRDefault="00253AA0" w:rsidP="00253AA0">
      <w:pPr>
        <w:pStyle w:val="H23G"/>
        <w:rPr>
          <w:lang w:val="fr-FR"/>
        </w:rPr>
      </w:pPr>
      <w:r>
        <w:rPr>
          <w:lang w:val="fr-FR"/>
        </w:rPr>
        <w:tab/>
      </w:r>
      <w:r>
        <w:rPr>
          <w:lang w:val="fr-FR"/>
        </w:rPr>
        <w:tab/>
      </w:r>
      <w:r w:rsidR="009D3F4A" w:rsidRPr="009D3F4A">
        <w:rPr>
          <w:lang w:val="fr-FR"/>
        </w:rPr>
        <w:t>Accès à des soins pédiatriques qualifiés</w:t>
      </w:r>
    </w:p>
    <w:p w:rsidR="009D3F4A" w:rsidRPr="009D3F4A" w:rsidRDefault="009D3F4A" w:rsidP="009D3F4A">
      <w:pPr>
        <w:pStyle w:val="SingleTxtG"/>
        <w:rPr>
          <w:lang w:val="fr-FR"/>
        </w:rPr>
      </w:pPr>
      <w:r w:rsidRPr="009D3F4A">
        <w:rPr>
          <w:lang w:val="fr-FR"/>
        </w:rPr>
        <w:t>128.</w:t>
      </w:r>
      <w:r w:rsidRPr="009D3F4A">
        <w:rPr>
          <w:lang w:val="fr-FR"/>
        </w:rPr>
        <w:tab/>
        <w:t>En Afghanistan, la pédiatrie fait généralement partie des soins de santé primaire. Comme il a été dit plus haut, les services médicaux à la disposition des enfants sont ceux dispensés dans les centres de soins de santé primaire. Comme il sera exposé en détail dans les prochains paragraphes, le système médical national cible principalement les mères et les enfants, y compris les nourrissons.</w:t>
      </w:r>
    </w:p>
    <w:p w:rsidR="009D3F4A" w:rsidRPr="009D3F4A" w:rsidRDefault="009D3F4A" w:rsidP="009D3F4A">
      <w:pPr>
        <w:pStyle w:val="SingleTxtG"/>
        <w:rPr>
          <w:lang w:val="fr-FR"/>
        </w:rPr>
      </w:pPr>
      <w:r w:rsidRPr="009D3F4A">
        <w:rPr>
          <w:lang w:val="fr-FR"/>
        </w:rPr>
        <w:t>129.</w:t>
      </w:r>
      <w:r w:rsidRPr="009D3F4A">
        <w:rPr>
          <w:lang w:val="fr-FR"/>
        </w:rPr>
        <w:tab/>
        <w:t>Pour atteindre ceux qui ont du mal à se rendre dans les centres médicaux, le Gouvernement a commencé à mettre en place une gamme coordonnée de services de santé mobiles pour les communautés Kuchis. À ce jour, 20 équipes motorisées ont été déployées. Le Gouvernement augmentera le nombre de ces équipes en fonction des fonds disponibles. Celles-ci garantiront un meilleur accès aux soins médicaux et aux services de santé, en particulier pour les femmes et les enfants. Le Gouvernement tente d’accroître les effectifs du personnel soignant et surtout le nombre de travailleurs sanitaires de collectivité vivant et travaillant dans les régions reculées afin d’améliorer l’accès de la population aux soins de santé primaire. Depuis 2003, le Gouvernement a formé plus de 16.000 travailleurs sanitaires de collectivité chargés de traiter les affections courantes et d’administrer les compléments alimentaires et les sels de réhydratation orale. De plus, il est prévu de combiner les services des équipes médicales motorisées susmentionnés avec l’initiative de l’Alliance GAVI.</w:t>
      </w:r>
    </w:p>
    <w:p w:rsidR="009D3F4A" w:rsidRPr="009D3F4A" w:rsidRDefault="001E7140" w:rsidP="001E7140">
      <w:pPr>
        <w:pStyle w:val="H23G"/>
        <w:rPr>
          <w:lang w:val="fr-FR"/>
        </w:rPr>
      </w:pPr>
      <w:r>
        <w:rPr>
          <w:lang w:val="fr-FR"/>
        </w:rPr>
        <w:tab/>
      </w:r>
      <w:r>
        <w:rPr>
          <w:lang w:val="fr-FR"/>
        </w:rPr>
        <w:tab/>
      </w:r>
      <w:r w:rsidR="009D3F4A" w:rsidRPr="009D3F4A">
        <w:rPr>
          <w:lang w:val="fr-FR"/>
        </w:rPr>
        <w:t>Groupes vulnérables</w:t>
      </w:r>
    </w:p>
    <w:p w:rsidR="009D3F4A" w:rsidRPr="009D3F4A" w:rsidRDefault="009D3F4A" w:rsidP="009D3F4A">
      <w:pPr>
        <w:pStyle w:val="SingleTxtG"/>
        <w:rPr>
          <w:lang w:val="fr-FR"/>
        </w:rPr>
      </w:pPr>
      <w:r w:rsidRPr="009D3F4A">
        <w:rPr>
          <w:lang w:val="fr-FR"/>
        </w:rPr>
        <w:t>130.</w:t>
      </w:r>
      <w:r w:rsidRPr="009D3F4A">
        <w:rPr>
          <w:lang w:val="fr-FR"/>
        </w:rPr>
        <w:tab/>
        <w:t>En Afghanistan, les groupes vulnérables dont la situation sanitaire est significativement pire que la majorité de la population sont définis comme étant</w:t>
      </w:r>
      <w:r w:rsidR="001F29BE">
        <w:rPr>
          <w:lang w:val="fr-FR"/>
        </w:rPr>
        <w:t>:</w:t>
      </w:r>
      <w:r w:rsidRPr="009D3F4A">
        <w:rPr>
          <w:lang w:val="fr-FR"/>
        </w:rPr>
        <w:t xml:space="preserve"> les femmes et les enfants, les personnes handicapées et les autres groupes. Les femmes et les enfants forment le premier groupe ciblé par le MoPH, compte tenu de l’espérance de vie réduite des femmes et du taux de mortalité élevé parmi les nourrissons et les enfants. Conformément à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pour le secteur afghan de la santé et de la nutrition (2008-2013), la mission du Ministère de la santé publique (MoPH) consiste à </w:t>
      </w:r>
      <w:r w:rsidR="000B7ECE">
        <w:rPr>
          <w:lang w:val="fr-FR"/>
        </w:rPr>
        <w:t>“</w:t>
      </w:r>
      <w:r w:rsidRPr="009D3F4A">
        <w:rPr>
          <w:lang w:val="fr-FR"/>
        </w:rPr>
        <w:t>améliorer l’état de santé et la situation nutritionnelle de la population afghane de manière équitable et durable par la prestation de services de soins de santé de qualité et la promotion d’un mode de vie sain</w:t>
      </w:r>
      <w:r w:rsidR="000B7ECE">
        <w:rPr>
          <w:lang w:val="fr-FR"/>
        </w:rPr>
        <w:t>”</w:t>
      </w:r>
      <w:r w:rsidRPr="009D3F4A">
        <w:rPr>
          <w:lang w:val="fr-FR"/>
        </w:rPr>
        <w:t>. De plus, le Gouvernement encourage les femmes locales et les travailleurs sanitaires des collectivités à jouer un rôle de premier plan pour faciliter l’accès des femmes aux centres de soins de santé.</w:t>
      </w:r>
    </w:p>
    <w:p w:rsidR="006C58A3" w:rsidRPr="009D3F4A" w:rsidRDefault="009D3F4A" w:rsidP="006C58A3">
      <w:pPr>
        <w:pStyle w:val="Heading1"/>
        <w:rPr>
          <w:lang w:val="fr-FR"/>
        </w:rPr>
      </w:pPr>
      <w:r w:rsidRPr="009D3F4A">
        <w:rPr>
          <w:lang w:val="fr-FR"/>
        </w:rPr>
        <w:t>Graphique 3</w:t>
      </w:r>
    </w:p>
    <w:p w:rsidR="009D3F4A" w:rsidRPr="009D3F4A" w:rsidRDefault="009D3F4A" w:rsidP="001E7140">
      <w:pPr>
        <w:pStyle w:val="SingleTxtG"/>
        <w:jc w:val="left"/>
        <w:rPr>
          <w:b/>
          <w:bCs/>
          <w:lang w:val="fr-FR"/>
        </w:rPr>
      </w:pPr>
      <w:r w:rsidRPr="009D3F4A">
        <w:rPr>
          <w:b/>
          <w:bCs/>
          <w:lang w:val="fr-FR"/>
        </w:rPr>
        <w:t>Proportion de femmes enceintes ayant bénéficié de soins anténataux, ventilées en fonction de la durée du trajet à pied pour se rendre dans un centre de soins (en</w:t>
      </w:r>
      <w:r w:rsidR="00AC535E">
        <w:rPr>
          <w:b/>
          <w:bCs/>
          <w:lang w:val="fr-FR"/>
        </w:rPr>
        <w:t xml:space="preserve"> %</w:t>
      </w:r>
      <w:r w:rsidRPr="009D3F4A">
        <w:rPr>
          <w:b/>
          <w:bCs/>
          <w:lang w:val="fr-FR"/>
        </w:rPr>
        <w:t>)</w:t>
      </w:r>
    </w:p>
    <w:p w:rsidR="009F5A32" w:rsidRDefault="00F6091A" w:rsidP="009F5A32">
      <w:pPr>
        <w:pStyle w:val="SingleTxtG"/>
        <w:spacing w:after="0"/>
        <w:rPr>
          <w:snapToGrid w:val="0"/>
        </w:rPr>
      </w:pPr>
      <w:r>
        <w:rPr>
          <w:noProof/>
        </w:rPr>
        <w:pict>
          <v:rect id="_x0000_s1614" style="position:absolute;left:0;text-align:left;margin-left:315pt;margin-top:216.5pt;width:42.5pt;height:12pt;flip:y;z-index:36" stroked="f">
            <v:textbox style="mso-next-textbox:#_x0000_s1614" inset="0,0,0,0">
              <w:txbxContent>
                <w:p w:rsidR="00D9786D" w:rsidRPr="00D9786D" w:rsidRDefault="00D9786D" w:rsidP="00D9786D">
                  <w:pPr>
                    <w:rPr>
                      <w:sz w:val="16"/>
                    </w:rPr>
                  </w:pPr>
                  <w:r w:rsidRPr="00D9786D">
                    <w:rPr>
                      <w:sz w:val="16"/>
                      <w:lang w:val="fr-FR"/>
                    </w:rPr>
                    <w:t>de 4 à 6H</w:t>
                  </w:r>
                </w:p>
              </w:txbxContent>
            </v:textbox>
          </v:rect>
        </w:pict>
      </w:r>
      <w:r>
        <w:rPr>
          <w:i/>
          <w:iCs/>
          <w:noProof/>
          <w:sz w:val="18"/>
        </w:rPr>
        <w:pict>
          <v:rect id="_x0000_s1615" style="position:absolute;left:0;text-align:left;margin-left:364.75pt;margin-top:215.75pt;width:66.25pt;height:12.75pt;flip:y;z-index:37" stroked="f">
            <v:textbox style="mso-next-textbox:#_x0000_s1615" inset="0,0,0,0">
              <w:txbxContent>
                <w:p w:rsidR="00D9786D" w:rsidRPr="00D9786D" w:rsidRDefault="00D9786D" w:rsidP="00D9786D">
                  <w:pPr>
                    <w:rPr>
                      <w:sz w:val="16"/>
                    </w:rPr>
                  </w:pPr>
                  <w:r w:rsidRPr="00D9786D">
                    <w:rPr>
                      <w:sz w:val="16"/>
                      <w:lang w:val="fr-FR"/>
                    </w:rPr>
                    <w:t>plus de 6 Heures</w:t>
                  </w:r>
                </w:p>
              </w:txbxContent>
            </v:textbox>
          </v:rect>
        </w:pict>
      </w:r>
      <w:r>
        <w:rPr>
          <w:noProof/>
        </w:rPr>
        <w:pict>
          <v:rect id="_x0000_s1613" style="position:absolute;left:0;text-align:left;margin-left:267.25pt;margin-top:216.5pt;width:42.5pt;height:12pt;flip:y;z-index:35" stroked="f">
            <v:textbox style="mso-next-textbox:#_x0000_s1613" inset="0,0,0,0">
              <w:txbxContent>
                <w:p w:rsidR="00D9786D" w:rsidRPr="00D9786D" w:rsidRDefault="00D9786D" w:rsidP="00D9786D">
                  <w:pPr>
                    <w:rPr>
                      <w:sz w:val="16"/>
                    </w:rPr>
                  </w:pPr>
                  <w:r w:rsidRPr="00D9786D">
                    <w:rPr>
                      <w:sz w:val="16"/>
                      <w:lang w:val="fr-FR"/>
                    </w:rPr>
                    <w:t>de 3 à 4H</w:t>
                  </w:r>
                </w:p>
              </w:txbxContent>
            </v:textbox>
          </v:rect>
        </w:pict>
      </w:r>
      <w:r>
        <w:rPr>
          <w:noProof/>
        </w:rPr>
        <w:pict>
          <v:rect id="_x0000_s1610" style="position:absolute;left:0;text-align:left;margin-left:115pt;margin-top:217.25pt;width:42.5pt;height:12pt;flip:y;z-index:32" stroked="f">
            <v:textbox style="mso-next-textbox:#_x0000_s1610" inset="0,0,0,0">
              <w:txbxContent>
                <w:p w:rsidR="00D9786D" w:rsidRPr="00D9786D" w:rsidRDefault="00D9786D" w:rsidP="00D9786D">
                  <w:pPr>
                    <w:rPr>
                      <w:rFonts w:ascii="Arial" w:hAnsi="Arial" w:cs="Arial"/>
                      <w:sz w:val="12"/>
                      <w:szCs w:val="15"/>
                    </w:rPr>
                  </w:pPr>
                  <w:r w:rsidRPr="00D9786D">
                    <w:rPr>
                      <w:sz w:val="16"/>
                      <w:lang w:val="fr-FR"/>
                    </w:rPr>
                    <w:t>Moins de 1H</w:t>
                  </w:r>
                </w:p>
              </w:txbxContent>
            </v:textbox>
          </v:rect>
        </w:pict>
      </w:r>
      <w:r>
        <w:rPr>
          <w:noProof/>
        </w:rPr>
        <w:pict>
          <v:rect id="_x0000_s1612" style="position:absolute;left:0;text-align:left;margin-left:218.25pt;margin-top:216.5pt;width:42.5pt;height:12pt;flip:y;z-index:34" stroked="f">
            <v:textbox style="mso-next-textbox:#_x0000_s1612" inset="0,0,0,0">
              <w:txbxContent>
                <w:p w:rsidR="00D9786D" w:rsidRPr="00D9786D" w:rsidRDefault="00D9786D" w:rsidP="00D9786D">
                  <w:pPr>
                    <w:rPr>
                      <w:sz w:val="12"/>
                    </w:rPr>
                  </w:pPr>
                  <w:r w:rsidRPr="00D9786D">
                    <w:rPr>
                      <w:sz w:val="16"/>
                      <w:lang w:val="fr-FR"/>
                    </w:rPr>
                    <w:t>de 2 à 3H</w:t>
                  </w:r>
                </w:p>
              </w:txbxContent>
            </v:textbox>
          </v:rect>
        </w:pict>
      </w:r>
      <w:r>
        <w:rPr>
          <w:noProof/>
        </w:rPr>
        <w:pict>
          <v:rect id="_x0000_s1611" style="position:absolute;left:0;text-align:left;margin-left:168.25pt;margin-top:217.25pt;width:42.5pt;height:12pt;flip:y;z-index:33" stroked="f">
            <v:textbox style="mso-next-textbox:#_x0000_s1611" inset="0,0,0,0">
              <w:txbxContent>
                <w:p w:rsidR="00D9786D" w:rsidRPr="00D9786D" w:rsidRDefault="00D9786D" w:rsidP="00D9786D">
                  <w:pPr>
                    <w:rPr>
                      <w:sz w:val="16"/>
                    </w:rPr>
                  </w:pPr>
                  <w:r w:rsidRPr="00D9786D">
                    <w:rPr>
                      <w:sz w:val="16"/>
                      <w:lang w:val="fr-FR"/>
                    </w:rPr>
                    <w:t>de 1 à 2H</w:t>
                  </w:r>
                </w:p>
              </w:txbxContent>
            </v:textbox>
          </v:rect>
        </w:pict>
      </w:r>
      <w:bookmarkStart w:id="1" w:name="_MON_1309263623"/>
      <w:bookmarkStart w:id="2" w:name="_MON_1309265193"/>
      <w:bookmarkEnd w:id="1"/>
      <w:bookmarkEnd w:id="2"/>
      <w:r w:rsidRPr="00BF0067">
        <w:rPr>
          <w:snapToGrid w:val="0"/>
          <w:lang w:val="en-US"/>
        </w:rPr>
        <w:object w:dxaOrig="8340" w:dyaOrig="5669">
          <v:shape id="_x0000_i1028" type="#_x0000_t75" style="width:389.25pt;height:240.75pt" o:bordertopcolor="this">
            <v:imagedata r:id="rId9" o:title="" croptop="5594f"/>
            <w10:bordertop type="single" width="4"/>
          </v:shape>
        </w:object>
      </w:r>
    </w:p>
    <w:p w:rsidR="009D3F4A" w:rsidRPr="00CE060D" w:rsidRDefault="00CE060D" w:rsidP="009F5A32">
      <w:pPr>
        <w:pStyle w:val="SingleTxtG"/>
        <w:spacing w:after="240"/>
        <w:rPr>
          <w:sz w:val="18"/>
          <w:lang w:val="fr-FR"/>
        </w:rPr>
      </w:pPr>
      <w:r w:rsidRPr="00CE060D">
        <w:rPr>
          <w:i/>
          <w:iCs/>
          <w:sz w:val="18"/>
          <w:lang w:val="fr-FR"/>
        </w:rPr>
        <w:tab/>
      </w:r>
      <w:r w:rsidR="009D3F4A" w:rsidRPr="00CE060D">
        <w:rPr>
          <w:i/>
          <w:iCs/>
          <w:sz w:val="18"/>
          <w:lang w:val="fr-FR"/>
        </w:rPr>
        <w:t>Source</w:t>
      </w:r>
      <w:r w:rsidR="001F29BE" w:rsidRPr="00CE060D">
        <w:rPr>
          <w:i/>
          <w:iCs/>
          <w:sz w:val="18"/>
          <w:lang w:val="fr-FR"/>
        </w:rPr>
        <w:t>:</w:t>
      </w:r>
      <w:r w:rsidR="009D3F4A" w:rsidRPr="00CE060D">
        <w:rPr>
          <w:sz w:val="18"/>
          <w:lang w:val="fr-FR"/>
        </w:rPr>
        <w:t xml:space="preserve"> JUH/IIHMR 2006</w:t>
      </w:r>
      <w:r w:rsidRPr="00CE060D">
        <w:rPr>
          <w:sz w:val="18"/>
          <w:lang w:val="fr-FR"/>
        </w:rPr>
        <w:t>.</w:t>
      </w:r>
    </w:p>
    <w:p w:rsidR="009D3F4A" w:rsidRPr="009D3F4A" w:rsidRDefault="009D3F4A" w:rsidP="009D3F4A">
      <w:pPr>
        <w:pStyle w:val="SingleTxtG"/>
        <w:rPr>
          <w:lang w:val="fr-FR"/>
        </w:rPr>
      </w:pPr>
      <w:r w:rsidRPr="009D3F4A">
        <w:rPr>
          <w:lang w:val="fr-FR"/>
        </w:rPr>
        <w:t>131.</w:t>
      </w:r>
      <w:r w:rsidRPr="009D3F4A">
        <w:rPr>
          <w:lang w:val="fr-FR"/>
        </w:rPr>
        <w:tab/>
        <w:t>Le deuxième groupe défavorisé par rapport au reste de la population est celui des personnes handicapées. Le Gouvernement entend améliorer la santé des Afghans de toute urgence, mais le principal problème auquel il est confronté est le manque de ressources financières. De plus, les obstacles que les personnes handicapées doivent surmonter sont les suivants</w:t>
      </w:r>
      <w:r w:rsidR="001F29BE">
        <w:rPr>
          <w:lang w:val="fr-FR"/>
        </w:rPr>
        <w:t>:</w:t>
      </w:r>
    </w:p>
    <w:p w:rsidR="009D3F4A" w:rsidRPr="009D3F4A" w:rsidRDefault="005A0D48" w:rsidP="009F5A32">
      <w:pPr>
        <w:pStyle w:val="SingleTxtG"/>
        <w:ind w:left="2268" w:hanging="567"/>
        <w:rPr>
          <w:lang w:val="fr-FR"/>
        </w:rPr>
      </w:pPr>
      <w:r>
        <w:rPr>
          <w:lang w:val="fr-FR"/>
        </w:rPr>
        <w:t>a)</w:t>
      </w:r>
      <w:r>
        <w:rPr>
          <w:lang w:val="fr-FR"/>
        </w:rPr>
        <w:tab/>
      </w:r>
      <w:r w:rsidR="009D3F4A" w:rsidRPr="009D3F4A">
        <w:rPr>
          <w:lang w:val="fr-FR"/>
        </w:rPr>
        <w:t>Difficultés physiques</w:t>
      </w:r>
      <w:r w:rsidR="001F29BE">
        <w:rPr>
          <w:lang w:val="fr-FR"/>
        </w:rPr>
        <w:t>:</w:t>
      </w:r>
      <w:r w:rsidR="009D3F4A" w:rsidRPr="009D3F4A">
        <w:rPr>
          <w:lang w:val="fr-FR"/>
        </w:rPr>
        <w:t xml:space="preserve"> la plupart des centres de soins de santé ne sont pas accessibles aux personnes handicapées, et de ce fait, celles-ci ne bénéficient pas des prestations médicales dans la même mesure que le reste de la population. En d’autres termes, les personnes handicapées vivant dans des villages reculés aux infrastructures routières rudimentaires, qui ne sont pas desservis par des moyens de transport en raison de difficultés géographiques et économiques, ne peuvent même pas accéder aux centres de soins de santé de proximité</w:t>
      </w:r>
      <w:r>
        <w:rPr>
          <w:lang w:val="fr-FR"/>
        </w:rPr>
        <w:t>.</w:t>
      </w:r>
    </w:p>
    <w:p w:rsidR="009D3F4A" w:rsidRPr="009D3F4A" w:rsidRDefault="005A0D48" w:rsidP="009F5A32">
      <w:pPr>
        <w:pStyle w:val="SingleTxtG"/>
        <w:ind w:left="2268" w:hanging="567"/>
        <w:rPr>
          <w:lang w:val="fr-FR"/>
        </w:rPr>
      </w:pPr>
      <w:r>
        <w:rPr>
          <w:lang w:val="fr-FR"/>
        </w:rPr>
        <w:t>b)</w:t>
      </w:r>
      <w:r>
        <w:rPr>
          <w:lang w:val="fr-FR"/>
        </w:rPr>
        <w:tab/>
      </w:r>
      <w:r w:rsidR="009D3F4A" w:rsidRPr="009D3F4A">
        <w:rPr>
          <w:lang w:val="fr-FR"/>
        </w:rPr>
        <w:t>Difficultés psychologiques</w:t>
      </w:r>
      <w:r w:rsidR="001F29BE">
        <w:rPr>
          <w:lang w:val="fr-FR"/>
        </w:rPr>
        <w:t>:</w:t>
      </w:r>
      <w:r w:rsidR="009D3F4A" w:rsidRPr="009D3F4A">
        <w:rPr>
          <w:lang w:val="fr-FR"/>
        </w:rPr>
        <w:t xml:space="preserve"> Il existe des préventions contre les personnes handicapées au sein de la population, faute d’informations. Malheureusement, certains travailleurs sanitaires contribuent aussi à la marginalisation des personnes handicapées. Ces préventions empêchent les personnes handicapées de se rendre dans les centres médicaux</w:t>
      </w:r>
      <w:r>
        <w:rPr>
          <w:lang w:val="fr-FR"/>
        </w:rPr>
        <w:t>.</w:t>
      </w:r>
    </w:p>
    <w:p w:rsidR="009D3F4A" w:rsidRDefault="005A0D48" w:rsidP="009F5A32">
      <w:pPr>
        <w:pStyle w:val="SingleTxtG"/>
        <w:ind w:left="2268" w:hanging="567"/>
        <w:rPr>
          <w:lang w:val="fr-FR"/>
        </w:rPr>
      </w:pPr>
      <w:r>
        <w:rPr>
          <w:lang w:val="fr-FR"/>
        </w:rPr>
        <w:t>c)</w:t>
      </w:r>
      <w:r>
        <w:rPr>
          <w:lang w:val="fr-FR"/>
        </w:rPr>
        <w:tab/>
      </w:r>
      <w:r w:rsidR="009D3F4A" w:rsidRPr="009D3F4A">
        <w:rPr>
          <w:lang w:val="fr-FR"/>
        </w:rPr>
        <w:t>Difficultés de communication</w:t>
      </w:r>
      <w:r w:rsidR="001F29BE">
        <w:rPr>
          <w:lang w:val="fr-FR"/>
        </w:rPr>
        <w:t>:</w:t>
      </w:r>
      <w:r w:rsidR="009D3F4A" w:rsidRPr="009D3F4A">
        <w:rPr>
          <w:lang w:val="fr-FR"/>
        </w:rPr>
        <w:t xml:space="preserve"> les personnes malentendantes souffrent de problèmes de communication avec le personnel médical parce qu’elles n’ont pas été formées au langage des signes</w:t>
      </w:r>
      <w:r>
        <w:rPr>
          <w:lang w:val="fr-FR"/>
        </w:rPr>
        <w:t>.</w:t>
      </w:r>
    </w:p>
    <w:p w:rsidR="009D3F4A" w:rsidRDefault="005A0D48" w:rsidP="009F5A32">
      <w:pPr>
        <w:pStyle w:val="SingleTxtG"/>
        <w:ind w:left="2268" w:hanging="567"/>
        <w:rPr>
          <w:lang w:val="fr-FR"/>
        </w:rPr>
      </w:pPr>
      <w:r>
        <w:rPr>
          <w:lang w:val="fr-FR"/>
        </w:rPr>
        <w:t>d)</w:t>
      </w:r>
      <w:r>
        <w:rPr>
          <w:lang w:val="fr-FR"/>
        </w:rPr>
        <w:tab/>
      </w:r>
      <w:r w:rsidRPr="009D3F4A">
        <w:rPr>
          <w:lang w:val="fr-FR"/>
        </w:rPr>
        <w:t xml:space="preserve">Obstacles </w:t>
      </w:r>
      <w:r w:rsidR="009D3F4A" w:rsidRPr="009D3F4A">
        <w:rPr>
          <w:lang w:val="fr-FR"/>
        </w:rPr>
        <w:t>liés aux infrastructures</w:t>
      </w:r>
      <w:r w:rsidR="001F29BE">
        <w:rPr>
          <w:lang w:val="fr-FR"/>
        </w:rPr>
        <w:t>:</w:t>
      </w:r>
      <w:r w:rsidR="009D3F4A" w:rsidRPr="009D3F4A">
        <w:rPr>
          <w:lang w:val="fr-FR"/>
        </w:rPr>
        <w:t xml:space="preserve"> En Afghanistan, seulement 20 à 40</w:t>
      </w:r>
      <w:r w:rsidR="00AC535E">
        <w:rPr>
          <w:lang w:val="fr-FR"/>
        </w:rPr>
        <w:t>%</w:t>
      </w:r>
      <w:r w:rsidR="009D3F4A" w:rsidRPr="009D3F4A">
        <w:rPr>
          <w:lang w:val="fr-FR"/>
        </w:rPr>
        <w:t xml:space="preserve"> des personnes handicapées ont accès à des services de rééducation, notamment en centre de rééducation fonctionnelle, étant donné la rareté de ce type de centres.</w:t>
      </w:r>
      <w:r w:rsidR="001F29BE">
        <w:rPr>
          <w:lang w:val="fr-FR"/>
        </w:rPr>
        <w:t xml:space="preserve"> </w:t>
      </w:r>
    </w:p>
    <w:p w:rsidR="00F7520D" w:rsidRPr="00F7520D" w:rsidRDefault="00F7520D" w:rsidP="00F7520D">
      <w:pPr>
        <w:autoSpaceDE w:val="0"/>
        <w:autoSpaceDN w:val="0"/>
        <w:adjustRightInd w:val="0"/>
        <w:spacing w:line="240" w:lineRule="auto"/>
        <w:ind w:left="1138"/>
        <w:jc w:val="both"/>
        <w:rPr>
          <w:rFonts w:ascii="Tms Rmn" w:eastAsia="SimSun" w:hAnsi="Tms Rmn" w:cs="Tms Rmn"/>
          <w:bCs/>
          <w:color w:val="000000"/>
          <w:lang w:val="fr-FR" w:eastAsia="zh-CN"/>
        </w:rPr>
      </w:pPr>
      <w:r w:rsidRPr="00F7520D">
        <w:rPr>
          <w:rFonts w:ascii="Tms Rmn" w:eastAsia="SimSun" w:hAnsi="Tms Rmn" w:cs="Tms Rmn"/>
          <w:bCs/>
          <w:color w:val="000000"/>
          <w:lang w:val="fr-FR" w:eastAsia="zh-CN"/>
        </w:rPr>
        <w:t xml:space="preserve">132. </w:t>
      </w:r>
      <w:r w:rsidRPr="00F7520D">
        <w:rPr>
          <w:rFonts w:ascii="Tms Rmn" w:eastAsia="SimSun" w:hAnsi="Tms Rmn" w:cs="Tms Rmn"/>
          <w:bCs/>
          <w:color w:val="000000"/>
          <w:lang w:val="fr-FR" w:eastAsia="zh-CN"/>
        </w:rPr>
        <w:tab/>
        <w:t>Le Gouvernement afghan reconnaît que pour ce qui est des personnes handicapées, la situation actuelle est décourageante et doit être améliorée. Faute de ressources financières, la question du handicap n’est incluse ni dans le Programme de prestations de santé de base (BPHS), ni dans l’Ensemble de services hospitaliers essentiels (EPHS). En décembre 2007, la plupart des services de rééducation destinés aux personnes handicapées était assurée par des ONG nationales et internationales, ainsi que par des donateurs étrangers,  non par les pouvoirs publics.</w:t>
      </w:r>
    </w:p>
    <w:p w:rsidR="00F7520D" w:rsidRDefault="00F7520D" w:rsidP="009D3F4A">
      <w:pPr>
        <w:pStyle w:val="SingleTxtG"/>
        <w:rPr>
          <w:lang w:val="fr-FR"/>
        </w:rPr>
      </w:pPr>
    </w:p>
    <w:p w:rsidR="009D3F4A" w:rsidRPr="009D3F4A" w:rsidRDefault="009D3F4A" w:rsidP="009D3F4A">
      <w:pPr>
        <w:pStyle w:val="SingleTxtG"/>
        <w:rPr>
          <w:lang w:val="fr-FR"/>
        </w:rPr>
      </w:pPr>
      <w:r w:rsidRPr="009D3F4A">
        <w:rPr>
          <w:lang w:val="fr-FR"/>
        </w:rPr>
        <w:t>13</w:t>
      </w:r>
      <w:r w:rsidR="005A0D48">
        <w:rPr>
          <w:lang w:val="fr-FR"/>
        </w:rPr>
        <w:t>3</w:t>
      </w:r>
      <w:r w:rsidRPr="009D3F4A">
        <w:rPr>
          <w:lang w:val="fr-FR"/>
        </w:rPr>
        <w:t>.</w:t>
      </w:r>
      <w:r w:rsidRPr="009D3F4A">
        <w:rPr>
          <w:lang w:val="fr-FR"/>
        </w:rPr>
        <w:tab/>
        <w:t>Le troisième groupe de personnes vulnérables inclut</w:t>
      </w:r>
      <w:r w:rsidR="001F29BE">
        <w:rPr>
          <w:lang w:val="fr-FR"/>
        </w:rPr>
        <w:t>:</w:t>
      </w:r>
    </w:p>
    <w:p w:rsidR="009D3F4A" w:rsidRPr="009D3F4A" w:rsidRDefault="005A0D48" w:rsidP="009F5A32">
      <w:pPr>
        <w:pStyle w:val="SingleTxtG"/>
        <w:ind w:left="2268" w:hanging="567"/>
        <w:rPr>
          <w:lang w:val="fr-FR"/>
        </w:rPr>
      </w:pPr>
      <w:r>
        <w:rPr>
          <w:lang w:val="fr-FR"/>
        </w:rPr>
        <w:t>a)</w:t>
      </w:r>
      <w:r>
        <w:rPr>
          <w:lang w:val="fr-FR"/>
        </w:rPr>
        <w:tab/>
      </w:r>
      <w:r w:rsidR="009D3F4A" w:rsidRPr="009D3F4A">
        <w:rPr>
          <w:lang w:val="fr-FR"/>
        </w:rPr>
        <w:t>les personnes vivant dans des régions où l’accès aux soins de santé est impossible en raison de l’insécurité y régnant</w:t>
      </w:r>
      <w:r w:rsidR="001F29BE">
        <w:rPr>
          <w:lang w:val="fr-FR"/>
        </w:rPr>
        <w:t>;</w:t>
      </w:r>
    </w:p>
    <w:p w:rsidR="009D3F4A" w:rsidRPr="009D3F4A" w:rsidRDefault="005A0D48" w:rsidP="009F5A32">
      <w:pPr>
        <w:pStyle w:val="SingleTxtG"/>
        <w:ind w:left="2268" w:hanging="567"/>
        <w:rPr>
          <w:lang w:val="fr-FR"/>
        </w:rPr>
      </w:pPr>
      <w:r>
        <w:rPr>
          <w:lang w:val="fr-FR"/>
        </w:rPr>
        <w:t>b)</w:t>
      </w:r>
      <w:r>
        <w:rPr>
          <w:lang w:val="fr-FR"/>
        </w:rPr>
        <w:tab/>
      </w:r>
      <w:r w:rsidR="009D3F4A" w:rsidRPr="009D3F4A">
        <w:rPr>
          <w:lang w:val="fr-FR"/>
        </w:rPr>
        <w:t>les populations Kuchis (nomades)</w:t>
      </w:r>
      <w:r w:rsidR="001F29BE">
        <w:rPr>
          <w:lang w:val="fr-FR"/>
        </w:rPr>
        <w:t>;</w:t>
      </w:r>
    </w:p>
    <w:p w:rsidR="009D3F4A" w:rsidRPr="009D3F4A" w:rsidRDefault="005A0D48" w:rsidP="009F5A32">
      <w:pPr>
        <w:pStyle w:val="SingleTxtG"/>
        <w:ind w:left="2268" w:hanging="567"/>
        <w:rPr>
          <w:lang w:val="fr-FR"/>
        </w:rPr>
      </w:pPr>
      <w:r>
        <w:rPr>
          <w:lang w:val="fr-FR"/>
        </w:rPr>
        <w:t>c)</w:t>
      </w:r>
      <w:r>
        <w:rPr>
          <w:lang w:val="fr-FR"/>
        </w:rPr>
        <w:tab/>
      </w:r>
      <w:r w:rsidR="009D3F4A" w:rsidRPr="009D3F4A">
        <w:rPr>
          <w:lang w:val="fr-FR"/>
        </w:rPr>
        <w:t>les personnes déplacées à l’intérieur des frontières</w:t>
      </w:r>
      <w:r w:rsidR="001F29BE">
        <w:rPr>
          <w:lang w:val="fr-FR"/>
        </w:rPr>
        <w:t>;</w:t>
      </w:r>
      <w:r w:rsidR="009D3F4A" w:rsidRPr="009D3F4A">
        <w:rPr>
          <w:lang w:val="fr-FR"/>
        </w:rPr>
        <w:t xml:space="preserve"> et</w:t>
      </w:r>
    </w:p>
    <w:p w:rsidR="009D3F4A" w:rsidRPr="009D3F4A" w:rsidRDefault="005A0D48" w:rsidP="009F5A32">
      <w:pPr>
        <w:pStyle w:val="SingleTxtG"/>
        <w:ind w:left="2268" w:hanging="567"/>
        <w:rPr>
          <w:lang w:val="fr-FR"/>
        </w:rPr>
      </w:pPr>
      <w:r>
        <w:rPr>
          <w:lang w:val="fr-FR"/>
        </w:rPr>
        <w:t>d)</w:t>
      </w:r>
      <w:r>
        <w:rPr>
          <w:lang w:val="fr-FR"/>
        </w:rPr>
        <w:tab/>
      </w:r>
      <w:r w:rsidR="009D3F4A" w:rsidRPr="009D3F4A">
        <w:rPr>
          <w:lang w:val="fr-FR"/>
        </w:rPr>
        <w:t>les personnes résidant dans des villages reculés en altitude, dans des vallées encaissées et dans le désert.</w:t>
      </w:r>
    </w:p>
    <w:p w:rsidR="009D3F4A" w:rsidRPr="009D3F4A" w:rsidRDefault="009D3F4A" w:rsidP="009D3F4A">
      <w:pPr>
        <w:pStyle w:val="SingleTxtG"/>
        <w:rPr>
          <w:lang w:val="fr-FR"/>
        </w:rPr>
      </w:pPr>
      <w:r w:rsidRPr="009D3F4A">
        <w:rPr>
          <w:lang w:val="fr-FR"/>
        </w:rPr>
        <w:t>134.</w:t>
      </w:r>
      <w:r w:rsidRPr="009D3F4A">
        <w:rPr>
          <w:lang w:val="fr-FR"/>
        </w:rPr>
        <w:tab/>
        <w:t xml:space="preserve">Sans doute, l’un des principaux obstacles entravant la mise en œuvre de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nationale de la santé est lié à la question de la sécurité des droits fonciers. Quoique le Gouvernement afghan ait réussi à améliorer la prestation des services de santé primaire, il est aussi confronté à des obstacles liés à l’insécurité. Dans un contexte où les travailleurs sanitaires sont pris pour cible et agressés, aucune prestation de services de santé, aucun suivi et aucune activité d’évaluation ne sont assurés. Ainsi, en 2006, dans les provinces peu sûres, le nombre moyen de visites médicales par habitant ne dépassait pas 0,5 visite, contre 0,9 visite par habitant dans les provinces plus sûres. On compte seulement 30% de personnel féminin dans les centres médicaux des régions peu sûres, contre plus de 50% dans les autres régions. Dans les provinces où continue de régner l’insécurité, comme Helmand et Kandahâr, 17 et 9 cliniques respectivement ont dû être fermées. Dans tout pays, la sûreté et la sécurité sont des conditions préalables pour améliorer les services de soins de santé.</w:t>
      </w:r>
      <w:r w:rsidR="001F29BE">
        <w:rPr>
          <w:lang w:val="fr-FR"/>
        </w:rPr>
        <w:t xml:space="preserve"> </w:t>
      </w:r>
    </w:p>
    <w:p w:rsidR="009D3F4A" w:rsidRPr="009D3F4A" w:rsidRDefault="009D3F4A" w:rsidP="00C31265">
      <w:pPr>
        <w:pStyle w:val="Heading1"/>
        <w:rPr>
          <w:lang w:val="fr-FR"/>
        </w:rPr>
      </w:pPr>
      <w:r w:rsidRPr="009D3F4A">
        <w:rPr>
          <w:lang w:val="fr-FR"/>
        </w:rPr>
        <w:t>Graphique 4</w:t>
      </w:r>
    </w:p>
    <w:p w:rsidR="009D3F4A" w:rsidRPr="009D3F4A" w:rsidRDefault="009D3F4A" w:rsidP="006C58A3">
      <w:pPr>
        <w:pStyle w:val="SingleTxtG"/>
        <w:keepNext/>
        <w:jc w:val="left"/>
        <w:rPr>
          <w:b/>
          <w:bCs/>
          <w:lang w:val="fr-FR"/>
        </w:rPr>
      </w:pPr>
      <w:r w:rsidRPr="009D3F4A">
        <w:rPr>
          <w:b/>
          <w:bCs/>
          <w:lang w:val="fr-FR"/>
        </w:rPr>
        <w:t>Nombre de visites médicales par personne et par an dan</w:t>
      </w:r>
      <w:r w:rsidR="00C31265">
        <w:rPr>
          <w:b/>
          <w:bCs/>
          <w:lang w:val="fr-FR"/>
        </w:rPr>
        <w:t>s la province la plus sûre (Sar</w:t>
      </w:r>
      <w:r w:rsidR="00C31265">
        <w:rPr>
          <w:b/>
          <w:bCs/>
          <w:lang w:val="fr-FR"/>
        </w:rPr>
        <w:noBreakHyphen/>
      </w:r>
      <w:r w:rsidRPr="009D3F4A">
        <w:rPr>
          <w:b/>
          <w:bCs/>
          <w:lang w:val="fr-FR"/>
        </w:rPr>
        <w:t>e Pol) et la moins sûre (Helmand) entre janvier 2004 (1383) et mars 2006 (1385)</w:t>
      </w:r>
    </w:p>
    <w:p w:rsidR="009D3F4A" w:rsidRPr="004E3926" w:rsidRDefault="003E3F3D" w:rsidP="00D62F03">
      <w:pPr>
        <w:pStyle w:val="SingleTxtG"/>
        <w:tabs>
          <w:tab w:val="left" w:pos="1304"/>
        </w:tabs>
        <w:spacing w:before="120" w:after="240"/>
        <w:rPr>
          <w:sz w:val="18"/>
          <w:lang w:val="fr-FR"/>
        </w:rPr>
      </w:pPr>
      <w:r>
        <w:rPr>
          <w:noProof/>
        </w:rPr>
        <w:pict>
          <v:rect id="_x0000_s1609" style="position:absolute;left:0;text-align:left;margin-left:62.25pt;margin-top:166.25pt;width:20.7pt;height:12pt;flip:y;z-index:31" stroked="f">
            <v:textbox style="mso-next-textbox:#_x0000_s1609" inset="0,0,0,0">
              <w:txbxContent>
                <w:p w:rsidR="003E3F3D" w:rsidRPr="003B6F2A" w:rsidRDefault="003E3F3D" w:rsidP="003E3F3D">
                  <w:pPr>
                    <w:rPr>
                      <w:rFonts w:ascii="Arial" w:hAnsi="Arial" w:cs="Arial"/>
                      <w:sz w:val="16"/>
                      <w:szCs w:val="15"/>
                    </w:rPr>
                  </w:pPr>
                  <w:r>
                    <w:rPr>
                      <w:rFonts w:ascii="Arial" w:hAnsi="Arial" w:cs="Arial"/>
                      <w:sz w:val="16"/>
                      <w:szCs w:val="15"/>
                    </w:rPr>
                    <w:t>0,0</w:t>
                  </w:r>
                  <w:r w:rsidRPr="003B6F2A">
                    <w:rPr>
                      <w:rFonts w:ascii="Arial" w:hAnsi="Arial" w:cs="Arial"/>
                      <w:sz w:val="16"/>
                      <w:szCs w:val="15"/>
                    </w:rPr>
                    <w:t>0</w:t>
                  </w:r>
                </w:p>
              </w:txbxContent>
            </v:textbox>
          </v:rect>
        </w:pict>
      </w:r>
      <w:r>
        <w:rPr>
          <w:noProof/>
        </w:rPr>
        <w:pict>
          <v:rect id="_x0000_s1607" style="position:absolute;left:0;text-align:left;margin-left:62.5pt;margin-top:120.5pt;width:20.7pt;height:12pt;flip:y;z-index:29" stroked="f">
            <v:textbox style="mso-next-textbox:#_x0000_s1607" inset="0,0,0,0">
              <w:txbxContent>
                <w:p w:rsidR="003B6F2A" w:rsidRPr="003B6F2A" w:rsidRDefault="003B6F2A" w:rsidP="003B6F2A">
                  <w:pPr>
                    <w:rPr>
                      <w:rFonts w:ascii="Arial" w:hAnsi="Arial" w:cs="Arial"/>
                      <w:sz w:val="16"/>
                      <w:szCs w:val="15"/>
                    </w:rPr>
                  </w:pPr>
                  <w:r>
                    <w:rPr>
                      <w:rFonts w:ascii="Arial" w:hAnsi="Arial" w:cs="Arial"/>
                      <w:sz w:val="16"/>
                      <w:szCs w:val="15"/>
                    </w:rPr>
                    <w:t>0,4</w:t>
                  </w:r>
                  <w:r w:rsidRPr="003B6F2A">
                    <w:rPr>
                      <w:rFonts w:ascii="Arial" w:hAnsi="Arial" w:cs="Arial"/>
                      <w:sz w:val="16"/>
                      <w:szCs w:val="15"/>
                    </w:rPr>
                    <w:t>0</w:t>
                  </w:r>
                </w:p>
              </w:txbxContent>
            </v:textbox>
          </v:rect>
        </w:pict>
      </w:r>
      <w:r>
        <w:rPr>
          <w:noProof/>
        </w:rPr>
        <w:pict>
          <v:rect id="_x0000_s1608" style="position:absolute;left:0;text-align:left;margin-left:62.5pt;margin-top:143.75pt;width:20.7pt;height:12pt;flip:y;z-index:30" stroked="f">
            <v:textbox style="mso-next-textbox:#_x0000_s1608" inset="0,0,0,0">
              <w:txbxContent>
                <w:p w:rsidR="003E3F3D" w:rsidRPr="003B6F2A" w:rsidRDefault="003E3F3D" w:rsidP="003E3F3D">
                  <w:pPr>
                    <w:rPr>
                      <w:rFonts w:ascii="Arial" w:hAnsi="Arial" w:cs="Arial"/>
                      <w:sz w:val="16"/>
                      <w:szCs w:val="15"/>
                    </w:rPr>
                  </w:pPr>
                  <w:r>
                    <w:rPr>
                      <w:rFonts w:ascii="Arial" w:hAnsi="Arial" w:cs="Arial"/>
                      <w:sz w:val="16"/>
                      <w:szCs w:val="15"/>
                    </w:rPr>
                    <w:t>0,2</w:t>
                  </w:r>
                  <w:r w:rsidRPr="003B6F2A">
                    <w:rPr>
                      <w:rFonts w:ascii="Arial" w:hAnsi="Arial" w:cs="Arial"/>
                      <w:sz w:val="16"/>
                      <w:szCs w:val="15"/>
                    </w:rPr>
                    <w:t>0</w:t>
                  </w:r>
                </w:p>
              </w:txbxContent>
            </v:textbox>
          </v:rect>
        </w:pict>
      </w:r>
      <w:r w:rsidR="003B6F2A">
        <w:rPr>
          <w:noProof/>
        </w:rPr>
        <w:pict>
          <v:rect id="_x0000_s1606" style="position:absolute;left:0;text-align:left;margin-left:62.25pt;margin-top:98pt;width:20.7pt;height:12pt;flip:y;z-index:28" stroked="f">
            <v:textbox style="mso-next-textbox:#_x0000_s1606" inset="0,0,0,0">
              <w:txbxContent>
                <w:p w:rsidR="003B6F2A" w:rsidRPr="003B6F2A" w:rsidRDefault="003B6F2A" w:rsidP="003B6F2A">
                  <w:pPr>
                    <w:rPr>
                      <w:rFonts w:ascii="Arial" w:hAnsi="Arial" w:cs="Arial"/>
                      <w:sz w:val="16"/>
                      <w:szCs w:val="15"/>
                    </w:rPr>
                  </w:pPr>
                  <w:r>
                    <w:rPr>
                      <w:rFonts w:ascii="Arial" w:hAnsi="Arial" w:cs="Arial"/>
                      <w:sz w:val="16"/>
                      <w:szCs w:val="15"/>
                    </w:rPr>
                    <w:t>0,6</w:t>
                  </w:r>
                  <w:r w:rsidRPr="003B6F2A">
                    <w:rPr>
                      <w:rFonts w:ascii="Arial" w:hAnsi="Arial" w:cs="Arial"/>
                      <w:sz w:val="16"/>
                      <w:szCs w:val="15"/>
                    </w:rPr>
                    <w:t>0</w:t>
                  </w:r>
                </w:p>
              </w:txbxContent>
            </v:textbox>
          </v:rect>
        </w:pict>
      </w:r>
      <w:r w:rsidR="003B6F2A">
        <w:rPr>
          <w:noProof/>
        </w:rPr>
        <w:pict>
          <v:rect id="_x0000_s1605" style="position:absolute;left:0;text-align:left;margin-left:62.25pt;margin-top:73.25pt;width:20.7pt;height:12pt;flip:y;z-index:27" stroked="f">
            <v:textbox style="mso-next-textbox:#_x0000_s1605" inset="0,0,0,0">
              <w:txbxContent>
                <w:p w:rsidR="003B6F2A" w:rsidRPr="003B6F2A" w:rsidRDefault="003B6F2A" w:rsidP="003B6F2A">
                  <w:pPr>
                    <w:rPr>
                      <w:rFonts w:ascii="Arial" w:hAnsi="Arial" w:cs="Arial"/>
                      <w:sz w:val="16"/>
                      <w:szCs w:val="15"/>
                    </w:rPr>
                  </w:pPr>
                  <w:r>
                    <w:rPr>
                      <w:rFonts w:ascii="Arial" w:hAnsi="Arial" w:cs="Arial"/>
                      <w:sz w:val="16"/>
                      <w:szCs w:val="15"/>
                    </w:rPr>
                    <w:t>0,8</w:t>
                  </w:r>
                  <w:r w:rsidRPr="003B6F2A">
                    <w:rPr>
                      <w:rFonts w:ascii="Arial" w:hAnsi="Arial" w:cs="Arial"/>
                      <w:sz w:val="16"/>
                      <w:szCs w:val="15"/>
                    </w:rPr>
                    <w:t>0</w:t>
                  </w:r>
                </w:p>
              </w:txbxContent>
            </v:textbox>
          </v:rect>
        </w:pict>
      </w:r>
      <w:r w:rsidR="003B6F2A">
        <w:rPr>
          <w:noProof/>
        </w:rPr>
        <w:pict>
          <v:rect id="_x0000_s1604" style="position:absolute;left:0;text-align:left;margin-left:62.25pt;margin-top:51.5pt;width:20.7pt;height:12pt;flip:y;z-index:26" stroked="f">
            <v:textbox style="mso-next-textbox:#_x0000_s1604" inset="0,0,0,0">
              <w:txbxContent>
                <w:p w:rsidR="003B6F2A" w:rsidRPr="003B6F2A" w:rsidRDefault="003B6F2A" w:rsidP="003B6F2A">
                  <w:pPr>
                    <w:rPr>
                      <w:rFonts w:ascii="Arial" w:hAnsi="Arial" w:cs="Arial"/>
                      <w:sz w:val="16"/>
                      <w:szCs w:val="15"/>
                    </w:rPr>
                  </w:pPr>
                  <w:r w:rsidRPr="003B6F2A">
                    <w:rPr>
                      <w:rFonts w:ascii="Arial" w:hAnsi="Arial" w:cs="Arial"/>
                      <w:sz w:val="16"/>
                      <w:szCs w:val="15"/>
                    </w:rPr>
                    <w:t>1,</w:t>
                  </w:r>
                  <w:r>
                    <w:rPr>
                      <w:rFonts w:ascii="Arial" w:hAnsi="Arial" w:cs="Arial"/>
                      <w:sz w:val="16"/>
                      <w:szCs w:val="15"/>
                    </w:rPr>
                    <w:t>0</w:t>
                  </w:r>
                  <w:r w:rsidRPr="003B6F2A">
                    <w:rPr>
                      <w:rFonts w:ascii="Arial" w:hAnsi="Arial" w:cs="Arial"/>
                      <w:sz w:val="16"/>
                      <w:szCs w:val="15"/>
                    </w:rPr>
                    <w:t>0</w:t>
                  </w:r>
                </w:p>
              </w:txbxContent>
            </v:textbox>
          </v:rect>
        </w:pict>
      </w:r>
      <w:r w:rsidR="003B6F2A">
        <w:rPr>
          <w:noProof/>
        </w:rPr>
        <w:pict>
          <v:rect id="_x0000_s1603" style="position:absolute;left:0;text-align:left;margin-left:61.65pt;margin-top:27.2pt;width:20.7pt;height:12pt;flip:y;z-index:25" stroked="f">
            <v:textbox style="mso-next-textbox:#_x0000_s1603" inset="0,0,0,0">
              <w:txbxContent>
                <w:p w:rsidR="003B6F2A" w:rsidRPr="003B6F2A" w:rsidRDefault="003B6F2A" w:rsidP="003B6F2A">
                  <w:pPr>
                    <w:rPr>
                      <w:rFonts w:ascii="Arial" w:hAnsi="Arial" w:cs="Arial"/>
                      <w:sz w:val="16"/>
                      <w:szCs w:val="15"/>
                    </w:rPr>
                  </w:pPr>
                  <w:r w:rsidRPr="003B6F2A">
                    <w:rPr>
                      <w:rFonts w:ascii="Arial" w:hAnsi="Arial" w:cs="Arial"/>
                      <w:sz w:val="16"/>
                      <w:szCs w:val="15"/>
                    </w:rPr>
                    <w:t>1,</w:t>
                  </w:r>
                  <w:r>
                    <w:rPr>
                      <w:rFonts w:ascii="Arial" w:hAnsi="Arial" w:cs="Arial"/>
                      <w:sz w:val="16"/>
                      <w:szCs w:val="15"/>
                    </w:rPr>
                    <w:t>2</w:t>
                  </w:r>
                  <w:r w:rsidRPr="003B6F2A">
                    <w:rPr>
                      <w:rFonts w:ascii="Arial" w:hAnsi="Arial" w:cs="Arial"/>
                      <w:sz w:val="16"/>
                      <w:szCs w:val="15"/>
                    </w:rPr>
                    <w:t>0</w:t>
                  </w:r>
                </w:p>
              </w:txbxContent>
            </v:textbox>
          </v:rect>
        </w:pict>
      </w:r>
      <w:r w:rsidR="003B6F2A">
        <w:rPr>
          <w:noProof/>
        </w:rPr>
        <w:pict>
          <v:rect id="_x0000_s1602" style="position:absolute;left:0;text-align:left;margin-left:61.65pt;margin-top:5.45pt;width:20.7pt;height:12pt;flip:y;z-index:24" stroked="f">
            <v:textbox style="mso-next-textbox:#_x0000_s1602" inset="0,0,0,0">
              <w:txbxContent>
                <w:p w:rsidR="003B6F2A" w:rsidRPr="003B6F2A" w:rsidRDefault="003B6F2A" w:rsidP="003B6F2A">
                  <w:pPr>
                    <w:rPr>
                      <w:rFonts w:ascii="Arial" w:hAnsi="Arial" w:cs="Arial"/>
                      <w:sz w:val="16"/>
                      <w:szCs w:val="15"/>
                    </w:rPr>
                  </w:pPr>
                  <w:r w:rsidRPr="003B6F2A">
                    <w:rPr>
                      <w:rFonts w:ascii="Arial" w:hAnsi="Arial" w:cs="Arial"/>
                      <w:sz w:val="16"/>
                      <w:szCs w:val="15"/>
                    </w:rPr>
                    <w:t>1,40</w:t>
                  </w:r>
                </w:p>
              </w:txbxContent>
            </v:textbox>
          </v:rect>
        </w:pict>
      </w:r>
      <w:r w:rsidR="003B6F2A">
        <w:rPr>
          <w:noProof/>
        </w:rPr>
        <w:pict>
          <v:rect id="_x0000_s1601" style="position:absolute;left:0;text-align:left;margin-left:406.9pt;margin-top:82.25pt;width:36pt;height:9.9pt;flip:y;z-index:23" stroked="f">
            <v:textbox style="mso-next-textbox:#_x0000_s1601" inset="0,0,0,0">
              <w:txbxContent>
                <w:p w:rsidR="003B6F2A" w:rsidRPr="003B6F2A" w:rsidRDefault="003B6F2A">
                  <w:pPr>
                    <w:rPr>
                      <w:rFonts w:ascii="Arial" w:hAnsi="Arial" w:cs="Arial"/>
                      <w:b/>
                      <w:sz w:val="10"/>
                      <w:szCs w:val="16"/>
                    </w:rPr>
                  </w:pPr>
                  <w:r w:rsidRPr="003B6F2A">
                    <w:rPr>
                      <w:rFonts w:ascii="Arial" w:hAnsi="Arial" w:cs="Arial"/>
                      <w:b/>
                      <w:sz w:val="16"/>
                      <w:szCs w:val="16"/>
                      <w:lang w:val="de-DE"/>
                    </w:rPr>
                    <w:t>Sar-e Pol</w:t>
                  </w:r>
                </w:p>
              </w:txbxContent>
            </v:textbox>
          </v:rect>
        </w:pict>
      </w:r>
      <w:bookmarkStart w:id="3" w:name="_MON_1309263717"/>
      <w:bookmarkStart w:id="4" w:name="_MON_1309265850"/>
      <w:bookmarkStart w:id="5" w:name="_MON_1309265889"/>
      <w:bookmarkStart w:id="6" w:name="_MON_1329872549"/>
      <w:bookmarkEnd w:id="3"/>
      <w:bookmarkEnd w:id="4"/>
      <w:bookmarkEnd w:id="5"/>
      <w:bookmarkEnd w:id="6"/>
      <w:r w:rsidR="005A0D48" w:rsidRPr="0093518B">
        <w:object w:dxaOrig="9328" w:dyaOrig="6941">
          <v:shape id="_x0000_i1029" type="#_x0000_t75" style="width:390pt;height:201pt" o:ole="">
            <v:imagedata r:id="rId10" o:title=""/>
          </v:shape>
          <o:OLEObject Type="Embed" ProgID="Word.Picture.8" ShapeID="_x0000_i1029" DrawAspect="Content" ObjectID="_1395880627" r:id="rId11"/>
        </w:object>
      </w:r>
      <w:r w:rsidR="004E3926">
        <w:rPr>
          <w:i/>
          <w:iCs/>
          <w:sz w:val="18"/>
          <w:lang w:val="fr-FR"/>
        </w:rPr>
        <w:tab/>
      </w:r>
      <w:r w:rsidR="009D3F4A" w:rsidRPr="004E3926">
        <w:rPr>
          <w:i/>
          <w:iCs/>
          <w:sz w:val="18"/>
          <w:lang w:val="fr-FR"/>
        </w:rPr>
        <w:t>Source</w:t>
      </w:r>
      <w:r w:rsidR="009D3F4A" w:rsidRPr="004E3926">
        <w:rPr>
          <w:i/>
          <w:sz w:val="18"/>
          <w:lang w:val="fr-FR"/>
        </w:rPr>
        <w:t>:</w:t>
      </w:r>
      <w:r w:rsidR="009D3F4A" w:rsidRPr="004E3926">
        <w:rPr>
          <w:sz w:val="18"/>
          <w:lang w:val="fr-FR"/>
        </w:rPr>
        <w:t xml:space="preserve"> JUH/IIHRM 2006</w:t>
      </w:r>
      <w:r w:rsidR="004E3926">
        <w:rPr>
          <w:sz w:val="18"/>
          <w:lang w:val="fr-FR"/>
        </w:rPr>
        <w:t>.</w:t>
      </w:r>
    </w:p>
    <w:p w:rsidR="009D3F4A" w:rsidRPr="009D3F4A" w:rsidRDefault="004E3926" w:rsidP="004E3926">
      <w:pPr>
        <w:pStyle w:val="H23G"/>
        <w:rPr>
          <w:lang w:val="fr-FR"/>
        </w:rPr>
      </w:pPr>
      <w:r>
        <w:rPr>
          <w:lang w:val="fr-FR"/>
        </w:rPr>
        <w:tab/>
      </w:r>
      <w:r>
        <w:rPr>
          <w:lang w:val="fr-FR"/>
        </w:rPr>
        <w:tab/>
      </w:r>
      <w:r w:rsidR="009D3F4A" w:rsidRPr="009D3F4A">
        <w:rPr>
          <w:lang w:val="fr-FR"/>
        </w:rPr>
        <w:t>Mesures, lois et règlements</w:t>
      </w:r>
    </w:p>
    <w:p w:rsidR="009D3F4A" w:rsidRPr="009D3F4A" w:rsidRDefault="009D3F4A" w:rsidP="009D3F4A">
      <w:pPr>
        <w:pStyle w:val="SingleTxtG"/>
        <w:rPr>
          <w:lang w:val="fr-FR"/>
        </w:rPr>
      </w:pPr>
      <w:r w:rsidRPr="009D3F4A">
        <w:rPr>
          <w:lang w:val="fr-FR"/>
        </w:rPr>
        <w:t>135.</w:t>
      </w:r>
      <w:r w:rsidRPr="009D3F4A">
        <w:rPr>
          <w:lang w:val="fr-FR"/>
        </w:rPr>
        <w:tab/>
        <w:t>Entre 2002 et 2007, le Parlement afghan a adopté les actes normatifs suivants dans le domaine de la santé</w:t>
      </w:r>
      <w:r w:rsidR="001F29BE">
        <w:rPr>
          <w:lang w:val="fr-FR"/>
        </w:rPr>
        <w:t>:</w:t>
      </w:r>
    </w:p>
    <w:p w:rsidR="009D3F4A" w:rsidRPr="009D3F4A" w:rsidRDefault="004E3926" w:rsidP="004E3926">
      <w:pPr>
        <w:pStyle w:val="SingleTxtG"/>
        <w:ind w:left="2268" w:hanging="567"/>
        <w:rPr>
          <w:lang w:val="fr-FR"/>
        </w:rPr>
      </w:pPr>
      <w:r>
        <w:rPr>
          <w:lang w:val="fr-FR"/>
        </w:rPr>
        <w:t>a)</w:t>
      </w:r>
      <w:r>
        <w:rPr>
          <w:lang w:val="fr-FR"/>
        </w:rPr>
        <w:tab/>
      </w:r>
      <w:r w:rsidR="009D3F4A" w:rsidRPr="009D3F4A">
        <w:rPr>
          <w:lang w:val="fr-FR"/>
        </w:rPr>
        <w:t>Loi sur la santé publique</w:t>
      </w:r>
      <w:r w:rsidR="001F29BE">
        <w:rPr>
          <w:lang w:val="fr-FR"/>
        </w:rPr>
        <w:t>;</w:t>
      </w:r>
    </w:p>
    <w:p w:rsidR="009D3F4A" w:rsidRPr="009D3F4A" w:rsidRDefault="004E3926" w:rsidP="004E3926">
      <w:pPr>
        <w:pStyle w:val="SingleTxtG"/>
        <w:ind w:left="2268" w:hanging="567"/>
        <w:rPr>
          <w:lang w:val="fr-FR"/>
        </w:rPr>
      </w:pPr>
      <w:r>
        <w:rPr>
          <w:lang w:val="fr-FR"/>
        </w:rPr>
        <w:t>b)</w:t>
      </w:r>
      <w:r>
        <w:rPr>
          <w:lang w:val="fr-FR"/>
        </w:rPr>
        <w:tab/>
      </w:r>
      <w:r w:rsidR="009D3F4A" w:rsidRPr="009D3F4A">
        <w:rPr>
          <w:lang w:val="fr-FR"/>
        </w:rPr>
        <w:t>loi sur la médecine légale</w:t>
      </w:r>
      <w:r w:rsidR="001F29BE">
        <w:rPr>
          <w:lang w:val="fr-FR"/>
        </w:rPr>
        <w:t>;</w:t>
      </w:r>
    </w:p>
    <w:p w:rsidR="009D3F4A" w:rsidRPr="009D3F4A" w:rsidRDefault="004E3926" w:rsidP="004E3926">
      <w:pPr>
        <w:pStyle w:val="SingleTxtG"/>
        <w:ind w:left="2268" w:hanging="567"/>
        <w:rPr>
          <w:lang w:val="fr-FR"/>
        </w:rPr>
      </w:pPr>
      <w:r>
        <w:rPr>
          <w:lang w:val="fr-FR"/>
        </w:rPr>
        <w:t>c)</w:t>
      </w:r>
      <w:r>
        <w:rPr>
          <w:lang w:val="fr-FR"/>
        </w:rPr>
        <w:tab/>
      </w:r>
      <w:r w:rsidR="009D3F4A" w:rsidRPr="009D3F4A">
        <w:rPr>
          <w:lang w:val="fr-FR"/>
        </w:rPr>
        <w:t>loi sur la médecine et règlement sur les pharmacies</w:t>
      </w:r>
      <w:r w:rsidR="001F29BE">
        <w:rPr>
          <w:lang w:val="fr-FR"/>
        </w:rPr>
        <w:t>;</w:t>
      </w:r>
    </w:p>
    <w:p w:rsidR="009D3F4A" w:rsidRPr="009D3F4A" w:rsidRDefault="004E3926" w:rsidP="004E3926">
      <w:pPr>
        <w:pStyle w:val="SingleTxtG"/>
        <w:ind w:left="2268" w:hanging="567"/>
        <w:rPr>
          <w:lang w:val="fr-FR"/>
        </w:rPr>
      </w:pPr>
      <w:r>
        <w:rPr>
          <w:lang w:val="fr-FR"/>
        </w:rPr>
        <w:t>d)</w:t>
      </w:r>
      <w:r>
        <w:rPr>
          <w:lang w:val="fr-FR"/>
        </w:rPr>
        <w:tab/>
      </w:r>
      <w:r w:rsidR="009D3F4A" w:rsidRPr="009D3F4A">
        <w:rPr>
          <w:lang w:val="fr-FR"/>
        </w:rPr>
        <w:t>Règlement sur la fabrication et l’importation de médicaments et d’appareils médicaux</w:t>
      </w:r>
      <w:r w:rsidR="001F29BE">
        <w:rPr>
          <w:lang w:val="fr-FR"/>
        </w:rPr>
        <w:t>;</w:t>
      </w:r>
    </w:p>
    <w:p w:rsidR="009D3F4A" w:rsidRPr="009D3F4A" w:rsidRDefault="004E3926" w:rsidP="004E3926">
      <w:pPr>
        <w:pStyle w:val="SingleTxtG"/>
        <w:ind w:left="2268" w:hanging="567"/>
        <w:rPr>
          <w:lang w:val="fr-FR"/>
        </w:rPr>
      </w:pPr>
      <w:r>
        <w:rPr>
          <w:lang w:val="fr-FR"/>
        </w:rPr>
        <w:t>e)</w:t>
      </w:r>
      <w:r>
        <w:rPr>
          <w:lang w:val="fr-FR"/>
        </w:rPr>
        <w:tab/>
      </w:r>
      <w:r w:rsidR="009D3F4A" w:rsidRPr="009D3F4A">
        <w:rPr>
          <w:lang w:val="fr-FR"/>
        </w:rPr>
        <w:t>Règlement sur les laboratoires médicaux privés</w:t>
      </w:r>
      <w:r w:rsidR="001F29BE">
        <w:rPr>
          <w:lang w:val="fr-FR"/>
        </w:rPr>
        <w:t>;</w:t>
      </w:r>
    </w:p>
    <w:p w:rsidR="009D3F4A" w:rsidRPr="009D3F4A" w:rsidRDefault="004E3926" w:rsidP="004E3926">
      <w:pPr>
        <w:pStyle w:val="SingleTxtG"/>
        <w:ind w:left="2268" w:hanging="567"/>
        <w:rPr>
          <w:lang w:val="fr-FR"/>
        </w:rPr>
      </w:pPr>
      <w:r>
        <w:rPr>
          <w:lang w:val="fr-FR"/>
        </w:rPr>
        <w:t>f)</w:t>
      </w:r>
      <w:r>
        <w:rPr>
          <w:lang w:val="fr-FR"/>
        </w:rPr>
        <w:tab/>
      </w:r>
      <w:r w:rsidR="009D3F4A" w:rsidRPr="009D3F4A">
        <w:rPr>
          <w:lang w:val="fr-FR"/>
        </w:rPr>
        <w:t>Règlement sur les</w:t>
      </w:r>
      <w:r>
        <w:rPr>
          <w:lang w:val="fr-FR"/>
        </w:rPr>
        <w:t xml:space="preserve"> centres de radiographie privés.</w:t>
      </w:r>
    </w:p>
    <w:p w:rsidR="009D3F4A" w:rsidRPr="009D3F4A" w:rsidRDefault="009D3F4A" w:rsidP="009D3F4A">
      <w:pPr>
        <w:pStyle w:val="SingleTxtG"/>
        <w:rPr>
          <w:lang w:val="fr-FR"/>
        </w:rPr>
      </w:pPr>
      <w:r w:rsidRPr="009D3F4A">
        <w:rPr>
          <w:lang w:val="fr-FR"/>
        </w:rPr>
        <w:t>136.</w:t>
      </w:r>
      <w:r w:rsidRPr="009D3F4A">
        <w:rPr>
          <w:lang w:val="fr-FR"/>
        </w:rPr>
        <w:tab/>
        <w:t>Les mesures et stratégies de l’Afghanistan sont focalisées sur des cibles à atteindre, et notamment sur les objectifs de développement de l’Afghanistan pour le millénaire. Dans le domaine de la santé, ces objectifs sont les suivants</w:t>
      </w:r>
      <w:r w:rsidR="001F29BE">
        <w:rPr>
          <w:lang w:val="fr-FR"/>
        </w:rPr>
        <w:t>:</w:t>
      </w:r>
      <w:r w:rsidRPr="009D3F4A">
        <w:rPr>
          <w:lang w:val="fr-FR"/>
        </w:rPr>
        <w:t xml:space="preserve"> </w:t>
      </w:r>
    </w:p>
    <w:p w:rsidR="009D3F4A" w:rsidRPr="009D3F4A" w:rsidRDefault="004E3926" w:rsidP="009F5A32">
      <w:pPr>
        <w:pStyle w:val="SingleTxtG"/>
        <w:ind w:left="2268" w:hanging="567"/>
        <w:rPr>
          <w:lang w:val="fr-FR"/>
        </w:rPr>
      </w:pPr>
      <w:r>
        <w:rPr>
          <w:lang w:val="fr-FR"/>
        </w:rPr>
        <w:t>a)</w:t>
      </w:r>
      <w:r>
        <w:rPr>
          <w:lang w:val="fr-FR"/>
        </w:rPr>
        <w:tab/>
      </w:r>
      <w:r w:rsidR="009D3F4A" w:rsidRPr="009D3F4A">
        <w:rPr>
          <w:lang w:val="fr-FR"/>
        </w:rPr>
        <w:t>Entre 2003 et 2015, réduire de 50% le taux de mortalité des enfants de moins de cinq ans, et faire baisser le taux de 2003 d’un tiers d’ici 2020</w:t>
      </w:r>
      <w:r w:rsidR="001F29BE">
        <w:rPr>
          <w:lang w:val="fr-FR"/>
        </w:rPr>
        <w:t>;</w:t>
      </w:r>
    </w:p>
    <w:p w:rsidR="009D3F4A" w:rsidRPr="009D3F4A" w:rsidRDefault="004E3926" w:rsidP="009F5A32">
      <w:pPr>
        <w:pStyle w:val="SingleTxtG"/>
        <w:ind w:left="2268" w:hanging="567"/>
        <w:rPr>
          <w:lang w:val="fr-FR"/>
        </w:rPr>
      </w:pPr>
      <w:r>
        <w:rPr>
          <w:lang w:val="fr-FR"/>
        </w:rPr>
        <w:t>b)</w:t>
      </w:r>
      <w:r>
        <w:rPr>
          <w:lang w:val="fr-FR"/>
        </w:rPr>
        <w:tab/>
      </w:r>
      <w:r w:rsidR="009D3F4A" w:rsidRPr="009D3F4A">
        <w:rPr>
          <w:lang w:val="fr-FR"/>
        </w:rPr>
        <w:t>Entre 2003 et 2015, réduire de moitié le taux de mortalité maternel, et faire baisser le taux de 2003 d’un quart d’ici 2020</w:t>
      </w:r>
      <w:r w:rsidR="001F29BE">
        <w:rPr>
          <w:lang w:val="fr-FR"/>
        </w:rPr>
        <w:t>;</w:t>
      </w:r>
    </w:p>
    <w:p w:rsidR="009D3F4A" w:rsidRPr="009D3F4A" w:rsidRDefault="004E3926" w:rsidP="009F5A32">
      <w:pPr>
        <w:pStyle w:val="SingleTxtG"/>
        <w:ind w:left="2268" w:hanging="567"/>
        <w:rPr>
          <w:lang w:val="fr-FR"/>
        </w:rPr>
      </w:pPr>
      <w:r>
        <w:rPr>
          <w:lang w:val="fr-FR"/>
        </w:rPr>
        <w:t>c)</w:t>
      </w:r>
      <w:r>
        <w:rPr>
          <w:lang w:val="fr-FR"/>
        </w:rPr>
        <w:tab/>
      </w:r>
      <w:r w:rsidR="009D3F4A" w:rsidRPr="009D3F4A">
        <w:rPr>
          <w:lang w:val="fr-FR"/>
        </w:rPr>
        <w:t>D’ici 2020, mettre fin à la propagation du VIH/sida et commencer à faire reculer l’épidémie</w:t>
      </w:r>
      <w:r w:rsidR="001F29BE">
        <w:rPr>
          <w:lang w:val="fr-FR"/>
        </w:rPr>
        <w:t>;</w:t>
      </w:r>
    </w:p>
    <w:p w:rsidR="009D3F4A" w:rsidRPr="009D3F4A" w:rsidRDefault="004E3926" w:rsidP="009F5A32">
      <w:pPr>
        <w:pStyle w:val="SingleTxtG"/>
        <w:ind w:left="2268" w:hanging="567"/>
        <w:rPr>
          <w:lang w:val="fr-FR"/>
        </w:rPr>
      </w:pPr>
      <w:r>
        <w:rPr>
          <w:lang w:val="fr-FR"/>
        </w:rPr>
        <w:t>d)</w:t>
      </w:r>
      <w:r>
        <w:rPr>
          <w:lang w:val="fr-FR"/>
        </w:rPr>
        <w:tab/>
      </w:r>
      <w:r w:rsidR="009D3F4A" w:rsidRPr="009D3F4A">
        <w:rPr>
          <w:lang w:val="fr-FR"/>
        </w:rPr>
        <w:t>D’ici 2020, mettre fin à l’augmentation de l’incidence de la malaria et des autres principales maladies et amorcer leur recul</w:t>
      </w:r>
      <w:r w:rsidR="001F29BE">
        <w:rPr>
          <w:lang w:val="fr-FR"/>
        </w:rPr>
        <w:t>;</w:t>
      </w:r>
    </w:p>
    <w:p w:rsidR="009D3F4A" w:rsidRPr="009D3F4A" w:rsidRDefault="004E3926" w:rsidP="009F5A32">
      <w:pPr>
        <w:pStyle w:val="SingleTxtG"/>
        <w:ind w:left="2268" w:hanging="567"/>
        <w:rPr>
          <w:lang w:val="fr-FR"/>
        </w:rPr>
      </w:pPr>
      <w:r>
        <w:rPr>
          <w:lang w:val="fr-FR"/>
        </w:rPr>
        <w:t>e)</w:t>
      </w:r>
      <w:r>
        <w:rPr>
          <w:lang w:val="fr-FR"/>
        </w:rPr>
        <w:tab/>
      </w:r>
      <w:r w:rsidR="009D3F4A" w:rsidRPr="009D3F4A">
        <w:rPr>
          <w:lang w:val="fr-FR"/>
        </w:rPr>
        <w:t>D’ici 2020, diminuer de moitié la proportion de la population n’ayant pas durablement accès à l’eau potable et salubre et à l’assainissement.</w:t>
      </w:r>
      <w:r w:rsidR="001F29BE">
        <w:rPr>
          <w:lang w:val="fr-FR"/>
        </w:rPr>
        <w:t xml:space="preserve"> </w:t>
      </w:r>
    </w:p>
    <w:p w:rsidR="009D3F4A" w:rsidRPr="009D3F4A" w:rsidRDefault="009D3F4A" w:rsidP="009D3F4A">
      <w:pPr>
        <w:pStyle w:val="SingleTxtG"/>
        <w:rPr>
          <w:lang w:val="fr-FR"/>
        </w:rPr>
      </w:pPr>
      <w:r w:rsidRPr="009D3F4A">
        <w:rPr>
          <w:lang w:val="fr-FR"/>
        </w:rPr>
        <w:t>137.</w:t>
      </w:r>
      <w:r w:rsidRPr="009D3F4A">
        <w:rPr>
          <w:lang w:val="fr-FR"/>
        </w:rPr>
        <w:tab/>
        <w:t xml:space="preserve">Le Gouvernement focalise ses efforts sur les soins de santé primaire destinés aux femmes et aux enfants, et en particulier sur la réduction des taux de mortalité des nourrissons, des enfants et des mères et sur l’amélioration de leur état de santé. Conformément au Pacte de 2006 pour l’Afghanistan, le principal pilier de la politique du Gouvernement afghan consiste à améliorer les services de soins de santé à l’échelle nationale. Le Gouvernement a élaboré une Stratégie nationale provisoire de la santé (NHS) pour la période 2002-2004, suivie d’une Politique nationale de la santé (NHP) de 2005 à 2009 et d’une NHS pour 2005 à 2006. </w:t>
      </w:r>
      <w:smartTag w:uri="urn:schemas-microsoft-com:office:smarttags" w:element="PersonName">
        <w:smartTagPr>
          <w:attr w:name="ProductID" w:val="La NHS"/>
        </w:smartTagPr>
        <w:r w:rsidRPr="009D3F4A">
          <w:rPr>
            <w:lang w:val="fr-FR"/>
          </w:rPr>
          <w:t>La NHS</w:t>
        </w:r>
      </w:smartTag>
      <w:r w:rsidRPr="009D3F4A">
        <w:rPr>
          <w:lang w:val="fr-FR"/>
        </w:rPr>
        <w:t xml:space="preserve"> a pour objectif de mettre en application le système de soins de santé primaire dans l’ensemble du pays.</w:t>
      </w:r>
    </w:p>
    <w:p w:rsidR="009D3F4A" w:rsidRPr="009D3F4A" w:rsidRDefault="009D3F4A" w:rsidP="009D3F4A">
      <w:pPr>
        <w:pStyle w:val="SingleTxtG"/>
        <w:rPr>
          <w:lang w:val="fr-FR"/>
        </w:rPr>
      </w:pPr>
      <w:r w:rsidRPr="009D3F4A">
        <w:rPr>
          <w:lang w:val="fr-FR"/>
        </w:rPr>
        <w:t>138.</w:t>
      </w:r>
      <w:r w:rsidRPr="009D3F4A">
        <w:rPr>
          <w:lang w:val="fr-FR"/>
        </w:rPr>
        <w:tab/>
        <w:t xml:space="preserve">L’élaboration du Programme de prestations de santé de base (BPHS) était l’une des douze priorités de la stratégie nationale provisoire de la santé pour la période 2002-2004, et le BPHS fait partie intégrante de </w:t>
      </w:r>
      <w:smartTag w:uri="urn:schemas-microsoft-com:office:smarttags" w:element="PersonName">
        <w:smartTagPr>
          <w:attr w:name="ProductID" w:val="la Politique"/>
        </w:smartTagPr>
        <w:r w:rsidRPr="009D3F4A">
          <w:rPr>
            <w:lang w:val="fr-FR"/>
          </w:rPr>
          <w:t>la Politique</w:t>
        </w:r>
      </w:smartTag>
      <w:r w:rsidRPr="009D3F4A">
        <w:rPr>
          <w:lang w:val="fr-FR"/>
        </w:rPr>
        <w:t xml:space="preserve"> nationale de la santé (NHP) depuis 2003. De plus, dans le cadre des Soins de santé des collectivités (CBHC) intégrés au programme BPHS, 13.000 travailleurs sanitaires de collectivité ont été déployés dans près de 5.000 villages pour fournir des services de soins de santé primaire aux collectivités locales. Afin de parvenir à une couverture universelle, des normes ont été fixées dans le cadre du programme BPHS. Ainsi, deux principaux objectifs lui ont été assignés</w:t>
      </w:r>
      <w:r w:rsidR="001F29BE">
        <w:rPr>
          <w:lang w:val="fr-FR"/>
        </w:rPr>
        <w:t xml:space="preserve">: </w:t>
      </w:r>
    </w:p>
    <w:p w:rsidR="009D3F4A" w:rsidRPr="009D3F4A" w:rsidRDefault="004E3926" w:rsidP="009F5A32">
      <w:pPr>
        <w:pStyle w:val="SingleTxtG"/>
        <w:ind w:left="2268" w:hanging="567"/>
        <w:rPr>
          <w:lang w:val="fr-FR"/>
        </w:rPr>
      </w:pPr>
      <w:r>
        <w:rPr>
          <w:lang w:val="fr-FR"/>
        </w:rPr>
        <w:t>a)</w:t>
      </w:r>
      <w:r>
        <w:rPr>
          <w:lang w:val="fr-FR"/>
        </w:rPr>
        <w:tab/>
      </w:r>
      <w:r w:rsidR="009D3F4A" w:rsidRPr="009D3F4A">
        <w:rPr>
          <w:lang w:val="fr-FR"/>
        </w:rPr>
        <w:t>Fournir une gamme standardisée de services de base servant de socle à la prestation de services dans tous les centres de soins de santé primaire</w:t>
      </w:r>
      <w:r w:rsidR="001F29BE">
        <w:rPr>
          <w:lang w:val="fr-FR"/>
        </w:rPr>
        <w:t>;</w:t>
      </w:r>
    </w:p>
    <w:p w:rsidR="009D3F4A" w:rsidRPr="009D3F4A" w:rsidRDefault="004E3926" w:rsidP="009F5A32">
      <w:pPr>
        <w:pStyle w:val="SingleTxtG"/>
        <w:ind w:left="2268" w:hanging="567"/>
        <w:rPr>
          <w:lang w:val="fr-FR"/>
        </w:rPr>
      </w:pPr>
      <w:r>
        <w:rPr>
          <w:lang w:val="fr-FR"/>
        </w:rPr>
        <w:t>b)</w:t>
      </w:r>
      <w:r>
        <w:rPr>
          <w:lang w:val="fr-FR"/>
        </w:rPr>
        <w:tab/>
      </w:r>
      <w:r w:rsidR="009D3F4A" w:rsidRPr="009D3F4A">
        <w:rPr>
          <w:lang w:val="fr-FR"/>
        </w:rPr>
        <w:t>Promouvoir le déploiement des services de santé en assurant un accès équitable aux soins, surtout dans les régions mal desservies.</w:t>
      </w:r>
    </w:p>
    <w:p w:rsidR="009D3F4A" w:rsidRPr="009D3F4A" w:rsidRDefault="009D3F4A" w:rsidP="009D3F4A">
      <w:pPr>
        <w:pStyle w:val="SingleTxtG"/>
        <w:rPr>
          <w:lang w:val="fr-FR"/>
        </w:rPr>
      </w:pPr>
      <w:r w:rsidRPr="009D3F4A">
        <w:rPr>
          <w:lang w:val="fr-FR"/>
        </w:rPr>
        <w:t>139.</w:t>
      </w:r>
      <w:r w:rsidRPr="009D3F4A">
        <w:rPr>
          <w:lang w:val="fr-FR"/>
        </w:rPr>
        <w:tab/>
        <w:t>Les principaux éléments constitutifs du programme PBHS sont</w:t>
      </w:r>
      <w:r w:rsidR="001F29BE">
        <w:rPr>
          <w:lang w:val="fr-FR"/>
        </w:rPr>
        <w:t>:</w:t>
      </w:r>
    </w:p>
    <w:p w:rsidR="009D3F4A" w:rsidRPr="009D3F4A" w:rsidRDefault="004E3926" w:rsidP="004E3926">
      <w:pPr>
        <w:pStyle w:val="SingleTxtG"/>
        <w:ind w:left="2268" w:hanging="567"/>
        <w:rPr>
          <w:lang w:val="fr-FR"/>
        </w:rPr>
      </w:pPr>
      <w:r>
        <w:rPr>
          <w:lang w:val="fr-FR"/>
        </w:rPr>
        <w:t>a)</w:t>
      </w:r>
      <w:r>
        <w:rPr>
          <w:lang w:val="fr-FR"/>
        </w:rPr>
        <w:tab/>
      </w:r>
      <w:r w:rsidR="009D3F4A" w:rsidRPr="009D3F4A">
        <w:rPr>
          <w:lang w:val="fr-FR"/>
        </w:rPr>
        <w:t>La santé des mères et des nouveaux-nés, assurée par des soins anténataux, obstétriques et post partum, la planification des naissances et les soins dispensés aux nouveaux-nés</w:t>
      </w:r>
      <w:r w:rsidR="001F29BE">
        <w:rPr>
          <w:lang w:val="fr-FR"/>
        </w:rPr>
        <w:t>;</w:t>
      </w:r>
    </w:p>
    <w:p w:rsidR="009D3F4A" w:rsidRPr="009D3F4A" w:rsidRDefault="004E3926" w:rsidP="004E3926">
      <w:pPr>
        <w:pStyle w:val="SingleTxtG"/>
        <w:ind w:left="2268" w:hanging="567"/>
        <w:rPr>
          <w:lang w:val="fr-FR"/>
        </w:rPr>
      </w:pPr>
      <w:r>
        <w:rPr>
          <w:lang w:val="fr-FR"/>
        </w:rPr>
        <w:t>b)</w:t>
      </w:r>
      <w:r>
        <w:rPr>
          <w:lang w:val="fr-FR"/>
        </w:rPr>
        <w:tab/>
      </w:r>
      <w:r w:rsidR="00C31265" w:rsidRPr="009D3F4A">
        <w:rPr>
          <w:lang w:val="fr-FR"/>
        </w:rPr>
        <w:t xml:space="preserve">La </w:t>
      </w:r>
      <w:r w:rsidR="009D3F4A" w:rsidRPr="009D3F4A">
        <w:rPr>
          <w:lang w:val="fr-FR"/>
        </w:rPr>
        <w:t>santé des enfants et leur vaccination dans le cadre du Programme élargi de vaccination (campagnes de routine, de proximité et itinérantes)</w:t>
      </w:r>
      <w:r w:rsidR="001F29BE">
        <w:rPr>
          <w:lang w:val="fr-FR"/>
        </w:rPr>
        <w:t>;</w:t>
      </w:r>
      <w:r w:rsidR="009D3F4A" w:rsidRPr="009D3F4A">
        <w:rPr>
          <w:lang w:val="fr-FR"/>
        </w:rPr>
        <w:t xml:space="preserve"> la gestion intégrée des maladies infantiles et la promotion de l’allaitement exclusif au sein au cours des six premiers mois</w:t>
      </w:r>
      <w:r w:rsidR="001F29BE">
        <w:rPr>
          <w:lang w:val="fr-FR"/>
        </w:rPr>
        <w:t>;</w:t>
      </w:r>
    </w:p>
    <w:p w:rsidR="009D3F4A" w:rsidRPr="009D3F4A" w:rsidRDefault="004E3926" w:rsidP="004E3926">
      <w:pPr>
        <w:pStyle w:val="SingleTxtG"/>
        <w:ind w:left="2268" w:hanging="567"/>
        <w:rPr>
          <w:lang w:val="fr-FR"/>
        </w:rPr>
      </w:pPr>
      <w:r>
        <w:rPr>
          <w:lang w:val="fr-FR"/>
        </w:rPr>
        <w:t>c)</w:t>
      </w:r>
      <w:r>
        <w:rPr>
          <w:lang w:val="fr-FR"/>
        </w:rPr>
        <w:tab/>
      </w:r>
      <w:r w:rsidR="00C31265" w:rsidRPr="009D3F4A">
        <w:rPr>
          <w:lang w:val="fr-FR"/>
        </w:rPr>
        <w:t xml:space="preserve">La </w:t>
      </w:r>
      <w:r w:rsidR="009D3F4A" w:rsidRPr="009D3F4A">
        <w:rPr>
          <w:lang w:val="fr-FR"/>
        </w:rPr>
        <w:t>nutrition publique par l’apport d’oligo-éléments complémentaires et le traitement de la malnutrition chronique</w:t>
      </w:r>
      <w:r w:rsidR="001F29BE">
        <w:rPr>
          <w:lang w:val="fr-FR"/>
        </w:rPr>
        <w:t>;</w:t>
      </w:r>
    </w:p>
    <w:p w:rsidR="009D3F4A" w:rsidRPr="009D3F4A" w:rsidRDefault="004E3926" w:rsidP="004E3926">
      <w:pPr>
        <w:pStyle w:val="SingleTxtG"/>
        <w:ind w:left="2268" w:hanging="567"/>
        <w:rPr>
          <w:lang w:val="fr-FR"/>
        </w:rPr>
      </w:pPr>
      <w:r>
        <w:rPr>
          <w:lang w:val="fr-FR"/>
        </w:rPr>
        <w:t>d)</w:t>
      </w:r>
      <w:r>
        <w:rPr>
          <w:lang w:val="fr-FR"/>
        </w:rPr>
        <w:tab/>
      </w:r>
      <w:r w:rsidR="00C31265" w:rsidRPr="009D3F4A">
        <w:rPr>
          <w:lang w:val="fr-FR"/>
        </w:rPr>
        <w:t xml:space="preserve">La </w:t>
      </w:r>
      <w:r w:rsidR="009D3F4A" w:rsidRPr="009D3F4A">
        <w:rPr>
          <w:lang w:val="fr-FR"/>
        </w:rPr>
        <w:t>lutte contre les maladies contagieuses comme la tuberculose, le paludisme, le VIH/sida, etc.</w:t>
      </w:r>
      <w:r>
        <w:rPr>
          <w:lang w:val="fr-FR"/>
        </w:rPr>
        <w:t>;</w:t>
      </w:r>
    </w:p>
    <w:p w:rsidR="009D3F4A" w:rsidRPr="009D3F4A" w:rsidRDefault="004E3926" w:rsidP="004E3926">
      <w:pPr>
        <w:pStyle w:val="SingleTxtG"/>
        <w:ind w:left="2268" w:hanging="567"/>
        <w:rPr>
          <w:lang w:val="fr-FR"/>
        </w:rPr>
      </w:pPr>
      <w:r>
        <w:rPr>
          <w:lang w:val="fr-FR"/>
        </w:rPr>
        <w:t>e)</w:t>
      </w:r>
      <w:r>
        <w:rPr>
          <w:lang w:val="fr-FR"/>
        </w:rPr>
        <w:tab/>
      </w:r>
      <w:r w:rsidR="00C31265" w:rsidRPr="009D3F4A">
        <w:rPr>
          <w:lang w:val="fr-FR"/>
        </w:rPr>
        <w:t xml:space="preserve">La </w:t>
      </w:r>
      <w:r w:rsidR="009D3F4A" w:rsidRPr="009D3F4A">
        <w:rPr>
          <w:lang w:val="fr-FR"/>
        </w:rPr>
        <w:t>santé mentale encadrée par les collectivités et le traitement en centre de soins</w:t>
      </w:r>
      <w:r w:rsidR="001F29BE">
        <w:rPr>
          <w:lang w:val="fr-FR"/>
        </w:rPr>
        <w:t>;</w:t>
      </w:r>
    </w:p>
    <w:p w:rsidR="009D3F4A" w:rsidRPr="009D3F4A" w:rsidRDefault="004E3926" w:rsidP="004E3926">
      <w:pPr>
        <w:pStyle w:val="SingleTxtG"/>
        <w:ind w:left="2268" w:hanging="567"/>
        <w:rPr>
          <w:lang w:val="fr-FR"/>
        </w:rPr>
      </w:pPr>
      <w:r>
        <w:rPr>
          <w:lang w:val="fr-FR"/>
        </w:rPr>
        <w:t>f)</w:t>
      </w:r>
      <w:r>
        <w:rPr>
          <w:lang w:val="fr-FR"/>
        </w:rPr>
        <w:tab/>
      </w:r>
      <w:r w:rsidR="00C31265" w:rsidRPr="009D3F4A">
        <w:rPr>
          <w:lang w:val="fr-FR"/>
        </w:rPr>
        <w:t xml:space="preserve">Les </w:t>
      </w:r>
      <w:r w:rsidR="009D3F4A" w:rsidRPr="009D3F4A">
        <w:rPr>
          <w:lang w:val="fr-FR"/>
        </w:rPr>
        <w:t>services dispensés aux personnes handicapées</w:t>
      </w:r>
      <w:r w:rsidR="001F29BE">
        <w:rPr>
          <w:lang w:val="fr-FR"/>
        </w:rPr>
        <w:t>;</w:t>
      </w:r>
    </w:p>
    <w:p w:rsidR="009D3F4A" w:rsidRPr="009D3F4A" w:rsidRDefault="004E3926" w:rsidP="004E3926">
      <w:pPr>
        <w:pStyle w:val="SingleTxtG"/>
        <w:ind w:left="2268" w:hanging="567"/>
        <w:rPr>
          <w:lang w:val="fr-FR"/>
        </w:rPr>
      </w:pPr>
      <w:r>
        <w:rPr>
          <w:lang w:val="fr-FR"/>
        </w:rPr>
        <w:t>g)</w:t>
      </w:r>
      <w:r>
        <w:rPr>
          <w:lang w:val="fr-FR"/>
        </w:rPr>
        <w:tab/>
      </w:r>
      <w:r w:rsidR="00C31265" w:rsidRPr="009D3F4A">
        <w:rPr>
          <w:lang w:val="fr-FR"/>
        </w:rPr>
        <w:t xml:space="preserve">La </w:t>
      </w:r>
      <w:r w:rsidR="009D3F4A" w:rsidRPr="009D3F4A">
        <w:rPr>
          <w:lang w:val="fr-FR"/>
        </w:rPr>
        <w:t>fourniture de médicaments essentiels de qualité.</w:t>
      </w:r>
    </w:p>
    <w:p w:rsidR="009D3F4A" w:rsidRPr="009D3F4A" w:rsidRDefault="009D3F4A" w:rsidP="009D3F4A">
      <w:pPr>
        <w:pStyle w:val="SingleTxtG"/>
        <w:rPr>
          <w:lang w:val="fr-FR"/>
        </w:rPr>
      </w:pPr>
      <w:r w:rsidRPr="009D3F4A">
        <w:rPr>
          <w:lang w:val="fr-FR"/>
        </w:rPr>
        <w:t>140.</w:t>
      </w:r>
      <w:r w:rsidRPr="009D3F4A">
        <w:rPr>
          <w:lang w:val="fr-FR"/>
        </w:rPr>
        <w:tab/>
        <w:t xml:space="preserve">Le programme PBHS est appliqué en coopération avec des fournisseurs non-étatiques. En 2003, le MoPH a adopté pour stratégie de confier la fourniture des services prévus dans le cadre du programme BPHS à des fournisseurs non-étatiques en mesure de mettre en œuvre les projets sanitaires prévus en qualité d’intendants de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nationale de la santé (NHS). Cette initiative est dénommée </w:t>
      </w:r>
      <w:r w:rsidR="000B7ECE">
        <w:rPr>
          <w:lang w:val="fr-FR"/>
        </w:rPr>
        <w:t>“</w:t>
      </w:r>
      <w:r w:rsidRPr="009D3F4A">
        <w:rPr>
          <w:lang w:val="fr-FR"/>
        </w:rPr>
        <w:t>programme de sous-traitance</w:t>
      </w:r>
      <w:r w:rsidR="000B7ECE">
        <w:rPr>
          <w:lang w:val="fr-FR"/>
        </w:rPr>
        <w:t>”</w:t>
      </w:r>
      <w:r w:rsidRPr="009D3F4A">
        <w:rPr>
          <w:lang w:val="fr-FR"/>
        </w:rPr>
        <w:t xml:space="preserve">. Dans le cadre de trois mécanismes de sous-traitance différents, proposés en particulier par </w:t>
      </w:r>
      <w:smartTag w:uri="urn:schemas-microsoft-com:office:smarttags" w:element="PersonName">
        <w:smartTagPr>
          <w:attr w:name="ProductID" w:val="la Banque"/>
        </w:smartTagPr>
        <w:r w:rsidRPr="009D3F4A">
          <w:rPr>
            <w:lang w:val="fr-FR"/>
          </w:rPr>
          <w:t>la Banque</w:t>
        </w:r>
      </w:smartTag>
      <w:r w:rsidRPr="009D3F4A">
        <w:rPr>
          <w:lang w:val="fr-FR"/>
        </w:rPr>
        <w:t xml:space="preserve"> mondiale, USAID et </w:t>
      </w:r>
      <w:smartTag w:uri="urn:schemas-microsoft-com:office:smarttags" w:element="PersonName">
        <w:smartTagPr>
          <w:attr w:name="ProductID" w:val="la Commission"/>
        </w:smartTagPr>
        <w:r w:rsidRPr="009D3F4A">
          <w:rPr>
            <w:lang w:val="fr-FR"/>
          </w:rPr>
          <w:t>la Commission</w:t>
        </w:r>
      </w:smartTag>
      <w:r w:rsidRPr="009D3F4A">
        <w:rPr>
          <w:lang w:val="fr-FR"/>
        </w:rPr>
        <w:t xml:space="preserve"> européenne, le programme BPHS est actuellement exécuté sous contrat par des ONG dans 31 des 34 provinces de l’Afghanistan. Comme le montre le tableau ci-dessous, le nombre de ces agences sanitaires augmente à un rythme remarquable. Dans les trois provinces restantes, le MoPH sous-traite avec son propre personnel dans les mêmes conditions qu’avec les ONG, dans le cadre du </w:t>
      </w:r>
      <w:r w:rsidR="000B7ECE">
        <w:rPr>
          <w:lang w:val="fr-FR"/>
        </w:rPr>
        <w:t>“</w:t>
      </w:r>
      <w:r w:rsidRPr="009D3F4A">
        <w:rPr>
          <w:lang w:val="fr-FR"/>
        </w:rPr>
        <w:t>Programme de renforcement du mécanisme</w:t>
      </w:r>
      <w:r w:rsidR="000B7ECE">
        <w:rPr>
          <w:lang w:val="fr-FR"/>
        </w:rPr>
        <w:t>”</w:t>
      </w:r>
      <w:r w:rsidRPr="009D3F4A">
        <w:rPr>
          <w:lang w:val="fr-FR"/>
        </w:rPr>
        <w:t>.</w:t>
      </w:r>
    </w:p>
    <w:p w:rsidR="009D3F4A" w:rsidRPr="009D3F4A" w:rsidRDefault="009D3F4A" w:rsidP="004E3926">
      <w:pPr>
        <w:pStyle w:val="Heading1"/>
        <w:rPr>
          <w:lang w:val="fr-FR"/>
        </w:rPr>
      </w:pPr>
      <w:r w:rsidRPr="009D3F4A">
        <w:rPr>
          <w:lang w:val="fr-FR"/>
        </w:rPr>
        <w:t>Tableau 25</w:t>
      </w:r>
    </w:p>
    <w:p w:rsidR="009D3F4A" w:rsidRPr="009D3F4A" w:rsidRDefault="009D3F4A" w:rsidP="004E3926">
      <w:pPr>
        <w:pStyle w:val="SingleTxtG"/>
        <w:jc w:val="left"/>
        <w:rPr>
          <w:b/>
          <w:bCs/>
          <w:lang w:val="fr-FR"/>
        </w:rPr>
      </w:pPr>
      <w:r w:rsidRPr="009D3F4A">
        <w:rPr>
          <w:b/>
          <w:bCs/>
          <w:lang w:val="fr-FR"/>
        </w:rPr>
        <w:t>Proportion de zones géographiques desservies par des fournisseurs non-étatiques dans le cadre de l’initiative de sous-traitance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E3926" w:rsidRPr="004E3926" w:rsidTr="004E3926">
        <w:tc>
          <w:tcPr>
            <w:tcW w:w="3685" w:type="dxa"/>
            <w:tcBorders>
              <w:top w:val="single" w:sz="4" w:space="0" w:color="auto"/>
              <w:bottom w:val="single" w:sz="12" w:space="0" w:color="auto"/>
            </w:tcBorders>
            <w:shd w:val="clear" w:color="auto" w:fill="auto"/>
            <w:vAlign w:val="bottom"/>
          </w:tcPr>
          <w:p w:rsidR="004E3926" w:rsidRPr="004E3926" w:rsidRDefault="004E3926" w:rsidP="004E3926">
            <w:pPr>
              <w:spacing w:before="80" w:after="80" w:line="200" w:lineRule="exact"/>
              <w:rPr>
                <w:i/>
                <w:sz w:val="16"/>
                <w:lang w:val="fr-FR"/>
              </w:rPr>
            </w:pPr>
            <w:r w:rsidRPr="004E3926">
              <w:rPr>
                <w:i/>
                <w:sz w:val="16"/>
                <w:lang w:val="fr-FR"/>
              </w:rPr>
              <w:t>Année</w:t>
            </w:r>
          </w:p>
        </w:tc>
        <w:tc>
          <w:tcPr>
            <w:tcW w:w="3685" w:type="dxa"/>
            <w:tcBorders>
              <w:top w:val="single" w:sz="4" w:space="0" w:color="auto"/>
              <w:bottom w:val="single" w:sz="12" w:space="0" w:color="auto"/>
            </w:tcBorders>
            <w:shd w:val="clear" w:color="auto" w:fill="auto"/>
            <w:vAlign w:val="bottom"/>
          </w:tcPr>
          <w:p w:rsidR="004E3926" w:rsidRPr="004E3926" w:rsidRDefault="004E3926" w:rsidP="004E3926">
            <w:pPr>
              <w:spacing w:before="80" w:after="80" w:line="200" w:lineRule="exact"/>
              <w:jc w:val="right"/>
              <w:rPr>
                <w:i/>
                <w:sz w:val="16"/>
                <w:lang w:val="fr-FR"/>
              </w:rPr>
            </w:pPr>
            <w:r w:rsidRPr="004E3926">
              <w:rPr>
                <w:i/>
                <w:sz w:val="16"/>
                <w:lang w:val="fr-FR"/>
              </w:rPr>
              <w:t>% du territoire desservi par des sous-traitants</w:t>
            </w:r>
          </w:p>
        </w:tc>
      </w:tr>
      <w:tr w:rsidR="004E3926" w:rsidRPr="004E3926" w:rsidTr="004E3926">
        <w:tc>
          <w:tcPr>
            <w:tcW w:w="3685" w:type="dxa"/>
            <w:tcBorders>
              <w:top w:val="single" w:sz="12" w:space="0" w:color="auto"/>
            </w:tcBorders>
            <w:shd w:val="clear" w:color="auto" w:fill="auto"/>
            <w:vAlign w:val="bottom"/>
          </w:tcPr>
          <w:p w:rsidR="004E3926" w:rsidRPr="004E3926" w:rsidRDefault="004E3926" w:rsidP="004E3926">
            <w:pPr>
              <w:spacing w:before="40" w:after="40" w:line="220" w:lineRule="exact"/>
              <w:rPr>
                <w:sz w:val="18"/>
                <w:lang w:val="fr-FR"/>
              </w:rPr>
            </w:pPr>
            <w:r w:rsidRPr="004E3926">
              <w:rPr>
                <w:sz w:val="18"/>
                <w:lang w:val="fr-FR"/>
              </w:rPr>
              <w:t>2003</w:t>
            </w:r>
          </w:p>
        </w:tc>
        <w:tc>
          <w:tcPr>
            <w:tcW w:w="3685" w:type="dxa"/>
            <w:tcBorders>
              <w:top w:val="single" w:sz="12" w:space="0" w:color="auto"/>
            </w:tcBorders>
            <w:shd w:val="clear" w:color="auto" w:fill="auto"/>
            <w:vAlign w:val="bottom"/>
          </w:tcPr>
          <w:p w:rsidR="004E3926" w:rsidRPr="004E3926" w:rsidRDefault="004E3926" w:rsidP="004E3926">
            <w:pPr>
              <w:spacing w:before="40" w:after="40" w:line="220" w:lineRule="exact"/>
              <w:jc w:val="right"/>
              <w:rPr>
                <w:sz w:val="18"/>
                <w:lang w:val="fr-FR"/>
              </w:rPr>
            </w:pPr>
            <w:r w:rsidRPr="004E3926">
              <w:rPr>
                <w:sz w:val="18"/>
                <w:lang w:val="fr-FR"/>
              </w:rPr>
              <w:t>9</w:t>
            </w:r>
          </w:p>
        </w:tc>
      </w:tr>
      <w:tr w:rsidR="004E3926" w:rsidRPr="004E3926" w:rsidTr="004E3926">
        <w:tc>
          <w:tcPr>
            <w:tcW w:w="3685" w:type="dxa"/>
            <w:shd w:val="clear" w:color="auto" w:fill="auto"/>
            <w:vAlign w:val="bottom"/>
          </w:tcPr>
          <w:p w:rsidR="004E3926" w:rsidRPr="004E3926" w:rsidRDefault="004E3926" w:rsidP="004E3926">
            <w:pPr>
              <w:spacing w:before="40" w:after="40" w:line="220" w:lineRule="exact"/>
              <w:rPr>
                <w:sz w:val="18"/>
                <w:lang w:val="fr-FR"/>
              </w:rPr>
            </w:pPr>
            <w:r w:rsidRPr="004E3926">
              <w:rPr>
                <w:sz w:val="18"/>
                <w:lang w:val="fr-FR"/>
              </w:rPr>
              <w:t>2004</w:t>
            </w:r>
          </w:p>
        </w:tc>
        <w:tc>
          <w:tcPr>
            <w:tcW w:w="3685" w:type="dxa"/>
            <w:shd w:val="clear" w:color="auto" w:fill="auto"/>
            <w:vAlign w:val="bottom"/>
          </w:tcPr>
          <w:p w:rsidR="004E3926" w:rsidRPr="004E3926" w:rsidRDefault="004E3926" w:rsidP="004E3926">
            <w:pPr>
              <w:spacing w:before="40" w:after="40" w:line="220" w:lineRule="exact"/>
              <w:jc w:val="right"/>
              <w:rPr>
                <w:sz w:val="18"/>
                <w:lang w:val="fr-FR"/>
              </w:rPr>
            </w:pPr>
            <w:r w:rsidRPr="004E3926">
              <w:rPr>
                <w:sz w:val="18"/>
                <w:lang w:val="fr-FR"/>
              </w:rPr>
              <w:t>75</w:t>
            </w:r>
          </w:p>
        </w:tc>
      </w:tr>
      <w:tr w:rsidR="004E3926" w:rsidRPr="004E3926" w:rsidTr="004E3926">
        <w:tc>
          <w:tcPr>
            <w:tcW w:w="3685" w:type="dxa"/>
            <w:shd w:val="clear" w:color="auto" w:fill="auto"/>
            <w:vAlign w:val="bottom"/>
          </w:tcPr>
          <w:p w:rsidR="004E3926" w:rsidRPr="004E3926" w:rsidRDefault="004E3926" w:rsidP="004E3926">
            <w:pPr>
              <w:spacing w:before="40" w:after="40" w:line="220" w:lineRule="exact"/>
              <w:rPr>
                <w:sz w:val="18"/>
                <w:lang w:val="fr-FR"/>
              </w:rPr>
            </w:pPr>
            <w:r w:rsidRPr="004E3926">
              <w:rPr>
                <w:sz w:val="18"/>
                <w:lang w:val="fr-FR"/>
              </w:rPr>
              <w:t>2005</w:t>
            </w:r>
          </w:p>
        </w:tc>
        <w:tc>
          <w:tcPr>
            <w:tcW w:w="3685" w:type="dxa"/>
            <w:shd w:val="clear" w:color="auto" w:fill="auto"/>
            <w:vAlign w:val="bottom"/>
          </w:tcPr>
          <w:p w:rsidR="004E3926" w:rsidRPr="004E3926" w:rsidRDefault="004E3926" w:rsidP="004E3926">
            <w:pPr>
              <w:spacing w:before="40" w:after="40" w:line="220" w:lineRule="exact"/>
              <w:jc w:val="right"/>
              <w:rPr>
                <w:sz w:val="18"/>
                <w:lang w:val="fr-FR"/>
              </w:rPr>
            </w:pPr>
            <w:r w:rsidRPr="004E3926">
              <w:rPr>
                <w:sz w:val="18"/>
                <w:lang w:val="fr-FR"/>
              </w:rPr>
              <w:t>75</w:t>
            </w:r>
          </w:p>
        </w:tc>
      </w:tr>
      <w:tr w:rsidR="004E3926" w:rsidRPr="004E3926" w:rsidTr="004E3926">
        <w:tc>
          <w:tcPr>
            <w:tcW w:w="3685" w:type="dxa"/>
            <w:tcBorders>
              <w:bottom w:val="single" w:sz="12" w:space="0" w:color="auto"/>
            </w:tcBorders>
            <w:shd w:val="clear" w:color="auto" w:fill="auto"/>
            <w:vAlign w:val="bottom"/>
          </w:tcPr>
          <w:p w:rsidR="004E3926" w:rsidRPr="004E3926" w:rsidRDefault="004E3926" w:rsidP="004E3926">
            <w:pPr>
              <w:spacing w:before="40" w:after="40" w:line="220" w:lineRule="exact"/>
              <w:rPr>
                <w:sz w:val="18"/>
                <w:lang w:val="fr-FR"/>
              </w:rPr>
            </w:pPr>
            <w:r w:rsidRPr="004E3926">
              <w:rPr>
                <w:sz w:val="18"/>
                <w:lang w:val="fr-FR"/>
              </w:rPr>
              <w:t>2006</w:t>
            </w:r>
          </w:p>
        </w:tc>
        <w:tc>
          <w:tcPr>
            <w:tcW w:w="3685" w:type="dxa"/>
            <w:tcBorders>
              <w:bottom w:val="single" w:sz="12" w:space="0" w:color="auto"/>
            </w:tcBorders>
            <w:shd w:val="clear" w:color="auto" w:fill="auto"/>
            <w:vAlign w:val="bottom"/>
          </w:tcPr>
          <w:p w:rsidR="004E3926" w:rsidRPr="004E3926" w:rsidRDefault="004E3926" w:rsidP="004E3926">
            <w:pPr>
              <w:spacing w:before="40" w:after="40" w:line="220" w:lineRule="exact"/>
              <w:jc w:val="right"/>
              <w:rPr>
                <w:sz w:val="18"/>
                <w:lang w:val="fr-FR"/>
              </w:rPr>
            </w:pPr>
            <w:r w:rsidRPr="004E3926">
              <w:rPr>
                <w:sz w:val="18"/>
                <w:lang w:val="fr-FR"/>
              </w:rPr>
              <w:t>82</w:t>
            </w:r>
          </w:p>
        </w:tc>
      </w:tr>
    </w:tbl>
    <w:p w:rsidR="009D3F4A" w:rsidRPr="004E3926" w:rsidRDefault="004E3926" w:rsidP="00CE060D">
      <w:pPr>
        <w:pStyle w:val="SingleTxtG"/>
        <w:tabs>
          <w:tab w:val="left" w:pos="1304"/>
        </w:tabs>
        <w:spacing w:before="120" w:after="240"/>
        <w:jc w:val="left"/>
        <w:rPr>
          <w:sz w:val="18"/>
          <w:szCs w:val="18"/>
          <w:lang w:val="fr-FR"/>
        </w:rPr>
      </w:pPr>
      <w:r>
        <w:rPr>
          <w:i/>
          <w:iCs/>
          <w:sz w:val="18"/>
          <w:szCs w:val="18"/>
          <w:lang w:val="fr-FR"/>
        </w:rPr>
        <w:tab/>
      </w:r>
      <w:r w:rsidR="009D3F4A" w:rsidRPr="004E3926">
        <w:rPr>
          <w:i/>
          <w:iCs/>
          <w:sz w:val="18"/>
          <w:szCs w:val="18"/>
          <w:lang w:val="fr-FR"/>
        </w:rPr>
        <w:t>Source</w:t>
      </w:r>
      <w:r w:rsidR="001F29BE" w:rsidRPr="004E3926">
        <w:rPr>
          <w:i/>
          <w:iCs/>
          <w:sz w:val="18"/>
          <w:szCs w:val="18"/>
          <w:lang w:val="fr-FR"/>
        </w:rPr>
        <w:t>:</w:t>
      </w:r>
      <w:r w:rsidR="009D3F4A" w:rsidRPr="004E3926">
        <w:rPr>
          <w:sz w:val="18"/>
          <w:szCs w:val="18"/>
          <w:lang w:val="fr-FR"/>
        </w:rPr>
        <w:t xml:space="preserve"> Unité de gestion des dons et des contrats du Ministère des affaires publiques</w:t>
      </w:r>
      <w:r>
        <w:rPr>
          <w:sz w:val="18"/>
          <w:szCs w:val="18"/>
          <w:lang w:val="fr-FR"/>
        </w:rPr>
        <w:t>.</w:t>
      </w:r>
    </w:p>
    <w:p w:rsidR="009D3F4A" w:rsidRPr="009D3F4A" w:rsidRDefault="009D3F4A" w:rsidP="009D3F4A">
      <w:pPr>
        <w:pStyle w:val="SingleTxtG"/>
        <w:rPr>
          <w:lang w:val="fr-FR"/>
        </w:rPr>
      </w:pPr>
      <w:r w:rsidRPr="009D3F4A">
        <w:rPr>
          <w:lang w:val="fr-FR"/>
        </w:rPr>
        <w:t>141.</w:t>
      </w:r>
      <w:r w:rsidRPr="009D3F4A">
        <w:rPr>
          <w:lang w:val="fr-FR"/>
        </w:rPr>
        <w:tab/>
        <w:t xml:space="preserve">Pour maintenir et amplifier l’initiative de sous-traitance, le Gouvernement a créé en 2003 une Unité de gestion des dons et des contrats (GCMU) au sein du MoPH. Cette unité a étendu rapidement ses activités et elle gère à la fois les aspects techniques et financiers des projets sanitaires en utilisant les fonds fournis par les donateurs, d’un montant de 125 millions de $E.U. Le succès de cette unité a convaincu des donateurs comme USAID et </w:t>
      </w:r>
      <w:smartTag w:uri="urn:schemas-microsoft-com:office:smarttags" w:element="PersonName">
        <w:smartTagPr>
          <w:attr w:name="ProductID" w:val="la Commission"/>
        </w:smartTagPr>
        <w:r w:rsidRPr="009D3F4A">
          <w:rPr>
            <w:lang w:val="fr-FR"/>
          </w:rPr>
          <w:t>la Commission</w:t>
        </w:r>
      </w:smartTag>
      <w:r w:rsidRPr="009D3F4A">
        <w:rPr>
          <w:lang w:val="fr-FR"/>
        </w:rPr>
        <w:t xml:space="preserve"> européenne d’acheminer leurs fonds directement par le biais du Gouvernement plutôt que par l’intermédiaire des ONG. Grâce aux bons résultats obtenus par le programme de sous-traitance, le MoPH remplit les fonctions suivantes</w:t>
      </w:r>
      <w:r w:rsidR="001F29BE">
        <w:rPr>
          <w:lang w:val="fr-FR"/>
        </w:rPr>
        <w:t>:</w:t>
      </w:r>
      <w:r w:rsidRPr="009D3F4A">
        <w:rPr>
          <w:lang w:val="fr-FR"/>
        </w:rPr>
        <w:t xml:space="preserve"> </w:t>
      </w:r>
    </w:p>
    <w:p w:rsidR="009D3F4A" w:rsidRPr="009D3F4A" w:rsidRDefault="00411ACA" w:rsidP="009F5A32">
      <w:pPr>
        <w:pStyle w:val="SingleTxtG"/>
        <w:ind w:left="2268" w:hanging="567"/>
        <w:rPr>
          <w:lang w:val="fr-FR"/>
        </w:rPr>
      </w:pPr>
      <w:r>
        <w:rPr>
          <w:lang w:val="fr-FR"/>
        </w:rPr>
        <w:t>a)</w:t>
      </w:r>
      <w:r>
        <w:rPr>
          <w:lang w:val="fr-FR"/>
        </w:rPr>
        <w:tab/>
      </w:r>
      <w:r w:rsidR="009D3F4A" w:rsidRPr="009D3F4A">
        <w:rPr>
          <w:lang w:val="fr-FR"/>
        </w:rPr>
        <w:t>Développement des actions prioritaires dans le secteur de la santé et formulation des stratégies pour leur mise en œuvre</w:t>
      </w:r>
      <w:r w:rsidR="001F29BE">
        <w:rPr>
          <w:lang w:val="fr-FR"/>
        </w:rPr>
        <w:t>;</w:t>
      </w:r>
    </w:p>
    <w:p w:rsidR="009D3F4A" w:rsidRPr="009D3F4A" w:rsidRDefault="00411ACA" w:rsidP="009F5A32">
      <w:pPr>
        <w:pStyle w:val="SingleTxtG"/>
        <w:ind w:left="2268" w:hanging="567"/>
        <w:rPr>
          <w:lang w:val="fr-FR"/>
        </w:rPr>
      </w:pPr>
      <w:r>
        <w:rPr>
          <w:lang w:val="fr-FR"/>
        </w:rPr>
        <w:t>b)</w:t>
      </w:r>
      <w:r>
        <w:rPr>
          <w:lang w:val="fr-FR"/>
        </w:rPr>
        <w:tab/>
      </w:r>
      <w:r w:rsidR="00D62F03" w:rsidRPr="009D3F4A">
        <w:rPr>
          <w:lang w:val="fr-FR"/>
        </w:rPr>
        <w:t xml:space="preserve">Contrôle </w:t>
      </w:r>
      <w:r w:rsidR="009D3F4A" w:rsidRPr="009D3F4A">
        <w:rPr>
          <w:lang w:val="fr-FR"/>
        </w:rPr>
        <w:t>régulier du niveau des indicateurs sélectionnés et évaluation des performances de toutes les actions dans le secteur de la santé</w:t>
      </w:r>
      <w:r w:rsidR="001F29BE">
        <w:rPr>
          <w:lang w:val="fr-FR"/>
        </w:rPr>
        <w:t>;</w:t>
      </w:r>
    </w:p>
    <w:p w:rsidR="009D3F4A" w:rsidRPr="009D3F4A" w:rsidRDefault="00411ACA" w:rsidP="009F5A32">
      <w:pPr>
        <w:pStyle w:val="SingleTxtG"/>
        <w:ind w:left="2268" w:hanging="567"/>
        <w:rPr>
          <w:lang w:val="fr-FR"/>
        </w:rPr>
      </w:pPr>
      <w:r>
        <w:rPr>
          <w:lang w:val="fr-FR"/>
        </w:rPr>
        <w:t>c)</w:t>
      </w:r>
      <w:r>
        <w:rPr>
          <w:lang w:val="fr-FR"/>
        </w:rPr>
        <w:tab/>
      </w:r>
      <w:r w:rsidR="00D62F03" w:rsidRPr="009D3F4A">
        <w:rPr>
          <w:lang w:val="fr-FR"/>
        </w:rPr>
        <w:t xml:space="preserve">Etablissement </w:t>
      </w:r>
      <w:r w:rsidR="009D3F4A" w:rsidRPr="009D3F4A">
        <w:rPr>
          <w:lang w:val="fr-FR"/>
        </w:rPr>
        <w:t>de normes techniques</w:t>
      </w:r>
      <w:r w:rsidR="001F29BE">
        <w:rPr>
          <w:lang w:val="fr-FR"/>
        </w:rPr>
        <w:t>;</w:t>
      </w:r>
      <w:r w:rsidR="009D3F4A" w:rsidRPr="009D3F4A">
        <w:rPr>
          <w:lang w:val="fr-FR"/>
        </w:rPr>
        <w:t xml:space="preserve"> régulation, coordination et supervision de l’action des ONG</w:t>
      </w:r>
      <w:r w:rsidR="001F29BE">
        <w:rPr>
          <w:lang w:val="fr-FR"/>
        </w:rPr>
        <w:t>;</w:t>
      </w:r>
    </w:p>
    <w:p w:rsidR="009D3F4A" w:rsidRPr="009D3F4A" w:rsidRDefault="00411ACA" w:rsidP="009F5A32">
      <w:pPr>
        <w:pStyle w:val="SingleTxtG"/>
        <w:ind w:left="2268" w:hanging="567"/>
        <w:rPr>
          <w:lang w:val="fr-FR"/>
        </w:rPr>
      </w:pPr>
      <w:r>
        <w:rPr>
          <w:lang w:val="fr-FR"/>
        </w:rPr>
        <w:t>d)</w:t>
      </w:r>
      <w:r>
        <w:rPr>
          <w:lang w:val="fr-FR"/>
        </w:rPr>
        <w:tab/>
      </w:r>
      <w:r w:rsidR="009D3F4A" w:rsidRPr="009D3F4A">
        <w:rPr>
          <w:lang w:val="fr-FR"/>
        </w:rPr>
        <w:t>coordination de l’aide au développement des donateurs</w:t>
      </w:r>
      <w:r w:rsidR="001F29BE">
        <w:rPr>
          <w:lang w:val="fr-FR"/>
        </w:rPr>
        <w:t>;</w:t>
      </w:r>
    </w:p>
    <w:p w:rsidR="009D3F4A" w:rsidRPr="009D3F4A" w:rsidRDefault="009D3F4A" w:rsidP="009D3F4A">
      <w:pPr>
        <w:pStyle w:val="SingleTxtG"/>
        <w:rPr>
          <w:lang w:val="fr-FR"/>
        </w:rPr>
      </w:pPr>
      <w:r w:rsidRPr="009D3F4A">
        <w:rPr>
          <w:lang w:val="fr-FR"/>
        </w:rPr>
        <w:t>142.</w:t>
      </w:r>
      <w:r w:rsidRPr="009D3F4A">
        <w:rPr>
          <w:lang w:val="fr-FR"/>
        </w:rPr>
        <w:tab/>
        <w:t>En 2006,</w:t>
      </w:r>
      <w:r w:rsidR="001F29BE">
        <w:rPr>
          <w:lang w:val="fr-FR"/>
        </w:rPr>
        <w:t xml:space="preserve"> </w:t>
      </w:r>
      <w:r w:rsidRPr="009D3F4A">
        <w:rPr>
          <w:lang w:val="fr-FR"/>
        </w:rPr>
        <w:t>l’application du Programme de prestations de santé de base (BPHS) a été étendue jusqu’à toucher 82</w:t>
      </w:r>
      <w:r w:rsidR="00AC535E">
        <w:rPr>
          <w:lang w:val="fr-FR"/>
        </w:rPr>
        <w:t>%</w:t>
      </w:r>
      <w:r w:rsidRPr="009D3F4A">
        <w:rPr>
          <w:lang w:val="fr-FR"/>
        </w:rPr>
        <w:t xml:space="preserve"> du territoire de l’Afghanistan. Le Gouvernement afghan est déterminé à accroître l’application du programme BPHS pour en faire bénéficier 90</w:t>
      </w:r>
      <w:r w:rsidR="00AC535E">
        <w:rPr>
          <w:lang w:val="fr-FR"/>
        </w:rPr>
        <w:t>%</w:t>
      </w:r>
      <w:r w:rsidRPr="009D3F4A">
        <w:rPr>
          <w:lang w:val="fr-FR"/>
        </w:rPr>
        <w:t xml:space="preserve"> de la population. Pour y parvenir, le Gouvernement entend porter à 25.000 le nombre d’agents sanitaires de collectivité qui assureront des services de soins de santé primaire dans toutes les régions du pays. De plus, ces services devront inclure des soins de santé mentale et la rééducation des personnes handicapées. Parallèlement au développement du système de soins de santé primaire, le Gouvernement élabore des mesures en vue d’assurer des services de santé mentale en coopération avec des ONG nationales et internationales. Une attention particulière est accordée à l’accompagnement psychologique des personnes souffrant de troubles post-traumatiques en formant le personnel médical et les psychologues dans les collectivités, là où les populations peuvent accéder à leurs services. Les pouvoirs publics encouragent également le recrutement et le placement d’un personnel médical doté d’une expérience dans le domaine des soins de santé mentale.</w:t>
      </w:r>
    </w:p>
    <w:p w:rsidR="009D3F4A" w:rsidRPr="009D3F4A" w:rsidRDefault="009D3F4A" w:rsidP="009D3F4A">
      <w:pPr>
        <w:pStyle w:val="SingleTxtG"/>
        <w:rPr>
          <w:lang w:val="fr-FR"/>
        </w:rPr>
      </w:pPr>
      <w:r w:rsidRPr="009D3F4A">
        <w:rPr>
          <w:lang w:val="fr-FR"/>
        </w:rPr>
        <w:t>143.</w:t>
      </w:r>
      <w:r w:rsidRPr="009D3F4A">
        <w:rPr>
          <w:lang w:val="fr-FR"/>
        </w:rPr>
        <w:tab/>
        <w:t xml:space="preserve">Pour faire face aux problèmes du handicap, le Gouvernement afghan a créé une Cellule du handicap au MoPH. Un mémorandum d’accord a été conclu entre le MoPH et le PNUD, l’Union européenne et le Centre de lutte antimines des Nations Unies pour l’Afghanistan, en vue d’apporter une expertise technique au MoPH. Le groupe de travail sur le handicap est issu de cette collaboration. Grâce à ces efforts combinés, des directives en cours d’élaboration permettront d’inclure des services de rééducation fonctionnelle dans le programme BPHS et dans l’Ensemble de services hospitaliers essentiels (EPHS). </w:t>
      </w:r>
    </w:p>
    <w:p w:rsidR="009D3F4A" w:rsidRPr="009D3F4A" w:rsidRDefault="009D3F4A" w:rsidP="009D3F4A">
      <w:pPr>
        <w:pStyle w:val="SingleTxtG"/>
        <w:rPr>
          <w:lang w:val="fr-FR"/>
        </w:rPr>
      </w:pPr>
      <w:r w:rsidRPr="009D3F4A">
        <w:rPr>
          <w:lang w:val="fr-FR"/>
        </w:rPr>
        <w:t>144.</w:t>
      </w:r>
      <w:r w:rsidRPr="009D3F4A">
        <w:rPr>
          <w:lang w:val="fr-FR"/>
        </w:rPr>
        <w:tab/>
        <w:t xml:space="preserve">Sur ces bases, l’Union européenne s’est lancée dans la rééducation fonctionnelle des personnes handicapées dans dix provinces. De plus, </w:t>
      </w:r>
      <w:smartTag w:uri="urn:schemas-microsoft-com:office:smarttags" w:element="PersonName">
        <w:smartTagPr>
          <w:attr w:name="ProductID" w:val="la Cellule"/>
        </w:smartTagPr>
        <w:r w:rsidRPr="009D3F4A">
          <w:rPr>
            <w:lang w:val="fr-FR"/>
          </w:rPr>
          <w:t>la Cellule</w:t>
        </w:r>
      </w:smartTag>
      <w:r w:rsidRPr="009D3F4A">
        <w:rPr>
          <w:lang w:val="fr-FR"/>
        </w:rPr>
        <w:t xml:space="preserve"> du handicap du MoPH a conduit une campagne de sensibilisation et de formation sur le handicap et la rééducation fonctionnelle en coopération avec les services chargés d’appliquer le Programme BPHS. La rééducation fonctionnelle des personnes handicapées a reçu un large soutien des donateurs internationaux. Le Gouvernement afghan juge ce soutien crucial pour assurer le développement financier et technique du domaine du handicap en Afghanistan.</w:t>
      </w:r>
      <w:r w:rsidR="001F29BE">
        <w:rPr>
          <w:lang w:val="fr-FR"/>
        </w:rPr>
        <w:t xml:space="preserve"> </w:t>
      </w:r>
    </w:p>
    <w:p w:rsidR="009D3F4A" w:rsidRPr="009D3F4A" w:rsidRDefault="009D3F4A" w:rsidP="009D3F4A">
      <w:pPr>
        <w:pStyle w:val="SingleTxtG"/>
        <w:rPr>
          <w:lang w:val="fr-FR"/>
        </w:rPr>
      </w:pPr>
      <w:r w:rsidRPr="009D3F4A">
        <w:rPr>
          <w:lang w:val="fr-FR"/>
        </w:rPr>
        <w:t>145.</w:t>
      </w:r>
      <w:r w:rsidRPr="009D3F4A">
        <w:rPr>
          <w:lang w:val="fr-FR"/>
        </w:rPr>
        <w:tab/>
        <w:t>Afin d’améliorer l’accessibilité des soins de santé primaire, le MoPH a récemment adopté deux stratégies</w:t>
      </w:r>
      <w:r w:rsidR="001F29BE">
        <w:rPr>
          <w:lang w:val="fr-FR"/>
        </w:rPr>
        <w:t>:</w:t>
      </w:r>
      <w:r w:rsidRPr="009D3F4A">
        <w:rPr>
          <w:lang w:val="fr-FR"/>
        </w:rPr>
        <w:t xml:space="preserve"> premièrement, il a créé des subdivisions dotées d’effectifs minimums pour répondre aux besoins d’une population de 3.000 personnes</w:t>
      </w:r>
      <w:r w:rsidR="001F29BE">
        <w:rPr>
          <w:lang w:val="fr-FR"/>
        </w:rPr>
        <w:t>;</w:t>
      </w:r>
      <w:r w:rsidRPr="009D3F4A">
        <w:rPr>
          <w:lang w:val="fr-FR"/>
        </w:rPr>
        <w:t xml:space="preserve"> et deuxièmement, il a créé des équipes sanitaires motorisées. Récemment, plus de 120 subdivisions ont été créées dans onze provinces où </w:t>
      </w:r>
      <w:smartTag w:uri="urn:schemas-microsoft-com:office:smarttags" w:element="PersonName">
        <w:smartTagPr>
          <w:attr w:name="ProductID" w:val="la Banque"/>
        </w:smartTagPr>
        <w:r w:rsidRPr="009D3F4A">
          <w:rPr>
            <w:lang w:val="fr-FR"/>
          </w:rPr>
          <w:t>la Banque</w:t>
        </w:r>
      </w:smartTag>
      <w:r w:rsidRPr="009D3F4A">
        <w:rPr>
          <w:lang w:val="fr-FR"/>
        </w:rPr>
        <w:t xml:space="preserve"> mondiale fournit des ressources financières. Quelque 120 autres subdivisions seront établies dans les autres régions ciblées avec l’appui de l’alliance GAVI. Le Gouvernement tente actuellement d’obtenir des fonds supplémentaires pour garantir le développement durable de ces subdivisions.</w:t>
      </w:r>
    </w:p>
    <w:p w:rsidR="009D3F4A" w:rsidRPr="009D3F4A" w:rsidRDefault="009D3F4A" w:rsidP="009D3F4A">
      <w:pPr>
        <w:pStyle w:val="SingleTxtG"/>
        <w:rPr>
          <w:lang w:val="fr-FR"/>
        </w:rPr>
      </w:pPr>
      <w:r w:rsidRPr="009D3F4A">
        <w:rPr>
          <w:lang w:val="fr-FR"/>
        </w:rPr>
        <w:t>146.</w:t>
      </w:r>
      <w:r w:rsidRPr="009D3F4A">
        <w:rPr>
          <w:lang w:val="fr-FR"/>
        </w:rPr>
        <w:tab/>
        <w:t>De plus, le Gouvernement va déployer les premières équipes médicales motorisées en 2008. Suivant la disponibilité des fonds, il augmentera le nombre de ces équipes motorisées pour assurer des services médicaux dans les régions mal desservies. Quant aux populations nomades, elles sont déjà desservies par plus de 20 équipes médicales motorisées déployées par les pouvoirs publics. Le Gouvernement projette aussi de former des travailleurs sanitaires sachant lire et écrire au sein des communautés nomades. Actuellement, des sages-femmes sont identifiées et formées pour travailler parmi les communautés nomades.</w:t>
      </w:r>
    </w:p>
    <w:p w:rsidR="009D3F4A" w:rsidRPr="009D3F4A" w:rsidRDefault="009D3F4A" w:rsidP="009D3F4A">
      <w:pPr>
        <w:pStyle w:val="SingleTxtG"/>
        <w:rPr>
          <w:lang w:val="fr-FR"/>
        </w:rPr>
      </w:pPr>
      <w:r w:rsidRPr="009D3F4A">
        <w:rPr>
          <w:lang w:val="fr-FR"/>
        </w:rPr>
        <w:t>147.</w:t>
      </w:r>
      <w:r w:rsidRPr="009D3F4A">
        <w:rPr>
          <w:lang w:val="fr-FR"/>
        </w:rPr>
        <w:tab/>
        <w:t xml:space="preserve">Outre le programme BPHS, le Programme de sous-traitance et le Programme de renforcement du mécanisme, il existe des sous-programmes intégrés à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nationale de la santé (NHS), tels que</w:t>
      </w:r>
      <w:r w:rsidR="001F29BE">
        <w:rPr>
          <w:lang w:val="fr-FR"/>
        </w:rPr>
        <w:t>:</w:t>
      </w:r>
      <w:r w:rsidRPr="009D3F4A">
        <w:rPr>
          <w:lang w:val="fr-FR"/>
        </w:rPr>
        <w:t xml:space="preserve"> le Programme pour la santé des nomades, le Programme de coordination provinciale et le Programme en faveur des cliniques ne relevant pas du programme BPHS. Ce dernier est actuellement disponible sur 9</w:t>
      </w:r>
      <w:r w:rsidR="00AC535E">
        <w:rPr>
          <w:lang w:val="fr-FR"/>
        </w:rPr>
        <w:t>%</w:t>
      </w:r>
      <w:r w:rsidRPr="009D3F4A">
        <w:rPr>
          <w:lang w:val="fr-FR"/>
        </w:rPr>
        <w:t xml:space="preserve"> du territoire de l’Afghanistan. Si, en termes géographiques, le Programme BPHS dessert près de 82</w:t>
      </w:r>
      <w:r w:rsidR="00AC535E">
        <w:rPr>
          <w:lang w:val="fr-FR"/>
        </w:rPr>
        <w:t>%</w:t>
      </w:r>
      <w:r w:rsidRPr="009D3F4A">
        <w:rPr>
          <w:lang w:val="fr-FR"/>
        </w:rPr>
        <w:t xml:space="preserve"> du territoire, en termes démographiques, il n’atteint qu’environ 65</w:t>
      </w:r>
      <w:r w:rsidR="00AC535E">
        <w:rPr>
          <w:lang w:val="fr-FR"/>
        </w:rPr>
        <w:t>%</w:t>
      </w:r>
      <w:r w:rsidRPr="009D3F4A">
        <w:rPr>
          <w:lang w:val="fr-FR"/>
        </w:rPr>
        <w:t xml:space="preserve"> de la population. Le Gouvernement afghan a l’intention d’accroître la part de la population bénéficiant du programme BPHS en:</w:t>
      </w:r>
    </w:p>
    <w:p w:rsidR="009D3F4A" w:rsidRPr="009D3F4A" w:rsidRDefault="00411ACA" w:rsidP="009F5A32">
      <w:pPr>
        <w:pStyle w:val="SingleTxtG"/>
        <w:ind w:left="2268" w:hanging="567"/>
        <w:rPr>
          <w:lang w:val="fr-FR"/>
        </w:rPr>
      </w:pPr>
      <w:r>
        <w:rPr>
          <w:lang w:val="fr-FR"/>
        </w:rPr>
        <w:t>a)</w:t>
      </w:r>
      <w:r>
        <w:rPr>
          <w:lang w:val="fr-FR"/>
        </w:rPr>
        <w:tab/>
      </w:r>
      <w:r w:rsidR="009D3F4A" w:rsidRPr="009D3F4A">
        <w:rPr>
          <w:lang w:val="fr-FR"/>
        </w:rPr>
        <w:t>renforçant les services de terrain à partir des centres de soins de base(BHS)</w:t>
      </w:r>
      <w:r w:rsidR="001F29BE">
        <w:rPr>
          <w:lang w:val="fr-FR"/>
        </w:rPr>
        <w:t>;</w:t>
      </w:r>
    </w:p>
    <w:p w:rsidR="009D3F4A" w:rsidRPr="009D3F4A" w:rsidRDefault="00411ACA" w:rsidP="009F5A32">
      <w:pPr>
        <w:pStyle w:val="SingleTxtG"/>
        <w:ind w:left="2268" w:hanging="567"/>
        <w:rPr>
          <w:lang w:val="fr-FR"/>
        </w:rPr>
      </w:pPr>
      <w:r>
        <w:rPr>
          <w:lang w:val="fr-FR"/>
        </w:rPr>
        <w:t>b)</w:t>
      </w:r>
      <w:r>
        <w:rPr>
          <w:lang w:val="fr-FR"/>
        </w:rPr>
        <w:tab/>
      </w:r>
      <w:r w:rsidR="009D3F4A" w:rsidRPr="009D3F4A">
        <w:rPr>
          <w:lang w:val="fr-FR"/>
        </w:rPr>
        <w:t>mettant à contribution les centres de soins exhaustifs (CHS) et les hôpitaux de district (DH)</w:t>
      </w:r>
      <w:r w:rsidR="001F29BE">
        <w:rPr>
          <w:lang w:val="fr-FR"/>
        </w:rPr>
        <w:t>;</w:t>
      </w:r>
    </w:p>
    <w:p w:rsidR="009D3F4A" w:rsidRPr="009D3F4A" w:rsidRDefault="00411ACA" w:rsidP="009F5A32">
      <w:pPr>
        <w:pStyle w:val="SingleTxtG"/>
        <w:ind w:left="2268" w:hanging="567"/>
        <w:rPr>
          <w:lang w:val="fr-FR"/>
        </w:rPr>
      </w:pPr>
      <w:r>
        <w:rPr>
          <w:lang w:val="fr-FR"/>
        </w:rPr>
        <w:t>c)</w:t>
      </w:r>
      <w:r>
        <w:rPr>
          <w:lang w:val="fr-FR"/>
        </w:rPr>
        <w:tab/>
      </w:r>
      <w:r w:rsidR="009D3F4A" w:rsidRPr="009D3F4A">
        <w:rPr>
          <w:lang w:val="fr-FR"/>
        </w:rPr>
        <w:t>augmentant l’effectif des travailleurs sanitaireset l’intensité du recours à leurs services</w:t>
      </w:r>
      <w:r w:rsidR="001F29BE">
        <w:rPr>
          <w:lang w:val="fr-FR"/>
        </w:rPr>
        <w:t>;</w:t>
      </w:r>
    </w:p>
    <w:p w:rsidR="009D3F4A" w:rsidRPr="009D3F4A" w:rsidRDefault="00411ACA" w:rsidP="009F5A32">
      <w:pPr>
        <w:pStyle w:val="SingleTxtG"/>
        <w:ind w:left="2268" w:hanging="567"/>
        <w:rPr>
          <w:lang w:val="fr-FR"/>
        </w:rPr>
      </w:pPr>
      <w:r>
        <w:rPr>
          <w:lang w:val="fr-FR"/>
        </w:rPr>
        <w:t>d)</w:t>
      </w:r>
      <w:r>
        <w:rPr>
          <w:lang w:val="fr-FR"/>
        </w:rPr>
        <w:tab/>
      </w:r>
      <w:r w:rsidR="009D3F4A" w:rsidRPr="009D3F4A">
        <w:rPr>
          <w:lang w:val="fr-FR"/>
        </w:rPr>
        <w:t>créant des annexes des centres de soins de base (BHS), en plus des autres centres de soins existants (BHC, CHC et DH)</w:t>
      </w:r>
      <w:r w:rsidR="001F29BE">
        <w:rPr>
          <w:lang w:val="fr-FR"/>
        </w:rPr>
        <w:t>;</w:t>
      </w:r>
    </w:p>
    <w:p w:rsidR="009D3F4A" w:rsidRPr="009D3F4A" w:rsidRDefault="00411ACA" w:rsidP="009F5A32">
      <w:pPr>
        <w:pStyle w:val="SingleTxtG"/>
        <w:ind w:left="2268" w:hanging="567"/>
        <w:rPr>
          <w:lang w:val="fr-FR"/>
        </w:rPr>
      </w:pPr>
      <w:r>
        <w:rPr>
          <w:lang w:val="fr-FR"/>
        </w:rPr>
        <w:t>e)</w:t>
      </w:r>
      <w:r>
        <w:rPr>
          <w:lang w:val="fr-FR"/>
        </w:rPr>
        <w:tab/>
      </w:r>
      <w:r w:rsidR="009D3F4A" w:rsidRPr="009D3F4A">
        <w:rPr>
          <w:lang w:val="fr-FR"/>
        </w:rPr>
        <w:t>assurant au moins quatre tournées des équipes sanitaires motorisées par an dans les villages isolés.</w:t>
      </w:r>
    </w:p>
    <w:p w:rsidR="009D3F4A" w:rsidRPr="009D3F4A" w:rsidRDefault="009D3F4A" w:rsidP="009D3F4A">
      <w:pPr>
        <w:pStyle w:val="SingleTxtG"/>
        <w:rPr>
          <w:lang w:val="fr-FR"/>
        </w:rPr>
      </w:pPr>
      <w:r w:rsidRPr="009D3F4A">
        <w:rPr>
          <w:lang w:val="fr-FR"/>
        </w:rPr>
        <w:t>148.</w:t>
      </w:r>
      <w:r w:rsidRPr="009D3F4A">
        <w:rPr>
          <w:lang w:val="fr-FR"/>
        </w:rPr>
        <w:tab/>
        <w:t>Le Gouvernement afghan prévoit d’atteindre les résultats suivants en matière de maintien et d’expansion du programme de soins de santé primaire d’ici 2013, comme l’indique le tableau suivant</w:t>
      </w:r>
      <w:r w:rsidR="001F29BE">
        <w:rPr>
          <w:lang w:val="fr-FR"/>
        </w:rPr>
        <w:t>:</w:t>
      </w:r>
    </w:p>
    <w:p w:rsidR="009D3F4A" w:rsidRPr="009D3F4A" w:rsidRDefault="009D3F4A" w:rsidP="00411ACA">
      <w:pPr>
        <w:pStyle w:val="Heading1"/>
        <w:rPr>
          <w:lang w:val="fr-FR"/>
        </w:rPr>
      </w:pPr>
      <w:r w:rsidRPr="009D3F4A">
        <w:rPr>
          <w:lang w:val="fr-FR"/>
        </w:rPr>
        <w:t>Tableau 26</w:t>
      </w:r>
    </w:p>
    <w:p w:rsidR="009D3F4A" w:rsidRPr="009D3F4A" w:rsidRDefault="009D3F4A" w:rsidP="00411ACA">
      <w:pPr>
        <w:pStyle w:val="SingleTxtG"/>
        <w:jc w:val="left"/>
        <w:rPr>
          <w:b/>
          <w:bCs/>
          <w:lang w:val="fr-FR"/>
        </w:rPr>
      </w:pPr>
      <w:r w:rsidRPr="009D3F4A">
        <w:rPr>
          <w:b/>
          <w:bCs/>
          <w:lang w:val="fr-FR"/>
        </w:rPr>
        <w:t>Résultats attendus d’ici 2013 en matière de consolidation et d’expansion du Programme de soins de santé primaire (PHC)</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506"/>
        <w:gridCol w:w="1499"/>
        <w:gridCol w:w="1426"/>
        <w:gridCol w:w="1383"/>
        <w:gridCol w:w="1691"/>
      </w:tblGrid>
      <w:tr w:rsidR="00411ACA" w:rsidRPr="00411ACA" w:rsidTr="004E3926">
        <w:tc>
          <w:tcPr>
            <w:tcW w:w="2506" w:type="dxa"/>
            <w:tcBorders>
              <w:top w:val="single" w:sz="4" w:space="0" w:color="auto"/>
              <w:bottom w:val="single" w:sz="12" w:space="0" w:color="auto"/>
            </w:tcBorders>
            <w:shd w:val="clear" w:color="auto" w:fill="auto"/>
            <w:vAlign w:val="bottom"/>
          </w:tcPr>
          <w:p w:rsidR="00411ACA" w:rsidRPr="00411ACA" w:rsidRDefault="00411ACA" w:rsidP="00411ACA">
            <w:pPr>
              <w:pStyle w:val="SingleTxtG"/>
              <w:spacing w:before="80" w:after="80" w:line="200" w:lineRule="exact"/>
              <w:ind w:left="0" w:right="113"/>
              <w:jc w:val="left"/>
              <w:rPr>
                <w:i/>
                <w:sz w:val="16"/>
                <w:lang w:val="fr-FR"/>
              </w:rPr>
            </w:pPr>
            <w:r w:rsidRPr="00411ACA">
              <w:rPr>
                <w:i/>
                <w:sz w:val="16"/>
                <w:lang w:val="fr-FR"/>
              </w:rPr>
              <w:t>Résultats attendus</w:t>
            </w:r>
          </w:p>
        </w:tc>
        <w:tc>
          <w:tcPr>
            <w:tcW w:w="1499" w:type="dxa"/>
            <w:tcBorders>
              <w:top w:val="single" w:sz="4" w:space="0" w:color="auto"/>
              <w:bottom w:val="single" w:sz="12" w:space="0" w:color="auto"/>
            </w:tcBorders>
            <w:shd w:val="clear" w:color="auto" w:fill="auto"/>
            <w:vAlign w:val="bottom"/>
          </w:tcPr>
          <w:p w:rsidR="00411ACA" w:rsidRPr="00411ACA" w:rsidRDefault="00411ACA" w:rsidP="00411ACA">
            <w:pPr>
              <w:pStyle w:val="SingleTxtG"/>
              <w:spacing w:before="80" w:after="80" w:line="200" w:lineRule="exact"/>
              <w:ind w:left="0" w:right="113"/>
              <w:jc w:val="left"/>
              <w:rPr>
                <w:i/>
                <w:sz w:val="16"/>
                <w:lang w:val="fr-FR"/>
              </w:rPr>
            </w:pPr>
            <w:r w:rsidRPr="00411ACA">
              <w:rPr>
                <w:i/>
                <w:sz w:val="16"/>
                <w:lang w:val="fr-FR"/>
              </w:rPr>
              <w:t>Année de référence (2000)</w:t>
            </w:r>
          </w:p>
        </w:tc>
        <w:tc>
          <w:tcPr>
            <w:tcW w:w="1426" w:type="dxa"/>
            <w:tcBorders>
              <w:top w:val="single" w:sz="4" w:space="0" w:color="auto"/>
              <w:bottom w:val="single" w:sz="12" w:space="0" w:color="auto"/>
            </w:tcBorders>
            <w:shd w:val="clear" w:color="auto" w:fill="auto"/>
            <w:vAlign w:val="bottom"/>
          </w:tcPr>
          <w:p w:rsidR="00411ACA" w:rsidRPr="00411ACA" w:rsidRDefault="00411ACA" w:rsidP="00411ACA">
            <w:pPr>
              <w:pStyle w:val="SingleTxtG"/>
              <w:spacing w:before="80" w:after="80" w:line="200" w:lineRule="exact"/>
              <w:ind w:left="0" w:right="113"/>
              <w:jc w:val="left"/>
              <w:rPr>
                <w:i/>
                <w:sz w:val="16"/>
                <w:lang w:val="fr-FR"/>
              </w:rPr>
            </w:pPr>
            <w:r w:rsidRPr="00411ACA">
              <w:rPr>
                <w:i/>
                <w:sz w:val="16"/>
                <w:lang w:val="fr-FR"/>
              </w:rPr>
              <w:t xml:space="preserve">Résultats </w:t>
            </w:r>
            <w:r w:rsidR="004E3926">
              <w:rPr>
                <w:i/>
                <w:sz w:val="16"/>
                <w:lang w:val="fr-FR"/>
              </w:rPr>
              <w:br/>
            </w:r>
            <w:r w:rsidRPr="00411ACA">
              <w:rPr>
                <w:i/>
                <w:sz w:val="16"/>
                <w:lang w:val="fr-FR"/>
              </w:rPr>
              <w:t>en 2006</w:t>
            </w:r>
          </w:p>
        </w:tc>
        <w:tc>
          <w:tcPr>
            <w:tcW w:w="1383" w:type="dxa"/>
            <w:tcBorders>
              <w:top w:val="single" w:sz="4" w:space="0" w:color="auto"/>
              <w:bottom w:val="single" w:sz="12" w:space="0" w:color="auto"/>
            </w:tcBorders>
            <w:shd w:val="clear" w:color="auto" w:fill="auto"/>
            <w:vAlign w:val="bottom"/>
          </w:tcPr>
          <w:p w:rsidR="00411ACA" w:rsidRPr="00411ACA" w:rsidRDefault="00411ACA" w:rsidP="00411ACA">
            <w:pPr>
              <w:pStyle w:val="SingleTxtG"/>
              <w:spacing w:before="80" w:after="80" w:line="200" w:lineRule="exact"/>
              <w:ind w:left="0" w:right="113"/>
              <w:jc w:val="left"/>
              <w:rPr>
                <w:i/>
                <w:sz w:val="16"/>
                <w:lang w:val="fr-FR"/>
              </w:rPr>
            </w:pPr>
            <w:r w:rsidRPr="00411ACA">
              <w:rPr>
                <w:i/>
                <w:sz w:val="16"/>
                <w:lang w:val="fr-FR"/>
              </w:rPr>
              <w:t>Prévisions optimistes (2010)</w:t>
            </w:r>
          </w:p>
        </w:tc>
        <w:tc>
          <w:tcPr>
            <w:tcW w:w="1691" w:type="dxa"/>
            <w:tcBorders>
              <w:top w:val="single" w:sz="4" w:space="0" w:color="auto"/>
              <w:bottom w:val="single" w:sz="12" w:space="0" w:color="auto"/>
            </w:tcBorders>
            <w:shd w:val="clear" w:color="auto" w:fill="auto"/>
            <w:vAlign w:val="bottom"/>
          </w:tcPr>
          <w:p w:rsidR="00411ACA" w:rsidRPr="00411ACA" w:rsidRDefault="00411ACA" w:rsidP="00411ACA">
            <w:pPr>
              <w:pStyle w:val="SingleTxtG"/>
              <w:spacing w:before="80" w:after="80" w:line="200" w:lineRule="exact"/>
              <w:ind w:left="0" w:right="113"/>
              <w:jc w:val="left"/>
              <w:rPr>
                <w:i/>
                <w:sz w:val="16"/>
                <w:lang w:val="fr-FR"/>
              </w:rPr>
            </w:pPr>
            <w:r w:rsidRPr="00411ACA">
              <w:rPr>
                <w:i/>
                <w:sz w:val="16"/>
                <w:lang w:val="fr-FR"/>
              </w:rPr>
              <w:t>Stratégie nationale de la santé (2013)</w:t>
            </w:r>
          </w:p>
        </w:tc>
      </w:tr>
      <w:tr w:rsidR="00411ACA" w:rsidTr="004E3926">
        <w:tc>
          <w:tcPr>
            <w:tcW w:w="2506" w:type="dxa"/>
            <w:tcBorders>
              <w:top w:val="single" w:sz="12" w:space="0" w:color="auto"/>
            </w:tcBorders>
            <w:shd w:val="clear" w:color="auto" w:fill="auto"/>
          </w:tcPr>
          <w:p w:rsidR="00411ACA" w:rsidRDefault="00411ACA" w:rsidP="004E3926">
            <w:pPr>
              <w:pStyle w:val="SingleTxtG"/>
              <w:spacing w:before="40"/>
              <w:ind w:left="0" w:right="113"/>
              <w:jc w:val="left"/>
              <w:rPr>
                <w:lang w:val="fr-FR"/>
              </w:rPr>
            </w:pPr>
            <w:r w:rsidRPr="00411ACA">
              <w:rPr>
                <w:lang w:val="fr-FR"/>
              </w:rPr>
              <w:t>Améliorer la disponibilité des soins de santé primaire à moins de deux heures de marche à pied</w:t>
            </w:r>
          </w:p>
        </w:tc>
        <w:tc>
          <w:tcPr>
            <w:tcW w:w="1499" w:type="dxa"/>
            <w:tcBorders>
              <w:top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9</w:t>
            </w:r>
            <w:r>
              <w:rPr>
                <w:lang w:val="fr-FR"/>
              </w:rPr>
              <w:t>%</w:t>
            </w:r>
            <w:r w:rsidRPr="009D3F4A">
              <w:rPr>
                <w:lang w:val="fr-FR"/>
              </w:rPr>
              <w:t xml:space="preserve"> de la population ayant accès aux services PHC de proximité</w:t>
            </w:r>
          </w:p>
        </w:tc>
        <w:tc>
          <w:tcPr>
            <w:tcW w:w="1426" w:type="dxa"/>
            <w:tcBorders>
              <w:top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65</w:t>
            </w:r>
            <w:r>
              <w:rPr>
                <w:lang w:val="fr-FR"/>
              </w:rPr>
              <w:t>%</w:t>
            </w:r>
            <w:r w:rsidRPr="009D3F4A">
              <w:rPr>
                <w:lang w:val="fr-FR"/>
              </w:rPr>
              <w:t xml:space="preserve"> de la population ayant accès aux services PHC de proximité</w:t>
            </w:r>
          </w:p>
        </w:tc>
        <w:tc>
          <w:tcPr>
            <w:tcW w:w="1383" w:type="dxa"/>
            <w:tcBorders>
              <w:top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90</w:t>
            </w:r>
            <w:r>
              <w:rPr>
                <w:lang w:val="fr-FR"/>
              </w:rPr>
              <w:t>%</w:t>
            </w:r>
            <w:r w:rsidRPr="009D3F4A">
              <w:rPr>
                <w:lang w:val="fr-FR"/>
              </w:rPr>
              <w:t xml:space="preserve"> de la population ayant accès aux services PHC de proximité</w:t>
            </w:r>
          </w:p>
        </w:tc>
        <w:tc>
          <w:tcPr>
            <w:tcW w:w="1691" w:type="dxa"/>
            <w:tcBorders>
              <w:top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90</w:t>
            </w:r>
            <w:r>
              <w:rPr>
                <w:lang w:val="fr-FR"/>
              </w:rPr>
              <w:t>%</w:t>
            </w:r>
            <w:r w:rsidRPr="009D3F4A">
              <w:rPr>
                <w:lang w:val="fr-FR"/>
              </w:rPr>
              <w:t xml:space="preserve"> de la population ayant accès aux services PHC de proximité</w:t>
            </w:r>
          </w:p>
        </w:tc>
      </w:tr>
      <w:tr w:rsidR="00411ACA" w:rsidTr="004E3926">
        <w:tc>
          <w:tcPr>
            <w:tcW w:w="2506" w:type="dxa"/>
            <w:shd w:val="clear" w:color="auto" w:fill="auto"/>
          </w:tcPr>
          <w:p w:rsidR="00411ACA" w:rsidRPr="009D3F4A" w:rsidRDefault="00411ACA" w:rsidP="004E3926">
            <w:pPr>
              <w:pStyle w:val="SingleTxtG"/>
              <w:spacing w:before="40"/>
              <w:ind w:left="0" w:right="113"/>
              <w:jc w:val="left"/>
              <w:rPr>
                <w:lang w:val="fr-FR"/>
              </w:rPr>
            </w:pPr>
            <w:r w:rsidRPr="009D3F4A">
              <w:rPr>
                <w:lang w:val="fr-FR"/>
              </w:rPr>
              <w:t>Augmenter la couverture vaccinale nationale</w:t>
            </w:r>
            <w:r>
              <w:rPr>
                <w:lang w:val="fr-FR"/>
              </w:rPr>
              <w:t>:</w:t>
            </w:r>
            <w:r w:rsidRPr="009D3F4A">
              <w:rPr>
                <w:lang w:val="fr-FR"/>
              </w:rPr>
              <w:t xml:space="preserve"> 3 doses de DTC administrées aux enfants de moins de un an</w:t>
            </w:r>
          </w:p>
        </w:tc>
        <w:tc>
          <w:tcPr>
            <w:tcW w:w="1499" w:type="dxa"/>
            <w:shd w:val="clear" w:color="auto" w:fill="auto"/>
          </w:tcPr>
          <w:p w:rsidR="00411ACA" w:rsidRPr="009D3F4A" w:rsidRDefault="00411ACA" w:rsidP="004E3926">
            <w:pPr>
              <w:pStyle w:val="SingleTxtG"/>
              <w:spacing w:before="40"/>
              <w:ind w:left="0" w:right="113"/>
              <w:jc w:val="left"/>
              <w:rPr>
                <w:lang w:val="fr-FR"/>
              </w:rPr>
            </w:pPr>
            <w:r w:rsidRPr="009D3F4A">
              <w:rPr>
                <w:lang w:val="fr-FR"/>
              </w:rPr>
              <w:t>31</w:t>
            </w:r>
            <w:r>
              <w:rPr>
                <w:lang w:val="fr-FR"/>
              </w:rPr>
              <w:t>%</w:t>
            </w:r>
          </w:p>
        </w:tc>
        <w:tc>
          <w:tcPr>
            <w:tcW w:w="1426" w:type="dxa"/>
            <w:shd w:val="clear" w:color="auto" w:fill="auto"/>
          </w:tcPr>
          <w:p w:rsidR="00411ACA" w:rsidRPr="009D3F4A" w:rsidRDefault="00411ACA" w:rsidP="004E3926">
            <w:pPr>
              <w:pStyle w:val="SingleTxtG"/>
              <w:spacing w:before="40"/>
              <w:ind w:left="0" w:right="113"/>
              <w:jc w:val="left"/>
              <w:rPr>
                <w:lang w:val="fr-FR"/>
              </w:rPr>
            </w:pPr>
            <w:r w:rsidRPr="009D3F4A">
              <w:rPr>
                <w:lang w:val="fr-FR"/>
              </w:rPr>
              <w:t>77</w:t>
            </w:r>
            <w:r>
              <w:rPr>
                <w:lang w:val="fr-FR"/>
              </w:rPr>
              <w:t>%</w:t>
            </w:r>
          </w:p>
        </w:tc>
        <w:tc>
          <w:tcPr>
            <w:tcW w:w="1383" w:type="dxa"/>
            <w:shd w:val="clear" w:color="auto" w:fill="auto"/>
          </w:tcPr>
          <w:p w:rsidR="00411ACA" w:rsidRPr="009D3F4A" w:rsidRDefault="00411ACA" w:rsidP="004E3926">
            <w:pPr>
              <w:pStyle w:val="SingleTxtG"/>
              <w:spacing w:before="40"/>
              <w:ind w:left="0" w:right="113"/>
              <w:jc w:val="left"/>
              <w:rPr>
                <w:lang w:val="fr-FR"/>
              </w:rPr>
            </w:pPr>
            <w:r w:rsidRPr="009D3F4A">
              <w:rPr>
                <w:lang w:val="fr-FR"/>
              </w:rPr>
              <w:t>Couverture supérieure à 90%</w:t>
            </w:r>
          </w:p>
        </w:tc>
        <w:tc>
          <w:tcPr>
            <w:tcW w:w="1691" w:type="dxa"/>
            <w:shd w:val="clear" w:color="auto" w:fill="auto"/>
          </w:tcPr>
          <w:p w:rsidR="00411ACA" w:rsidRPr="009D3F4A" w:rsidRDefault="00411ACA" w:rsidP="004E3926">
            <w:pPr>
              <w:pStyle w:val="SingleTxtG"/>
              <w:spacing w:before="40"/>
              <w:ind w:left="0" w:right="113"/>
              <w:jc w:val="left"/>
              <w:rPr>
                <w:lang w:val="fr-FR"/>
              </w:rPr>
            </w:pPr>
            <w:r w:rsidRPr="009D3F4A">
              <w:rPr>
                <w:lang w:val="fr-FR"/>
              </w:rPr>
              <w:t>Atteindre et maintenir une couverture nationale supérieure à 90%</w:t>
            </w:r>
          </w:p>
        </w:tc>
      </w:tr>
      <w:tr w:rsidR="00411ACA" w:rsidTr="004E3926">
        <w:tc>
          <w:tcPr>
            <w:tcW w:w="2506" w:type="dxa"/>
            <w:tcBorders>
              <w:bottom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Augmenter la couverture vaccinalenationale</w:t>
            </w:r>
            <w:r>
              <w:rPr>
                <w:lang w:val="fr-FR"/>
              </w:rPr>
              <w:t>:</w:t>
            </w:r>
            <w:r w:rsidRPr="009D3F4A">
              <w:rPr>
                <w:lang w:val="fr-FR"/>
              </w:rPr>
              <w:t xml:space="preserve"> 1 dose de vaccin contre la rougeole administrée aux enfants de moins de un an</w:t>
            </w:r>
          </w:p>
        </w:tc>
        <w:tc>
          <w:tcPr>
            <w:tcW w:w="1499" w:type="dxa"/>
            <w:tcBorders>
              <w:bottom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31</w:t>
            </w:r>
            <w:r>
              <w:rPr>
                <w:lang w:val="fr-FR"/>
              </w:rPr>
              <w:t>%</w:t>
            </w:r>
          </w:p>
        </w:tc>
        <w:tc>
          <w:tcPr>
            <w:tcW w:w="1426" w:type="dxa"/>
            <w:tcBorders>
              <w:bottom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77</w:t>
            </w:r>
            <w:r>
              <w:rPr>
                <w:lang w:val="fr-FR"/>
              </w:rPr>
              <w:t>%</w:t>
            </w:r>
          </w:p>
        </w:tc>
        <w:tc>
          <w:tcPr>
            <w:tcW w:w="1383" w:type="dxa"/>
            <w:tcBorders>
              <w:bottom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Couverture supérieure à 90%</w:t>
            </w:r>
          </w:p>
        </w:tc>
        <w:tc>
          <w:tcPr>
            <w:tcW w:w="1691" w:type="dxa"/>
            <w:tcBorders>
              <w:bottom w:val="single" w:sz="12" w:space="0" w:color="auto"/>
            </w:tcBorders>
            <w:shd w:val="clear" w:color="auto" w:fill="auto"/>
          </w:tcPr>
          <w:p w:rsidR="00411ACA" w:rsidRPr="009D3F4A" w:rsidRDefault="00411ACA" w:rsidP="004E3926">
            <w:pPr>
              <w:pStyle w:val="SingleTxtG"/>
              <w:spacing w:before="40"/>
              <w:ind w:left="0" w:right="113"/>
              <w:jc w:val="left"/>
              <w:rPr>
                <w:lang w:val="fr-FR"/>
              </w:rPr>
            </w:pPr>
            <w:r w:rsidRPr="009D3F4A">
              <w:rPr>
                <w:lang w:val="fr-FR"/>
              </w:rPr>
              <w:t>Atteindre et maintenir une couverture nationale supérieure à 90%</w:t>
            </w:r>
          </w:p>
        </w:tc>
      </w:tr>
    </w:tbl>
    <w:p w:rsidR="009D3F4A" w:rsidRPr="004E3926" w:rsidRDefault="00411ACA" w:rsidP="004E3926">
      <w:pPr>
        <w:pStyle w:val="SingleTxtG"/>
        <w:tabs>
          <w:tab w:val="left" w:pos="1304"/>
        </w:tabs>
        <w:spacing w:before="120" w:after="240"/>
        <w:jc w:val="left"/>
        <w:rPr>
          <w:sz w:val="18"/>
          <w:lang w:val="fr-FR"/>
        </w:rPr>
      </w:pPr>
      <w:r w:rsidRPr="004E3926">
        <w:rPr>
          <w:i/>
          <w:iCs/>
          <w:sz w:val="18"/>
          <w:lang w:val="fr-FR"/>
        </w:rPr>
        <w:tab/>
      </w:r>
      <w:r w:rsidR="009D3F4A" w:rsidRPr="004E3926">
        <w:rPr>
          <w:i/>
          <w:iCs/>
          <w:sz w:val="18"/>
          <w:lang w:val="fr-FR"/>
        </w:rPr>
        <w:t>Source</w:t>
      </w:r>
      <w:r w:rsidR="001F29BE" w:rsidRPr="004E3926">
        <w:rPr>
          <w:i/>
          <w:sz w:val="18"/>
          <w:lang w:val="fr-FR"/>
        </w:rPr>
        <w:t>:</w:t>
      </w:r>
      <w:r w:rsidR="009D3F4A" w:rsidRPr="004E3926">
        <w:rPr>
          <w:sz w:val="18"/>
          <w:lang w:val="fr-FR"/>
        </w:rPr>
        <w:t xml:space="preserve"> Stratégie du secteur de la santé et de la nutrition pour la période 2008-2013, MoPH</w:t>
      </w:r>
      <w:r w:rsidRPr="004E3926">
        <w:rPr>
          <w:sz w:val="18"/>
          <w:lang w:val="fr-FR"/>
        </w:rPr>
        <w:t>.</w:t>
      </w:r>
    </w:p>
    <w:p w:rsidR="009D3F4A" w:rsidRPr="009D3F4A" w:rsidRDefault="009D3F4A" w:rsidP="009D3F4A">
      <w:pPr>
        <w:pStyle w:val="SingleTxtG"/>
        <w:rPr>
          <w:lang w:val="fr-FR"/>
        </w:rPr>
      </w:pPr>
      <w:r w:rsidRPr="009D3F4A">
        <w:rPr>
          <w:lang w:val="fr-FR"/>
        </w:rPr>
        <w:t>149.</w:t>
      </w:r>
      <w:r w:rsidRPr="009D3F4A">
        <w:rPr>
          <w:lang w:val="fr-FR"/>
        </w:rPr>
        <w:tab/>
        <w:t>Obtenir des fonds contrôlés par le Gouvernement pour atteindre ces objectifs demeure problématique. La quasi-totalité des soins de santé primaire et près de 40</w:t>
      </w:r>
      <w:r w:rsidR="00AC535E">
        <w:rPr>
          <w:lang w:val="fr-FR"/>
        </w:rPr>
        <w:t>%</w:t>
      </w:r>
      <w:r w:rsidRPr="009D3F4A">
        <w:rPr>
          <w:lang w:val="fr-FR"/>
        </w:rPr>
        <w:t xml:space="preserve"> des soins hospitaliers sont actuellement financés par des donateurs étrangers. L’Afghanistan est encore très dépendant du soutien financier extérieur pour mettre en œuvre ses projets de santé de base.</w:t>
      </w:r>
    </w:p>
    <w:p w:rsidR="009D3F4A" w:rsidRPr="009D3F4A" w:rsidRDefault="00411ACA" w:rsidP="00411ACA">
      <w:pPr>
        <w:pStyle w:val="H23G"/>
        <w:rPr>
          <w:lang w:val="fr-FR"/>
        </w:rPr>
      </w:pPr>
      <w:r>
        <w:rPr>
          <w:lang w:val="fr-FR"/>
        </w:rPr>
        <w:tab/>
      </w:r>
      <w:r>
        <w:rPr>
          <w:lang w:val="fr-FR"/>
        </w:rPr>
        <w:tab/>
      </w:r>
      <w:r w:rsidR="009D3F4A" w:rsidRPr="009D3F4A">
        <w:rPr>
          <w:lang w:val="fr-FR"/>
        </w:rPr>
        <w:t>Hygiène environnementale et industrielle</w:t>
      </w:r>
    </w:p>
    <w:p w:rsidR="009D3F4A" w:rsidRPr="009D3F4A" w:rsidRDefault="009D3F4A" w:rsidP="009D3F4A">
      <w:pPr>
        <w:pStyle w:val="SingleTxtG"/>
        <w:rPr>
          <w:lang w:val="fr-FR"/>
        </w:rPr>
      </w:pPr>
      <w:r w:rsidRPr="009D3F4A">
        <w:rPr>
          <w:lang w:val="fr-FR"/>
        </w:rPr>
        <w:t>150.</w:t>
      </w:r>
      <w:r w:rsidRPr="009D3F4A">
        <w:rPr>
          <w:lang w:val="fr-FR"/>
        </w:rPr>
        <w:tab/>
        <w:t xml:space="preserve">Les questions environnementales sont traitées par </w:t>
      </w:r>
      <w:smartTag w:uri="urn:schemas-microsoft-com:office:smarttags" w:element="PersonName">
        <w:smartTagPr>
          <w:attr w:name="ProductID" w:val="la Direction"/>
        </w:smartTagPr>
        <w:r w:rsidRPr="009D3F4A">
          <w:rPr>
            <w:lang w:val="fr-FR"/>
          </w:rPr>
          <w:t>la Direction</w:t>
        </w:r>
      </w:smartTag>
      <w:r w:rsidRPr="009D3F4A">
        <w:rPr>
          <w:lang w:val="fr-FR"/>
        </w:rPr>
        <w:t xml:space="preserve"> de l’hygiène environnementale du MoPH. La direction œuvre en coopération avec les ministères concernés, et en particulier avec l’Office pour la protection de l’environnement rattaché à l’Office présidentiel, un bureau indépendant chargé de la mise en œuvre de la protection de l’environnement. L’Office pour la protection de l’environnement a été créé en vertu de la loi sur l’environnement promulguée en 2007. </w:t>
      </w:r>
      <w:smartTag w:uri="urn:schemas-microsoft-com:office:smarttags" w:element="PersonName">
        <w:smartTagPr>
          <w:attr w:name="ProductID" w:val="la Direction"/>
        </w:smartTagPr>
        <w:r w:rsidRPr="009D3F4A">
          <w:rPr>
            <w:lang w:val="fr-FR"/>
          </w:rPr>
          <w:t>La Direction</w:t>
        </w:r>
      </w:smartTag>
      <w:r w:rsidRPr="009D3F4A">
        <w:rPr>
          <w:lang w:val="fr-FR"/>
        </w:rPr>
        <w:t xml:space="preserve"> de l’hygiène environnementale du MoPH a sensibilisé les populations urbaines aux conséquences potentiellement nuisibles pour la santé de facteurs environnementaux tels que les difficultés d’approvisionnement en eau, le manque d’installations sanitaires adéquates, l’entreposage et la collecte des déchets ménagers et des déchets des centres de soins, la manutention et l’hygiène des denrées alimentaires, ainsi qu’aux méfaits de la pollution atmosphérique, d’un niveau élevé. Divers mécanismes sont utilisés pour sensibiliser la population et lui faire prendre conscience des enjeux, notamment par le biais des médias. De plus, plusieurs réunions gouvernementales et interministérielles ont été tenues pour examiner la politique et la stratégie de l’hygiène environnementale et élaborer et diffuser des directives concernant les bonnes pratiques en matière de santé environnementale. Pour atténuer les effets de la pollution environnementale, il conviendra de se pencher sur les thèmes suivants</w:t>
      </w:r>
      <w:r w:rsidR="001F29BE">
        <w:rPr>
          <w:lang w:val="fr-FR"/>
        </w:rPr>
        <w:t>:</w:t>
      </w:r>
      <w:r w:rsidRPr="009D3F4A">
        <w:rPr>
          <w:lang w:val="fr-FR"/>
        </w:rPr>
        <w:t xml:space="preserve"> </w:t>
      </w:r>
    </w:p>
    <w:p w:rsidR="009D3F4A" w:rsidRPr="009D3F4A" w:rsidRDefault="00411ACA" w:rsidP="009F5A32">
      <w:pPr>
        <w:pStyle w:val="SingleTxtG"/>
        <w:ind w:left="2268" w:hanging="567"/>
        <w:rPr>
          <w:lang w:val="fr-FR"/>
        </w:rPr>
      </w:pPr>
      <w:r>
        <w:rPr>
          <w:lang w:val="fr-FR"/>
        </w:rPr>
        <w:t>a)</w:t>
      </w:r>
      <w:r>
        <w:rPr>
          <w:lang w:val="fr-FR"/>
        </w:rPr>
        <w:tab/>
      </w:r>
      <w:r w:rsidR="009D3F4A" w:rsidRPr="009D3F4A">
        <w:rPr>
          <w:lang w:val="fr-FR"/>
        </w:rPr>
        <w:t>l’exécution des lois et règlements existants</w:t>
      </w:r>
      <w:r w:rsidR="001F29BE">
        <w:rPr>
          <w:lang w:val="fr-FR"/>
        </w:rPr>
        <w:t>;</w:t>
      </w:r>
    </w:p>
    <w:p w:rsidR="009D3F4A" w:rsidRPr="009D3F4A" w:rsidRDefault="00411ACA" w:rsidP="009F5A32">
      <w:pPr>
        <w:pStyle w:val="SingleTxtG"/>
        <w:ind w:left="2268" w:hanging="567"/>
        <w:rPr>
          <w:lang w:val="fr-FR"/>
        </w:rPr>
      </w:pPr>
      <w:r>
        <w:rPr>
          <w:lang w:val="fr-FR"/>
        </w:rPr>
        <w:t>b)</w:t>
      </w:r>
      <w:r>
        <w:rPr>
          <w:lang w:val="fr-FR"/>
        </w:rPr>
        <w:tab/>
      </w:r>
      <w:r w:rsidR="009D3F4A" w:rsidRPr="009D3F4A">
        <w:rPr>
          <w:lang w:val="fr-FR"/>
        </w:rPr>
        <w:t>le renforcement des ressources humaines dans le domaine de la protection de l’environnement en faisant intervenir plusieurs grands ministères et la société civile</w:t>
      </w:r>
      <w:r w:rsidR="001F29BE">
        <w:rPr>
          <w:lang w:val="fr-FR"/>
        </w:rPr>
        <w:t>;</w:t>
      </w:r>
    </w:p>
    <w:p w:rsidR="009D3F4A" w:rsidRPr="009D3F4A" w:rsidRDefault="00411ACA" w:rsidP="009F5A32">
      <w:pPr>
        <w:pStyle w:val="SingleTxtG"/>
        <w:ind w:left="2268" w:hanging="567"/>
        <w:rPr>
          <w:lang w:val="fr-FR"/>
        </w:rPr>
      </w:pPr>
      <w:r>
        <w:rPr>
          <w:lang w:val="fr-FR"/>
        </w:rPr>
        <w:t>c)</w:t>
      </w:r>
      <w:r>
        <w:rPr>
          <w:lang w:val="fr-FR"/>
        </w:rPr>
        <w:tab/>
      </w:r>
      <w:r w:rsidR="009D3F4A" w:rsidRPr="009D3F4A">
        <w:rPr>
          <w:lang w:val="fr-FR"/>
        </w:rPr>
        <w:t>la sensibilisation de l’opinion publique aux questions environnementales</w:t>
      </w:r>
      <w:r w:rsidR="001F29BE">
        <w:rPr>
          <w:lang w:val="fr-FR"/>
        </w:rPr>
        <w:t>;</w:t>
      </w:r>
    </w:p>
    <w:p w:rsidR="009D3F4A" w:rsidRPr="009D3F4A" w:rsidRDefault="00411ACA" w:rsidP="009F5A32">
      <w:pPr>
        <w:pStyle w:val="SingleTxtG"/>
        <w:ind w:left="2268" w:hanging="567"/>
        <w:rPr>
          <w:lang w:val="fr-FR"/>
        </w:rPr>
      </w:pPr>
      <w:r>
        <w:rPr>
          <w:lang w:val="fr-FR"/>
        </w:rPr>
        <w:t>d)</w:t>
      </w:r>
      <w:r>
        <w:rPr>
          <w:lang w:val="fr-FR"/>
        </w:rPr>
        <w:tab/>
      </w:r>
      <w:r w:rsidR="009D3F4A" w:rsidRPr="009D3F4A">
        <w:rPr>
          <w:lang w:val="fr-FR"/>
        </w:rPr>
        <w:t>la formulation d’un Plan national d’action en faveur de l’environnement</w:t>
      </w:r>
      <w:r w:rsidR="001F29BE">
        <w:rPr>
          <w:lang w:val="fr-FR"/>
        </w:rPr>
        <w:t>;</w:t>
      </w:r>
    </w:p>
    <w:p w:rsidR="009D3F4A" w:rsidRPr="009D3F4A" w:rsidRDefault="00411ACA" w:rsidP="009F5A32">
      <w:pPr>
        <w:pStyle w:val="SingleTxtG"/>
        <w:ind w:left="2268" w:hanging="567"/>
        <w:rPr>
          <w:lang w:val="fr-FR"/>
        </w:rPr>
      </w:pPr>
      <w:r>
        <w:rPr>
          <w:lang w:val="fr-FR"/>
        </w:rPr>
        <w:t>e)</w:t>
      </w:r>
      <w:r>
        <w:rPr>
          <w:lang w:val="fr-FR"/>
        </w:rPr>
        <w:tab/>
      </w:r>
      <w:r w:rsidR="009D3F4A" w:rsidRPr="009D3F4A">
        <w:rPr>
          <w:lang w:val="fr-FR"/>
        </w:rPr>
        <w:t>le contrôle et l’évaluation des progrès accomplis en vue de créer un environnement propre et sûr.</w:t>
      </w:r>
    </w:p>
    <w:p w:rsidR="009D3F4A" w:rsidRPr="009D3F4A" w:rsidRDefault="009D3F4A" w:rsidP="009D3F4A">
      <w:pPr>
        <w:pStyle w:val="SingleTxtG"/>
        <w:rPr>
          <w:lang w:val="fr-FR"/>
        </w:rPr>
      </w:pPr>
      <w:r w:rsidRPr="009D3F4A">
        <w:rPr>
          <w:lang w:val="fr-FR"/>
        </w:rPr>
        <w:t>151.</w:t>
      </w:r>
      <w:r w:rsidRPr="009D3F4A">
        <w:rPr>
          <w:lang w:val="fr-FR"/>
        </w:rPr>
        <w:tab/>
        <w:t>L’hygiène environnementale, en particulier l’accès à l’eau et aux installations sanitaires, la qualité de l’air à l’intérieur et à l’extérieur des maisons, ainsi que des logements adéquats sont des piliers importants et significatifs de la santé publique, qui relèvent aussi du domaine de compétence du</w:t>
      </w:r>
      <w:r w:rsidR="001F29BE">
        <w:rPr>
          <w:lang w:val="fr-FR"/>
        </w:rPr>
        <w:t xml:space="preserve"> </w:t>
      </w:r>
      <w:r w:rsidRPr="009D3F4A">
        <w:rPr>
          <w:lang w:val="fr-FR"/>
        </w:rPr>
        <w:t xml:space="preserve">MoPH. Pourtant, ce domaine de la santé publique a été quelque peu délaissé et peu de ressources lui sont consacrées. </w:t>
      </w:r>
    </w:p>
    <w:p w:rsidR="009D3F4A" w:rsidRPr="009D3F4A" w:rsidRDefault="00411ACA" w:rsidP="00411ACA">
      <w:pPr>
        <w:pStyle w:val="H23G"/>
        <w:rPr>
          <w:lang w:val="fr-FR"/>
        </w:rPr>
      </w:pPr>
      <w:r>
        <w:rPr>
          <w:lang w:val="fr-FR"/>
        </w:rPr>
        <w:tab/>
      </w:r>
      <w:r>
        <w:rPr>
          <w:lang w:val="fr-FR"/>
        </w:rPr>
        <w:tab/>
      </w:r>
      <w:r w:rsidR="009D3F4A" w:rsidRPr="009D3F4A">
        <w:rPr>
          <w:lang w:val="fr-FR"/>
        </w:rPr>
        <w:t>Prévention et contrôle des maladies épidémiques, endémiques et des autres maladies</w:t>
      </w:r>
    </w:p>
    <w:p w:rsidR="009D3F4A" w:rsidRPr="009D3F4A" w:rsidRDefault="009D3F4A" w:rsidP="009D3F4A">
      <w:pPr>
        <w:pStyle w:val="SingleTxtG"/>
        <w:rPr>
          <w:lang w:val="fr-FR"/>
        </w:rPr>
      </w:pPr>
      <w:r w:rsidRPr="009D3F4A">
        <w:rPr>
          <w:lang w:val="fr-FR"/>
        </w:rPr>
        <w:t>152.</w:t>
      </w:r>
      <w:r w:rsidRPr="009D3F4A">
        <w:rPr>
          <w:lang w:val="fr-FR"/>
        </w:rPr>
        <w:tab/>
        <w:t xml:space="preserve">Il existe un Programme de lutte contre les maladies contagieuses et non-contagieuses. Il est indiqué dans </w:t>
      </w:r>
      <w:smartTag w:uri="urn:schemas-microsoft-com:office:smarttags" w:element="PersonName">
        <w:smartTagPr>
          <w:attr w:name="ProductID" w:val="la Politique"/>
        </w:smartTagPr>
        <w:r w:rsidRPr="009D3F4A">
          <w:rPr>
            <w:lang w:val="fr-FR"/>
          </w:rPr>
          <w:t>la Politique</w:t>
        </w:r>
      </w:smartTag>
      <w:r w:rsidRPr="009D3F4A">
        <w:rPr>
          <w:lang w:val="fr-FR"/>
        </w:rPr>
        <w:t xml:space="preserve"> de la santé et la nutrition (2005-2009) que le Gouvernement afghan fixe des priorités pour mieux lutter contre les maladies contagieuses, en particulier la malaria, la tuberculose, le choléra, le VIH et les autres maladies sexuellement transmissibles (MST), en renforçant l’administration d’interventions intégrées, ayant un bon rapport coût/efficacité, orientées vers la prévention, le contrôle et le traitement. La prévention et la gestion des épidémies seront également renforcées en sensibilisant le public et en améliorant le délai d’intervention grâce à un système d’alerte sanitaire rapide. Le Gouvernement est résolu à élaborer et faire fonctionner un système de surveillance des maladies et risques sanitaires efficace pour être en mesure de faire face aux urgences sanitaires en temps utile. Un plan sanitaire exhaustif a été préparé aux niveau national et provincial à des fins budgétaires.</w:t>
      </w:r>
      <w:r w:rsidR="001F29BE">
        <w:rPr>
          <w:lang w:val="fr-FR"/>
        </w:rPr>
        <w:t xml:space="preserve"> </w:t>
      </w:r>
    </w:p>
    <w:p w:rsidR="009D3F4A" w:rsidRPr="009D3F4A" w:rsidRDefault="009D3F4A" w:rsidP="009D3F4A">
      <w:pPr>
        <w:pStyle w:val="SingleTxtG"/>
        <w:rPr>
          <w:lang w:val="fr-FR"/>
        </w:rPr>
      </w:pPr>
      <w:r w:rsidRPr="009D3F4A">
        <w:rPr>
          <w:lang w:val="fr-FR"/>
        </w:rPr>
        <w:t>153.</w:t>
      </w:r>
      <w:r w:rsidRPr="009D3F4A">
        <w:rPr>
          <w:lang w:val="fr-FR"/>
        </w:rPr>
        <w:tab/>
        <w:t>À ce jour, le système d’alerte sanitaire rapide a été mis en place dans 33 provinces sur 34</w:t>
      </w:r>
      <w:r w:rsidR="001F29BE">
        <w:rPr>
          <w:lang w:val="fr-FR"/>
        </w:rPr>
        <w:t>;</w:t>
      </w:r>
      <w:r w:rsidRPr="009D3F4A">
        <w:rPr>
          <w:lang w:val="fr-FR"/>
        </w:rPr>
        <w:t xml:space="preserve"> l’Orozgân fait exception, pour des raisons de sécurité. Ce système permet de collecter et centraliser les renseignements concernant les épidémies. À cet égard, avec l’aide de l’USAID, le Gouvernement a récemment élaboré un Système national de gestion de l’information sanitaire (HMIS) qui permettra d’établir des rapports de routine sur les épidémies. Plus de 77</w:t>
      </w:r>
      <w:r w:rsidR="00AC535E">
        <w:rPr>
          <w:lang w:val="fr-FR"/>
        </w:rPr>
        <w:t>%</w:t>
      </w:r>
      <w:r w:rsidRPr="009D3F4A">
        <w:rPr>
          <w:lang w:val="fr-FR"/>
        </w:rPr>
        <w:t xml:space="preserve"> des rapports établis dans l’ensemble du pays par la totalité des centres de soins de santé, y compris par les centres du programme de soins de santé des collectivités dans le cadre de ce système sont régulièrement transmis. </w:t>
      </w:r>
    </w:p>
    <w:p w:rsidR="009D3F4A" w:rsidRPr="009D3F4A" w:rsidRDefault="009D3F4A" w:rsidP="009D3F4A">
      <w:pPr>
        <w:pStyle w:val="SingleTxtG"/>
        <w:rPr>
          <w:lang w:val="fr-FR"/>
        </w:rPr>
      </w:pPr>
      <w:r w:rsidRPr="009D3F4A">
        <w:rPr>
          <w:lang w:val="fr-FR"/>
        </w:rPr>
        <w:t>154.</w:t>
      </w:r>
      <w:r w:rsidRPr="009D3F4A">
        <w:rPr>
          <w:lang w:val="fr-FR"/>
        </w:rPr>
        <w:tab/>
        <w:t xml:space="preserve">De plus,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pour la santé et la nutrition</w:t>
      </w:r>
      <w:r w:rsidR="001F29BE">
        <w:rPr>
          <w:lang w:val="fr-FR"/>
        </w:rPr>
        <w:t xml:space="preserve"> </w:t>
      </w:r>
      <w:r w:rsidRPr="009D3F4A">
        <w:rPr>
          <w:lang w:val="fr-FR"/>
        </w:rPr>
        <w:t xml:space="preserve">est axé sur la réduction de toutes les formes de malnutrition, et notamment sur les carences en oligo-éléments qui sévissent dans tout le pays en raison de la pauvreté. En coopération avec les partenaires du développement, le Gouvernement prendra l’initiative en matière de prévention, de détection et de réduction de la malnutrition au travers d’un programme intégré et coordonné. Il favorise également la sécurité alimentaire et nutritionnelle en adoptant une approche publique de la nutrition qui repose sur des interventions pluridisciplinaires pour faire face aux causes profondes de la malnutrition que sont l’insécurité alimentaire, l’environnement social défavorable et l’accès insuffisant aux services de soins de santé. Ce travail sera mené dans le cadre existant du programme de prestations de santé de base (BPHS) et de l’Ensemble de services hospitaliers essentiels (EPHS), en accordant une attention particulière aux maladies contagieuses. </w:t>
      </w:r>
    </w:p>
    <w:p w:rsidR="009D3F4A" w:rsidRPr="009D3F4A" w:rsidRDefault="009D3F4A" w:rsidP="009D3F4A">
      <w:pPr>
        <w:pStyle w:val="SingleTxtG"/>
        <w:rPr>
          <w:lang w:val="fr-FR"/>
        </w:rPr>
      </w:pPr>
      <w:r w:rsidRPr="009D3F4A">
        <w:rPr>
          <w:lang w:val="fr-FR"/>
        </w:rPr>
        <w:t>155.</w:t>
      </w:r>
      <w:r w:rsidRPr="009D3F4A">
        <w:rPr>
          <w:lang w:val="fr-FR"/>
        </w:rPr>
        <w:tab/>
        <w:t>En 2007, le Gouvernement afghan s’est fixé pour objectif de renforcer quantitativement et qualitativement les services destinés à prévenir et traiter les maladies contagieuses et la malnutrition parmi les enfants et les adultes.</w:t>
      </w:r>
    </w:p>
    <w:p w:rsidR="009D3F4A" w:rsidRPr="009D3F4A" w:rsidRDefault="009D3F4A" w:rsidP="00D91A83">
      <w:pPr>
        <w:pStyle w:val="Heading1"/>
        <w:rPr>
          <w:lang w:val="fr-FR"/>
        </w:rPr>
      </w:pPr>
      <w:r w:rsidRPr="009D3F4A">
        <w:rPr>
          <w:lang w:val="fr-FR"/>
        </w:rPr>
        <w:t>Tableau 27</w:t>
      </w:r>
    </w:p>
    <w:p w:rsidR="009D3F4A" w:rsidRPr="009D3F4A" w:rsidRDefault="009D3F4A" w:rsidP="00D91A83">
      <w:pPr>
        <w:pStyle w:val="SingleTxtG"/>
        <w:jc w:val="left"/>
        <w:rPr>
          <w:b/>
          <w:bCs/>
          <w:lang w:val="fr-FR"/>
        </w:rPr>
      </w:pPr>
      <w:r w:rsidRPr="009D3F4A">
        <w:rPr>
          <w:b/>
          <w:bCs/>
          <w:lang w:val="fr-FR"/>
        </w:rPr>
        <w:t>Objectifs à atteindre d’ici 2013 en matière de prévention des maladies transmissibles et de malnutrition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2875"/>
        <w:gridCol w:w="1876"/>
        <w:gridCol w:w="1877"/>
        <w:gridCol w:w="1877"/>
      </w:tblGrid>
      <w:tr w:rsidR="00D91A83" w:rsidRPr="00505D05" w:rsidTr="008D1CFC">
        <w:tc>
          <w:tcPr>
            <w:tcW w:w="2492" w:type="dxa"/>
            <w:tcBorders>
              <w:top w:val="single" w:sz="4" w:space="0" w:color="auto"/>
              <w:bottom w:val="single" w:sz="12" w:space="0" w:color="auto"/>
            </w:tcBorders>
            <w:shd w:val="clear" w:color="auto" w:fill="auto"/>
            <w:vAlign w:val="bottom"/>
          </w:tcPr>
          <w:p w:rsidR="00D91A83" w:rsidRPr="00505D05" w:rsidRDefault="00D91A83" w:rsidP="00505D05">
            <w:pPr>
              <w:spacing w:before="80" w:after="80" w:line="200" w:lineRule="exact"/>
              <w:rPr>
                <w:i/>
                <w:sz w:val="16"/>
                <w:lang w:val="fr-FR"/>
              </w:rPr>
            </w:pPr>
            <w:r w:rsidRPr="00505D05">
              <w:rPr>
                <w:i/>
                <w:sz w:val="16"/>
                <w:lang w:val="fr-FR"/>
              </w:rPr>
              <w:t>Résultats</w:t>
            </w:r>
          </w:p>
        </w:tc>
        <w:tc>
          <w:tcPr>
            <w:tcW w:w="1625" w:type="dxa"/>
            <w:tcBorders>
              <w:top w:val="single" w:sz="4" w:space="0" w:color="auto"/>
              <w:bottom w:val="single" w:sz="12" w:space="0" w:color="auto"/>
            </w:tcBorders>
            <w:shd w:val="clear" w:color="auto" w:fill="auto"/>
            <w:vAlign w:val="bottom"/>
          </w:tcPr>
          <w:p w:rsidR="00D91A83" w:rsidRPr="00505D05" w:rsidRDefault="00D91A83" w:rsidP="00505D05">
            <w:pPr>
              <w:spacing w:before="80" w:after="80" w:line="200" w:lineRule="exact"/>
              <w:rPr>
                <w:i/>
                <w:sz w:val="16"/>
                <w:lang w:val="fr-FR"/>
              </w:rPr>
            </w:pPr>
            <w:r w:rsidRPr="00505D05">
              <w:rPr>
                <w:i/>
                <w:sz w:val="16"/>
                <w:lang w:val="fr-FR"/>
              </w:rPr>
              <w:t>Année de référence (2006)</w:t>
            </w:r>
          </w:p>
        </w:tc>
        <w:tc>
          <w:tcPr>
            <w:tcW w:w="1626" w:type="dxa"/>
            <w:tcBorders>
              <w:top w:val="single" w:sz="4" w:space="0" w:color="auto"/>
              <w:bottom w:val="single" w:sz="12" w:space="0" w:color="auto"/>
            </w:tcBorders>
            <w:shd w:val="clear" w:color="auto" w:fill="auto"/>
            <w:vAlign w:val="bottom"/>
          </w:tcPr>
          <w:p w:rsidR="00D91A83" w:rsidRPr="00505D05" w:rsidRDefault="00D91A83" w:rsidP="00505D05">
            <w:pPr>
              <w:spacing w:before="80" w:after="80" w:line="200" w:lineRule="exact"/>
              <w:rPr>
                <w:i/>
                <w:sz w:val="16"/>
                <w:lang w:val="fr-FR"/>
              </w:rPr>
            </w:pPr>
            <w:r w:rsidRPr="00505D05">
              <w:rPr>
                <w:i/>
                <w:sz w:val="16"/>
                <w:lang w:val="fr-FR"/>
              </w:rPr>
              <w:t>Stratégie nationale de la santé (2013)</w:t>
            </w:r>
          </w:p>
        </w:tc>
        <w:tc>
          <w:tcPr>
            <w:tcW w:w="1626" w:type="dxa"/>
            <w:tcBorders>
              <w:top w:val="single" w:sz="4" w:space="0" w:color="auto"/>
              <w:bottom w:val="single" w:sz="12" w:space="0" w:color="auto"/>
            </w:tcBorders>
            <w:shd w:val="clear" w:color="auto" w:fill="auto"/>
            <w:vAlign w:val="bottom"/>
          </w:tcPr>
          <w:p w:rsidR="00D91A83" w:rsidRPr="00505D05" w:rsidRDefault="00D91A83" w:rsidP="00505D05">
            <w:pPr>
              <w:spacing w:before="80" w:after="80" w:line="200" w:lineRule="exact"/>
              <w:rPr>
                <w:i/>
                <w:sz w:val="16"/>
                <w:lang w:val="fr-FR"/>
              </w:rPr>
            </w:pPr>
            <w:r w:rsidRPr="00505D05">
              <w:rPr>
                <w:i/>
                <w:sz w:val="16"/>
                <w:lang w:val="fr-FR"/>
              </w:rPr>
              <w:t>Objectifs du millénaire pour l’Afghanistan (2015)</w:t>
            </w:r>
          </w:p>
        </w:tc>
      </w:tr>
      <w:tr w:rsidR="00D91A83" w:rsidTr="008D1CFC">
        <w:tc>
          <w:tcPr>
            <w:tcW w:w="2492" w:type="dxa"/>
            <w:tcBorders>
              <w:top w:val="single" w:sz="12" w:space="0" w:color="auto"/>
            </w:tcBorders>
            <w:shd w:val="clear" w:color="auto" w:fill="auto"/>
          </w:tcPr>
          <w:p w:rsidR="00D91A83" w:rsidRPr="009D3F4A" w:rsidRDefault="00D91A83" w:rsidP="00505D05">
            <w:pPr>
              <w:spacing w:before="40" w:after="120"/>
              <w:ind w:right="113"/>
              <w:rPr>
                <w:lang w:val="fr-FR"/>
              </w:rPr>
            </w:pPr>
            <w:r w:rsidRPr="009D3F4A">
              <w:rPr>
                <w:lang w:val="fr-FR"/>
              </w:rPr>
              <w:t>Augmenter de 2% par an en moyenne le taux de détection des nouveaux cas de tuberculose</w:t>
            </w:r>
          </w:p>
        </w:tc>
        <w:tc>
          <w:tcPr>
            <w:tcW w:w="1625" w:type="dxa"/>
            <w:tcBorders>
              <w:top w:val="single" w:sz="12" w:space="0" w:color="auto"/>
            </w:tcBorders>
            <w:shd w:val="clear" w:color="auto" w:fill="auto"/>
          </w:tcPr>
          <w:p w:rsidR="00D91A83" w:rsidRPr="009D3F4A" w:rsidRDefault="00D91A83" w:rsidP="00505D05">
            <w:pPr>
              <w:spacing w:before="40" w:after="120"/>
              <w:ind w:right="113"/>
              <w:rPr>
                <w:lang w:val="fr-FR"/>
              </w:rPr>
            </w:pPr>
            <w:r w:rsidRPr="009D3F4A">
              <w:rPr>
                <w:lang w:val="fr-FR"/>
              </w:rPr>
              <w:t>68%</w:t>
            </w:r>
          </w:p>
        </w:tc>
        <w:tc>
          <w:tcPr>
            <w:tcW w:w="1626" w:type="dxa"/>
            <w:tcBorders>
              <w:top w:val="single" w:sz="12" w:space="0" w:color="auto"/>
            </w:tcBorders>
            <w:shd w:val="clear" w:color="auto" w:fill="auto"/>
          </w:tcPr>
          <w:p w:rsidR="00D91A83" w:rsidRPr="009D3F4A" w:rsidRDefault="00D91A83" w:rsidP="00505D05">
            <w:pPr>
              <w:spacing w:before="40" w:after="120"/>
              <w:ind w:right="113"/>
              <w:rPr>
                <w:lang w:val="fr-FR"/>
              </w:rPr>
            </w:pPr>
            <w:r w:rsidRPr="009D3F4A">
              <w:rPr>
                <w:lang w:val="fr-FR"/>
              </w:rPr>
              <w:t>Augmentation de 12% par rapport à l’année de référence</w:t>
            </w:r>
          </w:p>
        </w:tc>
        <w:tc>
          <w:tcPr>
            <w:tcW w:w="1626" w:type="dxa"/>
            <w:tcBorders>
              <w:top w:val="single" w:sz="12" w:space="0" w:color="auto"/>
            </w:tcBorders>
            <w:shd w:val="clear" w:color="auto" w:fill="auto"/>
          </w:tcPr>
          <w:p w:rsidR="00D91A83" w:rsidRPr="009D3F4A" w:rsidRDefault="00D91A83" w:rsidP="00505D05">
            <w:pPr>
              <w:spacing w:before="40" w:after="120"/>
              <w:ind w:right="113"/>
              <w:rPr>
                <w:lang w:val="fr-FR"/>
              </w:rPr>
            </w:pPr>
            <w:r w:rsidRPr="009D3F4A">
              <w:rPr>
                <w:lang w:val="fr-FR"/>
              </w:rPr>
              <w:t>Taux de détection des cas de tuberculose supérieur à 80%</w:t>
            </w:r>
          </w:p>
        </w:tc>
      </w:tr>
      <w:tr w:rsidR="00D91A83" w:rsidTr="008D1CFC">
        <w:tc>
          <w:tcPr>
            <w:tcW w:w="2492" w:type="dxa"/>
            <w:shd w:val="clear" w:color="auto" w:fill="auto"/>
          </w:tcPr>
          <w:p w:rsidR="00D91A83" w:rsidRPr="009D3F4A" w:rsidRDefault="00D91A83" w:rsidP="00505D05">
            <w:pPr>
              <w:spacing w:before="40" w:after="120"/>
              <w:ind w:right="113"/>
              <w:rPr>
                <w:lang w:val="fr-FR"/>
              </w:rPr>
            </w:pPr>
            <w:r w:rsidRPr="009D3F4A">
              <w:rPr>
                <w:lang w:val="fr-FR"/>
              </w:rPr>
              <w:t>Réduction de l’incidence du paludisme</w:t>
            </w:r>
          </w:p>
        </w:tc>
        <w:tc>
          <w:tcPr>
            <w:tcW w:w="1625" w:type="dxa"/>
            <w:shd w:val="clear" w:color="auto" w:fill="auto"/>
          </w:tcPr>
          <w:p w:rsidR="00D91A83" w:rsidRPr="009D3F4A" w:rsidRDefault="00D91A83" w:rsidP="00505D05">
            <w:pPr>
              <w:spacing w:before="40" w:after="120"/>
              <w:ind w:right="113"/>
              <w:rPr>
                <w:lang w:val="fr-FR"/>
              </w:rPr>
            </w:pPr>
            <w:r w:rsidRPr="009D3F4A">
              <w:rPr>
                <w:lang w:val="fr-FR"/>
              </w:rPr>
              <w:t>À évaluer</w:t>
            </w:r>
          </w:p>
        </w:tc>
        <w:tc>
          <w:tcPr>
            <w:tcW w:w="1626" w:type="dxa"/>
            <w:shd w:val="clear" w:color="auto" w:fill="auto"/>
          </w:tcPr>
          <w:p w:rsidR="00D91A83" w:rsidRPr="009D3F4A" w:rsidRDefault="00D91A83" w:rsidP="00505D05">
            <w:pPr>
              <w:spacing w:before="40" w:after="120"/>
              <w:ind w:right="113"/>
              <w:rPr>
                <w:lang w:val="fr-FR"/>
              </w:rPr>
            </w:pPr>
            <w:r w:rsidRPr="009D3F4A">
              <w:rPr>
                <w:lang w:val="fr-FR"/>
              </w:rPr>
              <w:t>Réduction de 60% par rapport à l’année de référence</w:t>
            </w:r>
          </w:p>
        </w:tc>
        <w:tc>
          <w:tcPr>
            <w:tcW w:w="1626" w:type="dxa"/>
            <w:shd w:val="clear" w:color="auto" w:fill="auto"/>
          </w:tcPr>
          <w:p w:rsidR="00D91A83" w:rsidRPr="009D3F4A" w:rsidRDefault="00D91A83" w:rsidP="00505D05">
            <w:pPr>
              <w:spacing w:before="40" w:after="120"/>
              <w:ind w:right="113"/>
              <w:rPr>
                <w:lang w:val="fr-FR"/>
              </w:rPr>
            </w:pPr>
          </w:p>
        </w:tc>
      </w:tr>
      <w:tr w:rsidR="00D91A83" w:rsidTr="008D1CFC">
        <w:tc>
          <w:tcPr>
            <w:tcW w:w="2492" w:type="dxa"/>
            <w:shd w:val="clear" w:color="auto" w:fill="auto"/>
          </w:tcPr>
          <w:p w:rsidR="00D91A83" w:rsidRPr="009D3F4A" w:rsidRDefault="00D91A83" w:rsidP="00505D05">
            <w:pPr>
              <w:spacing w:before="40" w:after="120"/>
              <w:ind w:right="113"/>
              <w:rPr>
                <w:lang w:val="fr-FR"/>
              </w:rPr>
            </w:pPr>
            <w:r w:rsidRPr="009D3F4A">
              <w:rPr>
                <w:lang w:val="fr-FR"/>
              </w:rPr>
              <w:t>Maintenir un taux de prévalence du VIH faible ou égal à zéro dans l’ensemble de la population</w:t>
            </w:r>
          </w:p>
        </w:tc>
        <w:tc>
          <w:tcPr>
            <w:tcW w:w="1625" w:type="dxa"/>
            <w:shd w:val="clear" w:color="auto" w:fill="auto"/>
          </w:tcPr>
          <w:p w:rsidR="00D91A83" w:rsidRPr="009D3F4A" w:rsidRDefault="00D91A83" w:rsidP="00505D05">
            <w:pPr>
              <w:spacing w:before="40" w:after="120"/>
              <w:ind w:right="113"/>
              <w:rPr>
                <w:lang w:val="fr-FR"/>
              </w:rPr>
            </w:pPr>
            <w:r w:rsidRPr="009D3F4A">
              <w:rPr>
                <w:lang w:val="fr-FR"/>
              </w:rPr>
              <w:t>Moins de 0,1%</w:t>
            </w:r>
          </w:p>
        </w:tc>
        <w:tc>
          <w:tcPr>
            <w:tcW w:w="1626" w:type="dxa"/>
            <w:shd w:val="clear" w:color="auto" w:fill="auto"/>
          </w:tcPr>
          <w:p w:rsidR="00D91A83" w:rsidRPr="009D3F4A" w:rsidRDefault="00D91A83" w:rsidP="00505D05">
            <w:pPr>
              <w:spacing w:before="40" w:after="120"/>
              <w:ind w:right="113"/>
              <w:rPr>
                <w:lang w:val="fr-FR"/>
              </w:rPr>
            </w:pPr>
            <w:r w:rsidRPr="009D3F4A">
              <w:rPr>
                <w:lang w:val="fr-FR"/>
              </w:rPr>
              <w:t>Moins de 0,1%</w:t>
            </w:r>
          </w:p>
        </w:tc>
        <w:tc>
          <w:tcPr>
            <w:tcW w:w="1626" w:type="dxa"/>
            <w:shd w:val="clear" w:color="auto" w:fill="auto"/>
          </w:tcPr>
          <w:p w:rsidR="00D91A83" w:rsidRPr="009D3F4A" w:rsidRDefault="00D91A83" w:rsidP="00505D05">
            <w:pPr>
              <w:spacing w:before="40" w:after="120"/>
              <w:ind w:right="113"/>
              <w:rPr>
                <w:lang w:val="fr-FR"/>
              </w:rPr>
            </w:pPr>
            <w:r w:rsidRPr="009D3F4A">
              <w:rPr>
                <w:lang w:val="fr-FR"/>
              </w:rPr>
              <w:t>Moins de 0,1%</w:t>
            </w:r>
          </w:p>
        </w:tc>
      </w:tr>
      <w:tr w:rsidR="00D91A83" w:rsidTr="008D1CFC">
        <w:tc>
          <w:tcPr>
            <w:tcW w:w="2492" w:type="dxa"/>
            <w:shd w:val="clear" w:color="auto" w:fill="auto"/>
          </w:tcPr>
          <w:p w:rsidR="00D91A83" w:rsidRPr="009D3F4A" w:rsidRDefault="00D91A83" w:rsidP="00505D05">
            <w:pPr>
              <w:spacing w:before="40" w:after="120"/>
              <w:ind w:right="113"/>
              <w:rPr>
                <w:lang w:val="fr-FR"/>
              </w:rPr>
            </w:pPr>
            <w:r w:rsidRPr="009D3F4A">
              <w:rPr>
                <w:lang w:val="fr-FR"/>
              </w:rPr>
              <w:t>Augmenter la proportion de districts disposant d’au moins un centre médical fournissant des soins de santé mentale et des services pour les personnes handicapées, tels que définis dans le programme BPHS</w:t>
            </w:r>
          </w:p>
        </w:tc>
        <w:tc>
          <w:tcPr>
            <w:tcW w:w="1625" w:type="dxa"/>
            <w:shd w:val="clear" w:color="auto" w:fill="auto"/>
          </w:tcPr>
          <w:p w:rsidR="00D91A83" w:rsidRPr="009D3F4A" w:rsidRDefault="00D91A83" w:rsidP="00505D05">
            <w:pPr>
              <w:spacing w:before="40" w:after="120"/>
              <w:ind w:right="113"/>
              <w:rPr>
                <w:lang w:val="fr-FR"/>
              </w:rPr>
            </w:pPr>
            <w:r w:rsidRPr="009D3F4A">
              <w:rPr>
                <w:lang w:val="fr-FR"/>
              </w:rPr>
              <w:t>Environ 10%</w:t>
            </w:r>
            <w:r>
              <w:rPr>
                <w:lang w:val="fr-FR"/>
              </w:rPr>
              <w:t>;</w:t>
            </w:r>
            <w:r w:rsidRPr="009D3F4A">
              <w:rPr>
                <w:lang w:val="fr-FR"/>
              </w:rPr>
              <w:t xml:space="preserve"> à évaluer</w:t>
            </w:r>
          </w:p>
        </w:tc>
        <w:tc>
          <w:tcPr>
            <w:tcW w:w="1626" w:type="dxa"/>
            <w:shd w:val="clear" w:color="auto" w:fill="auto"/>
          </w:tcPr>
          <w:p w:rsidR="00D91A83" w:rsidRPr="009D3F4A" w:rsidRDefault="00D91A83" w:rsidP="00505D05">
            <w:pPr>
              <w:spacing w:before="40" w:after="120"/>
              <w:ind w:right="113"/>
              <w:rPr>
                <w:lang w:val="fr-FR"/>
              </w:rPr>
            </w:pPr>
            <w:r w:rsidRPr="009D3F4A">
              <w:rPr>
                <w:lang w:val="fr-FR"/>
              </w:rPr>
              <w:t>100% des districts</w:t>
            </w:r>
          </w:p>
        </w:tc>
        <w:tc>
          <w:tcPr>
            <w:tcW w:w="1626" w:type="dxa"/>
            <w:shd w:val="clear" w:color="auto" w:fill="auto"/>
          </w:tcPr>
          <w:p w:rsidR="00D91A83" w:rsidRPr="009D3F4A" w:rsidRDefault="00D91A83" w:rsidP="00505D05">
            <w:pPr>
              <w:spacing w:before="40" w:after="120"/>
              <w:ind w:right="113"/>
              <w:rPr>
                <w:lang w:val="fr-FR"/>
              </w:rPr>
            </w:pPr>
            <w:r w:rsidRPr="009D3F4A">
              <w:rPr>
                <w:lang w:val="fr-FR"/>
              </w:rPr>
              <w:t>100% des districts</w:t>
            </w:r>
          </w:p>
        </w:tc>
      </w:tr>
      <w:tr w:rsidR="00D91A83" w:rsidTr="008D1CFC">
        <w:tc>
          <w:tcPr>
            <w:tcW w:w="2492" w:type="dxa"/>
            <w:tcBorders>
              <w:bottom w:val="single" w:sz="12" w:space="0" w:color="auto"/>
            </w:tcBorders>
            <w:shd w:val="clear" w:color="auto" w:fill="auto"/>
          </w:tcPr>
          <w:p w:rsidR="00D91A83" w:rsidRPr="009D3F4A" w:rsidRDefault="00D91A83" w:rsidP="00505D05">
            <w:pPr>
              <w:spacing w:before="40" w:after="120"/>
              <w:ind w:right="113"/>
              <w:rPr>
                <w:lang w:val="fr-FR"/>
              </w:rPr>
            </w:pPr>
            <w:r w:rsidRPr="009D3F4A">
              <w:rPr>
                <w:lang w:val="fr-FR"/>
              </w:rPr>
              <w:t>Réduire la proportion d’enfants de moins de 5 ans souffrant de malnutrition aiguë à toutes les périodes de l’année</w:t>
            </w:r>
          </w:p>
        </w:tc>
        <w:tc>
          <w:tcPr>
            <w:tcW w:w="1625" w:type="dxa"/>
            <w:tcBorders>
              <w:bottom w:val="single" w:sz="12" w:space="0" w:color="auto"/>
            </w:tcBorders>
            <w:shd w:val="clear" w:color="auto" w:fill="auto"/>
          </w:tcPr>
          <w:p w:rsidR="00D91A83" w:rsidRPr="009D3F4A" w:rsidRDefault="00D91A83" w:rsidP="00505D05">
            <w:pPr>
              <w:spacing w:before="40" w:after="120"/>
              <w:ind w:right="113"/>
              <w:rPr>
                <w:lang w:val="fr-FR"/>
              </w:rPr>
            </w:pPr>
            <w:r w:rsidRPr="009D3F4A">
              <w:rPr>
                <w:lang w:val="fr-FR"/>
              </w:rPr>
              <w:t>6,7%</w:t>
            </w:r>
          </w:p>
        </w:tc>
        <w:tc>
          <w:tcPr>
            <w:tcW w:w="1626" w:type="dxa"/>
            <w:tcBorders>
              <w:bottom w:val="single" w:sz="12" w:space="0" w:color="auto"/>
            </w:tcBorders>
            <w:shd w:val="clear" w:color="auto" w:fill="auto"/>
          </w:tcPr>
          <w:p w:rsidR="00D91A83" w:rsidRPr="009D3F4A" w:rsidRDefault="00D91A83" w:rsidP="00505D05">
            <w:pPr>
              <w:spacing w:before="40" w:after="120"/>
              <w:ind w:right="113"/>
              <w:rPr>
                <w:lang w:val="fr-FR"/>
              </w:rPr>
            </w:pPr>
            <w:r w:rsidRPr="009D3F4A">
              <w:rPr>
                <w:lang w:val="fr-FR"/>
              </w:rPr>
              <w:t>Moins de 5%</w:t>
            </w:r>
          </w:p>
        </w:tc>
        <w:tc>
          <w:tcPr>
            <w:tcW w:w="1626" w:type="dxa"/>
            <w:tcBorders>
              <w:bottom w:val="single" w:sz="12" w:space="0" w:color="auto"/>
            </w:tcBorders>
            <w:shd w:val="clear" w:color="auto" w:fill="auto"/>
          </w:tcPr>
          <w:p w:rsidR="00D91A83" w:rsidRPr="009D3F4A" w:rsidRDefault="00D91A83" w:rsidP="00505D05">
            <w:pPr>
              <w:spacing w:before="40" w:after="120"/>
              <w:ind w:right="113"/>
              <w:rPr>
                <w:lang w:val="fr-FR"/>
              </w:rPr>
            </w:pPr>
            <w:r w:rsidRPr="009D3F4A">
              <w:rPr>
                <w:lang w:val="fr-FR"/>
              </w:rPr>
              <w:t>Moins de 5%</w:t>
            </w:r>
          </w:p>
        </w:tc>
      </w:tr>
    </w:tbl>
    <w:p w:rsidR="009D3F4A" w:rsidRPr="00D91A83" w:rsidRDefault="00D91A83" w:rsidP="00CE060D">
      <w:pPr>
        <w:pStyle w:val="SingleTxtG"/>
        <w:tabs>
          <w:tab w:val="left" w:pos="1304"/>
        </w:tabs>
        <w:spacing w:before="120" w:after="240"/>
        <w:jc w:val="left"/>
        <w:rPr>
          <w:sz w:val="18"/>
          <w:lang w:val="fr-FR"/>
        </w:rPr>
      </w:pPr>
      <w:r>
        <w:rPr>
          <w:i/>
          <w:iCs/>
          <w:lang w:val="fr-FR"/>
        </w:rPr>
        <w:tab/>
      </w:r>
      <w:r w:rsidR="009D3F4A" w:rsidRPr="00D91A83">
        <w:rPr>
          <w:i/>
          <w:iCs/>
          <w:sz w:val="18"/>
          <w:lang w:val="fr-FR"/>
        </w:rPr>
        <w:t>Source</w:t>
      </w:r>
      <w:r w:rsidR="001F29BE" w:rsidRPr="00D91A83">
        <w:rPr>
          <w:i/>
          <w:sz w:val="18"/>
          <w:lang w:val="fr-FR"/>
        </w:rPr>
        <w:t>:</w:t>
      </w:r>
      <w:r w:rsidR="009D3F4A" w:rsidRPr="00D91A83">
        <w:rPr>
          <w:sz w:val="18"/>
          <w:lang w:val="fr-FR"/>
        </w:rPr>
        <w:t xml:space="preserve"> MoPH (2007)</w:t>
      </w:r>
      <w:r>
        <w:rPr>
          <w:sz w:val="18"/>
          <w:lang w:val="fr-FR"/>
        </w:rPr>
        <w:t>.</w:t>
      </w:r>
    </w:p>
    <w:p w:rsidR="009D3F4A" w:rsidRPr="009D3F4A" w:rsidRDefault="00D91A83" w:rsidP="00D91A83">
      <w:pPr>
        <w:pStyle w:val="H23G"/>
        <w:rPr>
          <w:lang w:val="fr-FR"/>
        </w:rPr>
      </w:pPr>
      <w:r>
        <w:rPr>
          <w:lang w:val="fr-FR"/>
        </w:rPr>
        <w:tab/>
      </w:r>
      <w:r>
        <w:rPr>
          <w:lang w:val="fr-FR"/>
        </w:rPr>
        <w:tab/>
      </w:r>
      <w:r w:rsidR="009D3F4A" w:rsidRPr="009D3F4A">
        <w:rPr>
          <w:lang w:val="fr-FR"/>
        </w:rPr>
        <w:t>Service médicaux standardisés</w:t>
      </w:r>
    </w:p>
    <w:p w:rsidR="009D3F4A" w:rsidRPr="009D3F4A" w:rsidRDefault="009D3F4A" w:rsidP="009D3F4A">
      <w:pPr>
        <w:pStyle w:val="SingleTxtG"/>
        <w:rPr>
          <w:lang w:val="fr-FR"/>
        </w:rPr>
      </w:pPr>
      <w:r w:rsidRPr="009D3F4A">
        <w:rPr>
          <w:lang w:val="fr-FR"/>
        </w:rPr>
        <w:t>156.</w:t>
      </w:r>
      <w:r w:rsidRPr="009D3F4A">
        <w:rPr>
          <w:lang w:val="fr-FR"/>
        </w:rPr>
        <w:tab/>
        <w:t>Le Gouvernement est résolu à améliorer l’accès, l’utilisation et la qualité des services hospitaliers d’une manière équitable et durable en poursuivant et élargissant le Programme de soins hospitaliers. Il a la volonté de mettre en place un réseau exhaustif d’orientation vers les hôpitaux de deuxième et troisième niveaux à mêmes d’assurer l’Ensemble des services hospitaliers essentiels (EPHS), c’est-à-dire un service minimum s’inscrivant dans un système d’évaluation standardisé des performances médicales et administratives. L’EPHS a trois objectifs principaux</w:t>
      </w:r>
      <w:r w:rsidR="001F29BE">
        <w:rPr>
          <w:lang w:val="fr-FR"/>
        </w:rPr>
        <w:t>:</w:t>
      </w:r>
    </w:p>
    <w:p w:rsidR="009D3F4A" w:rsidRPr="009D3F4A" w:rsidRDefault="00D91A83" w:rsidP="009F5A32">
      <w:pPr>
        <w:pStyle w:val="SingleTxtG"/>
        <w:ind w:left="2268" w:hanging="567"/>
        <w:rPr>
          <w:lang w:val="fr-FR"/>
        </w:rPr>
      </w:pPr>
      <w:r>
        <w:rPr>
          <w:lang w:val="fr-FR"/>
        </w:rPr>
        <w:t>a)</w:t>
      </w:r>
      <w:r>
        <w:rPr>
          <w:lang w:val="fr-FR"/>
        </w:rPr>
        <w:tab/>
      </w:r>
      <w:r w:rsidR="009D3F4A" w:rsidRPr="009D3F4A">
        <w:rPr>
          <w:lang w:val="fr-FR"/>
        </w:rPr>
        <w:t>Identifier un ensemble standardisé de services cliniques, diagnostiques et administratifs déterminés assurés par les hôpitaux des districts, des provinces, des régions et du centre</w:t>
      </w:r>
      <w:r w:rsidR="001F29BE">
        <w:rPr>
          <w:lang w:val="fr-FR"/>
        </w:rPr>
        <w:t>;</w:t>
      </w:r>
    </w:p>
    <w:p w:rsidR="009D3F4A" w:rsidRPr="009D3F4A" w:rsidRDefault="00D91A83" w:rsidP="009F5A32">
      <w:pPr>
        <w:pStyle w:val="SingleTxtG"/>
        <w:ind w:left="2268" w:hanging="567"/>
        <w:rPr>
          <w:lang w:val="fr-FR"/>
        </w:rPr>
      </w:pPr>
      <w:r>
        <w:rPr>
          <w:lang w:val="fr-FR"/>
        </w:rPr>
        <w:t>b)</w:t>
      </w:r>
      <w:r>
        <w:rPr>
          <w:lang w:val="fr-FR"/>
        </w:rPr>
        <w:tab/>
      </w:r>
      <w:r w:rsidR="009D3F4A" w:rsidRPr="009D3F4A">
        <w:rPr>
          <w:lang w:val="fr-FR"/>
        </w:rPr>
        <w:t>Fournir un guide au MoPH, aux ONG et aux donateurs expliquant comment le secteur hospitalier devrait être doté en personnel, en équipements et en médicaments en fonction des services assurés à chaque niveau</w:t>
      </w:r>
      <w:r w:rsidR="001F29BE">
        <w:rPr>
          <w:lang w:val="fr-FR"/>
        </w:rPr>
        <w:t>;</w:t>
      </w:r>
    </w:p>
    <w:p w:rsidR="009D3F4A" w:rsidRPr="009D3F4A" w:rsidRDefault="00D91A83" w:rsidP="009F5A32">
      <w:pPr>
        <w:pStyle w:val="SingleTxtG"/>
        <w:ind w:left="2268" w:hanging="567"/>
        <w:rPr>
          <w:lang w:val="fr-FR"/>
        </w:rPr>
      </w:pPr>
      <w:r>
        <w:rPr>
          <w:lang w:val="fr-FR"/>
        </w:rPr>
        <w:t>c)</w:t>
      </w:r>
      <w:r>
        <w:rPr>
          <w:lang w:val="fr-FR"/>
        </w:rPr>
        <w:tab/>
      </w:r>
      <w:r w:rsidR="009D3F4A" w:rsidRPr="009D3F4A">
        <w:rPr>
          <w:lang w:val="fr-FR"/>
        </w:rPr>
        <w:t>Promouvoir un système d’orientation des patients qui intègre le programme BPHS aux hôpitaux.</w:t>
      </w:r>
    </w:p>
    <w:p w:rsidR="009D3F4A" w:rsidRPr="009D3F4A" w:rsidRDefault="009D3F4A" w:rsidP="00D62F03">
      <w:pPr>
        <w:pStyle w:val="SingleTxtG"/>
        <w:keepNext/>
        <w:rPr>
          <w:lang w:val="fr-FR"/>
        </w:rPr>
      </w:pPr>
      <w:r w:rsidRPr="009D3F4A">
        <w:rPr>
          <w:lang w:val="fr-FR"/>
        </w:rPr>
        <w:t>157.</w:t>
      </w:r>
      <w:r w:rsidRPr="009D3F4A">
        <w:rPr>
          <w:lang w:val="fr-FR"/>
        </w:rPr>
        <w:tab/>
        <w:t>Les services médicaux standardisés offerts par les hôpitaux sont les suivants</w:t>
      </w:r>
      <w:r w:rsidR="001F29BE">
        <w:rPr>
          <w:lang w:val="fr-FR"/>
        </w:rPr>
        <w:t>:</w:t>
      </w:r>
    </w:p>
    <w:p w:rsidR="009D3F4A" w:rsidRPr="009D3F4A" w:rsidRDefault="00BC5CDF" w:rsidP="009F5A32">
      <w:pPr>
        <w:pStyle w:val="SingleTxtG"/>
        <w:ind w:left="2268" w:hanging="567"/>
        <w:rPr>
          <w:lang w:val="fr-FR"/>
        </w:rPr>
      </w:pPr>
      <w:r>
        <w:rPr>
          <w:lang w:val="fr-FR"/>
        </w:rPr>
        <w:t>a)</w:t>
      </w:r>
      <w:r>
        <w:rPr>
          <w:lang w:val="fr-FR"/>
        </w:rPr>
        <w:tab/>
      </w:r>
      <w:r w:rsidR="009D3F4A" w:rsidRPr="009D3F4A">
        <w:rPr>
          <w:lang w:val="fr-FR"/>
        </w:rPr>
        <w:t>Dans les hôpitaux de district</w:t>
      </w:r>
      <w:r w:rsidR="001F29BE">
        <w:rPr>
          <w:lang w:val="fr-FR"/>
        </w:rPr>
        <w:t>:</w:t>
      </w:r>
      <w:r w:rsidR="009D3F4A" w:rsidRPr="009D3F4A">
        <w:rPr>
          <w:lang w:val="fr-FR"/>
        </w:rPr>
        <w:t xml:space="preserve"> de 30 à 75 lits pour 100.000 à 300.000 habitants d’un à quatre districts</w:t>
      </w:r>
      <w:r w:rsidR="001F29BE">
        <w:rPr>
          <w:lang w:val="fr-FR"/>
        </w:rPr>
        <w:t>;</w:t>
      </w:r>
      <w:r w:rsidR="009D3F4A" w:rsidRPr="009D3F4A">
        <w:rPr>
          <w:lang w:val="fr-FR"/>
        </w:rPr>
        <w:t xml:space="preserve"> chirurgie de base, médecine, obstétrique, gynécologie, pédiatrie, psychiatrie, dentisterie</w:t>
      </w:r>
      <w:r w:rsidR="001F29BE">
        <w:rPr>
          <w:lang w:val="fr-FR"/>
        </w:rPr>
        <w:t>;</w:t>
      </w:r>
      <w:r w:rsidR="009D3F4A" w:rsidRPr="009D3F4A">
        <w:rPr>
          <w:lang w:val="fr-FR"/>
        </w:rPr>
        <w:t xml:space="preserve"> et des services auxiliaires</w:t>
      </w:r>
      <w:r w:rsidR="001F29BE">
        <w:rPr>
          <w:lang w:val="fr-FR"/>
        </w:rPr>
        <w:t>:</w:t>
      </w:r>
      <w:r w:rsidR="009D3F4A" w:rsidRPr="009D3F4A">
        <w:rPr>
          <w:lang w:val="fr-FR"/>
        </w:rPr>
        <w:t xml:space="preserve"> nutrition, pharmacie, physiothérapie, laboratoire, radiologie et banque du sang</w:t>
      </w:r>
      <w:r w:rsidR="001F29BE">
        <w:rPr>
          <w:lang w:val="fr-FR"/>
        </w:rPr>
        <w:t>;</w:t>
      </w:r>
    </w:p>
    <w:p w:rsidR="009D3F4A" w:rsidRPr="009D3F4A" w:rsidRDefault="00BC5CDF" w:rsidP="009F5A32">
      <w:pPr>
        <w:pStyle w:val="SingleTxtG"/>
        <w:ind w:left="2268" w:hanging="567"/>
        <w:rPr>
          <w:lang w:val="fr-FR"/>
        </w:rPr>
      </w:pPr>
      <w:r>
        <w:rPr>
          <w:lang w:val="fr-FR"/>
        </w:rPr>
        <w:t>b)</w:t>
      </w:r>
      <w:r>
        <w:rPr>
          <w:lang w:val="fr-FR"/>
        </w:rPr>
        <w:tab/>
      </w:r>
      <w:r w:rsidR="009D3F4A" w:rsidRPr="009D3F4A">
        <w:rPr>
          <w:lang w:val="fr-FR"/>
        </w:rPr>
        <w:t>Dans les hôpitaux provinciaux</w:t>
      </w:r>
      <w:r w:rsidR="001F29BE">
        <w:rPr>
          <w:lang w:val="fr-FR"/>
        </w:rPr>
        <w:t>:</w:t>
      </w:r>
      <w:r w:rsidR="009D3F4A" w:rsidRPr="009D3F4A">
        <w:rPr>
          <w:lang w:val="fr-FR"/>
        </w:rPr>
        <w:t xml:space="preserve"> de 100 à 200 lits. Tous les services cliniques et auxiliaires susmentionnés, plus des services de rééducation et de lutte contre les maladies contagieuses</w:t>
      </w:r>
      <w:r w:rsidR="001F29BE">
        <w:rPr>
          <w:lang w:val="fr-FR"/>
        </w:rPr>
        <w:t>;</w:t>
      </w:r>
    </w:p>
    <w:p w:rsidR="009D3F4A" w:rsidRPr="009D3F4A" w:rsidRDefault="00BC5CDF" w:rsidP="009F5A32">
      <w:pPr>
        <w:pStyle w:val="SingleTxtG"/>
        <w:ind w:left="2268" w:hanging="567"/>
        <w:rPr>
          <w:lang w:val="fr-FR"/>
        </w:rPr>
      </w:pPr>
      <w:r>
        <w:rPr>
          <w:lang w:val="fr-FR"/>
        </w:rPr>
        <w:t>c)</w:t>
      </w:r>
      <w:r>
        <w:rPr>
          <w:lang w:val="fr-FR"/>
        </w:rPr>
        <w:tab/>
      </w:r>
      <w:r w:rsidR="009D3F4A" w:rsidRPr="009D3F4A">
        <w:rPr>
          <w:lang w:val="fr-FR"/>
        </w:rPr>
        <w:t>Dans les hôpitaux régionaux</w:t>
      </w:r>
      <w:r w:rsidR="001F29BE">
        <w:rPr>
          <w:lang w:val="fr-FR"/>
        </w:rPr>
        <w:t>:</w:t>
      </w:r>
      <w:r w:rsidR="009D3F4A" w:rsidRPr="009D3F4A">
        <w:rPr>
          <w:lang w:val="fr-FR"/>
        </w:rPr>
        <w:t xml:space="preserve"> de 200 à 400 lits</w:t>
      </w:r>
      <w:r w:rsidR="001F29BE">
        <w:rPr>
          <w:lang w:val="fr-FR"/>
        </w:rPr>
        <w:t>;</w:t>
      </w:r>
      <w:r w:rsidR="009D3F4A" w:rsidRPr="009D3F4A">
        <w:rPr>
          <w:lang w:val="fr-FR"/>
        </w:rPr>
        <w:t xml:space="preserve"> tous les services susmentionnés plus chirurgie ORL, urologie, neurologie, orthopédie et chirurgie plastique</w:t>
      </w:r>
      <w:r w:rsidR="001F29BE">
        <w:rPr>
          <w:lang w:val="fr-FR"/>
        </w:rPr>
        <w:t>;</w:t>
      </w:r>
      <w:r w:rsidR="009D3F4A" w:rsidRPr="009D3F4A">
        <w:rPr>
          <w:lang w:val="fr-FR"/>
        </w:rPr>
        <w:t xml:space="preserve"> médecine cardiovasculaire, endocrinologie, dermatologie, pneumologie, médecine thoracique, oncologie et médecine légale. </w:t>
      </w:r>
    </w:p>
    <w:p w:rsidR="009D3F4A" w:rsidRPr="009D3F4A" w:rsidRDefault="009D3F4A" w:rsidP="009D3F4A">
      <w:pPr>
        <w:pStyle w:val="SingleTxtG"/>
        <w:rPr>
          <w:lang w:val="fr-FR"/>
        </w:rPr>
      </w:pPr>
      <w:r w:rsidRPr="009D3F4A">
        <w:rPr>
          <w:lang w:val="fr-FR"/>
        </w:rPr>
        <w:t>158.</w:t>
      </w:r>
      <w:r w:rsidRPr="009D3F4A">
        <w:rPr>
          <w:lang w:val="fr-FR"/>
        </w:rPr>
        <w:tab/>
        <w:t xml:space="preserve">L’objet de l’Ensemble de services hospitaliers essentiels (EPHS) est d’établir un système de prestation de soins de santé à plusieurs niveaux complémentaires dans lequel les services médicaux de base et essentiels interagissent positivement. Sans développer les soins dans les hôpitaux de second et troisième niveaux, le programme BPHS et l’EPHS seront limités. Par exemple, la mortalité maternelle ne pourra décroître si les grossesses pathologiques sont suivies de la même manière que les autres grossesses. Il est crucial de renforcer les mécanismes permettant de développer les soins hospitaliers, en particulier l’EPHS, les banques de sang, les soins infirmiers, ainsi que la prise en charge des personnes handicapées et de leur rééducation. </w:t>
      </w:r>
    </w:p>
    <w:p w:rsidR="009D3F4A" w:rsidRPr="009D3F4A" w:rsidRDefault="009D3F4A" w:rsidP="009D3F4A">
      <w:pPr>
        <w:pStyle w:val="SingleTxtG"/>
        <w:rPr>
          <w:lang w:val="fr-FR"/>
        </w:rPr>
      </w:pPr>
      <w:r w:rsidRPr="009D3F4A">
        <w:rPr>
          <w:lang w:val="fr-FR"/>
        </w:rPr>
        <w:t>159.</w:t>
      </w:r>
      <w:r w:rsidRPr="009D3F4A">
        <w:rPr>
          <w:lang w:val="fr-FR"/>
        </w:rPr>
        <w:tab/>
        <w:t xml:space="preserve">Cependant, l’expansion des services hospitaliers secondaires et tertiaires nécessite des ressources financières. Les services médicaux du secteur hospitalier, incluant diagnostic, traitement et rééducation, engloutissent près de la moitié du budget central du MoPH. Pour réduire les coûts, après mûre réflexion, le Gouvernement a opté pour le renforcement des infrastructures existantes plutôt que la construction de nouveaux centres, et décidé de mettre en œuvre plusieurs projets-pilotes d’hôpitaux payants. </w:t>
      </w:r>
    </w:p>
    <w:p w:rsidR="009D3F4A" w:rsidRPr="009D3F4A" w:rsidRDefault="009D3F4A" w:rsidP="009D3F4A">
      <w:pPr>
        <w:pStyle w:val="SingleTxtG"/>
        <w:rPr>
          <w:lang w:val="fr-FR"/>
        </w:rPr>
      </w:pPr>
      <w:r w:rsidRPr="009D3F4A">
        <w:rPr>
          <w:lang w:val="fr-FR"/>
        </w:rPr>
        <w:t>160.</w:t>
      </w:r>
      <w:r w:rsidRPr="009D3F4A">
        <w:rPr>
          <w:lang w:val="fr-FR"/>
        </w:rPr>
        <w:tab/>
        <w:t>De plus, le Gouvernement afghan projette de prendre des mesures progressistes pour faire face à des problèmes communs dans les hôpitaux liés à l’absence de normes en matière de gestion hospitalière, en modifiant le système d’enregistrement, les soins cliniques, la qualification du personnel médical et/ou la disponibilité disproportionnée de lits.</w:t>
      </w:r>
      <w:r w:rsidR="001F29BE">
        <w:rPr>
          <w:lang w:val="fr-FR"/>
        </w:rPr>
        <w:t xml:space="preserve"> </w:t>
      </w:r>
    </w:p>
    <w:p w:rsidR="009D3F4A" w:rsidRPr="009D3F4A" w:rsidRDefault="009D3F4A" w:rsidP="0043787E">
      <w:pPr>
        <w:pStyle w:val="Heading1"/>
        <w:rPr>
          <w:lang w:val="fr-FR"/>
        </w:rPr>
      </w:pPr>
      <w:r w:rsidRPr="009D3F4A">
        <w:rPr>
          <w:lang w:val="fr-FR"/>
        </w:rPr>
        <w:t>Tableau 28</w:t>
      </w:r>
    </w:p>
    <w:p w:rsidR="009D3F4A" w:rsidRDefault="009D3F4A" w:rsidP="00D62F03">
      <w:pPr>
        <w:pStyle w:val="SingleTxtG"/>
        <w:jc w:val="left"/>
        <w:rPr>
          <w:b/>
          <w:bCs/>
          <w:lang w:val="fr-FR"/>
        </w:rPr>
      </w:pPr>
      <w:r w:rsidRPr="009D3F4A">
        <w:rPr>
          <w:b/>
          <w:bCs/>
          <w:lang w:val="fr-FR"/>
        </w:rPr>
        <w:t>Objectifs à atteindre d’ici 2013 dans les services hospitaliers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052"/>
        <w:gridCol w:w="2159"/>
        <w:gridCol w:w="2159"/>
      </w:tblGrid>
      <w:tr w:rsidR="0043787E" w:rsidRPr="0043787E" w:rsidTr="00BC5CDF">
        <w:tc>
          <w:tcPr>
            <w:tcW w:w="3052" w:type="dxa"/>
            <w:tcBorders>
              <w:top w:val="single" w:sz="4" w:space="0" w:color="auto"/>
              <w:bottom w:val="single" w:sz="12" w:space="0" w:color="auto"/>
            </w:tcBorders>
            <w:shd w:val="clear" w:color="auto" w:fill="auto"/>
            <w:vAlign w:val="bottom"/>
          </w:tcPr>
          <w:p w:rsidR="0043787E" w:rsidRPr="0043787E" w:rsidRDefault="0043787E" w:rsidP="0043787E">
            <w:pPr>
              <w:pStyle w:val="SingleTxtG"/>
              <w:spacing w:before="80" w:after="80" w:line="200" w:lineRule="exact"/>
              <w:ind w:left="0" w:right="113"/>
              <w:jc w:val="left"/>
              <w:rPr>
                <w:bCs/>
                <w:i/>
                <w:sz w:val="16"/>
                <w:lang w:val="fr-FR"/>
              </w:rPr>
            </w:pPr>
            <w:r w:rsidRPr="0043787E">
              <w:rPr>
                <w:bCs/>
                <w:i/>
                <w:sz w:val="16"/>
                <w:lang w:val="fr-FR"/>
              </w:rPr>
              <w:t>Résultats</w:t>
            </w:r>
          </w:p>
        </w:tc>
        <w:tc>
          <w:tcPr>
            <w:tcW w:w="2159" w:type="dxa"/>
            <w:tcBorders>
              <w:top w:val="single" w:sz="4" w:space="0" w:color="auto"/>
              <w:bottom w:val="single" w:sz="12" w:space="0" w:color="auto"/>
            </w:tcBorders>
            <w:shd w:val="clear" w:color="auto" w:fill="auto"/>
            <w:vAlign w:val="bottom"/>
          </w:tcPr>
          <w:p w:rsidR="0043787E" w:rsidRPr="0043787E" w:rsidRDefault="0043787E" w:rsidP="0043787E">
            <w:pPr>
              <w:pStyle w:val="SingleTxtG"/>
              <w:spacing w:before="80" w:after="80" w:line="200" w:lineRule="exact"/>
              <w:ind w:left="0" w:right="113"/>
              <w:jc w:val="left"/>
              <w:rPr>
                <w:bCs/>
                <w:i/>
                <w:sz w:val="16"/>
                <w:lang w:val="fr-FR"/>
              </w:rPr>
            </w:pPr>
            <w:r w:rsidRPr="0043787E">
              <w:rPr>
                <w:bCs/>
                <w:i/>
                <w:sz w:val="16"/>
                <w:lang w:val="fr-FR"/>
              </w:rPr>
              <w:t xml:space="preserve">Année </w:t>
            </w:r>
            <w:r w:rsidR="00BC5CDF">
              <w:rPr>
                <w:bCs/>
                <w:i/>
                <w:sz w:val="16"/>
                <w:lang w:val="fr-FR"/>
              </w:rPr>
              <w:br/>
            </w:r>
            <w:r w:rsidRPr="0043787E">
              <w:rPr>
                <w:bCs/>
                <w:i/>
                <w:sz w:val="16"/>
                <w:lang w:val="fr-FR"/>
              </w:rPr>
              <w:t>de référence (2006)</w:t>
            </w:r>
          </w:p>
        </w:tc>
        <w:tc>
          <w:tcPr>
            <w:tcW w:w="2159" w:type="dxa"/>
            <w:tcBorders>
              <w:top w:val="single" w:sz="4" w:space="0" w:color="auto"/>
              <w:bottom w:val="single" w:sz="12" w:space="0" w:color="auto"/>
            </w:tcBorders>
            <w:shd w:val="clear" w:color="auto" w:fill="auto"/>
            <w:vAlign w:val="bottom"/>
          </w:tcPr>
          <w:p w:rsidR="0043787E" w:rsidRPr="00BC5CDF" w:rsidRDefault="0043787E" w:rsidP="0043787E">
            <w:pPr>
              <w:pStyle w:val="SingleTxtG"/>
              <w:spacing w:before="80" w:after="80" w:line="200" w:lineRule="exact"/>
              <w:ind w:left="0" w:right="113"/>
              <w:jc w:val="left"/>
              <w:rPr>
                <w:i/>
                <w:sz w:val="16"/>
                <w:szCs w:val="16"/>
                <w:lang w:val="fr-FR"/>
              </w:rPr>
            </w:pPr>
            <w:r w:rsidRPr="00BC5CDF">
              <w:rPr>
                <w:bCs/>
                <w:i/>
                <w:sz w:val="16"/>
                <w:szCs w:val="16"/>
                <w:lang w:val="fr-FR"/>
              </w:rPr>
              <w:t>Stratégie</w:t>
            </w:r>
            <w:r w:rsidRPr="00BC5CDF">
              <w:rPr>
                <w:i/>
                <w:sz w:val="16"/>
                <w:szCs w:val="16"/>
                <w:lang w:val="fr-FR"/>
              </w:rPr>
              <w:t xml:space="preserve"> </w:t>
            </w:r>
            <w:r w:rsidRPr="00BC5CDF">
              <w:rPr>
                <w:bCs/>
                <w:i/>
                <w:sz w:val="16"/>
                <w:szCs w:val="16"/>
                <w:lang w:val="fr-FR"/>
              </w:rPr>
              <w:t>nationale</w:t>
            </w:r>
            <w:r w:rsidRPr="00BC5CDF">
              <w:rPr>
                <w:i/>
                <w:sz w:val="16"/>
                <w:szCs w:val="16"/>
                <w:lang w:val="fr-FR"/>
              </w:rPr>
              <w:t xml:space="preserve"> </w:t>
            </w:r>
            <w:r w:rsidR="00BC5CDF">
              <w:rPr>
                <w:i/>
                <w:sz w:val="16"/>
                <w:szCs w:val="16"/>
                <w:lang w:val="fr-FR"/>
              </w:rPr>
              <w:br/>
            </w:r>
            <w:r w:rsidRPr="00BC5CDF">
              <w:rPr>
                <w:i/>
                <w:sz w:val="16"/>
                <w:szCs w:val="16"/>
                <w:lang w:val="fr-FR"/>
              </w:rPr>
              <w:t>de la santé (2013)</w:t>
            </w:r>
          </w:p>
        </w:tc>
      </w:tr>
      <w:tr w:rsidR="0043787E" w:rsidTr="00BC5CDF">
        <w:tc>
          <w:tcPr>
            <w:tcW w:w="3052" w:type="dxa"/>
            <w:tcBorders>
              <w:top w:val="single" w:sz="12" w:space="0" w:color="auto"/>
            </w:tcBorders>
            <w:shd w:val="clear" w:color="auto" w:fill="auto"/>
          </w:tcPr>
          <w:p w:rsidR="0043787E" w:rsidRDefault="0043787E" w:rsidP="00505D05">
            <w:pPr>
              <w:pStyle w:val="SingleTxtG"/>
              <w:spacing w:before="40"/>
              <w:ind w:left="0" w:right="113"/>
              <w:jc w:val="left"/>
              <w:rPr>
                <w:bCs/>
                <w:lang w:val="fr-FR"/>
              </w:rPr>
            </w:pPr>
            <w:r w:rsidRPr="0043787E">
              <w:rPr>
                <w:bCs/>
                <w:lang w:val="fr-FR"/>
              </w:rPr>
              <w:t>Augmenter la proportion de provinces disposant d’au moins un lit d’hôpital pour 1</w:t>
            </w:r>
            <w:r>
              <w:rPr>
                <w:bCs/>
                <w:lang w:val="fr-FR"/>
              </w:rPr>
              <w:t>.</w:t>
            </w:r>
            <w:r w:rsidRPr="0043787E">
              <w:rPr>
                <w:bCs/>
                <w:lang w:val="fr-FR"/>
              </w:rPr>
              <w:t>000 habitants</w:t>
            </w:r>
          </w:p>
        </w:tc>
        <w:tc>
          <w:tcPr>
            <w:tcW w:w="2159" w:type="dxa"/>
            <w:tcBorders>
              <w:top w:val="single" w:sz="12" w:space="0" w:color="auto"/>
            </w:tcBorders>
            <w:shd w:val="clear" w:color="auto" w:fill="auto"/>
          </w:tcPr>
          <w:p w:rsidR="0043787E" w:rsidRPr="009D3F4A" w:rsidRDefault="0043787E" w:rsidP="00505D05">
            <w:pPr>
              <w:pStyle w:val="SingleTxtG"/>
              <w:spacing w:before="40"/>
              <w:ind w:left="0" w:right="113"/>
              <w:jc w:val="left"/>
              <w:rPr>
                <w:lang w:val="fr-FR"/>
              </w:rPr>
            </w:pPr>
            <w:r w:rsidRPr="009D3F4A">
              <w:rPr>
                <w:lang w:val="fr-FR"/>
              </w:rPr>
              <w:t>Environ 25</w:t>
            </w:r>
            <w:r>
              <w:rPr>
                <w:lang w:val="fr-FR"/>
              </w:rPr>
              <w:t>%</w:t>
            </w:r>
            <w:r w:rsidRPr="009D3F4A">
              <w:rPr>
                <w:lang w:val="fr-FR"/>
              </w:rPr>
              <w:t xml:space="preserve"> des provinces</w:t>
            </w:r>
            <w:r>
              <w:rPr>
                <w:lang w:val="fr-FR"/>
              </w:rPr>
              <w:t>;</w:t>
            </w:r>
            <w:r w:rsidRPr="009D3F4A">
              <w:rPr>
                <w:lang w:val="fr-FR"/>
              </w:rPr>
              <w:t xml:space="preserve"> à évaluer</w:t>
            </w:r>
          </w:p>
        </w:tc>
        <w:tc>
          <w:tcPr>
            <w:tcW w:w="2159" w:type="dxa"/>
            <w:tcBorders>
              <w:top w:val="single" w:sz="12" w:space="0" w:color="auto"/>
            </w:tcBorders>
            <w:shd w:val="clear" w:color="auto" w:fill="auto"/>
          </w:tcPr>
          <w:p w:rsidR="0043787E" w:rsidRPr="009D3F4A" w:rsidRDefault="0043787E" w:rsidP="00505D05">
            <w:pPr>
              <w:pStyle w:val="SingleTxtG"/>
              <w:spacing w:before="40"/>
              <w:ind w:left="0" w:right="113"/>
              <w:jc w:val="left"/>
              <w:rPr>
                <w:lang w:val="fr-FR"/>
              </w:rPr>
            </w:pPr>
            <w:r w:rsidRPr="009D3F4A">
              <w:rPr>
                <w:lang w:val="fr-FR"/>
              </w:rPr>
              <w:t>100</w:t>
            </w:r>
            <w:r>
              <w:rPr>
                <w:lang w:val="fr-FR"/>
              </w:rPr>
              <w:t>%</w:t>
            </w:r>
            <w:r w:rsidRPr="009D3F4A">
              <w:rPr>
                <w:lang w:val="fr-FR"/>
              </w:rPr>
              <w:t xml:space="preserve"> des provinces disposant d’un lit </w:t>
            </w:r>
            <w:r w:rsidR="00BC5CDF">
              <w:rPr>
                <w:lang w:val="fr-FR"/>
              </w:rPr>
              <w:br/>
            </w:r>
            <w:r w:rsidRPr="009D3F4A">
              <w:rPr>
                <w:lang w:val="fr-FR"/>
              </w:rPr>
              <w:t>pour 1</w:t>
            </w:r>
            <w:r>
              <w:rPr>
                <w:lang w:val="fr-FR"/>
              </w:rPr>
              <w:t>.</w:t>
            </w:r>
            <w:r w:rsidRPr="009D3F4A">
              <w:rPr>
                <w:lang w:val="fr-FR"/>
              </w:rPr>
              <w:t>000 habitants</w:t>
            </w:r>
          </w:p>
        </w:tc>
      </w:tr>
      <w:tr w:rsidR="0043787E" w:rsidTr="00BC5CDF">
        <w:tc>
          <w:tcPr>
            <w:tcW w:w="3052" w:type="dxa"/>
            <w:tcBorders>
              <w:bottom w:val="single" w:sz="12" w:space="0" w:color="auto"/>
            </w:tcBorders>
            <w:shd w:val="clear" w:color="auto" w:fill="auto"/>
          </w:tcPr>
          <w:p w:rsidR="0043787E" w:rsidRDefault="0043787E" w:rsidP="00505D05">
            <w:pPr>
              <w:pStyle w:val="SingleTxtG"/>
              <w:spacing w:before="40"/>
              <w:ind w:left="0" w:right="113"/>
              <w:jc w:val="left"/>
              <w:rPr>
                <w:bCs/>
                <w:lang w:val="fr-FR"/>
              </w:rPr>
            </w:pPr>
            <w:r w:rsidRPr="0043787E">
              <w:rPr>
                <w:bCs/>
                <w:lang w:val="fr-FR"/>
              </w:rPr>
              <w:t>Améliorer la qualité des soins hospitaliers selon les critères dits du tableau de bord prospectif</w:t>
            </w:r>
          </w:p>
        </w:tc>
        <w:tc>
          <w:tcPr>
            <w:tcW w:w="2159" w:type="dxa"/>
            <w:tcBorders>
              <w:bottom w:val="single" w:sz="12" w:space="0" w:color="auto"/>
            </w:tcBorders>
            <w:shd w:val="clear" w:color="auto" w:fill="auto"/>
          </w:tcPr>
          <w:p w:rsidR="0043787E" w:rsidRPr="009D3F4A" w:rsidRDefault="0043787E" w:rsidP="00505D05">
            <w:pPr>
              <w:pStyle w:val="SingleTxtG"/>
              <w:spacing w:before="40"/>
              <w:ind w:left="0" w:right="113"/>
              <w:jc w:val="left"/>
              <w:rPr>
                <w:lang w:val="fr-FR"/>
              </w:rPr>
            </w:pPr>
            <w:r w:rsidRPr="009D3F4A">
              <w:rPr>
                <w:lang w:val="fr-FR"/>
              </w:rPr>
              <w:t>En cours</w:t>
            </w:r>
          </w:p>
        </w:tc>
        <w:tc>
          <w:tcPr>
            <w:tcW w:w="2159" w:type="dxa"/>
            <w:tcBorders>
              <w:bottom w:val="single" w:sz="12" w:space="0" w:color="auto"/>
            </w:tcBorders>
            <w:shd w:val="clear" w:color="auto" w:fill="auto"/>
          </w:tcPr>
          <w:p w:rsidR="0043787E" w:rsidRPr="009D3F4A" w:rsidRDefault="0043787E" w:rsidP="00505D05">
            <w:pPr>
              <w:pStyle w:val="SingleTxtG"/>
              <w:spacing w:before="40"/>
              <w:ind w:left="0" w:right="113"/>
              <w:jc w:val="left"/>
              <w:rPr>
                <w:lang w:val="fr-FR"/>
              </w:rPr>
            </w:pPr>
            <w:r w:rsidRPr="009D3F4A">
              <w:rPr>
                <w:lang w:val="fr-FR"/>
              </w:rPr>
              <w:t>80</w:t>
            </w:r>
            <w:r>
              <w:rPr>
                <w:lang w:val="fr-FR"/>
              </w:rPr>
              <w:t>%</w:t>
            </w:r>
            <w:r w:rsidRPr="009D3F4A">
              <w:rPr>
                <w:lang w:val="fr-FR"/>
              </w:rPr>
              <w:t xml:space="preserve"> ou mieux</w:t>
            </w:r>
          </w:p>
        </w:tc>
      </w:tr>
    </w:tbl>
    <w:p w:rsidR="009D3F4A" w:rsidRPr="0043787E" w:rsidRDefault="0043787E" w:rsidP="00CE060D">
      <w:pPr>
        <w:pStyle w:val="SingleTxtG"/>
        <w:tabs>
          <w:tab w:val="left" w:pos="1304"/>
        </w:tabs>
        <w:spacing w:before="120" w:after="240"/>
        <w:jc w:val="left"/>
        <w:rPr>
          <w:sz w:val="18"/>
          <w:lang w:val="fr-FR"/>
        </w:rPr>
      </w:pPr>
      <w:r>
        <w:rPr>
          <w:i/>
          <w:iCs/>
          <w:lang w:val="fr-FR"/>
        </w:rPr>
        <w:tab/>
      </w:r>
      <w:r w:rsidR="009D3F4A" w:rsidRPr="0043787E">
        <w:rPr>
          <w:i/>
          <w:iCs/>
          <w:sz w:val="18"/>
          <w:lang w:val="fr-FR"/>
        </w:rPr>
        <w:t>Source</w:t>
      </w:r>
      <w:r w:rsidR="001F29BE" w:rsidRPr="0043787E">
        <w:rPr>
          <w:i/>
          <w:sz w:val="18"/>
          <w:lang w:val="fr-FR"/>
        </w:rPr>
        <w:t>:</w:t>
      </w:r>
      <w:r w:rsidR="009D3F4A" w:rsidRPr="0043787E">
        <w:rPr>
          <w:sz w:val="18"/>
          <w:lang w:val="fr-FR"/>
        </w:rPr>
        <w:t xml:space="preserve"> MoPH, 2007</w:t>
      </w:r>
      <w:r>
        <w:rPr>
          <w:sz w:val="18"/>
          <w:lang w:val="fr-FR"/>
        </w:rPr>
        <w:t>.</w:t>
      </w:r>
    </w:p>
    <w:p w:rsidR="009D3F4A" w:rsidRPr="009D3F4A" w:rsidRDefault="0043787E" w:rsidP="0043787E">
      <w:pPr>
        <w:pStyle w:val="H23G"/>
        <w:rPr>
          <w:lang w:val="fr-FR"/>
        </w:rPr>
      </w:pPr>
      <w:r>
        <w:rPr>
          <w:lang w:val="fr-FR"/>
        </w:rPr>
        <w:tab/>
      </w:r>
      <w:r>
        <w:rPr>
          <w:lang w:val="fr-FR"/>
        </w:rPr>
        <w:tab/>
      </w:r>
      <w:r w:rsidR="009D3F4A" w:rsidRPr="009D3F4A">
        <w:rPr>
          <w:lang w:val="fr-FR"/>
        </w:rPr>
        <w:t>Coûts des soins de santé</w:t>
      </w:r>
    </w:p>
    <w:p w:rsidR="009D3F4A" w:rsidRPr="009D3F4A" w:rsidRDefault="009D3F4A" w:rsidP="009D3F4A">
      <w:pPr>
        <w:pStyle w:val="SingleTxtG"/>
        <w:rPr>
          <w:lang w:val="fr-FR"/>
        </w:rPr>
      </w:pPr>
      <w:r w:rsidRPr="009D3F4A">
        <w:rPr>
          <w:lang w:val="fr-FR"/>
        </w:rPr>
        <w:t>161.</w:t>
      </w:r>
      <w:r w:rsidRPr="009D3F4A">
        <w:rPr>
          <w:lang w:val="fr-FR"/>
        </w:rPr>
        <w:tab/>
        <w:t xml:space="preserve">Comme mentionné plus haut, en vertu de l’article 52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les services de soins de santé sont gratuits. Les ONG qui fournissent des services médicaux sur la base de l’initiative de sous-traitance font payer des honoraires symboliques, par exemple, 10 cents ($E.U.) par consultation. Le Gouvernement prépare actuellement une politique de financement de la santé. Celle-ci n’est pas encore arrêtée, car elle doit être élaborée en concertation avec toutes les parties intéressées. La question du coût de la santé est importante, non seulement pour les personnes âgées mais aussi pour les personnes handicapées et blessées au cours des précédentes guerres. </w:t>
      </w:r>
    </w:p>
    <w:p w:rsidR="009D3F4A" w:rsidRPr="009D3F4A" w:rsidRDefault="009D3F4A" w:rsidP="009D3F4A">
      <w:pPr>
        <w:pStyle w:val="SingleTxtG"/>
        <w:rPr>
          <w:lang w:val="fr-FR"/>
        </w:rPr>
      </w:pPr>
      <w:r w:rsidRPr="009D3F4A">
        <w:rPr>
          <w:lang w:val="fr-FR"/>
        </w:rPr>
        <w:t>162.</w:t>
      </w:r>
      <w:r w:rsidRPr="009D3F4A">
        <w:rPr>
          <w:lang w:val="fr-FR"/>
        </w:rPr>
        <w:tab/>
        <w:t>Le système de soins de santé afghan est principalement axé sur les soins de santé primaire, et jusqu’ici, ce système n’a pas réussi à offrir aux personnes âgées les soins de qualité répondant à leurs besoins. Le Système de gestion de l’information sanitaire (HMIS) en vigueur permet de rendre compte seulement de deux catégories d’usagers</w:t>
      </w:r>
      <w:r w:rsidR="001F29BE">
        <w:rPr>
          <w:lang w:val="fr-FR"/>
        </w:rPr>
        <w:t>:</w:t>
      </w:r>
      <w:r w:rsidRPr="009D3F4A">
        <w:rPr>
          <w:lang w:val="fr-FR"/>
        </w:rPr>
        <w:t xml:space="preserve"> les personnes de moins de cinq ans et les personnes de plus de cinq ans. Il est donc difficile d’apprécier le nombre des personnes âgées. Avec l’accroissement des fonds à la disposition du secteur de la santé, les services s’étofferont et l’on peut espérer qu’ils répondront aux besoins médicaux des personnes âgées.</w:t>
      </w:r>
      <w:r w:rsidR="001F29BE">
        <w:rPr>
          <w:lang w:val="fr-FR"/>
        </w:rPr>
        <w:t xml:space="preserve"> </w:t>
      </w:r>
    </w:p>
    <w:p w:rsidR="009D3F4A" w:rsidRPr="009D3F4A" w:rsidRDefault="0043787E" w:rsidP="0043787E">
      <w:pPr>
        <w:pStyle w:val="H23G"/>
        <w:rPr>
          <w:lang w:val="fr-FR"/>
        </w:rPr>
      </w:pPr>
      <w:r>
        <w:rPr>
          <w:lang w:val="fr-FR"/>
        </w:rPr>
        <w:tab/>
      </w:r>
      <w:r>
        <w:rPr>
          <w:lang w:val="fr-FR"/>
        </w:rPr>
        <w:tab/>
      </w:r>
      <w:r w:rsidR="009D3F4A" w:rsidRPr="009D3F4A">
        <w:rPr>
          <w:lang w:val="fr-FR"/>
        </w:rPr>
        <w:t>Participation des collectivités aux soins de santé</w:t>
      </w:r>
    </w:p>
    <w:p w:rsidR="009D3F4A" w:rsidRDefault="009D3F4A" w:rsidP="009D3F4A">
      <w:pPr>
        <w:pStyle w:val="SingleTxtG"/>
        <w:rPr>
          <w:lang w:val="fr-FR"/>
        </w:rPr>
      </w:pPr>
      <w:r w:rsidRPr="009D3F4A">
        <w:rPr>
          <w:lang w:val="fr-FR"/>
        </w:rPr>
        <w:t>163.</w:t>
      </w:r>
      <w:r w:rsidRPr="009D3F4A">
        <w:rPr>
          <w:lang w:val="fr-FR"/>
        </w:rPr>
        <w:tab/>
        <w:t>Comme il est dit plus haut, les Soins de santé des collectivités (CBHC) font partie intégrante du programme BPHS</w:t>
      </w:r>
      <w:r w:rsidR="001F29BE">
        <w:rPr>
          <w:lang w:val="fr-FR"/>
        </w:rPr>
        <w:t>;</w:t>
      </w:r>
      <w:r w:rsidRPr="009D3F4A">
        <w:rPr>
          <w:lang w:val="fr-FR"/>
        </w:rPr>
        <w:t xml:space="preserve"> environ 14.000 travailleurs sanitaires de collectivité actuellement déployés dans près de 5.000 villages assurent des soins de santé cruciaux à certaines des collectivités les plus défavorisées. Le Gouvernement projette de porter leur effectif à 25.000 pour atteindre toutes les parties du pays. En augmentant ces effectifs, l’objectif n’est pas seulement d’améliorer l’accès à ces services, mais aussi d’asseoir des bases solides pour assurer la pérennité du système de soins. Le tableau ci-dessous indique les effectifs actuels dans la capitale et dans les provinces.</w:t>
      </w:r>
    </w:p>
    <w:p w:rsidR="00EA5437" w:rsidRDefault="00EA5437" w:rsidP="009D3F4A">
      <w:pPr>
        <w:pStyle w:val="SingleTxtG"/>
        <w:rPr>
          <w:lang w:val="fr-FR"/>
        </w:rPr>
      </w:pPr>
    </w:p>
    <w:p w:rsidR="00EA5437" w:rsidRDefault="00EA5437" w:rsidP="009D3F4A">
      <w:pPr>
        <w:pStyle w:val="SingleTxtG"/>
        <w:rPr>
          <w:lang w:val="fr-FR"/>
        </w:rPr>
        <w:sectPr w:rsidR="00EA5437" w:rsidSect="002F39CB">
          <w:headerReference w:type="even" r:id="rId12"/>
          <w:headerReference w:type="default" r:id="rId13"/>
          <w:footerReference w:type="even" r:id="rId14"/>
          <w:footerReference w:type="default" r:id="rId15"/>
          <w:footerReference w:type="first" r:id="rId16"/>
          <w:pgSz w:w="11906" w:h="16838" w:code="9"/>
          <w:pgMar w:top="1701" w:right="1134" w:bottom="2268" w:left="1134" w:header="1134" w:footer="1701" w:gutter="0"/>
          <w:cols w:space="708"/>
          <w:titlePg/>
          <w:docGrid w:linePitch="360"/>
        </w:sectPr>
      </w:pPr>
    </w:p>
    <w:p w:rsidR="009D3F4A" w:rsidRPr="009D3F4A" w:rsidRDefault="009D3F4A" w:rsidP="00B96970">
      <w:pPr>
        <w:pStyle w:val="Heading1"/>
        <w:rPr>
          <w:lang w:val="fr-FR"/>
        </w:rPr>
      </w:pPr>
      <w:r w:rsidRPr="009D3F4A">
        <w:rPr>
          <w:lang w:val="fr-FR"/>
        </w:rPr>
        <w:t>Tableau 29</w:t>
      </w:r>
    </w:p>
    <w:p w:rsidR="009D3F4A" w:rsidRPr="009D3F4A" w:rsidRDefault="009D3F4A" w:rsidP="00B96970">
      <w:pPr>
        <w:pStyle w:val="SingleTxtG"/>
        <w:jc w:val="left"/>
        <w:rPr>
          <w:b/>
          <w:bCs/>
          <w:lang w:val="fr-FR"/>
        </w:rPr>
      </w:pPr>
      <w:r w:rsidRPr="009D3F4A">
        <w:rPr>
          <w:b/>
          <w:bCs/>
          <w:lang w:val="fr-FR"/>
        </w:rPr>
        <w:t>Personnel masculin et féminin dans la capitale et les provinces</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4"/>
        <w:gridCol w:w="404"/>
        <w:gridCol w:w="28"/>
        <w:gridCol w:w="376"/>
        <w:gridCol w:w="403"/>
        <w:gridCol w:w="27"/>
        <w:gridCol w:w="377"/>
        <w:gridCol w:w="404"/>
        <w:gridCol w:w="28"/>
        <w:gridCol w:w="377"/>
        <w:gridCol w:w="404"/>
        <w:gridCol w:w="28"/>
        <w:gridCol w:w="377"/>
        <w:gridCol w:w="404"/>
        <w:gridCol w:w="28"/>
        <w:gridCol w:w="492"/>
        <w:gridCol w:w="476"/>
        <w:gridCol w:w="57"/>
        <w:gridCol w:w="351"/>
        <w:gridCol w:w="35"/>
        <w:gridCol w:w="405"/>
        <w:gridCol w:w="28"/>
        <w:gridCol w:w="379"/>
        <w:gridCol w:w="404"/>
        <w:gridCol w:w="28"/>
        <w:gridCol w:w="377"/>
        <w:gridCol w:w="404"/>
        <w:gridCol w:w="28"/>
        <w:gridCol w:w="377"/>
        <w:gridCol w:w="404"/>
        <w:gridCol w:w="28"/>
        <w:gridCol w:w="377"/>
        <w:gridCol w:w="404"/>
        <w:gridCol w:w="28"/>
        <w:gridCol w:w="377"/>
        <w:gridCol w:w="404"/>
        <w:gridCol w:w="28"/>
        <w:gridCol w:w="377"/>
        <w:gridCol w:w="404"/>
        <w:gridCol w:w="28"/>
        <w:gridCol w:w="377"/>
        <w:gridCol w:w="404"/>
        <w:gridCol w:w="28"/>
        <w:gridCol w:w="377"/>
        <w:gridCol w:w="404"/>
      </w:tblGrid>
      <w:tr w:rsidR="00DC1A5D" w:rsidRPr="002A70A1" w:rsidTr="00FB4FF6">
        <w:tc>
          <w:tcPr>
            <w:tcW w:w="12359" w:type="dxa"/>
            <w:gridSpan w:val="45"/>
            <w:tcBorders>
              <w:top w:val="single" w:sz="4" w:space="0" w:color="auto"/>
              <w:bottom w:val="single" w:sz="4" w:space="0" w:color="auto"/>
            </w:tcBorders>
            <w:shd w:val="clear" w:color="auto" w:fill="auto"/>
            <w:vAlign w:val="bottom"/>
          </w:tcPr>
          <w:p w:rsidR="00DC1A5D" w:rsidRPr="002A70A1" w:rsidRDefault="00DC1A5D" w:rsidP="00DC1A5D">
            <w:pPr>
              <w:spacing w:before="80" w:after="80" w:line="200" w:lineRule="exact"/>
              <w:jc w:val="center"/>
              <w:rPr>
                <w:i/>
                <w:sz w:val="14"/>
                <w:lang w:val="fr-FR"/>
              </w:rPr>
            </w:pPr>
            <w:r w:rsidRPr="002A70A1">
              <w:rPr>
                <w:i/>
                <w:sz w:val="14"/>
                <w:lang w:val="fr-FR"/>
              </w:rPr>
              <w:t>Personnel masculin et féminin employé actuellement dans la capitale</w:t>
            </w:r>
          </w:p>
        </w:tc>
      </w:tr>
      <w:tr w:rsidR="008605F5" w:rsidRPr="002A70A1" w:rsidTr="00734EB9">
        <w:tc>
          <w:tcPr>
            <w:tcW w:w="808" w:type="dxa"/>
            <w:gridSpan w:val="2"/>
            <w:tcBorders>
              <w:top w:val="single" w:sz="4" w:space="0" w:color="auto"/>
              <w:bottom w:val="single" w:sz="4" w:space="0" w:color="auto"/>
            </w:tcBorders>
            <w:shd w:val="clear" w:color="auto" w:fill="auto"/>
            <w:vAlign w:val="bottom"/>
          </w:tcPr>
          <w:p w:rsidR="002A70A1" w:rsidRPr="002A70A1" w:rsidRDefault="002A70A1" w:rsidP="00A319CF">
            <w:pPr>
              <w:spacing w:before="80" w:after="80" w:line="200" w:lineRule="exact"/>
              <w:jc w:val="center"/>
              <w:rPr>
                <w:i/>
                <w:sz w:val="14"/>
                <w:szCs w:val="16"/>
                <w:lang w:val="fr-FR"/>
              </w:rPr>
            </w:pPr>
            <w:r w:rsidRPr="002A70A1">
              <w:rPr>
                <w:i/>
                <w:sz w:val="14"/>
                <w:szCs w:val="16"/>
                <w:lang w:val="fr-FR"/>
              </w:rPr>
              <w:t>Médecins</w:t>
            </w:r>
          </w:p>
        </w:tc>
        <w:tc>
          <w:tcPr>
            <w:tcW w:w="28" w:type="dxa"/>
            <w:tcBorders>
              <w:top w:val="single" w:sz="4" w:space="0" w:color="auto"/>
            </w:tcBorders>
            <w:shd w:val="clear" w:color="auto" w:fill="auto"/>
            <w:vAlign w:val="bottom"/>
          </w:tcPr>
          <w:p w:rsidR="002A70A1" w:rsidRPr="002A70A1" w:rsidRDefault="002A70A1" w:rsidP="00FB4FF6">
            <w:pPr>
              <w:spacing w:before="80" w:after="80" w:line="200" w:lineRule="exact"/>
              <w:jc w:val="center"/>
              <w:rPr>
                <w:i/>
                <w:sz w:val="14"/>
                <w:szCs w:val="16"/>
                <w:lang w:val="fr-FR"/>
              </w:rPr>
            </w:pPr>
          </w:p>
        </w:tc>
        <w:tc>
          <w:tcPr>
            <w:tcW w:w="779"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Infirmiers</w:t>
            </w:r>
          </w:p>
        </w:tc>
        <w:tc>
          <w:tcPr>
            <w:tcW w:w="27" w:type="dxa"/>
            <w:tcBorders>
              <w:top w:val="single" w:sz="4" w:space="0" w:color="auto"/>
            </w:tcBorders>
            <w:shd w:val="clear" w:color="auto" w:fill="auto"/>
            <w:vAlign w:val="bottom"/>
          </w:tcPr>
          <w:p w:rsidR="002A70A1" w:rsidRPr="002A70A1" w:rsidRDefault="002A70A1" w:rsidP="00FB4FF6">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Sages-femmes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Anesthésistes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Laborantins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968"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Stomatologues</w:t>
            </w:r>
          </w:p>
        </w:tc>
        <w:tc>
          <w:tcPr>
            <w:tcW w:w="57"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91" w:type="dxa"/>
            <w:gridSpan w:val="3"/>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Dentistes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3"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Radiologistes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Pharmaciens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Techniciens en pharmacie</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Vaccinateurs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Travailleurs sanitaires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fr-FR"/>
              </w:rPr>
            </w:pPr>
            <w:r w:rsidRPr="002A70A1">
              <w:rPr>
                <w:i/>
                <w:sz w:val="14"/>
                <w:szCs w:val="16"/>
                <w:lang w:val="fr-FR"/>
              </w:rPr>
              <w:t>Personnel administratif</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fr-FR"/>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en-GB"/>
              </w:rPr>
            </w:pPr>
            <w:r w:rsidRPr="002A70A1">
              <w:rPr>
                <w:i/>
                <w:sz w:val="14"/>
                <w:szCs w:val="16"/>
                <w:lang w:val="fr-FR"/>
              </w:rPr>
              <w:t>Auxiliaires</w:t>
            </w:r>
          </w:p>
        </w:tc>
        <w:tc>
          <w:tcPr>
            <w:tcW w:w="28" w:type="dxa"/>
            <w:tcBorders>
              <w:top w:val="single" w:sz="4"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781" w:type="dxa"/>
            <w:gridSpan w:val="2"/>
            <w:tcBorders>
              <w:top w:val="single" w:sz="4" w:space="0" w:color="auto"/>
              <w:bottom w:val="single" w:sz="4" w:space="0" w:color="auto"/>
            </w:tcBorders>
            <w:shd w:val="clear" w:color="auto" w:fill="auto"/>
            <w:vAlign w:val="bottom"/>
          </w:tcPr>
          <w:p w:rsidR="002A70A1" w:rsidRPr="002A70A1" w:rsidRDefault="002A70A1" w:rsidP="00DC1A5D">
            <w:pPr>
              <w:spacing w:before="80" w:after="80" w:line="200" w:lineRule="exact"/>
              <w:jc w:val="center"/>
              <w:rPr>
                <w:i/>
                <w:sz w:val="14"/>
                <w:szCs w:val="16"/>
                <w:lang w:val="en-GB"/>
              </w:rPr>
            </w:pPr>
            <w:r w:rsidRPr="002A70A1">
              <w:rPr>
                <w:i/>
                <w:sz w:val="14"/>
                <w:szCs w:val="16"/>
                <w:lang w:val="en-GB"/>
              </w:rPr>
              <w:t>Total</w:t>
            </w:r>
          </w:p>
        </w:tc>
      </w:tr>
      <w:tr w:rsidR="008605F5" w:rsidRPr="002A70A1" w:rsidTr="00734EB9">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FB4FF6">
            <w:pPr>
              <w:spacing w:before="80" w:after="80" w:line="200" w:lineRule="exact"/>
              <w:jc w:val="center"/>
              <w:rPr>
                <w:i/>
                <w:sz w:val="14"/>
                <w:szCs w:val="16"/>
                <w:lang w:val="en-GB"/>
              </w:rPr>
            </w:pPr>
          </w:p>
        </w:tc>
        <w:tc>
          <w:tcPr>
            <w:tcW w:w="376"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3"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7" w:type="dxa"/>
            <w:tcBorders>
              <w:bottom w:val="single" w:sz="12" w:space="0" w:color="auto"/>
            </w:tcBorders>
            <w:shd w:val="clear" w:color="auto" w:fill="auto"/>
            <w:vAlign w:val="bottom"/>
          </w:tcPr>
          <w:p w:rsidR="002A70A1" w:rsidRPr="002A70A1" w:rsidRDefault="002A70A1" w:rsidP="00FB4FF6">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492" w:type="dxa"/>
            <w:tcBorders>
              <w:top w:val="single" w:sz="4" w:space="0" w:color="auto"/>
              <w:bottom w:val="single" w:sz="12" w:space="0" w:color="auto"/>
            </w:tcBorders>
            <w:shd w:val="clear" w:color="auto" w:fill="auto"/>
            <w:vAlign w:val="bottom"/>
          </w:tcPr>
          <w:p w:rsidR="002A70A1" w:rsidRPr="002A70A1" w:rsidRDefault="002A70A1" w:rsidP="002A70A1">
            <w:pPr>
              <w:spacing w:before="80" w:after="80" w:line="200" w:lineRule="exact"/>
              <w:jc w:val="right"/>
              <w:rPr>
                <w:i/>
                <w:sz w:val="14"/>
                <w:szCs w:val="16"/>
                <w:lang w:val="en-GB"/>
              </w:rPr>
            </w:pPr>
            <w:r w:rsidRPr="002A70A1">
              <w:rPr>
                <w:i/>
                <w:sz w:val="14"/>
                <w:szCs w:val="16"/>
                <w:lang w:val="en-GB"/>
              </w:rPr>
              <w:t>H</w:t>
            </w:r>
          </w:p>
        </w:tc>
        <w:tc>
          <w:tcPr>
            <w:tcW w:w="476"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57"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51"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40" w:type="dxa"/>
            <w:gridSpan w:val="2"/>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9"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2A70A1" w:rsidRPr="002A70A1" w:rsidRDefault="002A70A1" w:rsidP="002A70A1">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2A70A1" w:rsidRPr="002A70A1" w:rsidRDefault="002A70A1" w:rsidP="00DC1A5D">
            <w:pPr>
              <w:spacing w:before="80" w:after="80" w:line="200" w:lineRule="exact"/>
              <w:jc w:val="right"/>
              <w:rPr>
                <w:i/>
                <w:sz w:val="14"/>
                <w:szCs w:val="16"/>
                <w:lang w:val="en-GB"/>
              </w:rPr>
            </w:pPr>
            <w:r w:rsidRPr="002A70A1">
              <w:rPr>
                <w:i/>
                <w:sz w:val="14"/>
                <w:szCs w:val="16"/>
                <w:lang w:val="en-GB"/>
              </w:rPr>
              <w:t>F</w:t>
            </w:r>
          </w:p>
        </w:tc>
      </w:tr>
      <w:tr w:rsidR="008605F5" w:rsidRPr="008605F5" w:rsidTr="008605F5">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1 003</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351</w:t>
            </w:r>
          </w:p>
        </w:tc>
        <w:tc>
          <w:tcPr>
            <w:tcW w:w="404"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762</w:t>
            </w:r>
          </w:p>
        </w:tc>
        <w:tc>
          <w:tcPr>
            <w:tcW w:w="403"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262</w:t>
            </w:r>
          </w:p>
        </w:tc>
        <w:tc>
          <w:tcPr>
            <w:tcW w:w="404"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1</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274</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57</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16</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357</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78</w:t>
            </w:r>
          </w:p>
        </w:tc>
        <w:tc>
          <w:tcPr>
            <w:tcW w:w="520"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51</w:t>
            </w:r>
          </w:p>
        </w:tc>
        <w:tc>
          <w:tcPr>
            <w:tcW w:w="476"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16</w:t>
            </w:r>
          </w:p>
        </w:tc>
        <w:tc>
          <w:tcPr>
            <w:tcW w:w="443" w:type="dxa"/>
            <w:gridSpan w:val="3"/>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106</w:t>
            </w:r>
          </w:p>
        </w:tc>
        <w:tc>
          <w:tcPr>
            <w:tcW w:w="405"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44</w:t>
            </w:r>
          </w:p>
        </w:tc>
        <w:tc>
          <w:tcPr>
            <w:tcW w:w="407"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124</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18</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152</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fr-FR"/>
              </w:rPr>
            </w:pPr>
            <w:r w:rsidRPr="008605F5">
              <w:rPr>
                <w:sz w:val="15"/>
                <w:szCs w:val="15"/>
                <w:lang w:val="fr-FR"/>
              </w:rPr>
              <w:t>57</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59</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8</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119</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82</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94</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14</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897</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315</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1 806</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684</w:t>
            </w:r>
          </w:p>
        </w:tc>
        <w:tc>
          <w:tcPr>
            <w:tcW w:w="405" w:type="dxa"/>
            <w:gridSpan w:val="2"/>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5 588</w:t>
            </w:r>
          </w:p>
        </w:tc>
        <w:tc>
          <w:tcPr>
            <w:tcW w:w="404" w:type="dxa"/>
            <w:tcBorders>
              <w:top w:val="single" w:sz="12" w:space="0" w:color="auto"/>
              <w:bottom w:val="single" w:sz="4" w:space="0" w:color="auto"/>
            </w:tcBorders>
            <w:shd w:val="clear" w:color="auto" w:fill="auto"/>
            <w:vAlign w:val="bottom"/>
          </w:tcPr>
          <w:p w:rsidR="00FB4FF6" w:rsidRPr="008605F5" w:rsidRDefault="00FB4FF6" w:rsidP="00DC1A5D">
            <w:pPr>
              <w:jc w:val="right"/>
              <w:rPr>
                <w:sz w:val="15"/>
                <w:szCs w:val="15"/>
                <w:lang w:val="en-GB"/>
              </w:rPr>
            </w:pPr>
            <w:r w:rsidRPr="008605F5">
              <w:rPr>
                <w:sz w:val="15"/>
                <w:szCs w:val="15"/>
                <w:lang w:val="en-GB"/>
              </w:rPr>
              <w:t>2 219</w:t>
            </w:r>
          </w:p>
        </w:tc>
      </w:tr>
      <w:tr w:rsidR="008605F5" w:rsidRPr="00734EB9" w:rsidTr="00A319CF">
        <w:tc>
          <w:tcPr>
            <w:tcW w:w="12359" w:type="dxa"/>
            <w:gridSpan w:val="45"/>
            <w:tcBorders>
              <w:top w:val="single" w:sz="4" w:space="0" w:color="auto"/>
              <w:bottom w:val="single" w:sz="4" w:space="0" w:color="auto"/>
            </w:tcBorders>
            <w:shd w:val="clear" w:color="auto" w:fill="auto"/>
            <w:vAlign w:val="bottom"/>
          </w:tcPr>
          <w:p w:rsidR="008605F5" w:rsidRPr="00734EB9" w:rsidRDefault="00734EB9" w:rsidP="00A319CF">
            <w:pPr>
              <w:spacing w:before="80" w:after="80" w:line="200" w:lineRule="exact"/>
              <w:jc w:val="center"/>
              <w:rPr>
                <w:i/>
                <w:sz w:val="14"/>
                <w:lang w:val="fr-FR"/>
              </w:rPr>
            </w:pPr>
            <w:r w:rsidRPr="00734EB9">
              <w:rPr>
                <w:i/>
                <w:sz w:val="14"/>
                <w:szCs w:val="16"/>
                <w:lang w:val="fr-FR"/>
              </w:rPr>
              <w:t>Personnel masculin et féminin employé actuellement dans les provinces</w:t>
            </w:r>
          </w:p>
        </w:tc>
      </w:tr>
      <w:tr w:rsidR="008605F5" w:rsidRPr="00734EB9" w:rsidTr="00734EB9">
        <w:tc>
          <w:tcPr>
            <w:tcW w:w="808"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Médecins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79"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Infirmiers</w:t>
            </w:r>
          </w:p>
        </w:tc>
        <w:tc>
          <w:tcPr>
            <w:tcW w:w="27"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Sages-femmes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Anesthésistes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Laborantins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968"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Stomatologues</w:t>
            </w:r>
          </w:p>
        </w:tc>
        <w:tc>
          <w:tcPr>
            <w:tcW w:w="57"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91" w:type="dxa"/>
            <w:gridSpan w:val="3"/>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Dentistes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3"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Radiologistes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Pharmaciens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Techniciens en pharmacie</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Vaccinateurs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Travailleurs sanitaires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r w:rsidRPr="00734EB9">
              <w:rPr>
                <w:i/>
                <w:sz w:val="14"/>
                <w:szCs w:val="14"/>
                <w:lang w:val="fr-FR"/>
              </w:rPr>
              <w:t>Personnel administratif</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fr-FR"/>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734EB9" w:rsidP="00A319CF">
            <w:pPr>
              <w:spacing w:before="80" w:after="80" w:line="200" w:lineRule="exact"/>
              <w:jc w:val="center"/>
              <w:rPr>
                <w:i/>
                <w:sz w:val="14"/>
                <w:szCs w:val="14"/>
                <w:lang w:val="en-GB"/>
              </w:rPr>
            </w:pPr>
            <w:r w:rsidRPr="00734EB9">
              <w:rPr>
                <w:i/>
                <w:sz w:val="14"/>
                <w:szCs w:val="14"/>
                <w:lang w:val="fr-FR"/>
              </w:rPr>
              <w:t>Prestataires de services</w:t>
            </w:r>
          </w:p>
        </w:tc>
        <w:tc>
          <w:tcPr>
            <w:tcW w:w="28" w:type="dxa"/>
            <w:tcBorders>
              <w:top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en-GB"/>
              </w:rPr>
            </w:pPr>
          </w:p>
        </w:tc>
        <w:tc>
          <w:tcPr>
            <w:tcW w:w="781" w:type="dxa"/>
            <w:gridSpan w:val="2"/>
            <w:tcBorders>
              <w:top w:val="single" w:sz="4" w:space="0" w:color="auto"/>
              <w:bottom w:val="single" w:sz="4" w:space="0" w:color="auto"/>
            </w:tcBorders>
            <w:shd w:val="clear" w:color="auto" w:fill="auto"/>
            <w:vAlign w:val="bottom"/>
          </w:tcPr>
          <w:p w:rsidR="008605F5" w:rsidRPr="00734EB9" w:rsidRDefault="008605F5" w:rsidP="00A319CF">
            <w:pPr>
              <w:spacing w:before="80" w:after="80" w:line="200" w:lineRule="exact"/>
              <w:jc w:val="center"/>
              <w:rPr>
                <w:i/>
                <w:sz w:val="14"/>
                <w:szCs w:val="14"/>
                <w:lang w:val="en-GB"/>
              </w:rPr>
            </w:pPr>
            <w:r w:rsidRPr="00734EB9">
              <w:rPr>
                <w:i/>
                <w:sz w:val="14"/>
                <w:szCs w:val="14"/>
                <w:lang w:val="en-GB"/>
              </w:rPr>
              <w:t>Total</w:t>
            </w:r>
          </w:p>
        </w:tc>
      </w:tr>
      <w:tr w:rsidR="008605F5" w:rsidRPr="002A70A1" w:rsidTr="00734EB9">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6"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3"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7"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492"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76"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57"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51"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40" w:type="dxa"/>
            <w:gridSpan w:val="2"/>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9"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c>
          <w:tcPr>
            <w:tcW w:w="28" w:type="dxa"/>
            <w:tcBorders>
              <w:bottom w:val="single" w:sz="12" w:space="0" w:color="auto"/>
            </w:tcBorders>
            <w:shd w:val="clear" w:color="auto" w:fill="auto"/>
            <w:vAlign w:val="bottom"/>
          </w:tcPr>
          <w:p w:rsidR="008605F5" w:rsidRPr="002A70A1" w:rsidRDefault="008605F5" w:rsidP="00A319CF">
            <w:pPr>
              <w:spacing w:before="80" w:after="80" w:line="200" w:lineRule="exact"/>
              <w:jc w:val="center"/>
              <w:rPr>
                <w:i/>
                <w:sz w:val="14"/>
                <w:szCs w:val="16"/>
                <w:lang w:val="en-GB"/>
              </w:rPr>
            </w:pPr>
          </w:p>
        </w:tc>
        <w:tc>
          <w:tcPr>
            <w:tcW w:w="377"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H</w:t>
            </w:r>
          </w:p>
        </w:tc>
        <w:tc>
          <w:tcPr>
            <w:tcW w:w="404" w:type="dxa"/>
            <w:tcBorders>
              <w:top w:val="single" w:sz="4" w:space="0" w:color="auto"/>
              <w:bottom w:val="single" w:sz="12" w:space="0" w:color="auto"/>
            </w:tcBorders>
            <w:shd w:val="clear" w:color="auto" w:fill="auto"/>
            <w:vAlign w:val="bottom"/>
          </w:tcPr>
          <w:p w:rsidR="008605F5" w:rsidRPr="002A70A1" w:rsidRDefault="008605F5" w:rsidP="00A319CF">
            <w:pPr>
              <w:spacing w:before="80" w:after="80" w:line="200" w:lineRule="exact"/>
              <w:jc w:val="right"/>
              <w:rPr>
                <w:i/>
                <w:sz w:val="14"/>
                <w:szCs w:val="16"/>
                <w:lang w:val="en-GB"/>
              </w:rPr>
            </w:pPr>
            <w:r w:rsidRPr="002A70A1">
              <w:rPr>
                <w:i/>
                <w:sz w:val="14"/>
                <w:szCs w:val="16"/>
                <w:lang w:val="en-GB"/>
              </w:rPr>
              <w:t>F</w:t>
            </w:r>
          </w:p>
        </w:tc>
      </w:tr>
      <w:tr w:rsidR="00734EB9" w:rsidRPr="008605F5" w:rsidTr="00A319CF">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1 146</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250</w:t>
            </w:r>
          </w:p>
        </w:tc>
        <w:tc>
          <w:tcPr>
            <w:tcW w:w="404"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1 053</w:t>
            </w:r>
          </w:p>
        </w:tc>
        <w:tc>
          <w:tcPr>
            <w:tcW w:w="403"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112</w:t>
            </w:r>
          </w:p>
        </w:tc>
        <w:tc>
          <w:tcPr>
            <w:tcW w:w="404"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9</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230</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47</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2</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414</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28</w:t>
            </w:r>
          </w:p>
        </w:tc>
        <w:tc>
          <w:tcPr>
            <w:tcW w:w="520"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7</w:t>
            </w:r>
          </w:p>
        </w:tc>
        <w:tc>
          <w:tcPr>
            <w:tcW w:w="476"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w:t>
            </w:r>
          </w:p>
        </w:tc>
        <w:tc>
          <w:tcPr>
            <w:tcW w:w="443" w:type="dxa"/>
            <w:gridSpan w:val="3"/>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66</w:t>
            </w:r>
          </w:p>
        </w:tc>
        <w:tc>
          <w:tcPr>
            <w:tcW w:w="405"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10</w:t>
            </w:r>
          </w:p>
        </w:tc>
        <w:tc>
          <w:tcPr>
            <w:tcW w:w="407"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49</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0</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114</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15</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en-GB"/>
              </w:rPr>
            </w:pPr>
            <w:r w:rsidRPr="00734EB9">
              <w:rPr>
                <w:sz w:val="15"/>
                <w:szCs w:val="15"/>
                <w:lang w:val="en-GB"/>
              </w:rPr>
              <w:t>6</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0</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261</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15</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31</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3</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499</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29</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1 411</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329</w:t>
            </w:r>
          </w:p>
        </w:tc>
        <w:tc>
          <w:tcPr>
            <w:tcW w:w="405" w:type="dxa"/>
            <w:gridSpan w:val="2"/>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5 113</w:t>
            </w:r>
          </w:p>
        </w:tc>
        <w:tc>
          <w:tcPr>
            <w:tcW w:w="404" w:type="dxa"/>
            <w:tcBorders>
              <w:top w:val="single" w:sz="12" w:space="0" w:color="auto"/>
              <w:bottom w:val="single" w:sz="4" w:space="0" w:color="auto"/>
            </w:tcBorders>
            <w:shd w:val="clear" w:color="auto" w:fill="auto"/>
            <w:vAlign w:val="bottom"/>
          </w:tcPr>
          <w:p w:rsidR="00734EB9" w:rsidRPr="00734EB9" w:rsidRDefault="00734EB9" w:rsidP="00A319CF">
            <w:pPr>
              <w:jc w:val="right"/>
              <w:rPr>
                <w:sz w:val="15"/>
                <w:szCs w:val="15"/>
                <w:lang w:val="fr-FR"/>
              </w:rPr>
            </w:pPr>
            <w:r w:rsidRPr="00734EB9">
              <w:rPr>
                <w:sz w:val="15"/>
                <w:szCs w:val="15"/>
                <w:lang w:val="fr-FR"/>
              </w:rPr>
              <w:t>1 024</w:t>
            </w:r>
          </w:p>
        </w:tc>
      </w:tr>
    </w:tbl>
    <w:p w:rsidR="0043787E" w:rsidRPr="00734EB9" w:rsidRDefault="0043787E" w:rsidP="00DC1A5D">
      <w:pPr>
        <w:pStyle w:val="SingleTxtG"/>
        <w:tabs>
          <w:tab w:val="left" w:pos="454"/>
        </w:tabs>
        <w:spacing w:before="120" w:after="0"/>
        <w:ind w:left="0"/>
        <w:jc w:val="left"/>
        <w:rPr>
          <w:sz w:val="15"/>
          <w:szCs w:val="15"/>
          <w:lang w:val="fr-FR"/>
        </w:rPr>
      </w:pPr>
      <w:r w:rsidRPr="00734EB9">
        <w:rPr>
          <w:i/>
          <w:iCs/>
          <w:sz w:val="15"/>
          <w:szCs w:val="15"/>
          <w:lang w:val="fr-FR"/>
        </w:rPr>
        <w:tab/>
        <w:t>Source:</w:t>
      </w:r>
      <w:r w:rsidRPr="00734EB9">
        <w:rPr>
          <w:sz w:val="15"/>
          <w:szCs w:val="15"/>
          <w:lang w:val="fr-FR"/>
        </w:rPr>
        <w:t xml:space="preserve"> Unité du recrutement et du personnel du MoPH.</w:t>
      </w:r>
    </w:p>
    <w:p w:rsidR="009D3F4A" w:rsidRPr="00734EB9" w:rsidRDefault="0043787E" w:rsidP="00FB4FF6">
      <w:pPr>
        <w:pStyle w:val="SingleTxtG"/>
        <w:tabs>
          <w:tab w:val="left" w:pos="454"/>
        </w:tabs>
        <w:spacing w:after="0"/>
        <w:ind w:left="0"/>
        <w:jc w:val="left"/>
        <w:rPr>
          <w:sz w:val="15"/>
          <w:szCs w:val="15"/>
          <w:lang w:val="fr-FR"/>
        </w:rPr>
      </w:pPr>
      <w:r w:rsidRPr="00734EB9">
        <w:rPr>
          <w:sz w:val="15"/>
          <w:szCs w:val="15"/>
          <w:lang w:val="fr-FR"/>
        </w:rPr>
        <w:tab/>
      </w:r>
      <w:r w:rsidR="009D3F4A" w:rsidRPr="00734EB9">
        <w:rPr>
          <w:sz w:val="15"/>
          <w:szCs w:val="15"/>
          <w:lang w:val="fr-FR"/>
        </w:rPr>
        <w:t xml:space="preserve">Nombre total de travailleurs sanitaires dans la capitale et les provinces: </w:t>
      </w:r>
    </w:p>
    <w:p w:rsidR="009D3F4A" w:rsidRPr="00734EB9" w:rsidRDefault="00B96970" w:rsidP="00FB4FF6">
      <w:pPr>
        <w:pStyle w:val="SingleTxtG"/>
        <w:tabs>
          <w:tab w:val="left" w:pos="454"/>
          <w:tab w:val="left" w:pos="737"/>
          <w:tab w:val="left" w:pos="907"/>
        </w:tabs>
        <w:spacing w:after="0"/>
        <w:ind w:left="0"/>
        <w:jc w:val="left"/>
        <w:rPr>
          <w:sz w:val="15"/>
          <w:szCs w:val="15"/>
          <w:lang w:val="fr-FR"/>
        </w:rPr>
      </w:pPr>
      <w:r w:rsidRPr="00734EB9">
        <w:rPr>
          <w:sz w:val="15"/>
          <w:szCs w:val="15"/>
          <w:lang w:val="fr-FR"/>
        </w:rPr>
        <w:tab/>
      </w:r>
      <w:r w:rsidR="00FB4FF6" w:rsidRPr="00734EB9">
        <w:rPr>
          <w:sz w:val="15"/>
          <w:szCs w:val="15"/>
          <w:lang w:val="fr-FR"/>
        </w:rPr>
        <w:tab/>
      </w:r>
      <w:r w:rsidR="009D3F4A" w:rsidRPr="00734EB9">
        <w:rPr>
          <w:sz w:val="15"/>
          <w:szCs w:val="15"/>
          <w:lang w:val="fr-FR"/>
        </w:rPr>
        <w:t>-</w:t>
      </w:r>
      <w:r w:rsidRPr="00734EB9">
        <w:rPr>
          <w:sz w:val="15"/>
          <w:szCs w:val="15"/>
          <w:lang w:val="fr-FR"/>
        </w:rPr>
        <w:tab/>
      </w:r>
      <w:r w:rsidR="009D3F4A" w:rsidRPr="00734EB9">
        <w:rPr>
          <w:sz w:val="15"/>
          <w:szCs w:val="15"/>
          <w:lang w:val="fr-FR"/>
        </w:rPr>
        <w:t>Hommes</w:t>
      </w:r>
      <w:r w:rsidR="001F29BE" w:rsidRPr="00734EB9">
        <w:rPr>
          <w:sz w:val="15"/>
          <w:szCs w:val="15"/>
          <w:lang w:val="fr-FR"/>
        </w:rPr>
        <w:t>:</w:t>
      </w:r>
      <w:r w:rsidR="009D3F4A" w:rsidRPr="00734EB9">
        <w:rPr>
          <w:sz w:val="15"/>
          <w:szCs w:val="15"/>
          <w:lang w:val="fr-FR"/>
        </w:rPr>
        <w:t xml:space="preserve"> 10.701</w:t>
      </w:r>
    </w:p>
    <w:p w:rsidR="009D3F4A" w:rsidRPr="00734EB9" w:rsidRDefault="00B96970" w:rsidP="00FB4FF6">
      <w:pPr>
        <w:pStyle w:val="SingleTxtG"/>
        <w:tabs>
          <w:tab w:val="left" w:pos="454"/>
          <w:tab w:val="left" w:pos="737"/>
          <w:tab w:val="left" w:pos="907"/>
        </w:tabs>
        <w:spacing w:after="0"/>
        <w:ind w:left="0"/>
        <w:jc w:val="left"/>
        <w:rPr>
          <w:sz w:val="15"/>
          <w:szCs w:val="15"/>
          <w:lang w:val="fr-FR"/>
        </w:rPr>
      </w:pPr>
      <w:r w:rsidRPr="00734EB9">
        <w:rPr>
          <w:sz w:val="15"/>
          <w:szCs w:val="15"/>
          <w:lang w:val="fr-FR"/>
        </w:rPr>
        <w:tab/>
      </w:r>
      <w:r w:rsidR="00FB4FF6" w:rsidRPr="00734EB9">
        <w:rPr>
          <w:sz w:val="15"/>
          <w:szCs w:val="15"/>
          <w:lang w:val="fr-FR"/>
        </w:rPr>
        <w:tab/>
      </w:r>
      <w:r w:rsidRPr="00734EB9">
        <w:rPr>
          <w:sz w:val="15"/>
          <w:szCs w:val="15"/>
          <w:lang w:val="fr-FR"/>
        </w:rPr>
        <w:t>-</w:t>
      </w:r>
      <w:r w:rsidRPr="00734EB9">
        <w:rPr>
          <w:sz w:val="15"/>
          <w:szCs w:val="15"/>
          <w:lang w:val="fr-FR"/>
        </w:rPr>
        <w:tab/>
      </w:r>
      <w:r w:rsidR="009D3F4A" w:rsidRPr="00734EB9">
        <w:rPr>
          <w:sz w:val="15"/>
          <w:szCs w:val="15"/>
          <w:lang w:val="fr-FR"/>
        </w:rPr>
        <w:t>Femmes</w:t>
      </w:r>
      <w:r w:rsidR="001F29BE" w:rsidRPr="00734EB9">
        <w:rPr>
          <w:sz w:val="15"/>
          <w:szCs w:val="15"/>
          <w:lang w:val="fr-FR"/>
        </w:rPr>
        <w:t>:</w:t>
      </w:r>
      <w:r w:rsidR="009D3F4A" w:rsidRPr="00734EB9">
        <w:rPr>
          <w:sz w:val="15"/>
          <w:szCs w:val="15"/>
          <w:lang w:val="fr-FR"/>
        </w:rPr>
        <w:t xml:space="preserve"> 3.243</w:t>
      </w:r>
    </w:p>
    <w:p w:rsidR="009D3F4A" w:rsidRPr="00734EB9" w:rsidRDefault="00FB4FF6" w:rsidP="00FB4FF6">
      <w:pPr>
        <w:pStyle w:val="SingleTxtG"/>
        <w:tabs>
          <w:tab w:val="left" w:pos="454"/>
          <w:tab w:val="left" w:pos="737"/>
          <w:tab w:val="left" w:pos="907"/>
        </w:tabs>
        <w:spacing w:after="0"/>
        <w:ind w:left="0"/>
        <w:jc w:val="left"/>
        <w:rPr>
          <w:sz w:val="15"/>
          <w:szCs w:val="15"/>
          <w:lang w:val="fr-FR"/>
        </w:rPr>
      </w:pPr>
      <w:r w:rsidRPr="00734EB9">
        <w:rPr>
          <w:sz w:val="15"/>
          <w:szCs w:val="15"/>
          <w:lang w:val="fr-FR"/>
        </w:rPr>
        <w:tab/>
      </w:r>
      <w:r w:rsidR="00B96970" w:rsidRPr="00734EB9">
        <w:rPr>
          <w:sz w:val="15"/>
          <w:szCs w:val="15"/>
          <w:lang w:val="fr-FR"/>
        </w:rPr>
        <w:tab/>
        <w:t>-</w:t>
      </w:r>
      <w:r w:rsidR="00B96970" w:rsidRPr="00734EB9">
        <w:rPr>
          <w:sz w:val="15"/>
          <w:szCs w:val="15"/>
          <w:lang w:val="fr-FR"/>
        </w:rPr>
        <w:tab/>
      </w:r>
      <w:r w:rsidR="009D3F4A" w:rsidRPr="00734EB9">
        <w:rPr>
          <w:sz w:val="15"/>
          <w:szCs w:val="15"/>
          <w:lang w:val="fr-FR"/>
        </w:rPr>
        <w:t>Total</w:t>
      </w:r>
      <w:r w:rsidR="001F29BE" w:rsidRPr="00734EB9">
        <w:rPr>
          <w:sz w:val="15"/>
          <w:szCs w:val="15"/>
          <w:lang w:val="fr-FR"/>
        </w:rPr>
        <w:t>:</w:t>
      </w:r>
      <w:r w:rsidR="009D3F4A" w:rsidRPr="00734EB9">
        <w:rPr>
          <w:sz w:val="15"/>
          <w:szCs w:val="15"/>
          <w:lang w:val="fr-FR"/>
        </w:rPr>
        <w:t xml:space="preserve"> 13.944</w:t>
      </w:r>
    </w:p>
    <w:p w:rsidR="009D3F4A" w:rsidRPr="00B96970" w:rsidRDefault="009D3F4A" w:rsidP="00CE060D">
      <w:pPr>
        <w:pStyle w:val="SingleTxtG"/>
        <w:tabs>
          <w:tab w:val="left" w:pos="1304"/>
        </w:tabs>
        <w:spacing w:before="120" w:after="240"/>
        <w:jc w:val="left"/>
        <w:rPr>
          <w:sz w:val="18"/>
          <w:lang w:val="fr-FR"/>
        </w:rPr>
      </w:pPr>
    </w:p>
    <w:p w:rsidR="00EA5437" w:rsidRDefault="00EA5437" w:rsidP="00CE060D">
      <w:pPr>
        <w:pStyle w:val="SingleTxtG"/>
        <w:tabs>
          <w:tab w:val="left" w:pos="1304"/>
        </w:tabs>
        <w:spacing w:before="120" w:after="240"/>
        <w:jc w:val="left"/>
        <w:rPr>
          <w:lang w:val="fr-FR"/>
        </w:rPr>
        <w:sectPr w:rsidR="00EA5437" w:rsidSect="00EA5437">
          <w:headerReference w:type="default" r:id="rId17"/>
          <w:footerReference w:type="default" r:id="rId18"/>
          <w:headerReference w:type="first" r:id="rId19"/>
          <w:pgSz w:w="16838" w:h="11906" w:orient="landscape" w:code="9"/>
          <w:pgMar w:top="1134" w:right="1701" w:bottom="1134" w:left="2268" w:header="567" w:footer="567" w:gutter="0"/>
          <w:cols w:space="708"/>
          <w:docGrid w:linePitch="360"/>
        </w:sectPr>
      </w:pPr>
    </w:p>
    <w:p w:rsidR="009D3F4A" w:rsidRPr="009D3F4A" w:rsidRDefault="009D3F4A" w:rsidP="009D3F4A">
      <w:pPr>
        <w:pStyle w:val="SingleTxtG"/>
        <w:rPr>
          <w:lang w:val="fr-FR"/>
        </w:rPr>
      </w:pPr>
      <w:r w:rsidRPr="009D3F4A">
        <w:rPr>
          <w:lang w:val="fr-FR"/>
        </w:rPr>
        <w:t>164.</w:t>
      </w:r>
      <w:r w:rsidRPr="009D3F4A">
        <w:rPr>
          <w:lang w:val="fr-FR"/>
        </w:rPr>
        <w:tab/>
      </w:r>
      <w:smartTag w:uri="urn:schemas-microsoft-com:office:smarttags" w:element="PersonName">
        <w:smartTagPr>
          <w:attr w:name="ProductID" w:val="la Strat￩gie"/>
        </w:smartTagPr>
        <w:r w:rsidRPr="009D3F4A">
          <w:rPr>
            <w:lang w:val="fr-FR"/>
          </w:rPr>
          <w:t>La Stratégie</w:t>
        </w:r>
      </w:smartTag>
      <w:r w:rsidRPr="009D3F4A">
        <w:rPr>
          <w:lang w:val="fr-FR"/>
        </w:rPr>
        <w:t xml:space="preserve"> nationale de la santé garantit que tous les principes du service de soins de santé primaire seront mis en œuvre avec la participation des collectivités et dans le cadre d’une collaboration intersectorielle. Le Gouvernement afghan est résolu à accroître la participation active des collectivités à la gestion de leurs services locaux de santé en développant des liens de participation solides et actifs avec les </w:t>
      </w:r>
      <w:r w:rsidRPr="009D3F4A">
        <w:rPr>
          <w:i/>
          <w:iCs/>
          <w:lang w:val="fr-FR"/>
        </w:rPr>
        <w:t>chouras</w:t>
      </w:r>
      <w:r w:rsidRPr="009D3F4A">
        <w:rPr>
          <w:lang w:val="fr-FR"/>
        </w:rPr>
        <w:t xml:space="preserve"> et en formant et soutenant les travailleurs sanitaires de collectivité. Par exemple, la création de comités sanitaires de proximité dans les dispensaires et les centres de soins de santé primaire a fait qu’un plus grand nombre de femmes se sont rendues dans les centres et ont bénéficié des services de soins. Parallèlement aux efforts constants du Gouvernement pour déployer des femmes aux postes d’agents sanitaires de collectivité et à d’autres postes dans les centres médicaux, l’autonomie des femmes pour prendre des décisions concernant leur propre santé et les besoins médicaux de leurs familles s’est améliorée.</w:t>
      </w:r>
    </w:p>
    <w:p w:rsidR="009D3F4A" w:rsidRPr="009D3F4A" w:rsidRDefault="00B96970" w:rsidP="00B96970">
      <w:pPr>
        <w:pStyle w:val="H23G"/>
        <w:rPr>
          <w:lang w:val="fr-FR"/>
        </w:rPr>
      </w:pPr>
      <w:r>
        <w:rPr>
          <w:lang w:val="fr-FR"/>
        </w:rPr>
        <w:tab/>
      </w:r>
      <w:r>
        <w:rPr>
          <w:lang w:val="fr-FR"/>
        </w:rPr>
        <w:tab/>
      </w:r>
      <w:r w:rsidR="009D3F4A" w:rsidRPr="009D3F4A">
        <w:rPr>
          <w:lang w:val="fr-FR"/>
        </w:rPr>
        <w:t>Rôle de l’aide internationale</w:t>
      </w:r>
    </w:p>
    <w:p w:rsidR="009D3F4A" w:rsidRPr="009D3F4A" w:rsidRDefault="009D3F4A" w:rsidP="009D3F4A">
      <w:pPr>
        <w:pStyle w:val="SingleTxtG"/>
        <w:rPr>
          <w:lang w:val="fr-FR"/>
        </w:rPr>
      </w:pPr>
      <w:r w:rsidRPr="009D3F4A">
        <w:rPr>
          <w:lang w:val="fr-FR"/>
        </w:rPr>
        <w:t>165.</w:t>
      </w:r>
      <w:r w:rsidRPr="009D3F4A">
        <w:rPr>
          <w:lang w:val="fr-FR"/>
        </w:rPr>
        <w:tab/>
        <w:t xml:space="preserve">Actuellement, le niveau du PIB par habitant est tel que l’Afghanistan est l’un des pays les plus pauvres au monde.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nationale de la santé (HNS) reçoit une part réduite des ressources publiques, puisque seulement 3% du budget global de fonctionnement et 5% du budget consacré au développement lui sont consacrés. En Afghanistan, le secteur de la santé demeure confronté à une situation difficile</w:t>
      </w:r>
      <w:r w:rsidR="001F29BE">
        <w:rPr>
          <w:lang w:val="fr-FR"/>
        </w:rPr>
        <w:t>;</w:t>
      </w:r>
      <w:r w:rsidRPr="009D3F4A">
        <w:rPr>
          <w:lang w:val="fr-FR"/>
        </w:rPr>
        <w:t xml:space="preserve"> nonobstant, le pays reçoit un grand soutien de donateurs comme </w:t>
      </w:r>
      <w:smartTag w:uri="urn:schemas-microsoft-com:office:smarttags" w:element="PersonName">
        <w:smartTagPr>
          <w:attr w:name="ProductID" w:val="la Commission"/>
        </w:smartTagPr>
        <w:r w:rsidRPr="009D3F4A">
          <w:rPr>
            <w:lang w:val="fr-FR"/>
          </w:rPr>
          <w:t>la Commission</w:t>
        </w:r>
      </w:smartTag>
      <w:r w:rsidRPr="009D3F4A">
        <w:rPr>
          <w:lang w:val="fr-FR"/>
        </w:rPr>
        <w:t xml:space="preserve"> européenne, </w:t>
      </w:r>
      <w:smartTag w:uri="urn:schemas-microsoft-com:office:smarttags" w:element="PersonName">
        <w:smartTagPr>
          <w:attr w:name="ProductID" w:val="la Banque"/>
        </w:smartTagPr>
        <w:r w:rsidRPr="009D3F4A">
          <w:rPr>
            <w:lang w:val="fr-FR"/>
          </w:rPr>
          <w:t>la Banque</w:t>
        </w:r>
      </w:smartTag>
      <w:r w:rsidRPr="009D3F4A">
        <w:rPr>
          <w:lang w:val="fr-FR"/>
        </w:rPr>
        <w:t xml:space="preserve"> mondiale, USAID, l’Agence japonaise de coopération internationale (AJCI), un grand nombre d’ONG internationales et nationales et d’institutions académiques comme l’Université John Hopkins, l’Institut indien de recherche sur l’administration de la santé (IIHMR), </w:t>
      </w:r>
      <w:smartTag w:uri="urn:schemas-microsoft-com:office:smarttags" w:element="PersonName">
        <w:smartTagPr>
          <w:attr w:name="ProductID" w:val="la London School"/>
        </w:smartTagPr>
        <w:r w:rsidRPr="009D3F4A">
          <w:rPr>
            <w:lang w:val="fr-FR"/>
          </w:rPr>
          <w:t xml:space="preserve">la </w:t>
        </w:r>
        <w:r w:rsidRPr="009D3F4A">
          <w:rPr>
            <w:i/>
            <w:iCs/>
            <w:lang w:val="fr-FR"/>
          </w:rPr>
          <w:t>London School</w:t>
        </w:r>
      </w:smartTag>
      <w:r w:rsidRPr="009D3F4A">
        <w:rPr>
          <w:i/>
          <w:iCs/>
          <w:lang w:val="fr-FR"/>
        </w:rPr>
        <w:t xml:space="preserve"> of Hygiene and Tropical Medecine</w:t>
      </w:r>
      <w:r w:rsidRPr="009D3F4A">
        <w:rPr>
          <w:lang w:val="fr-FR"/>
        </w:rPr>
        <w:t xml:space="preserve"> (Ecole de médecine hygiénique et tropicale de Londres), TecServe, </w:t>
      </w:r>
      <w:smartTag w:uri="urn:schemas-microsoft-com:office:smarttags" w:element="PersonName">
        <w:smartTagPr>
          <w:attr w:name="ProductID" w:val="la Soci￩t￩"/>
        </w:smartTagPr>
        <w:r w:rsidRPr="009D3F4A">
          <w:rPr>
            <w:lang w:val="fr-FR"/>
          </w:rPr>
          <w:t>la Société</w:t>
        </w:r>
      </w:smartTag>
      <w:r w:rsidRPr="009D3F4A">
        <w:rPr>
          <w:lang w:val="fr-FR"/>
        </w:rPr>
        <w:t xml:space="preserve"> européenne d’orthopédie pédiatrique (EPOS) etc.</w:t>
      </w:r>
    </w:p>
    <w:p w:rsidR="009D3F4A" w:rsidRPr="009D3F4A" w:rsidRDefault="009D3F4A" w:rsidP="009D3F4A">
      <w:pPr>
        <w:pStyle w:val="SingleTxtG"/>
        <w:rPr>
          <w:lang w:val="fr-FR"/>
        </w:rPr>
      </w:pPr>
      <w:r w:rsidRPr="009D3F4A">
        <w:rPr>
          <w:lang w:val="fr-FR"/>
        </w:rPr>
        <w:t>166.</w:t>
      </w:r>
      <w:r w:rsidRPr="009D3F4A">
        <w:rPr>
          <w:lang w:val="fr-FR"/>
        </w:rPr>
        <w:tab/>
        <w:t>En 2007, quelque 54 projets, d’un montant estimé à 149,27 millions de $E.U. ont été proposés par le MoPH au Ministère des finances dans le cadre du budget des services administratifs. Parmi eux, 33 projets d’un montant global de 92,77 millions de $E.U. ont été approuvés (62%). Les 38 projets restants dépendent d’un financement étranger, et plus précisément de fonds provenant des donateurs qui ne sont pas transférés directement au Ministère des finances. Bien qu’il soit difficile de retracer le parcours des fonds des donateurs, parce que ces fonds sont utilisés par les donateurs eux-mêmes ou par les ONG sous-traitantes comme mentionné plus haut, les chiffres communiqués par le Ministère des finances montrent que près de 60% du budget du MoPH proviennent de fonds étrangers. Comme le montre le graphique ci-dessous, le manque de financement est de 38%.</w:t>
      </w:r>
      <w:r w:rsidR="001F29BE">
        <w:rPr>
          <w:lang w:val="fr-FR"/>
        </w:rPr>
        <w:t xml:space="preserve"> </w:t>
      </w:r>
    </w:p>
    <w:p w:rsidR="009D3F4A" w:rsidRPr="009D3F4A" w:rsidRDefault="009D3F4A" w:rsidP="00070316">
      <w:pPr>
        <w:pStyle w:val="Heading1"/>
        <w:rPr>
          <w:lang w:val="fr-FR"/>
        </w:rPr>
      </w:pPr>
      <w:r w:rsidRPr="009D3F4A">
        <w:rPr>
          <w:lang w:val="fr-FR"/>
        </w:rPr>
        <w:t>Graphique 5</w:t>
      </w:r>
    </w:p>
    <w:p w:rsidR="009D3F4A" w:rsidRPr="00070316" w:rsidRDefault="009D3F4A" w:rsidP="00734EB9">
      <w:pPr>
        <w:pStyle w:val="SingleTxtG"/>
        <w:keepNext/>
        <w:jc w:val="left"/>
        <w:rPr>
          <w:lang w:val="fr-FR"/>
        </w:rPr>
      </w:pPr>
      <w:r w:rsidRPr="00070316">
        <w:rPr>
          <w:b/>
          <w:lang w:val="fr-FR"/>
        </w:rPr>
        <w:t>Situation budgétaire du Ministère de la santé publique</w:t>
      </w:r>
      <w:r w:rsidR="00070316">
        <w:rPr>
          <w:b/>
          <w:lang w:val="fr-FR"/>
        </w:rPr>
        <w:t xml:space="preserve"> (a</w:t>
      </w:r>
      <w:r w:rsidR="00070316" w:rsidRPr="00070316">
        <w:rPr>
          <w:b/>
          <w:lang w:val="fr-FR"/>
        </w:rPr>
        <w:t>nnée 1386</w:t>
      </w:r>
      <w:r w:rsidR="00070316">
        <w:rPr>
          <w:b/>
          <w:lang w:val="fr-FR"/>
        </w:rPr>
        <w:t>)</w:t>
      </w:r>
      <w:r w:rsidR="00070316">
        <w:rPr>
          <w:b/>
          <w:lang w:val="fr-FR"/>
        </w:rPr>
        <w:br/>
      </w:r>
      <w:r w:rsidR="00070316" w:rsidRPr="00070316">
        <w:rPr>
          <w:sz w:val="16"/>
          <w:lang w:val="fr-FR"/>
        </w:rPr>
        <w:t>(Millions de $E.U.)</w:t>
      </w:r>
    </w:p>
    <w:bookmarkStart w:id="7" w:name="_MON_1309264167"/>
    <w:bookmarkStart w:id="8" w:name="_MON_1329834985"/>
    <w:bookmarkStart w:id="9" w:name="_MON_1329838638"/>
    <w:bookmarkStart w:id="10" w:name="_MON_1329839310"/>
    <w:bookmarkEnd w:id="7"/>
    <w:bookmarkEnd w:id="8"/>
    <w:bookmarkEnd w:id="9"/>
    <w:bookmarkEnd w:id="10"/>
    <w:p w:rsidR="009D3F4A" w:rsidRDefault="00D62F03" w:rsidP="00806B29">
      <w:pPr>
        <w:pStyle w:val="SingleTxtG"/>
        <w:spacing w:after="0"/>
      </w:pPr>
      <w:r>
        <w:object w:dxaOrig="9959" w:dyaOrig="4757">
          <v:shape id="_x0000_i1030" type="#_x0000_t75" style="width:366.75pt;height:176.25pt" o:ole="">
            <v:imagedata r:id="rId20" o:title="" croptop="3740f" cropbottom="4120f" cropleft="2560f" cropright="1682f"/>
            <w10:bordertop type="single" width="4"/>
            <w10:borderleft type="single" width="4"/>
            <w10:borderbottom type="single" width="4"/>
            <w10:borderright type="single" width="4"/>
          </v:shape>
          <o:OLEObject Type="Embed" ProgID="Word.Picture.8" ShapeID="_x0000_i1030" DrawAspect="Content" ObjectID="_1395880628" r:id="rId21"/>
        </w:object>
      </w:r>
    </w:p>
    <w:p w:rsidR="00D62F03" w:rsidRPr="009D3F4A" w:rsidRDefault="00D62F03" w:rsidP="00806B29">
      <w:pPr>
        <w:pStyle w:val="SingleTxtG"/>
        <w:spacing w:after="0"/>
        <w:rPr>
          <w:lang w:val="fr-FR"/>
        </w:rPr>
      </w:pPr>
    </w:p>
    <w:p w:rsidR="009D3F4A" w:rsidRPr="009D3F4A" w:rsidRDefault="009D3F4A" w:rsidP="009D3F4A">
      <w:pPr>
        <w:pStyle w:val="SingleTxtG"/>
        <w:rPr>
          <w:lang w:val="fr-FR"/>
        </w:rPr>
      </w:pPr>
      <w:r w:rsidRPr="009D3F4A">
        <w:rPr>
          <w:lang w:val="fr-FR"/>
        </w:rPr>
        <w:t>167.</w:t>
      </w:r>
      <w:r w:rsidRPr="009D3F4A">
        <w:rPr>
          <w:lang w:val="fr-FR"/>
        </w:rPr>
        <w:tab/>
        <w:t>La communauté internationale a joué un rôle de premier plan dans les succès obtenus à ce jour en termes d’aide financière et technique. Bien que l’Afghanistan ait significativement progressé en offrant des opportunités d’accès aux services de soins de santé, le pays doit continuer à œuvrer pour atteindre les objectifs fixés dans le cadre du millénaire pour le développement (OMD). La communauté internationale peut continuer à aider l’Afghanistan en apportant des contributions substantielles au secteur national de la santé, pour permettre au Gouvernement afghan d’allouer les ressources nécessaires à la mise en œuvre de ses plans et stratégies. Le Gouvernement est préoccupé par le fait qu’une grande partie des fonds est encore transférée directement aux ONG sans passer par les voies gouvernementales.</w:t>
      </w:r>
      <w:r w:rsidR="001F29BE">
        <w:rPr>
          <w:lang w:val="fr-FR"/>
        </w:rPr>
        <w:t xml:space="preserve"> </w:t>
      </w:r>
    </w:p>
    <w:p w:rsidR="009D3F4A" w:rsidRPr="009D3F4A" w:rsidRDefault="00070316" w:rsidP="00070316">
      <w:pPr>
        <w:pStyle w:val="H1G"/>
        <w:rPr>
          <w:lang w:val="fr-FR"/>
        </w:rPr>
      </w:pPr>
      <w:r>
        <w:rPr>
          <w:lang w:val="fr-FR"/>
        </w:rPr>
        <w:tab/>
      </w:r>
      <w:r>
        <w:rPr>
          <w:lang w:val="fr-FR"/>
        </w:rPr>
        <w:tab/>
      </w:r>
      <w:r w:rsidR="009D3F4A" w:rsidRPr="009D3F4A">
        <w:rPr>
          <w:lang w:val="fr-FR"/>
        </w:rPr>
        <w:t>Article 13</w:t>
      </w:r>
    </w:p>
    <w:p w:rsidR="009D3F4A" w:rsidRPr="009D3F4A" w:rsidRDefault="009D3F4A" w:rsidP="009D3F4A">
      <w:pPr>
        <w:pStyle w:val="SingleTxtG"/>
        <w:rPr>
          <w:lang w:val="fr-FR"/>
        </w:rPr>
      </w:pPr>
      <w:r w:rsidRPr="009D3F4A">
        <w:rPr>
          <w:lang w:val="fr-FR"/>
        </w:rPr>
        <w:t>168.</w:t>
      </w:r>
      <w:r w:rsidRPr="009D3F4A">
        <w:rPr>
          <w:lang w:val="fr-FR"/>
        </w:rPr>
        <w:tab/>
        <w:t>Le premier système scolaire à 12 niveaux a été introduit en Afghanistan au début du XXe siècle sous le règne de l’Émir Habibullah. Le programme scolaire avait été conçu par des pédagogues indiens. Plus tard, sous le règne du roi Mohammed Zaher Chah, des écoles et des universités ont été créées pour filles et garçons dans la capitale et dans plusieurs provinces</w:t>
      </w:r>
      <w:r w:rsidR="001F29BE">
        <w:rPr>
          <w:lang w:val="fr-FR"/>
        </w:rPr>
        <w:t>;</w:t>
      </w:r>
      <w:r w:rsidRPr="009D3F4A">
        <w:rPr>
          <w:lang w:val="fr-FR"/>
        </w:rPr>
        <w:t xml:space="preserve"> elles appliquaient le premier programme scolaire normalisé. </w:t>
      </w:r>
    </w:p>
    <w:p w:rsidR="009D3F4A" w:rsidRPr="009D3F4A" w:rsidRDefault="009D3F4A" w:rsidP="009D3F4A">
      <w:pPr>
        <w:pStyle w:val="SingleTxtG"/>
        <w:rPr>
          <w:lang w:val="fr-FR"/>
        </w:rPr>
      </w:pPr>
      <w:r w:rsidRPr="009D3F4A">
        <w:rPr>
          <w:lang w:val="fr-FR"/>
        </w:rPr>
        <w:t>169.</w:t>
      </w:r>
      <w:r w:rsidRPr="009D3F4A">
        <w:rPr>
          <w:lang w:val="fr-FR"/>
        </w:rPr>
        <w:tab/>
        <w:t>En 1996, sous le régime taliban, l’emploi et l’accès à tous les établissements d’enseignement ont été interdits aux femmes. Après la création du Gouvernement provisoire de l’Afghanistan en 2002, le Ministère de l’éducation (MoE) a réouvert les portes des établissements d’enseignement aux filles, et il n’a cessé de créer de nouvelles filières d’éducation et d’élaborer de nouveaux programmes scolaires pour tous les niveaux et tous les types d’établissements répondant aux besoins de l’époque et offrant à tous les citoyens la chance d’accéder à l’éducation.</w:t>
      </w:r>
    </w:p>
    <w:p w:rsidR="009D3F4A" w:rsidRPr="009D3F4A" w:rsidRDefault="009D3F4A" w:rsidP="009D3F4A">
      <w:pPr>
        <w:pStyle w:val="SingleTxtG"/>
        <w:rPr>
          <w:lang w:val="fr-FR"/>
        </w:rPr>
      </w:pPr>
      <w:r w:rsidRPr="009D3F4A">
        <w:rPr>
          <w:lang w:val="fr-FR"/>
        </w:rPr>
        <w:t>170.</w:t>
      </w:r>
      <w:r w:rsidRPr="009D3F4A">
        <w:rPr>
          <w:lang w:val="fr-FR"/>
        </w:rPr>
        <w:tab/>
        <w:t xml:space="preserve">En Afghanistan, l’éducation est un droit des citoyens </w:t>
      </w:r>
      <w:r w:rsidR="000B7ECE">
        <w:rPr>
          <w:lang w:val="fr-FR"/>
        </w:rPr>
        <w:t>“</w:t>
      </w:r>
      <w:r w:rsidRPr="009D3F4A">
        <w:rPr>
          <w:lang w:val="fr-FR"/>
        </w:rPr>
        <w:t>offert jusqu’au niveau universitaire (de la licence)</w:t>
      </w:r>
      <w:r w:rsidR="000B7ECE">
        <w:rPr>
          <w:lang w:val="fr-FR"/>
        </w:rPr>
        <w:t>”</w:t>
      </w:r>
      <w:r w:rsidRPr="009D3F4A">
        <w:rPr>
          <w:lang w:val="fr-FR"/>
        </w:rPr>
        <w:t xml:space="preserve">, conformément à l’article 43 de </w:t>
      </w:r>
      <w:smartTag w:uri="urn:schemas-microsoft-com:office:smarttags" w:element="PersonName">
        <w:smartTagPr>
          <w:attr w:name="ProductID" w:val="la Constitution. L"/>
        </w:smartTagPr>
        <w:r w:rsidRPr="009D3F4A">
          <w:rPr>
            <w:lang w:val="fr-FR"/>
          </w:rPr>
          <w:t>la Constitution. L</w:t>
        </w:r>
      </w:smartTag>
      <w:r w:rsidRPr="009D3F4A">
        <w:rPr>
          <w:lang w:val="fr-FR"/>
        </w:rPr>
        <w:t xml:space="preserve">’accès à tous les établissements d’enseignement publics est gratuit. En vertu de l’article 44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le Gouvernement est tenu de créer et promouvoir des opportunités éducatives équitables pour les femmes, d’améliorer l’éducation des nomades et d’éliminer l’illettrisme dans le pays. De plus, le Gouvernement est chargé de concevoir et mettre en œuvre des programmes efficaces pour garantir que les personnes parlant des langues autres que le dari et le pachto accèdent à l’éducation. L’article 46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dispose que la création et l’administration d’établissements d’enseignement supérieur, général et spécialisé relèvent de la responsabilité de l’État. De plus,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autorise la création d’écoles privées par les citoyens afghans et les ressortissants étrangers.</w:t>
      </w:r>
      <w:r w:rsidR="001F29BE">
        <w:rPr>
          <w:lang w:val="fr-FR"/>
        </w:rPr>
        <w:t xml:space="preserve"> </w:t>
      </w:r>
    </w:p>
    <w:p w:rsidR="009D3F4A" w:rsidRPr="009D3F4A" w:rsidRDefault="009D3F4A" w:rsidP="009D3F4A">
      <w:pPr>
        <w:pStyle w:val="SingleTxtG"/>
        <w:rPr>
          <w:lang w:val="fr-FR"/>
        </w:rPr>
      </w:pPr>
      <w:r w:rsidRPr="009D3F4A">
        <w:rPr>
          <w:lang w:val="fr-FR"/>
        </w:rPr>
        <w:t>171.</w:t>
      </w:r>
      <w:r w:rsidRPr="009D3F4A">
        <w:rPr>
          <w:lang w:val="fr-FR"/>
        </w:rPr>
        <w:tab/>
        <w:t xml:space="preserve">Dans le cadre des objectifs du millénaire pour le développement de l’Afghanistan, le Gouvernement s’est engagé à garantir que tous les enfants du pays auront la possibilité de terminer le cycle d’éducation primaire d’ici 2020. les pouvoirs publics s’efforcent de supprimer les disparités entre les sexes à tous les niveaux de l’éducation d’ici 2020. Cependant, en réalité, pour atteindre ces objectifs, le Gouvernement devra surmonter d’énormes difficultés. Selon les résultats de l’enquête sur les établissements d’enseignement conduite par le MoE en 2007, quelque 5,95 millions d’élèves sont inscrits dans les écoles du MoE et les établissements d’enseignement des collectivités qui dispensent l’enseignement primaire et secondaire. Parmi ces élèves, 95% suivent la filière générale, 1,5% reçoivent une éducation islamique, 0,24% sont formés pour devenir enseignants, 0,17% sont formés dans un enseignement technique et professionnel, et 2,66% sont scolarisés dans les établissements d’enseignement des collectivités. Si l’on considère que la moitié de la population nationale (soit 24,1 millions de personnes) est âgée de moins de 18 ans, il ressort que près de six millions d’enfants, c’est-à-dire plus de la moitié des enfants d’âge scolaire n’ont pas accès à l’éducation. </w:t>
      </w:r>
    </w:p>
    <w:p w:rsidR="009D3F4A" w:rsidRPr="009D3F4A" w:rsidRDefault="009D3F4A" w:rsidP="00734EB9">
      <w:pPr>
        <w:pStyle w:val="SingleTxtG"/>
        <w:rPr>
          <w:lang w:val="fr-FR"/>
        </w:rPr>
      </w:pPr>
      <w:r w:rsidRPr="009D3F4A">
        <w:rPr>
          <w:lang w:val="fr-FR"/>
        </w:rPr>
        <w:t>172.</w:t>
      </w:r>
      <w:r w:rsidRPr="009D3F4A">
        <w:rPr>
          <w:lang w:val="fr-FR"/>
        </w:rPr>
        <w:tab/>
        <w:t>Un grand nombre de bâtiments scolaires ont été détruits pendant la guerre, et il est urgent de les reconstruire ou les restaurer. En 2007, le pays comptait 9.476 écoles. Bien que plus de 2.000</w:t>
      </w:r>
      <w:r w:rsidR="001F29BE">
        <w:rPr>
          <w:lang w:val="fr-FR"/>
        </w:rPr>
        <w:t xml:space="preserve"> </w:t>
      </w:r>
      <w:r w:rsidRPr="009D3F4A">
        <w:rPr>
          <w:lang w:val="fr-FR"/>
        </w:rPr>
        <w:t>bâtiments scolaires aient été construits ou restaurés depuis 2002, le pays manque d’écoles, surtout primaires. Dans de nombreuses écoles primaires, une salle sert à deux classes par jour. De plus, dans certaines régions du pays, la pénurie d’écoles et de classes est telle que l’instruction primaire est dispensée dans les locaux des établissements d’enseignement secondaire. Aussi, il est urgent de recruter un plus grand nombre d’enseignants qualifiés pour pallier la pénurie actuelle. Le Gouvernement facilite le recrutement et la formation des enseignants dans les centres et écoles professionnelles de formation pédagogique décrites dans les paragraphes suivants.</w:t>
      </w:r>
    </w:p>
    <w:p w:rsidR="009D3F4A" w:rsidRPr="009D3F4A" w:rsidRDefault="009D3F4A" w:rsidP="009D3F4A">
      <w:pPr>
        <w:pStyle w:val="SingleTxtG"/>
        <w:rPr>
          <w:lang w:val="fr-FR"/>
        </w:rPr>
      </w:pPr>
      <w:r w:rsidRPr="009D3F4A">
        <w:rPr>
          <w:lang w:val="fr-FR"/>
        </w:rPr>
        <w:t>173.</w:t>
      </w:r>
      <w:r w:rsidRPr="009D3F4A">
        <w:rPr>
          <w:lang w:val="fr-FR"/>
        </w:rPr>
        <w:tab/>
        <w:t xml:space="preserve">L’Afghanistan est une République islamique, et toutes les écoles religieuses, y compris les écoles coraniques ou </w:t>
      </w:r>
      <w:r w:rsidRPr="009D3F4A">
        <w:rPr>
          <w:i/>
          <w:iCs/>
          <w:lang w:val="fr-FR"/>
        </w:rPr>
        <w:t>madrassas</w:t>
      </w:r>
      <w:r w:rsidRPr="009D3F4A">
        <w:rPr>
          <w:lang w:val="fr-FR"/>
        </w:rPr>
        <w:t xml:space="preserve"> sont placées sous la supervision du MoE. L’article 17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dispose que l’État adopte les mesures nécessaires pour favoriser l’éducation à tous les niveaux, développer l’enseignement religieux, régir et améliorer le statut des mosquées, des écoles religieuses et des centres religieux. De surcroît, l’article 45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prévoit que l’État conçoive et mette en œuvre un programme scolaire unifié basé sur les principes de la religion sacrée de l’Islam, la culture nationale et les principes académiques, et qu’il développe des programmes scolaires religieux pour les écoles des sectes islamiques existant en Afghanistan.</w:t>
      </w:r>
    </w:p>
    <w:p w:rsidR="009D3F4A" w:rsidRPr="009D3F4A" w:rsidRDefault="009D3F4A" w:rsidP="009D3F4A">
      <w:pPr>
        <w:pStyle w:val="SingleTxtG"/>
        <w:rPr>
          <w:lang w:val="fr-FR"/>
        </w:rPr>
      </w:pPr>
      <w:r w:rsidRPr="009D3F4A">
        <w:rPr>
          <w:lang w:val="fr-FR"/>
        </w:rPr>
        <w:t>174.</w:t>
      </w:r>
      <w:r w:rsidRPr="009D3F4A">
        <w:rPr>
          <w:lang w:val="fr-FR"/>
        </w:rPr>
        <w:tab/>
        <w:t>Les deux ministères chargés de l’éducation sont le MoE et le Ministère de l’enseignement supérieur (MoHE). Le MoE est chargé de l’enseignement primaire et secondaire, et le MoHE, de l’enseignement supérieur, c’est-à-dire universitaire. Au sein du MoE, trois offices vice-ministériels sont chargés</w:t>
      </w:r>
      <w:r w:rsidR="001F29BE">
        <w:rPr>
          <w:lang w:val="fr-FR"/>
        </w:rPr>
        <w:t>:</w:t>
      </w:r>
      <w:r w:rsidRPr="009D3F4A">
        <w:rPr>
          <w:lang w:val="fr-FR"/>
        </w:rPr>
        <w:t xml:space="preserve"> a) de la mise en œuvre des programmes d’alphabétisation</w:t>
      </w:r>
      <w:r w:rsidR="001F29BE">
        <w:rPr>
          <w:lang w:val="fr-FR"/>
        </w:rPr>
        <w:t>;</w:t>
      </w:r>
      <w:r w:rsidRPr="009D3F4A">
        <w:rPr>
          <w:lang w:val="fr-FR"/>
        </w:rPr>
        <w:t xml:space="preserve"> b) de la mise en œuvre du programme éducatif national, et c) de la gestion des ressources humaines et financières. Comme mentionné, le MoE est chargé de l’éducation générale (niveaux 1 à 12), de l’éducation coranique (niveaux 1 à 14), de la formation pédagogique (niveaux 10 à 14), de l’enseignement technique et professionnel (niveaux 10 à 14) et des établissements d’enseignement des collectivités (niveaux 1 à 6). Ce système éducatif</w:t>
      </w:r>
      <w:r w:rsidR="001F29BE">
        <w:rPr>
          <w:lang w:val="fr-FR"/>
        </w:rPr>
        <w:t xml:space="preserve"> </w:t>
      </w:r>
      <w:r w:rsidRPr="009D3F4A">
        <w:rPr>
          <w:lang w:val="fr-FR"/>
        </w:rPr>
        <w:t>est également divisé en cycle primaire (niveaux 1 à 6), secondaire (niveaux 7 à 12) et post-secondaire (niveaux 13 et 14), comme il ressort de l’organigramme du système éducatif représenté ci-dessous.</w:t>
      </w:r>
    </w:p>
    <w:p w:rsidR="00D62F03" w:rsidRPr="00D62F03" w:rsidRDefault="00D62F03" w:rsidP="00D62F03">
      <w:pPr>
        <w:pStyle w:val="H23G"/>
        <w:rPr>
          <w:lang w:val="en-GB" w:eastAsia="ja-JP"/>
        </w:rPr>
      </w:pPr>
      <w:r>
        <w:rPr>
          <w:lang w:val="fr-FR"/>
        </w:rPr>
        <w:br w:type="page"/>
      </w:r>
      <w:r>
        <w:rPr>
          <w:lang w:val="fr-FR"/>
        </w:rPr>
        <w:tab/>
      </w:r>
      <w:r>
        <w:rPr>
          <w:lang w:val="fr-FR"/>
        </w:rPr>
        <w:tab/>
      </w:r>
      <w:r w:rsidRPr="009D3F4A">
        <w:rPr>
          <w:lang w:val="fr-FR"/>
        </w:rPr>
        <w:t>Structure du système éducatif</w:t>
      </w:r>
    </w:p>
    <w:p w:rsidR="00D62F03" w:rsidRPr="00D62F03" w:rsidRDefault="00041B39" w:rsidP="00D62F03">
      <w:pPr>
        <w:rPr>
          <w:b/>
          <w:bCs/>
          <w:noProof/>
          <w:szCs w:val="24"/>
          <w:lang w:val="en-GB" w:eastAsia="ja-JP"/>
        </w:rPr>
      </w:pPr>
      <w:r w:rsidRPr="00D151DB">
        <w:rPr>
          <w:noProof/>
          <w:lang w:eastAsia="zh-CN"/>
        </w:rPr>
        <w:pict>
          <v:shapetype id="_x0000_t109" coordsize="21600,21600" o:spt="109" path="m,l,21600r21600,l21600,xe">
            <v:stroke joinstyle="miter"/>
            <v:path gradientshapeok="t" o:connecttype="rect"/>
          </v:shapetype>
          <v:shape id="_x0000_s1588" type="#_x0000_t109" style="position:absolute;margin-left:12pt;margin-top:10.7pt;width:98pt;height:163.3pt;z-index:22">
            <v:textbox style="mso-next-textbox:#_x0000_s1588">
              <w:txbxContent>
                <w:p w:rsidR="00F078FC" w:rsidRPr="00041B39" w:rsidRDefault="00F078FC" w:rsidP="00041B39">
                  <w:pPr>
                    <w:spacing w:line="240" w:lineRule="auto"/>
                    <w:rPr>
                      <w:sz w:val="8"/>
                      <w:lang w:val="fr-FR"/>
                    </w:rPr>
                  </w:pPr>
                </w:p>
                <w:p w:rsidR="00F078FC" w:rsidRPr="009D528D" w:rsidRDefault="00F078FC" w:rsidP="00041B39">
                  <w:pPr>
                    <w:spacing w:after="120"/>
                    <w:rPr>
                      <w:sz w:val="22"/>
                      <w:szCs w:val="22"/>
                      <w:lang w:val="en-US" w:eastAsia="ja-JP"/>
                    </w:rPr>
                  </w:pPr>
                  <w:r w:rsidRPr="00041B39">
                    <w:rPr>
                      <w:sz w:val="22"/>
                      <w:lang w:val="fr-FR"/>
                    </w:rPr>
                    <w:t xml:space="preserve">Éducation </w:t>
                  </w:r>
                  <w:r>
                    <w:rPr>
                      <w:sz w:val="22"/>
                      <w:lang w:val="fr-FR"/>
                    </w:rPr>
                    <w:br/>
                  </w:r>
                  <w:r w:rsidRPr="00041B39">
                    <w:rPr>
                      <w:sz w:val="22"/>
                      <w:lang w:val="fr-FR"/>
                    </w:rPr>
                    <w:t>non-formelle:</w:t>
                  </w:r>
                </w:p>
                <w:p w:rsidR="00F078FC" w:rsidRPr="00D62F03" w:rsidRDefault="00F078FC" w:rsidP="00041B39">
                  <w:pPr>
                    <w:tabs>
                      <w:tab w:val="left" w:pos="300"/>
                    </w:tabs>
                    <w:spacing w:after="120"/>
                    <w:ind w:left="113" w:hanging="113"/>
                    <w:rPr>
                      <w:sz w:val="22"/>
                      <w:szCs w:val="22"/>
                      <w:lang w:val="en-GB"/>
                    </w:rPr>
                  </w:pPr>
                  <w:r>
                    <w:rPr>
                      <w:sz w:val="22"/>
                      <w:lang w:val="fr-FR"/>
                    </w:rPr>
                    <w:t>-</w:t>
                  </w:r>
                  <w:r>
                    <w:rPr>
                      <w:sz w:val="22"/>
                      <w:lang w:val="fr-FR"/>
                    </w:rPr>
                    <w:tab/>
                  </w:r>
                  <w:r w:rsidRPr="00041B39">
                    <w:rPr>
                      <w:sz w:val="22"/>
                      <w:lang w:val="fr-FR"/>
                    </w:rPr>
                    <w:t>programmes d’alphabétisation</w:t>
                  </w:r>
                </w:p>
                <w:p w:rsidR="00F078FC" w:rsidRPr="00D62F03" w:rsidRDefault="00F078FC" w:rsidP="00041B39">
                  <w:pPr>
                    <w:tabs>
                      <w:tab w:val="left" w:pos="300"/>
                    </w:tabs>
                    <w:spacing w:after="120"/>
                    <w:ind w:left="113" w:hanging="113"/>
                    <w:rPr>
                      <w:sz w:val="22"/>
                      <w:szCs w:val="22"/>
                      <w:lang w:val="en-GB"/>
                    </w:rPr>
                  </w:pPr>
                  <w:r>
                    <w:rPr>
                      <w:sz w:val="22"/>
                      <w:lang w:val="fr-FR"/>
                    </w:rPr>
                    <w:t>-</w:t>
                  </w:r>
                  <w:r>
                    <w:rPr>
                      <w:sz w:val="22"/>
                      <w:lang w:val="fr-FR"/>
                    </w:rPr>
                    <w:tab/>
                  </w:r>
                  <w:r w:rsidRPr="00041B39">
                    <w:rPr>
                      <w:sz w:val="22"/>
                      <w:lang w:val="fr-FR"/>
                    </w:rPr>
                    <w:t>programme d’alphabétisation fonctionnelle</w:t>
                  </w:r>
                </w:p>
                <w:p w:rsidR="00F078FC" w:rsidRPr="00041B39" w:rsidRDefault="00F078FC" w:rsidP="00D62F03">
                  <w:pPr>
                    <w:spacing w:after="120"/>
                    <w:jc w:val="center"/>
                    <w:rPr>
                      <w:sz w:val="22"/>
                      <w:szCs w:val="22"/>
                      <w:lang w:eastAsia="ja-JP"/>
                    </w:rPr>
                  </w:pPr>
                  <w:r w:rsidRPr="00041B39">
                    <w:rPr>
                      <w:sz w:val="22"/>
                      <w:lang w:val="fr-FR"/>
                    </w:rPr>
                    <w:t xml:space="preserve">(suivant le niveau académique </w:t>
                  </w:r>
                  <w:r>
                    <w:rPr>
                      <w:sz w:val="22"/>
                      <w:lang w:val="fr-FR"/>
                    </w:rPr>
                    <w:br/>
                  </w:r>
                  <w:r w:rsidRPr="00041B39">
                    <w:rPr>
                      <w:sz w:val="22"/>
                      <w:lang w:val="fr-FR"/>
                    </w:rPr>
                    <w:t>et l’âge)</w:t>
                  </w:r>
                </w:p>
              </w:txbxContent>
            </v:textbox>
          </v:shape>
        </w:pict>
      </w:r>
      <w:r w:rsidR="00D62F03" w:rsidRPr="00D151DB">
        <w:rPr>
          <w:noProof/>
          <w:lang w:eastAsia="zh-CN"/>
        </w:rPr>
        <w:pict>
          <v:shape id="_x0000_s1587" type="#_x0000_t109" style="position:absolute;margin-left:126pt;margin-top:.95pt;width:207pt;height:63pt;z-index:11">
            <v:textbox style="mso-next-textbox:#_x0000_s1587">
              <w:txbxContent>
                <w:p w:rsidR="00F078FC" w:rsidRPr="00041B39" w:rsidRDefault="00F078FC" w:rsidP="00D62F03">
                  <w:pPr>
                    <w:spacing w:after="60"/>
                    <w:jc w:val="center"/>
                    <w:rPr>
                      <w:sz w:val="22"/>
                      <w:szCs w:val="22"/>
                    </w:rPr>
                  </w:pPr>
                  <w:r w:rsidRPr="00041B39">
                    <w:rPr>
                      <w:sz w:val="22"/>
                      <w:lang w:val="fr-FR"/>
                    </w:rPr>
                    <w:t xml:space="preserve">Éducation préscolaire </w:t>
                  </w:r>
                  <w:r>
                    <w:rPr>
                      <w:sz w:val="22"/>
                      <w:lang w:val="fr-FR"/>
                    </w:rPr>
                    <w:br/>
                  </w:r>
                  <w:r w:rsidRPr="00593924">
                    <w:rPr>
                      <w:sz w:val="22"/>
                      <w:u w:val="single"/>
                      <w:lang w:val="fr-FR"/>
                    </w:rPr>
                    <w:t>(de 3 mois à 6 ans)</w:t>
                  </w:r>
                </w:p>
                <w:p w:rsidR="00F078FC" w:rsidRPr="00D62F03" w:rsidRDefault="00F078FC" w:rsidP="00D62F03">
                  <w:pPr>
                    <w:spacing w:after="60"/>
                    <w:jc w:val="center"/>
                    <w:rPr>
                      <w:sz w:val="22"/>
                      <w:szCs w:val="22"/>
                      <w:lang w:val="en-GB"/>
                    </w:rPr>
                  </w:pPr>
                  <w:r w:rsidRPr="00041B39">
                    <w:rPr>
                      <w:sz w:val="22"/>
                      <w:lang w:val="fr-FR"/>
                    </w:rPr>
                    <w:t xml:space="preserve">Jardins d’enfants </w:t>
                  </w:r>
                  <w:r>
                    <w:rPr>
                      <w:sz w:val="22"/>
                      <w:lang w:val="fr-FR"/>
                    </w:rPr>
                    <w:br/>
                  </w:r>
                  <w:r w:rsidRPr="00041B39">
                    <w:rPr>
                      <w:sz w:val="22"/>
                      <w:lang w:val="fr-FR"/>
                    </w:rPr>
                    <w:t>(de 3 mois à 3 ans)</w:t>
                  </w:r>
                </w:p>
              </w:txbxContent>
            </v:textbox>
          </v:shape>
        </w:pict>
      </w:r>
    </w:p>
    <w:p w:rsidR="00D62F03" w:rsidRPr="00D62F03" w:rsidRDefault="00D62F03" w:rsidP="00D62F03">
      <w:pPr>
        <w:spacing w:before="100" w:beforeAutospacing="1" w:after="100" w:afterAutospacing="1"/>
        <w:rPr>
          <w:noProof/>
          <w:lang w:val="en-GB"/>
        </w:rPr>
      </w:pPr>
    </w:p>
    <w:p w:rsidR="00D62F03" w:rsidRPr="00D62F03" w:rsidRDefault="00E3536E" w:rsidP="00D62F03">
      <w:pPr>
        <w:spacing w:before="100" w:beforeAutospacing="1" w:after="100" w:afterAutospacing="1"/>
        <w:rPr>
          <w:noProof/>
          <w:lang w:val="en-GB"/>
        </w:rPr>
      </w:pPr>
      <w:r>
        <w:rPr>
          <w:noProof/>
          <w:lang w:val="en-US"/>
        </w:rPr>
        <w:pict>
          <v:shape id="_x0000_s1598" type="#_x0000_t109" style="position:absolute;margin-left:348pt;margin-top:17.6pt;width:81pt;height:85.75pt;z-index:21">
            <v:textbox style="mso-next-textbox:#_x0000_s1598">
              <w:txbxContent>
                <w:p w:rsidR="00F078FC" w:rsidRPr="009D528D" w:rsidRDefault="00F078FC" w:rsidP="00D62F03">
                  <w:pPr>
                    <w:spacing w:after="120"/>
                    <w:jc w:val="center"/>
                    <w:rPr>
                      <w:sz w:val="22"/>
                      <w:szCs w:val="22"/>
                    </w:rPr>
                  </w:pPr>
                </w:p>
                <w:p w:rsidR="00F078FC" w:rsidRPr="009D528D" w:rsidRDefault="00F078FC" w:rsidP="00D62F03">
                  <w:pPr>
                    <w:spacing w:after="120"/>
                    <w:jc w:val="center"/>
                    <w:rPr>
                      <w:sz w:val="22"/>
                      <w:szCs w:val="22"/>
                      <w:lang w:eastAsia="ja-JP"/>
                    </w:rPr>
                  </w:pPr>
                  <w:r w:rsidRPr="00041B39">
                    <w:rPr>
                      <w:sz w:val="22"/>
                      <w:lang w:val="fr-FR"/>
                    </w:rPr>
                    <w:t>9 ans d’éducation obligatoire</w:t>
                  </w:r>
                </w:p>
              </w:txbxContent>
            </v:textbox>
          </v:shape>
        </w:pict>
      </w:r>
      <w:r w:rsidR="00D62F03">
        <w:rPr>
          <w:noProof/>
          <w:lang w:val="en-US"/>
        </w:rPr>
        <w:pict>
          <v:line id="_x0000_s1596" style="position:absolute;z-index:19" from="285pt,12.5pt" to="285pt,38pt">
            <v:stroke endarrow="block"/>
          </v:line>
        </w:pict>
      </w:r>
      <w:r w:rsidR="00D62F03">
        <w:rPr>
          <w:noProof/>
          <w:lang w:val="en-US"/>
        </w:rPr>
        <w:pict>
          <v:line id="_x0000_s1595" style="position:absolute;z-index:18" from="93pt,22.3pt" to="285pt,22.35pt">
            <v:stroke endarrow="block"/>
          </v:line>
        </w:pict>
      </w:r>
    </w:p>
    <w:p w:rsidR="00D62F03" w:rsidRPr="00D62F03" w:rsidRDefault="00D62F03" w:rsidP="00D62F03">
      <w:pPr>
        <w:spacing w:before="100" w:beforeAutospacing="1" w:after="100" w:afterAutospacing="1"/>
        <w:rPr>
          <w:noProof/>
          <w:szCs w:val="24"/>
          <w:lang w:val="en-GB" w:eastAsia="ja-JP"/>
        </w:rPr>
      </w:pPr>
      <w:r>
        <w:rPr>
          <w:noProof/>
          <w:lang w:val="en-US"/>
        </w:rPr>
        <w:pict>
          <v:shape id="_x0000_s1597" type="#_x0000_t109" style="position:absolute;margin-left:126pt;margin-top:12.3pt;width:210pt;height:59.75pt;z-index:20">
            <v:textbox style="mso-next-textbox:#_x0000_s1597">
              <w:txbxContent>
                <w:p w:rsidR="00F078FC" w:rsidRPr="00C16BAB" w:rsidRDefault="00F078FC" w:rsidP="00C16BAB">
                  <w:pPr>
                    <w:spacing w:after="60"/>
                    <w:jc w:val="center"/>
                    <w:rPr>
                      <w:u w:val="single"/>
                      <w:lang w:val="en-GB"/>
                    </w:rPr>
                  </w:pPr>
                  <w:r w:rsidRPr="00C16BAB">
                    <w:rPr>
                      <w:sz w:val="22"/>
                      <w:u w:val="single"/>
                      <w:lang w:val="fr-FR"/>
                    </w:rPr>
                    <w:t>Enseignement primaire (niveaux 1 à 6)</w:t>
                  </w:r>
                </w:p>
                <w:p w:rsidR="00F078FC" w:rsidRPr="00D62F03" w:rsidRDefault="00F078FC" w:rsidP="00D62F03">
                  <w:pPr>
                    <w:spacing w:after="60"/>
                    <w:jc w:val="center"/>
                    <w:rPr>
                      <w:lang w:val="en-GB"/>
                    </w:rPr>
                  </w:pPr>
                  <w:r w:rsidRPr="00041B39">
                    <w:rPr>
                      <w:sz w:val="22"/>
                      <w:lang w:val="fr-FR"/>
                    </w:rPr>
                    <w:t>Premier cycle (niveaux 1 à 3)</w:t>
                  </w:r>
                </w:p>
                <w:p w:rsidR="00F078FC" w:rsidRPr="009D528D" w:rsidRDefault="00F078FC" w:rsidP="00D62F03">
                  <w:pPr>
                    <w:spacing w:after="60"/>
                    <w:jc w:val="center"/>
                  </w:pPr>
                  <w:r w:rsidRPr="00041B39">
                    <w:rPr>
                      <w:sz w:val="22"/>
                      <w:lang w:val="fr-FR"/>
                    </w:rPr>
                    <w:t>Deuxième cycle (niveaux 4 à 6)</w:t>
                  </w:r>
                </w:p>
              </w:txbxContent>
            </v:textbox>
          </v:shape>
        </w:pict>
      </w:r>
    </w:p>
    <w:p w:rsidR="00D62F03" w:rsidRPr="00D62F03" w:rsidRDefault="00593924" w:rsidP="00D62F03">
      <w:pPr>
        <w:widowControl w:val="0"/>
        <w:rPr>
          <w:noProof/>
          <w:lang w:val="en-GB" w:eastAsia="ja-JP"/>
        </w:rPr>
      </w:pPr>
      <w:r w:rsidRPr="00D151DB">
        <w:rPr>
          <w:noProof/>
          <w:lang w:eastAsia="zh-CN"/>
        </w:rPr>
        <w:pict>
          <v:shape id="_x0000_s1592" type="#_x0000_t109" style="position:absolute;margin-left:155pt;margin-top:253.8pt;width:98.55pt;height:57.4pt;z-index:15">
            <v:textbox style="mso-next-textbox:#_x0000_s1592">
              <w:txbxContent>
                <w:p w:rsidR="00F078FC" w:rsidRPr="003A61A8" w:rsidRDefault="00F078FC" w:rsidP="00D62F03">
                  <w:pPr>
                    <w:jc w:val="center"/>
                    <w:rPr>
                      <w:sz w:val="22"/>
                      <w:szCs w:val="22"/>
                    </w:rPr>
                  </w:pPr>
                  <w:r w:rsidRPr="00041B39">
                    <w:rPr>
                      <w:sz w:val="22"/>
                      <w:lang w:val="fr-FR"/>
                    </w:rPr>
                    <w:t>Faculté de formation professionnelle (niveaux 13 et 14)</w:t>
                  </w:r>
                </w:p>
              </w:txbxContent>
            </v:textbox>
          </v:shape>
        </w:pict>
      </w:r>
      <w:r w:rsidR="00E3536E" w:rsidRPr="00D151DB">
        <w:rPr>
          <w:noProof/>
          <w:lang w:eastAsia="zh-CN"/>
        </w:rPr>
        <w:pict>
          <v:line id="_x0000_s1584" style="position:absolute;z-index:8" from="90pt,249.6pt" to="90pt,321.6pt">
            <v:stroke endarrow="block"/>
            <w10:wrap type="square"/>
          </v:line>
        </w:pict>
      </w:r>
      <w:r w:rsidR="00E3536E" w:rsidRPr="00D151DB">
        <w:rPr>
          <w:noProof/>
          <w:lang w:eastAsia="zh-CN"/>
        </w:rPr>
        <w:pict>
          <v:shape id="_x0000_s1594" type="#_x0000_t109" style="position:absolute;margin-left:363.2pt;margin-top:183.9pt;width:98.6pt;height:57.85pt;z-index:17">
            <v:textbox style="mso-next-textbox:#_x0000_s1594">
              <w:txbxContent>
                <w:p w:rsidR="00F078FC" w:rsidRPr="00E3536E" w:rsidRDefault="00F078FC" w:rsidP="00D62F03">
                  <w:pPr>
                    <w:jc w:val="center"/>
                    <w:rPr>
                      <w:szCs w:val="22"/>
                    </w:rPr>
                  </w:pPr>
                  <w:r w:rsidRPr="00E3536E">
                    <w:rPr>
                      <w:lang w:val="fr-FR"/>
                    </w:rPr>
                    <w:t>Faculté de formation pédagogique des enseignants (niveaux 13 et 14)</w:t>
                  </w:r>
                </w:p>
              </w:txbxContent>
            </v:textbox>
          </v:shape>
        </w:pict>
      </w:r>
      <w:r w:rsidR="00E3536E" w:rsidRPr="00D151DB">
        <w:rPr>
          <w:noProof/>
          <w:lang w:eastAsia="zh-CN"/>
        </w:rPr>
        <w:pict>
          <v:shape id="_x0000_s1593" type="#_x0000_t109" style="position:absolute;margin-left:366.75pt;margin-top:251.8pt;width:96pt;height:57.45pt;z-index:16">
            <v:textbox style="mso-next-textbox:#_x0000_s1593">
              <w:txbxContent>
                <w:p w:rsidR="00F078FC" w:rsidRPr="00C16BAB" w:rsidRDefault="00F078FC" w:rsidP="00D62F03">
                  <w:pPr>
                    <w:jc w:val="center"/>
                    <w:rPr>
                      <w:szCs w:val="22"/>
                    </w:rPr>
                  </w:pPr>
                  <w:r w:rsidRPr="00C16BAB">
                    <w:rPr>
                      <w:lang w:val="fr-FR"/>
                    </w:rPr>
                    <w:t>Formation pédagogique des enseignants</w:t>
                  </w:r>
                  <w:r>
                    <w:rPr>
                      <w:lang w:val="fr-FR"/>
                    </w:rPr>
                    <w:t xml:space="preserve"> (</w:t>
                  </w:r>
                  <w:r w:rsidRPr="00C16BAB">
                    <w:rPr>
                      <w:lang w:val="fr-FR"/>
                    </w:rPr>
                    <w:t>niveaux 10 à 12)</w:t>
                  </w:r>
                </w:p>
              </w:txbxContent>
            </v:textbox>
          </v:shape>
        </w:pict>
      </w:r>
      <w:r w:rsidR="00E3536E" w:rsidRPr="00D151DB">
        <w:rPr>
          <w:noProof/>
          <w:lang w:eastAsia="zh-CN"/>
        </w:rPr>
        <w:pict>
          <v:shape id="_x0000_s1591" type="#_x0000_t109" style="position:absolute;margin-left:261.8pt;margin-top:198.75pt;width:99pt;height:90pt;z-index:14">
            <v:textbox style="mso-next-textbox:#_x0000_s1591">
              <w:txbxContent>
                <w:p w:rsidR="00F078FC" w:rsidRPr="00D62F03" w:rsidRDefault="00F078FC" w:rsidP="00593924">
                  <w:pPr>
                    <w:spacing w:line="240" w:lineRule="auto"/>
                    <w:jc w:val="center"/>
                    <w:rPr>
                      <w:sz w:val="22"/>
                      <w:szCs w:val="22"/>
                      <w:lang w:val="en-GB"/>
                    </w:rPr>
                  </w:pPr>
                  <w:r w:rsidRPr="00041B39">
                    <w:rPr>
                      <w:sz w:val="22"/>
                      <w:lang w:val="fr-FR"/>
                    </w:rPr>
                    <w:t>Enseignement secondaire général en sciences naturelles et sciences humaines (niveaux 10 à 12)</w:t>
                  </w:r>
                </w:p>
              </w:txbxContent>
            </v:textbox>
          </v:shape>
        </w:pict>
      </w:r>
      <w:r w:rsidR="00D62F03" w:rsidRPr="00D151DB">
        <w:rPr>
          <w:noProof/>
          <w:lang w:eastAsia="zh-CN"/>
        </w:rPr>
        <w:pict>
          <v:shape id="_x0000_s1589" type="#_x0000_t109" style="position:absolute;margin-left:31pt;margin-top:256.75pt;width:117pt;height:36pt;z-index:12">
            <v:textbox style="mso-next-textbox:#_x0000_s1589">
              <w:txbxContent>
                <w:p w:rsidR="00F078FC" w:rsidRPr="009D528D" w:rsidRDefault="00F078FC" w:rsidP="00D62F03">
                  <w:pPr>
                    <w:jc w:val="center"/>
                    <w:rPr>
                      <w:sz w:val="22"/>
                      <w:szCs w:val="22"/>
                    </w:rPr>
                  </w:pPr>
                  <w:r w:rsidRPr="00041B39">
                    <w:rPr>
                      <w:sz w:val="22"/>
                      <w:lang w:val="fr-FR"/>
                    </w:rPr>
                    <w:t>Faculté coranique (niveaux 13 et 14)</w:t>
                  </w:r>
                </w:p>
              </w:txbxContent>
            </v:textbox>
          </v:shape>
        </w:pict>
      </w:r>
      <w:r w:rsidR="00D62F03" w:rsidRPr="00D151DB">
        <w:rPr>
          <w:noProof/>
          <w:lang w:eastAsia="zh-CN"/>
        </w:rPr>
      </w:r>
      <w:r w:rsidR="00D62F03" w:rsidRPr="00D151DB">
        <w:rPr>
          <w:noProof/>
          <w:lang w:eastAsia="ja-JP"/>
        </w:rPr>
        <w:pict>
          <v:group id="_x0000_s1558" editas="canvas" style="width:6in;height:261pt;mso-position-horizontal-relative:char;mso-position-vertical-relative:line" coordorigin="851,4108" coordsize="8640,5220">
            <o:lock v:ext="edit" aspectratio="t"/>
            <v:shape id="_x0000_s1559" type="#_x0000_t75" style="position:absolute;left:851;top:4108;width:8640;height:5220" o:preferrelative="f">
              <v:fill o:detectmouseclick="t"/>
              <v:path o:extrusionok="t" o:connecttype="none"/>
              <o:lock v:ext="edit" text="t"/>
            </v:shape>
            <v:line id="_x0000_s1560" style="position:absolute" from="5145,8816" to="5146,9176" strokeweight="0">
              <v:stroke endarrow="block"/>
            </v:line>
            <v:line id="_x0000_s1561" style="position:absolute" from="2651,8863" to="2652,9223">
              <v:stroke endarrow="block"/>
            </v:line>
            <v:line id="_x0000_s1562" style="position:absolute" from="2651,6645" to="2652,6949">
              <v:stroke endarrow="block"/>
            </v:line>
            <v:line id="_x0000_s1563" style="position:absolute" from="7451,6752" to="7452,7472">
              <v:stroke endarrow="block"/>
            </v:line>
            <v:line id="_x0000_s1564" style="position:absolute" from="2651,5155" to="5891,5156">
              <v:stroke endarrow="block"/>
            </v:line>
            <v:line id="_x0000_s1565" style="position:absolute" from="5891,4810" to="5892,5440">
              <v:stroke endarrow="block"/>
            </v:line>
            <v:line id="_x0000_s1566" style="position:absolute" from="1811,5458" to="9011,5459"/>
            <v:line id="_x0000_s1567" style="position:absolute" from="1792,4701" to="1830,5933">
              <v:stroke endarrow="block"/>
            </v:line>
            <v:shape id="_x0000_s1569" type="#_x0000_t109" style="position:absolute;left:1121;top:5937;width:3240;height:720">
              <v:textbox style="mso-next-textbox:#_x0000_s1569">
                <w:txbxContent>
                  <w:p w:rsidR="00F078FC" w:rsidRPr="009D528D" w:rsidRDefault="00F078FC" w:rsidP="00D62F03">
                    <w:pPr>
                      <w:jc w:val="center"/>
                      <w:rPr>
                        <w:sz w:val="22"/>
                        <w:szCs w:val="22"/>
                      </w:rPr>
                    </w:pPr>
                    <w:r w:rsidRPr="00041B39">
                      <w:rPr>
                        <w:sz w:val="22"/>
                        <w:lang w:val="fr-FR"/>
                      </w:rPr>
                      <w:t xml:space="preserve">Études coraniques </w:t>
                    </w:r>
                    <w:r>
                      <w:rPr>
                        <w:sz w:val="22"/>
                        <w:lang w:val="fr-FR"/>
                      </w:rPr>
                      <w:br/>
                    </w:r>
                    <w:r w:rsidRPr="00041B39">
                      <w:rPr>
                        <w:sz w:val="22"/>
                        <w:lang w:val="fr-FR"/>
                      </w:rPr>
                      <w:t>(niveaux 1 à 6)</w:t>
                    </w:r>
                  </w:p>
                </w:txbxContent>
              </v:textbox>
            </v:shape>
            <v:line id="_x0000_s1570" style="position:absolute" from="7451,6330" to="7452,6566">
              <v:stroke endarrow="block"/>
            </v:line>
            <v:line id="_x0000_s1571" style="position:absolute;flip:x" from="8231,7888" to="8411,8068" stroked="f"/>
            <v:shape id="_x0000_s1572" type="#_x0000_t109" style="position:absolute;left:4811;top:6561;width:4660;height:720">
              <v:textbox style="mso-next-textbox:#_x0000_s1572">
                <w:txbxContent>
                  <w:p w:rsidR="00F078FC" w:rsidRDefault="00F078FC" w:rsidP="00C16BAB">
                    <w:pPr>
                      <w:jc w:val="center"/>
                    </w:pPr>
                    <w:r w:rsidRPr="00041B39">
                      <w:rPr>
                        <w:sz w:val="22"/>
                        <w:lang w:val="fr-FR"/>
                      </w:rPr>
                      <w:t xml:space="preserve">Cycle intermédiaire </w:t>
                    </w:r>
                    <w:r>
                      <w:rPr>
                        <w:sz w:val="22"/>
                        <w:lang w:val="fr-FR"/>
                      </w:rPr>
                      <w:br/>
                    </w:r>
                    <w:r w:rsidRPr="00041B39">
                      <w:rPr>
                        <w:sz w:val="22"/>
                        <w:lang w:val="fr-FR"/>
                      </w:rPr>
                      <w:t>(niveaux 7 à 9)</w:t>
                    </w:r>
                  </w:p>
                </w:txbxContent>
              </v:textbox>
            </v:shape>
            <v:line id="_x0000_s1573" style="position:absolute" from="2651,7390" to="2652,8110">
              <v:stroke endarrow="block"/>
            </v:line>
            <v:shape id="_x0000_s1574" type="#_x0000_t109" style="position:absolute;left:1091;top:6943;width:3300;height:765">
              <v:textbox style="mso-next-textbox:#_x0000_s1574">
                <w:txbxContent>
                  <w:p w:rsidR="00F078FC" w:rsidRPr="00C16BAB" w:rsidRDefault="00F078FC" w:rsidP="00D62F03">
                    <w:pPr>
                      <w:jc w:val="center"/>
                      <w:rPr>
                        <w:sz w:val="22"/>
                        <w:szCs w:val="22"/>
                        <w:lang w:val="en-GB"/>
                      </w:rPr>
                    </w:pPr>
                    <w:r w:rsidRPr="00041B39">
                      <w:rPr>
                        <w:sz w:val="22"/>
                        <w:lang w:val="fr-FR"/>
                      </w:rPr>
                      <w:t xml:space="preserve">Cycle intermédiaire </w:t>
                    </w:r>
                    <w:r>
                      <w:rPr>
                        <w:sz w:val="22"/>
                        <w:lang w:val="fr-FR"/>
                      </w:rPr>
                      <w:br/>
                    </w:r>
                    <w:r w:rsidRPr="00041B39">
                      <w:rPr>
                        <w:sz w:val="22"/>
                        <w:lang w:val="fr-FR"/>
                      </w:rPr>
                      <w:t>(niveaux 7 à 9)</w:t>
                    </w:r>
                  </w:p>
                </w:txbxContent>
              </v:textbox>
            </v:shape>
            <v:line id="_x0000_s1575" style="position:absolute" from="5171,7454" to="9311,7455"/>
            <v:line id="_x0000_s1576" style="position:absolute" from="5165,7461" to="5177,7941">
              <v:stroke endarrow="block"/>
            </v:line>
            <v:line id="_x0000_s1577" style="position:absolute" from="7027,7475" to="7035,7949">
              <v:stroke endarrow="block"/>
            </v:line>
            <v:line id="_x0000_s1578" style="position:absolute" from="9323,7457" to="9324,7817">
              <v:stroke endarrow="block"/>
            </v:line>
            <v:line id="_x0000_s1580" style="position:absolute" from="9011,5099" to="9012,5639">
              <v:stroke endarrow="block"/>
            </v:line>
            <v:shape id="_x0000_s1581" type="#_x0000_t109" style="position:absolute;left:4001;top:8063;width:1920;height:905">
              <v:textbox style="mso-next-textbox:#_x0000_s1581">
                <w:txbxContent>
                  <w:p w:rsidR="00F078FC" w:rsidRPr="009D528D" w:rsidRDefault="00F078FC" w:rsidP="00D62F03">
                    <w:pPr>
                      <w:jc w:val="center"/>
                      <w:rPr>
                        <w:sz w:val="22"/>
                        <w:szCs w:val="22"/>
                      </w:rPr>
                    </w:pPr>
                    <w:r w:rsidRPr="00041B39">
                      <w:rPr>
                        <w:sz w:val="22"/>
                        <w:lang w:val="fr-FR"/>
                      </w:rPr>
                      <w:t>Formation professionnelle (niveaux 10 à 12)</w:t>
                    </w:r>
                  </w:p>
                  <w:p w:rsidR="00F078FC" w:rsidRDefault="00F078FC" w:rsidP="00D62F03">
                    <w:pPr>
                      <w:jc w:val="center"/>
                      <w:rPr>
                        <w:szCs w:val="24"/>
                      </w:rPr>
                    </w:pPr>
                  </w:p>
                </w:txbxContent>
              </v:textbox>
            </v:shape>
            <v:shape id="_x0000_s1579" type="#_x0000_t109" style="position:absolute;left:1451;top:8123;width:2400;height:845">
              <v:textbox style="mso-next-textbox:#_x0000_s1579">
                <w:txbxContent>
                  <w:p w:rsidR="00F078FC" w:rsidRPr="00C16BAB" w:rsidRDefault="00F078FC" w:rsidP="00D62F03">
                    <w:pPr>
                      <w:jc w:val="center"/>
                      <w:rPr>
                        <w:sz w:val="22"/>
                        <w:szCs w:val="22"/>
                        <w:lang w:val="en-GB"/>
                      </w:rPr>
                    </w:pPr>
                    <w:r w:rsidRPr="00041B39">
                      <w:rPr>
                        <w:sz w:val="22"/>
                        <w:lang w:val="fr-FR"/>
                      </w:rPr>
                      <w:t xml:space="preserve">Cycle secondaire supérieur </w:t>
                    </w:r>
                    <w:r>
                      <w:rPr>
                        <w:sz w:val="22"/>
                        <w:lang w:val="fr-FR"/>
                      </w:rPr>
                      <w:br/>
                    </w:r>
                    <w:r w:rsidRPr="00041B39">
                      <w:rPr>
                        <w:sz w:val="22"/>
                        <w:lang w:val="fr-FR"/>
                      </w:rPr>
                      <w:t>(niveaux 10 à 12)</w:t>
                    </w:r>
                  </w:p>
                </w:txbxContent>
              </v:textbox>
            </v:shape>
            <v:shape id="_x0000_s1568" type="#_x0000_t109" style="position:absolute;left:4811;top:5646;width:4680;height:720">
              <v:textbox style="mso-next-textbox:#_x0000_s1568">
                <w:txbxContent>
                  <w:p w:rsidR="00F078FC" w:rsidRDefault="00F078FC" w:rsidP="00D62F03">
                    <w:pPr>
                      <w:jc w:val="center"/>
                      <w:rPr>
                        <w:szCs w:val="24"/>
                      </w:rPr>
                    </w:pPr>
                    <w:r w:rsidRPr="00041B39">
                      <w:rPr>
                        <w:sz w:val="22"/>
                        <w:lang w:val="fr-FR"/>
                      </w:rPr>
                      <w:t>Filière générale</w:t>
                    </w:r>
                    <w:r>
                      <w:rPr>
                        <w:sz w:val="22"/>
                        <w:lang w:val="fr-FR"/>
                      </w:rPr>
                      <w:t xml:space="preserve"> </w:t>
                    </w:r>
                    <w:r>
                      <w:rPr>
                        <w:sz w:val="22"/>
                        <w:lang w:val="fr-FR"/>
                      </w:rPr>
                      <w:br/>
                    </w:r>
                    <w:r w:rsidRPr="00041B39">
                      <w:rPr>
                        <w:sz w:val="22"/>
                        <w:lang w:val="fr-FR"/>
                      </w:rPr>
                      <w:t>(niveaux 1 à 6)</w:t>
                    </w:r>
                  </w:p>
                </w:txbxContent>
              </v:textbox>
            </v:shape>
            <v:line id="_x0000_s1582" style="position:absolute" from="9165,8793" to="9166,9153">
              <v:stroke endarrow="block"/>
            </v:line>
            <w10:anchorlock/>
          </v:group>
        </w:pict>
      </w:r>
    </w:p>
    <w:p w:rsidR="00D62F03" w:rsidRPr="00D62F03" w:rsidRDefault="00D62F03" w:rsidP="00D62F03">
      <w:pPr>
        <w:rPr>
          <w:lang w:val="en-GB" w:eastAsia="ja-JP"/>
        </w:rPr>
      </w:pPr>
      <w:r w:rsidRPr="00D151DB">
        <w:rPr>
          <w:noProof/>
          <w:lang w:eastAsia="zh-CN"/>
        </w:rPr>
        <w:pict>
          <v:line id="_x0000_s1583" style="position:absolute;z-index:7" from="212.5pt,23.4pt" to="212.5pt,41.4pt">
            <v:stroke endarrow="block"/>
          </v:line>
        </w:pict>
      </w:r>
    </w:p>
    <w:p w:rsidR="00D62F03" w:rsidRPr="00D62F03" w:rsidRDefault="00D62F03" w:rsidP="00D62F03">
      <w:pPr>
        <w:rPr>
          <w:lang w:val="en-GB" w:eastAsia="ja-JP"/>
        </w:rPr>
      </w:pPr>
      <w:r w:rsidRPr="00D151DB">
        <w:rPr>
          <w:noProof/>
          <w:lang w:eastAsia="zh-CN"/>
        </w:rPr>
        <w:pict>
          <v:line id="_x0000_s1586" style="position:absolute;z-index:10" from="312.45pt,11.15pt" to="312.75pt,49.45pt">
            <v:stroke endarrow="block"/>
          </v:line>
        </w:pict>
      </w:r>
    </w:p>
    <w:p w:rsidR="00D62F03" w:rsidRPr="00D62F03" w:rsidRDefault="00D62F03" w:rsidP="00D62F03">
      <w:pPr>
        <w:rPr>
          <w:lang w:val="en-GB" w:eastAsia="ja-JP"/>
        </w:rPr>
      </w:pPr>
      <w:r w:rsidRPr="00D151DB">
        <w:rPr>
          <w:noProof/>
          <w:lang w:eastAsia="zh-CN"/>
        </w:rPr>
        <w:pict>
          <v:line id="_x0000_s1585" style="position:absolute;z-index:9" from="415.5pt,10.95pt" to="415.5pt,37.95pt">
            <v:stroke endarrow="block"/>
          </v:line>
        </w:pict>
      </w:r>
    </w:p>
    <w:p w:rsidR="00D62F03" w:rsidRDefault="00D62F03" w:rsidP="00D62F03">
      <w:pPr>
        <w:rPr>
          <w:lang w:val="en-GB" w:eastAsia="ja-JP"/>
        </w:rPr>
      </w:pPr>
    </w:p>
    <w:p w:rsidR="00041B39" w:rsidRDefault="00041B39" w:rsidP="00D62F03">
      <w:pPr>
        <w:rPr>
          <w:lang w:val="en-GB" w:eastAsia="ja-JP"/>
        </w:rPr>
      </w:pPr>
    </w:p>
    <w:p w:rsidR="00D62F03" w:rsidRDefault="00E3536E" w:rsidP="00D62F03">
      <w:pPr>
        <w:rPr>
          <w:lang w:val="en-GB" w:eastAsia="ja-JP"/>
        </w:rPr>
      </w:pPr>
      <w:r w:rsidRPr="00D151DB">
        <w:rPr>
          <w:noProof/>
          <w:lang w:eastAsia="zh-CN"/>
        </w:rPr>
        <w:pict>
          <v:shape id="_x0000_s1590" type="#_x0000_t109" style="position:absolute;margin-left:42.75pt;margin-top:1.6pt;width:396pt;height:20.75pt;z-index:13">
            <v:textbox style="mso-next-textbox:#_x0000_s1590">
              <w:txbxContent>
                <w:p w:rsidR="00F078FC" w:rsidRPr="003A61A8" w:rsidRDefault="00F078FC" w:rsidP="00D62F03">
                  <w:pPr>
                    <w:jc w:val="center"/>
                    <w:rPr>
                      <w:b/>
                      <w:bCs/>
                      <w:sz w:val="22"/>
                      <w:szCs w:val="22"/>
                    </w:rPr>
                  </w:pPr>
                  <w:r w:rsidRPr="00041B39">
                    <w:rPr>
                      <w:b/>
                      <w:bCs/>
                      <w:sz w:val="22"/>
                      <w:lang w:val="fr-FR"/>
                    </w:rPr>
                    <w:t>Enseignement supérieur</w:t>
                  </w:r>
                </w:p>
              </w:txbxContent>
            </v:textbox>
          </v:shape>
        </w:pict>
      </w:r>
    </w:p>
    <w:p w:rsidR="00593924" w:rsidRDefault="00593924" w:rsidP="00D62F03">
      <w:pPr>
        <w:rPr>
          <w:lang w:val="en-GB" w:eastAsia="ja-JP"/>
        </w:rPr>
      </w:pPr>
    </w:p>
    <w:p w:rsidR="009D3F4A" w:rsidRPr="009D3F4A" w:rsidRDefault="00070316" w:rsidP="00070316">
      <w:pPr>
        <w:pStyle w:val="H23G"/>
        <w:rPr>
          <w:lang w:val="fr-FR"/>
        </w:rPr>
      </w:pPr>
      <w:r>
        <w:rPr>
          <w:lang w:val="fr-FR"/>
        </w:rPr>
        <w:tab/>
      </w:r>
      <w:r>
        <w:rPr>
          <w:lang w:val="fr-FR"/>
        </w:rPr>
        <w:tab/>
      </w:r>
      <w:r w:rsidR="009D3F4A" w:rsidRPr="009D3F4A">
        <w:rPr>
          <w:lang w:val="fr-FR"/>
        </w:rPr>
        <w:t>Enseignement primaire</w:t>
      </w:r>
    </w:p>
    <w:p w:rsidR="009D3F4A" w:rsidRPr="009D3F4A" w:rsidRDefault="009D3F4A" w:rsidP="009D3F4A">
      <w:pPr>
        <w:pStyle w:val="SingleTxtG"/>
        <w:rPr>
          <w:lang w:val="fr-FR"/>
        </w:rPr>
      </w:pPr>
      <w:r w:rsidRPr="009D3F4A">
        <w:rPr>
          <w:lang w:val="fr-FR"/>
        </w:rPr>
        <w:t>175.</w:t>
      </w:r>
      <w:r w:rsidRPr="009D3F4A">
        <w:rPr>
          <w:lang w:val="fr-FR"/>
        </w:rPr>
        <w:tab/>
        <w:t>L’enseignement primaire compte six années. Les élèves entrent en premier cycle de l’enseignement primaire à l’âge de six ou sept ans. Dans le premier cycle, les élèves se familiarisent avec les rudiments de l’enseignement, comme la lecture, l’écriture, l’arithmétique et les bases de l’éducation religieuse et morale. La journée scolaire est de 4 heures et</w:t>
      </w:r>
      <w:r w:rsidR="001F29BE">
        <w:rPr>
          <w:lang w:val="fr-FR"/>
        </w:rPr>
        <w:t xml:space="preserve"> </w:t>
      </w:r>
      <w:r w:rsidRPr="009D3F4A">
        <w:rPr>
          <w:lang w:val="fr-FR"/>
        </w:rPr>
        <w:t>il y a six jours d’école par</w:t>
      </w:r>
      <w:r w:rsidR="001F29BE">
        <w:rPr>
          <w:lang w:val="fr-FR"/>
        </w:rPr>
        <w:t xml:space="preserve"> </w:t>
      </w:r>
      <w:r w:rsidRPr="009D3F4A">
        <w:rPr>
          <w:lang w:val="fr-FR"/>
        </w:rPr>
        <w:t>semaine. Au cours du second cycle du primaire, les enfants, âgés de neuf à douze ans, suivent un programme plus diversifié pour développer des connaissances, compétences et attitudes appropriées. La journée scolaire est alors de 5 heures, soit 30 heures</w:t>
      </w:r>
      <w:r w:rsidR="001F29BE">
        <w:rPr>
          <w:lang w:val="fr-FR"/>
        </w:rPr>
        <w:t xml:space="preserve"> </w:t>
      </w:r>
      <w:r w:rsidRPr="009D3F4A">
        <w:rPr>
          <w:lang w:val="fr-FR"/>
        </w:rPr>
        <w:t>par semaine. Dans l’enseignement général, l’immense majorité des élèves suivent l’enseignement primaire</w:t>
      </w:r>
      <w:r w:rsidR="001F29BE">
        <w:rPr>
          <w:lang w:val="fr-FR"/>
        </w:rPr>
        <w:t>:</w:t>
      </w:r>
      <w:r w:rsidRPr="009D3F4A">
        <w:rPr>
          <w:lang w:val="fr-FR"/>
        </w:rPr>
        <w:t xml:space="preserve"> 4.669.110 élèves (82,26% de l’ensemble des inscrits). Parmi les élèves du primaire, il y a 2.930.784 garçons et 1.738.326 filles. La plus grande concentration d’élèves en cycle primaire se trouve dans la capitale Kaboul et dans les provinces de Hérât et Nangarhâr.</w:t>
      </w:r>
    </w:p>
    <w:p w:rsidR="009D3F4A" w:rsidRPr="009D3F4A" w:rsidRDefault="00070316" w:rsidP="00070316">
      <w:pPr>
        <w:pStyle w:val="H23G"/>
        <w:rPr>
          <w:lang w:val="fr-FR"/>
        </w:rPr>
      </w:pPr>
      <w:r>
        <w:rPr>
          <w:lang w:val="fr-FR"/>
        </w:rPr>
        <w:tab/>
      </w:r>
      <w:r>
        <w:rPr>
          <w:lang w:val="fr-FR"/>
        </w:rPr>
        <w:tab/>
      </w:r>
      <w:r w:rsidR="009D3F4A" w:rsidRPr="009D3F4A">
        <w:rPr>
          <w:lang w:val="fr-FR"/>
        </w:rPr>
        <w:t>Enseignement secondaire</w:t>
      </w:r>
    </w:p>
    <w:p w:rsidR="009D3F4A" w:rsidRPr="009D3F4A" w:rsidRDefault="009D3F4A" w:rsidP="009D3F4A">
      <w:pPr>
        <w:pStyle w:val="SingleTxtG"/>
        <w:rPr>
          <w:lang w:val="fr-FR"/>
        </w:rPr>
      </w:pPr>
      <w:r w:rsidRPr="009D3F4A">
        <w:rPr>
          <w:lang w:val="fr-FR"/>
        </w:rPr>
        <w:t>176.</w:t>
      </w:r>
      <w:r w:rsidRPr="009D3F4A">
        <w:rPr>
          <w:lang w:val="fr-FR"/>
        </w:rPr>
        <w:tab/>
        <w:t>L’enseignement secondaire est composé d’un cycle intermédiaire, d’un premier cycle du secondaire et d’un deuxième cycle du secondaire. Au cours du cycle intermédiaire, les élèves élargissent leurs compétences académiques et renforcent leur développement spirituel et social. La journée scolaire est de six heures, soit 36 heures par semaine. Les élèves ayant passé avec succès l’examen de fin de cycle intermédiaire sont admissibles dans le deuxième cycle de l’enseignement secondaire général ou dans les établissements de deuxième cycle de l’enseignement secondaire spécialisé, y compris dans les centres de formation des enseignants et les centres d’enseignement technique et professionnel. En 2003, le MoE a mis au point le nouveau programme scolaire. Conformément au chapitre II du nouveau programme, l’enseignement primaire et secondaire, du niveau un au niveau neuf est obligatoire, sans distinction de sexe, de tribu, de langue, de race, ou de statut social. Se fondant sur ce programme, le MoE a élaboré et appliqué un plan des services d’enseignement primaire gratuit et obligatoire dans l’ensemble du pays. En 2007, il y avait 735.697 élèves en premier cycle du secondaire (soit 12,96% de l’effectif total des inscrits). Parmi eux se trouvaient 533.834 garçons et 201.863 filles. Le plus grand nombre d’élèves en premier cycle du secondaire se trouve à Kaboul et dans les provinces de Hérât et Balkh.</w:t>
      </w:r>
      <w:r w:rsidR="001F29BE">
        <w:rPr>
          <w:lang w:val="fr-FR"/>
        </w:rPr>
        <w:t xml:space="preserve"> </w:t>
      </w:r>
    </w:p>
    <w:p w:rsidR="009D3F4A" w:rsidRPr="009D3F4A" w:rsidRDefault="009D3F4A" w:rsidP="009D3F4A">
      <w:pPr>
        <w:pStyle w:val="SingleTxtG"/>
        <w:rPr>
          <w:lang w:val="fr-FR"/>
        </w:rPr>
      </w:pPr>
      <w:r w:rsidRPr="009D3F4A">
        <w:rPr>
          <w:lang w:val="fr-FR"/>
        </w:rPr>
        <w:t>177.</w:t>
      </w:r>
      <w:r w:rsidRPr="009D3F4A">
        <w:rPr>
          <w:lang w:val="fr-FR"/>
        </w:rPr>
        <w:tab/>
        <w:t>En deuxième cycle du secondaire, les élèves sont orientés vers deux branches principales</w:t>
      </w:r>
      <w:r w:rsidR="001F29BE">
        <w:rPr>
          <w:lang w:val="fr-FR"/>
        </w:rPr>
        <w:t>:</w:t>
      </w:r>
      <w:r w:rsidRPr="009D3F4A">
        <w:rPr>
          <w:lang w:val="fr-FR"/>
        </w:rPr>
        <w:t xml:space="preserve"> sciences naturelles et sciences humaines. Dans les filières spécialisées, les élèves sont formés pour devenir enseignants dans l’enseignement primaire ou techniciens et spécialistes dans les secteurs de la production et des services. Le deuxième cycle de l’enseignement secondaire général dure trois ans (niveaux 10 à 12), et il faut deux ans de plus pour être diplômé des filières spécialisées (niveaux 10 à 14). Les élèves diplômés des filières spécialisées peuvent obtiennent un diplôme de l’enseignement post-secondaire en études coraniques, pédagogie ou formation professionnelle. Ce cycle d’études post</w:t>
      </w:r>
      <w:r w:rsidR="007D5E2E">
        <w:rPr>
          <w:lang w:val="fr-FR"/>
        </w:rPr>
        <w:noBreakHyphen/>
      </w:r>
      <w:r w:rsidRPr="009D3F4A">
        <w:rPr>
          <w:lang w:val="fr-FR"/>
        </w:rPr>
        <w:t>secondaires correspond aux niveaux 13 et 14. Les élèves diplômés peuvent alors entrer sur le marché du travail ou demander à être admis dans l’enseignement supérieur. En 2007, le pays comptait 271.144 étudiants en cycle post-secondaire, dont 203.244 hommes et 67.900 femmes. Le plus grand nombre d’élèves en cycle post-secondaire se trouve à Kaboul et dans les provinces de Hérât et Balkh.</w:t>
      </w:r>
    </w:p>
    <w:p w:rsidR="009D3F4A" w:rsidRPr="009D3F4A" w:rsidRDefault="009D3F4A" w:rsidP="009D3F4A">
      <w:pPr>
        <w:pStyle w:val="SingleTxtG"/>
        <w:rPr>
          <w:lang w:val="fr-FR"/>
        </w:rPr>
      </w:pPr>
      <w:r w:rsidRPr="009D3F4A">
        <w:rPr>
          <w:lang w:val="fr-FR"/>
        </w:rPr>
        <w:t>178.</w:t>
      </w:r>
      <w:r w:rsidRPr="009D3F4A">
        <w:rPr>
          <w:lang w:val="fr-FR"/>
        </w:rPr>
        <w:tab/>
        <w:t>L’enquête sur les établissements scolaires susmentionnée a été conduite dans toutes les provinces pour obtenir une image exhaustive du secteur éducatif. Cependant, en raison de l’insécurité grandissante, environ 600 établissements de huit provinces (Helmand, Kandahâr, Ghazni, Farâh, Nimrôz, Paktîkâ, Zâbol et Orozgân) n’ont pas pu être inclus. Cette enquête a montré qu’environ 75,5% des élèves vont effectivement à l’école (75,59% dans l’enseignement général et 72,92% dans l’enseignement coranique). L’assiduité scolaire est sérieusement compromise par des incidents violents dirigés contre les enseignants, le personnel des directions provinciales de l’éducation, et parfois contre les élèves, ce qui terrorise les parents et les dissuade d’envoyer leurs enfants à l’école. Sous l’angle de l’égalité des sexes, il ressort que les deux tiers des élèves sont des garçons. Cette proportion est la même dans l’enseignement général et les centres de formation des enseignants. Dans l’enseignement coranique, les filles ne représentent que 7,57% des effectifs. Dans l’enseignement général, la population féminine commence à décliner légèrement au niveau 3</w:t>
      </w:r>
      <w:r w:rsidR="001F29BE">
        <w:rPr>
          <w:lang w:val="fr-FR"/>
        </w:rPr>
        <w:t>;</w:t>
      </w:r>
      <w:r w:rsidRPr="009D3F4A">
        <w:rPr>
          <w:lang w:val="fr-FR"/>
        </w:rPr>
        <w:t xml:space="preserve"> elle passe de 39,9% de la population scolarisée en niveau 2 à seulement 24,91% en niveau 12. Le tableau ci-dessous indique le nombre d’écoles et d’élèves dans l’enseignement général (en incluant les données concernant les classes multiples par jour) et l’enseignement coranique, ainsi que l’effectif des élèves ventilés par niveau et par sexe dans l’enseignement général et coranique et les taux brut et net de scolarisation. </w:t>
      </w:r>
    </w:p>
    <w:p w:rsidR="009D3F4A" w:rsidRPr="009D3F4A" w:rsidRDefault="009D3F4A" w:rsidP="00070316">
      <w:pPr>
        <w:pStyle w:val="Heading1"/>
        <w:rPr>
          <w:lang w:val="fr-FR"/>
        </w:rPr>
      </w:pPr>
      <w:r w:rsidRPr="009D3F4A">
        <w:rPr>
          <w:lang w:val="fr-FR"/>
        </w:rPr>
        <w:t>Tableau 30</w:t>
      </w:r>
    </w:p>
    <w:p w:rsidR="009D3F4A" w:rsidRPr="009D3F4A" w:rsidRDefault="009D3F4A" w:rsidP="00070316">
      <w:pPr>
        <w:pStyle w:val="SingleTxtG"/>
        <w:jc w:val="left"/>
        <w:rPr>
          <w:b/>
          <w:bCs/>
          <w:lang w:val="fr-FR"/>
        </w:rPr>
      </w:pPr>
      <w:r w:rsidRPr="009D3F4A">
        <w:rPr>
          <w:b/>
          <w:bCs/>
          <w:lang w:val="fr-FR"/>
        </w:rPr>
        <w:t>Nombre d’établissements d’enseignement général par province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62"/>
        <w:gridCol w:w="1386"/>
        <w:gridCol w:w="1035"/>
        <w:gridCol w:w="1036"/>
        <w:gridCol w:w="849"/>
        <w:gridCol w:w="849"/>
        <w:gridCol w:w="1053"/>
      </w:tblGrid>
      <w:tr w:rsidR="00EE1557" w:rsidRPr="00EE1557" w:rsidTr="00EE1557">
        <w:trPr>
          <w:tblHeader/>
        </w:trPr>
        <w:tc>
          <w:tcPr>
            <w:tcW w:w="1162"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00" w:lineRule="exact"/>
              <w:rPr>
                <w:i/>
                <w:sz w:val="16"/>
                <w:lang w:val="fr-FR"/>
              </w:rPr>
            </w:pPr>
            <w:r w:rsidRPr="00EE1557">
              <w:rPr>
                <w:i/>
                <w:sz w:val="16"/>
                <w:lang w:val="fr-FR"/>
              </w:rPr>
              <w:t>Provinces</w:t>
            </w:r>
          </w:p>
        </w:tc>
        <w:tc>
          <w:tcPr>
            <w:tcW w:w="1386"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00" w:lineRule="exact"/>
              <w:jc w:val="right"/>
              <w:rPr>
                <w:i/>
                <w:sz w:val="16"/>
                <w:lang w:val="fr-FR"/>
              </w:rPr>
            </w:pPr>
            <w:r w:rsidRPr="00EE1557">
              <w:rPr>
                <w:i/>
                <w:sz w:val="16"/>
                <w:lang w:val="fr-FR"/>
              </w:rPr>
              <w:t xml:space="preserve">% d’établissements dans la province </w:t>
            </w:r>
            <w:r>
              <w:rPr>
                <w:i/>
                <w:sz w:val="16"/>
                <w:lang w:val="fr-FR"/>
              </w:rPr>
              <w:br/>
            </w:r>
            <w:r w:rsidRPr="00EE1557">
              <w:rPr>
                <w:i/>
                <w:sz w:val="16"/>
                <w:lang w:val="fr-FR"/>
              </w:rPr>
              <w:t xml:space="preserve">par rapport </w:t>
            </w:r>
            <w:r>
              <w:rPr>
                <w:i/>
                <w:sz w:val="16"/>
                <w:lang w:val="fr-FR"/>
              </w:rPr>
              <w:br/>
            </w:r>
            <w:r w:rsidRPr="00EE1557">
              <w:rPr>
                <w:i/>
                <w:sz w:val="16"/>
                <w:lang w:val="fr-FR"/>
              </w:rPr>
              <w:t>à l’ensemble du pays</w:t>
            </w:r>
          </w:p>
        </w:tc>
        <w:tc>
          <w:tcPr>
            <w:tcW w:w="1035"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00" w:lineRule="exact"/>
              <w:jc w:val="right"/>
              <w:rPr>
                <w:i/>
                <w:sz w:val="16"/>
                <w:lang w:val="fr-FR"/>
              </w:rPr>
            </w:pPr>
            <w:r w:rsidRPr="00EE1557">
              <w:rPr>
                <w:i/>
                <w:sz w:val="16"/>
                <w:lang w:val="fr-FR"/>
              </w:rPr>
              <w:t xml:space="preserve">Effectif </w:t>
            </w:r>
            <w:r>
              <w:rPr>
                <w:i/>
                <w:sz w:val="16"/>
                <w:lang w:val="fr-FR"/>
              </w:rPr>
              <w:br/>
            </w:r>
            <w:r w:rsidRPr="00EE1557">
              <w:rPr>
                <w:i/>
                <w:sz w:val="16"/>
                <w:lang w:val="fr-FR"/>
              </w:rPr>
              <w:t>total d’élèves</w:t>
            </w:r>
          </w:p>
        </w:tc>
        <w:tc>
          <w:tcPr>
            <w:tcW w:w="1036"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00" w:lineRule="exact"/>
              <w:jc w:val="right"/>
              <w:rPr>
                <w:i/>
                <w:sz w:val="16"/>
                <w:lang w:val="fr-FR"/>
              </w:rPr>
            </w:pPr>
            <w:r w:rsidRPr="00EE1557">
              <w:rPr>
                <w:i/>
                <w:sz w:val="16"/>
                <w:lang w:val="fr-FR"/>
              </w:rPr>
              <w:t>Taux de parité entre les sexes</w:t>
            </w:r>
          </w:p>
        </w:tc>
        <w:tc>
          <w:tcPr>
            <w:tcW w:w="849"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00" w:lineRule="exact"/>
              <w:jc w:val="right"/>
              <w:rPr>
                <w:i/>
                <w:sz w:val="16"/>
                <w:lang w:val="fr-FR"/>
              </w:rPr>
            </w:pPr>
            <w:r w:rsidRPr="00EE1557">
              <w:rPr>
                <w:i/>
                <w:sz w:val="16"/>
                <w:lang w:val="fr-FR"/>
              </w:rPr>
              <w:t>Filles</w:t>
            </w:r>
          </w:p>
        </w:tc>
        <w:tc>
          <w:tcPr>
            <w:tcW w:w="849"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00" w:lineRule="exact"/>
              <w:jc w:val="right"/>
              <w:rPr>
                <w:i/>
                <w:sz w:val="16"/>
                <w:lang w:val="fr-FR"/>
              </w:rPr>
            </w:pPr>
            <w:r w:rsidRPr="00EE1557">
              <w:rPr>
                <w:i/>
                <w:sz w:val="16"/>
                <w:lang w:val="fr-FR"/>
              </w:rPr>
              <w:t>Garçons</w:t>
            </w:r>
          </w:p>
        </w:tc>
        <w:tc>
          <w:tcPr>
            <w:tcW w:w="1053"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00" w:lineRule="exact"/>
              <w:jc w:val="right"/>
              <w:rPr>
                <w:i/>
                <w:sz w:val="16"/>
                <w:lang w:val="fr-FR"/>
              </w:rPr>
            </w:pPr>
            <w:r w:rsidRPr="00EE1557">
              <w:rPr>
                <w:i/>
                <w:sz w:val="16"/>
                <w:lang w:val="fr-FR"/>
              </w:rPr>
              <w:t>Nombre d’établissements scolaires</w:t>
            </w:r>
          </w:p>
        </w:tc>
      </w:tr>
      <w:tr w:rsidR="00EE1557" w:rsidRPr="00EE1557" w:rsidTr="00EE1557">
        <w:tc>
          <w:tcPr>
            <w:tcW w:w="1162" w:type="dxa"/>
            <w:tcBorders>
              <w:top w:val="single" w:sz="12" w:space="0" w:color="auto"/>
            </w:tcBorders>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Orozgân</w:t>
            </w:r>
          </w:p>
        </w:tc>
        <w:tc>
          <w:tcPr>
            <w:tcW w:w="1386" w:type="dxa"/>
            <w:tcBorders>
              <w:top w:val="single" w:sz="12" w:space="0" w:color="auto"/>
            </w:tcBorders>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0,88</w:t>
            </w:r>
          </w:p>
        </w:tc>
        <w:tc>
          <w:tcPr>
            <w:tcW w:w="1035" w:type="dxa"/>
            <w:tcBorders>
              <w:top w:val="single" w:sz="12" w:space="0" w:color="auto"/>
            </w:tcBorders>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fr-FR"/>
              </w:rPr>
              <w:t>49</w:t>
            </w:r>
            <w:r>
              <w:rPr>
                <w:sz w:val="18"/>
                <w:lang w:val="fr-FR"/>
              </w:rPr>
              <w:t xml:space="preserve"> </w:t>
            </w:r>
            <w:r w:rsidRPr="00EE1557">
              <w:rPr>
                <w:sz w:val="18"/>
                <w:lang w:val="fr-FR"/>
              </w:rPr>
              <w:t>96</w:t>
            </w:r>
            <w:r w:rsidRPr="00EE1557">
              <w:rPr>
                <w:sz w:val="18"/>
                <w:lang w:val="en-GB"/>
              </w:rPr>
              <w:t>0</w:t>
            </w:r>
          </w:p>
        </w:tc>
        <w:tc>
          <w:tcPr>
            <w:tcW w:w="1036" w:type="dxa"/>
            <w:tcBorders>
              <w:top w:val="single" w:sz="12" w:space="0" w:color="auto"/>
            </w:tcBorders>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0,1</w:t>
            </w:r>
          </w:p>
        </w:tc>
        <w:tc>
          <w:tcPr>
            <w:tcW w:w="849" w:type="dxa"/>
            <w:tcBorders>
              <w:top w:val="single" w:sz="12" w:space="0" w:color="auto"/>
            </w:tcBorders>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w:t>
            </w:r>
            <w:r>
              <w:rPr>
                <w:sz w:val="18"/>
                <w:lang w:val="en-GB"/>
              </w:rPr>
              <w:t xml:space="preserve"> </w:t>
            </w:r>
            <w:r w:rsidRPr="00EE1557">
              <w:rPr>
                <w:sz w:val="18"/>
                <w:lang w:val="en-GB"/>
              </w:rPr>
              <w:t>398</w:t>
            </w:r>
          </w:p>
        </w:tc>
        <w:tc>
          <w:tcPr>
            <w:tcW w:w="849" w:type="dxa"/>
            <w:tcBorders>
              <w:top w:val="single" w:sz="12" w:space="0" w:color="auto"/>
            </w:tcBorders>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45</w:t>
            </w:r>
            <w:r>
              <w:rPr>
                <w:sz w:val="18"/>
                <w:lang w:val="en-GB"/>
              </w:rPr>
              <w:t xml:space="preserve"> </w:t>
            </w:r>
            <w:r w:rsidRPr="00EE1557">
              <w:rPr>
                <w:sz w:val="18"/>
                <w:lang w:val="en-GB"/>
              </w:rPr>
              <w:t>562</w:t>
            </w:r>
          </w:p>
        </w:tc>
        <w:tc>
          <w:tcPr>
            <w:tcW w:w="1053" w:type="dxa"/>
            <w:tcBorders>
              <w:top w:val="single" w:sz="12" w:space="0" w:color="auto"/>
            </w:tcBorders>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167</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Bâdghis</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1,18</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67</w:t>
            </w:r>
            <w:r>
              <w:rPr>
                <w:sz w:val="18"/>
                <w:lang w:val="en-GB"/>
              </w:rPr>
              <w:t xml:space="preserve"> </w:t>
            </w:r>
            <w:r w:rsidRPr="00EE1557">
              <w:rPr>
                <w:sz w:val="18"/>
                <w:lang w:val="en-GB"/>
              </w:rPr>
              <w:t>190</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0,34</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16</w:t>
            </w:r>
            <w:r>
              <w:rPr>
                <w:sz w:val="18"/>
                <w:lang w:val="en-GB"/>
              </w:rPr>
              <w:t xml:space="preserve"> </w:t>
            </w:r>
            <w:r w:rsidRPr="00EE1557">
              <w:rPr>
                <w:sz w:val="18"/>
                <w:lang w:val="en-GB"/>
              </w:rPr>
              <w:t>987</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50</w:t>
            </w:r>
            <w:r>
              <w:rPr>
                <w:sz w:val="18"/>
                <w:lang w:val="en-GB"/>
              </w:rPr>
              <w:t xml:space="preserve"> </w:t>
            </w:r>
            <w:r w:rsidRPr="00EE1557">
              <w:rPr>
                <w:sz w:val="18"/>
                <w:lang w:val="en-GB"/>
              </w:rPr>
              <w:t>203</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200</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Bâmiyân</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1,62</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91</w:t>
            </w:r>
            <w:r>
              <w:rPr>
                <w:sz w:val="18"/>
                <w:lang w:val="en-GB"/>
              </w:rPr>
              <w:t xml:space="preserve"> </w:t>
            </w:r>
            <w:r w:rsidRPr="00EE1557">
              <w:rPr>
                <w:sz w:val="18"/>
                <w:lang w:val="en-GB"/>
              </w:rPr>
              <w:t>724</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0,61</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34</w:t>
            </w:r>
            <w:r>
              <w:rPr>
                <w:sz w:val="18"/>
                <w:lang w:val="en-GB"/>
              </w:rPr>
              <w:t xml:space="preserve"> </w:t>
            </w:r>
            <w:r w:rsidRPr="00EE1557">
              <w:rPr>
                <w:sz w:val="18"/>
                <w:lang w:val="en-GB"/>
              </w:rPr>
              <w:t>910</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56</w:t>
            </w:r>
            <w:r>
              <w:rPr>
                <w:sz w:val="18"/>
                <w:lang w:val="en-GB"/>
              </w:rPr>
              <w:t xml:space="preserve"> </w:t>
            </w:r>
            <w:r w:rsidRPr="00EE1557">
              <w:rPr>
                <w:sz w:val="18"/>
                <w:lang w:val="en-GB"/>
              </w:rPr>
              <w:t>814</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294</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Badakhchan</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4,36</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247</w:t>
            </w:r>
            <w:r>
              <w:rPr>
                <w:sz w:val="18"/>
                <w:lang w:val="en-GB"/>
              </w:rPr>
              <w:t xml:space="preserve"> </w:t>
            </w:r>
            <w:r w:rsidRPr="00EE1557">
              <w:rPr>
                <w:sz w:val="18"/>
                <w:lang w:val="en-GB"/>
              </w:rPr>
              <w:t>322</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0,84</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112</w:t>
            </w:r>
            <w:r>
              <w:rPr>
                <w:sz w:val="18"/>
                <w:lang w:val="en-GB"/>
              </w:rPr>
              <w:t xml:space="preserve"> </w:t>
            </w:r>
            <w:r w:rsidRPr="00EE1557">
              <w:rPr>
                <w:sz w:val="18"/>
                <w:lang w:val="en-GB"/>
              </w:rPr>
              <w:t>809</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134</w:t>
            </w:r>
            <w:r>
              <w:rPr>
                <w:sz w:val="18"/>
                <w:lang w:val="en-GB"/>
              </w:rPr>
              <w:t xml:space="preserve"> </w:t>
            </w:r>
            <w:r w:rsidRPr="00EE1557">
              <w:rPr>
                <w:sz w:val="18"/>
                <w:lang w:val="en-GB"/>
              </w:rPr>
              <w:t>513</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476</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Baghlân</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4,38</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248</w:t>
            </w:r>
            <w:r>
              <w:rPr>
                <w:sz w:val="18"/>
                <w:lang w:val="en-GB"/>
              </w:rPr>
              <w:t xml:space="preserve"> </w:t>
            </w:r>
            <w:r w:rsidRPr="00EE1557">
              <w:rPr>
                <w:sz w:val="18"/>
                <w:lang w:val="en-GB"/>
              </w:rPr>
              <w:t>487</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0,61</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94</w:t>
            </w:r>
            <w:r>
              <w:rPr>
                <w:sz w:val="18"/>
                <w:lang w:val="en-GB"/>
              </w:rPr>
              <w:t xml:space="preserve"> </w:t>
            </w:r>
            <w:r w:rsidRPr="00EE1557">
              <w:rPr>
                <w:sz w:val="18"/>
                <w:lang w:val="en-GB"/>
              </w:rPr>
              <w:t>254</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154</w:t>
            </w:r>
            <w:r>
              <w:rPr>
                <w:sz w:val="18"/>
                <w:lang w:val="en-GB"/>
              </w:rPr>
              <w:t xml:space="preserve"> </w:t>
            </w:r>
            <w:r w:rsidRPr="00EE1557">
              <w:rPr>
                <w:sz w:val="18"/>
                <w:lang w:val="en-GB"/>
              </w:rPr>
              <w:t>233</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308</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smartTag w:uri="urn:schemas-microsoft-com:office:smarttags" w:element="place">
              <w:smartTag w:uri="urn:schemas-microsoft-com:office:smarttags" w:element="City">
                <w:r w:rsidRPr="00EE1557">
                  <w:rPr>
                    <w:sz w:val="18"/>
                    <w:lang w:val="en-GB"/>
                  </w:rPr>
                  <w:t>Balkh</w:t>
                </w:r>
              </w:smartTag>
            </w:smartTag>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6,41</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363</w:t>
            </w:r>
            <w:r>
              <w:rPr>
                <w:sz w:val="18"/>
                <w:lang w:val="en-GB"/>
              </w:rPr>
              <w:t xml:space="preserve"> </w:t>
            </w:r>
            <w:r w:rsidRPr="00EE1557">
              <w:rPr>
                <w:sz w:val="18"/>
                <w:lang w:val="en-GB"/>
              </w:rPr>
              <w:t>623</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0,7</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149</w:t>
            </w:r>
            <w:r>
              <w:rPr>
                <w:sz w:val="18"/>
                <w:lang w:val="en-GB"/>
              </w:rPr>
              <w:t xml:space="preserve"> </w:t>
            </w:r>
            <w:r w:rsidRPr="00EE1557">
              <w:rPr>
                <w:sz w:val="18"/>
                <w:lang w:val="en-GB"/>
              </w:rPr>
              <w:t>748</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213</w:t>
            </w:r>
            <w:r>
              <w:rPr>
                <w:sz w:val="18"/>
                <w:lang w:val="en-GB"/>
              </w:rPr>
              <w:t xml:space="preserve"> </w:t>
            </w:r>
            <w:r w:rsidRPr="00EE1557">
              <w:rPr>
                <w:sz w:val="18"/>
                <w:lang w:val="en-GB"/>
              </w:rPr>
              <w:t>875</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350</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Parwân</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2,73</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154</w:t>
            </w:r>
            <w:r>
              <w:rPr>
                <w:sz w:val="18"/>
                <w:lang w:val="en-GB"/>
              </w:rPr>
              <w:t xml:space="preserve"> </w:t>
            </w:r>
            <w:r w:rsidRPr="00EE1557">
              <w:rPr>
                <w:sz w:val="18"/>
                <w:lang w:val="en-GB"/>
              </w:rPr>
              <w:t>991</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0,49</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50</w:t>
            </w:r>
            <w:r>
              <w:rPr>
                <w:sz w:val="18"/>
                <w:lang w:val="en-GB"/>
              </w:rPr>
              <w:t xml:space="preserve"> </w:t>
            </w:r>
            <w:r w:rsidRPr="00EE1557">
              <w:rPr>
                <w:sz w:val="18"/>
                <w:lang w:val="en-GB"/>
              </w:rPr>
              <w:t>644</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104</w:t>
            </w:r>
            <w:r>
              <w:rPr>
                <w:sz w:val="18"/>
                <w:lang w:val="en-GB"/>
              </w:rPr>
              <w:t xml:space="preserve"> </w:t>
            </w:r>
            <w:r w:rsidRPr="00EE1557">
              <w:rPr>
                <w:sz w:val="18"/>
                <w:lang w:val="en-GB"/>
              </w:rPr>
              <w:t>347</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289</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Paktiyâ</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1,82</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103</w:t>
            </w:r>
            <w:r>
              <w:rPr>
                <w:sz w:val="18"/>
                <w:lang w:val="en-GB"/>
              </w:rPr>
              <w:t xml:space="preserve"> </w:t>
            </w:r>
            <w:r w:rsidRPr="00EE1557">
              <w:rPr>
                <w:sz w:val="18"/>
                <w:lang w:val="en-GB"/>
              </w:rPr>
              <w:t>022</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0,28</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22</w:t>
            </w:r>
            <w:r>
              <w:rPr>
                <w:sz w:val="18"/>
                <w:lang w:val="en-GB"/>
              </w:rPr>
              <w:t xml:space="preserve"> </w:t>
            </w:r>
            <w:r w:rsidRPr="00EE1557">
              <w:rPr>
                <w:sz w:val="18"/>
                <w:lang w:val="en-GB"/>
              </w:rPr>
              <w:t>601</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80</w:t>
            </w:r>
            <w:r>
              <w:rPr>
                <w:sz w:val="18"/>
                <w:lang w:val="en-GB"/>
              </w:rPr>
              <w:t xml:space="preserve"> </w:t>
            </w:r>
            <w:r w:rsidRPr="00EE1557">
              <w:rPr>
                <w:sz w:val="18"/>
                <w:lang w:val="en-GB"/>
              </w:rPr>
              <w:t>421</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198</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Paktîkâ</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1,62</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91</w:t>
            </w:r>
            <w:r>
              <w:rPr>
                <w:sz w:val="18"/>
                <w:lang w:val="en-GB"/>
              </w:rPr>
              <w:t xml:space="preserve"> </w:t>
            </w:r>
            <w:r w:rsidRPr="00EE1557">
              <w:rPr>
                <w:sz w:val="18"/>
                <w:lang w:val="en-GB"/>
              </w:rPr>
              <w:t>887</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0,25</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18</w:t>
            </w:r>
            <w:r>
              <w:rPr>
                <w:sz w:val="18"/>
                <w:lang w:val="en-GB"/>
              </w:rPr>
              <w:t xml:space="preserve"> </w:t>
            </w:r>
            <w:r w:rsidRPr="00EE1557">
              <w:rPr>
                <w:sz w:val="18"/>
                <w:lang w:val="en-GB"/>
              </w:rPr>
              <w:t>360</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73</w:t>
            </w:r>
            <w:r>
              <w:rPr>
                <w:sz w:val="18"/>
                <w:lang w:val="en-GB"/>
              </w:rPr>
              <w:t xml:space="preserve"> </w:t>
            </w:r>
            <w:r w:rsidRPr="00EE1557">
              <w:rPr>
                <w:sz w:val="18"/>
                <w:lang w:val="en-GB"/>
              </w:rPr>
              <w:t>527</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270</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Pandjchir</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0,49</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27</w:t>
            </w:r>
            <w:r>
              <w:rPr>
                <w:sz w:val="18"/>
                <w:lang w:val="en-GB"/>
              </w:rPr>
              <w:t xml:space="preserve"> </w:t>
            </w:r>
            <w:r w:rsidRPr="00EE1557">
              <w:rPr>
                <w:sz w:val="18"/>
                <w:lang w:val="en-GB"/>
              </w:rPr>
              <w:t>768</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0,53</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9</w:t>
            </w:r>
            <w:r>
              <w:rPr>
                <w:sz w:val="18"/>
                <w:lang w:val="en-GB"/>
              </w:rPr>
              <w:t xml:space="preserve"> </w:t>
            </w:r>
            <w:r w:rsidRPr="00EE1557">
              <w:rPr>
                <w:sz w:val="18"/>
                <w:lang w:val="en-GB"/>
              </w:rPr>
              <w:t>600</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18</w:t>
            </w:r>
            <w:r>
              <w:rPr>
                <w:sz w:val="18"/>
                <w:lang w:val="en-GB"/>
              </w:rPr>
              <w:t xml:space="preserve"> </w:t>
            </w:r>
            <w:r w:rsidRPr="00EE1557">
              <w:rPr>
                <w:sz w:val="18"/>
                <w:lang w:val="en-GB"/>
              </w:rPr>
              <w:t>068</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77</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Takhâr</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4,09</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232</w:t>
            </w:r>
            <w:r>
              <w:rPr>
                <w:sz w:val="18"/>
                <w:lang w:val="en-GB"/>
              </w:rPr>
              <w:t xml:space="preserve"> </w:t>
            </w:r>
            <w:r w:rsidRPr="00EE1557">
              <w:rPr>
                <w:sz w:val="18"/>
                <w:lang w:val="en-GB"/>
              </w:rPr>
              <w:t>304</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0,67</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93</w:t>
            </w:r>
            <w:r>
              <w:rPr>
                <w:sz w:val="18"/>
                <w:lang w:val="en-GB"/>
              </w:rPr>
              <w:t xml:space="preserve"> </w:t>
            </w:r>
            <w:r w:rsidRPr="00EE1557">
              <w:rPr>
                <w:sz w:val="18"/>
                <w:lang w:val="en-GB"/>
              </w:rPr>
              <w:t>141</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139</w:t>
            </w:r>
            <w:r>
              <w:rPr>
                <w:sz w:val="18"/>
                <w:lang w:val="en-GB"/>
              </w:rPr>
              <w:t xml:space="preserve"> </w:t>
            </w:r>
            <w:r w:rsidRPr="00EE1557">
              <w:rPr>
                <w:sz w:val="18"/>
                <w:lang w:val="en-GB"/>
              </w:rPr>
              <w:t>163</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371</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Djôzdjân</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2,08</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117</w:t>
            </w:r>
            <w:r>
              <w:rPr>
                <w:sz w:val="18"/>
                <w:lang w:val="en-GB"/>
              </w:rPr>
              <w:t xml:space="preserve"> </w:t>
            </w:r>
            <w:r w:rsidRPr="00EE1557">
              <w:rPr>
                <w:sz w:val="18"/>
                <w:lang w:val="en-GB"/>
              </w:rPr>
              <w:t>883</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0,58</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43</w:t>
            </w:r>
            <w:r>
              <w:rPr>
                <w:sz w:val="18"/>
                <w:lang w:val="en-GB"/>
              </w:rPr>
              <w:t xml:space="preserve"> </w:t>
            </w:r>
            <w:r w:rsidRPr="00EE1557">
              <w:rPr>
                <w:sz w:val="18"/>
                <w:lang w:val="en-GB"/>
              </w:rPr>
              <w:t>222</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47</w:t>
            </w:r>
            <w:r>
              <w:rPr>
                <w:sz w:val="18"/>
                <w:lang w:val="en-GB"/>
              </w:rPr>
              <w:t xml:space="preserve"> </w:t>
            </w:r>
            <w:r w:rsidRPr="00EE1557">
              <w:rPr>
                <w:sz w:val="18"/>
                <w:lang w:val="en-GB"/>
              </w:rPr>
              <w:t>661</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196</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Khôst</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2,67</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151</w:t>
            </w:r>
            <w:r>
              <w:rPr>
                <w:sz w:val="18"/>
                <w:lang w:val="en-GB"/>
              </w:rPr>
              <w:t xml:space="preserve"> </w:t>
            </w:r>
            <w:r w:rsidRPr="00EE1557">
              <w:rPr>
                <w:sz w:val="18"/>
                <w:lang w:val="en-GB"/>
              </w:rPr>
              <w:t>354</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0,3</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35</w:t>
            </w:r>
            <w:r>
              <w:rPr>
                <w:sz w:val="18"/>
                <w:lang w:val="en-GB"/>
              </w:rPr>
              <w:t xml:space="preserve"> </w:t>
            </w:r>
            <w:r w:rsidRPr="00EE1557">
              <w:rPr>
                <w:sz w:val="18"/>
                <w:lang w:val="en-GB"/>
              </w:rPr>
              <w:t>224</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116</w:t>
            </w:r>
            <w:r>
              <w:rPr>
                <w:sz w:val="18"/>
                <w:lang w:val="en-GB"/>
              </w:rPr>
              <w:t xml:space="preserve"> </w:t>
            </w:r>
            <w:r w:rsidRPr="00EE1557">
              <w:rPr>
                <w:sz w:val="18"/>
                <w:lang w:val="en-GB"/>
              </w:rPr>
              <w:t>130</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197</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Deykandi</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1,52</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86</w:t>
            </w:r>
            <w:r>
              <w:rPr>
                <w:sz w:val="18"/>
                <w:lang w:val="en-GB"/>
              </w:rPr>
              <w:t xml:space="preserve"> </w:t>
            </w:r>
            <w:r w:rsidRPr="00EE1557">
              <w:rPr>
                <w:sz w:val="18"/>
                <w:lang w:val="en-GB"/>
              </w:rPr>
              <w:t>395</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0,61</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32</w:t>
            </w:r>
            <w:r>
              <w:rPr>
                <w:sz w:val="18"/>
                <w:lang w:val="en-GB"/>
              </w:rPr>
              <w:t xml:space="preserve"> </w:t>
            </w:r>
            <w:r w:rsidRPr="00EE1557">
              <w:rPr>
                <w:sz w:val="18"/>
                <w:lang w:val="en-GB"/>
              </w:rPr>
              <w:t>704</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53</w:t>
            </w:r>
            <w:r>
              <w:rPr>
                <w:sz w:val="18"/>
                <w:lang w:val="en-GB"/>
              </w:rPr>
              <w:t xml:space="preserve"> </w:t>
            </w:r>
            <w:r w:rsidRPr="00EE1557">
              <w:rPr>
                <w:sz w:val="18"/>
                <w:lang w:val="en-GB"/>
              </w:rPr>
              <w:t>691</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247</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Zâbol</w:t>
            </w:r>
          </w:p>
        </w:tc>
        <w:tc>
          <w:tcPr>
            <w:tcW w:w="138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en-GB"/>
              </w:rPr>
              <w:t>0,75</w:t>
            </w:r>
          </w:p>
        </w:tc>
        <w:tc>
          <w:tcPr>
            <w:tcW w:w="1035"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42</w:t>
            </w:r>
            <w:r>
              <w:rPr>
                <w:sz w:val="18"/>
                <w:lang w:val="de-DE"/>
              </w:rPr>
              <w:t xml:space="preserve"> </w:t>
            </w:r>
            <w:r w:rsidRPr="00EE1557">
              <w:rPr>
                <w:sz w:val="18"/>
                <w:lang w:val="de-DE"/>
              </w:rPr>
              <w:t>494</w:t>
            </w:r>
          </w:p>
        </w:tc>
        <w:tc>
          <w:tcPr>
            <w:tcW w:w="103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0,1</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3</w:t>
            </w:r>
            <w:r>
              <w:rPr>
                <w:sz w:val="18"/>
                <w:lang w:val="de-DE"/>
              </w:rPr>
              <w:t xml:space="preserve"> </w:t>
            </w:r>
            <w:r w:rsidRPr="00EE1557">
              <w:rPr>
                <w:sz w:val="18"/>
                <w:lang w:val="de-DE"/>
              </w:rPr>
              <w:t>985</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38</w:t>
            </w:r>
            <w:r>
              <w:rPr>
                <w:sz w:val="18"/>
                <w:lang w:val="de-DE"/>
              </w:rPr>
              <w:t xml:space="preserve"> </w:t>
            </w:r>
            <w:r w:rsidRPr="00EE1557">
              <w:rPr>
                <w:sz w:val="18"/>
                <w:lang w:val="de-DE"/>
              </w:rPr>
              <w:t>509</w:t>
            </w:r>
          </w:p>
        </w:tc>
        <w:tc>
          <w:tcPr>
            <w:tcW w:w="1053"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175</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Sar-e Pol</w:t>
            </w:r>
          </w:p>
        </w:tc>
        <w:tc>
          <w:tcPr>
            <w:tcW w:w="138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1,73</w:t>
            </w:r>
          </w:p>
        </w:tc>
        <w:tc>
          <w:tcPr>
            <w:tcW w:w="1035"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98</w:t>
            </w:r>
            <w:r>
              <w:rPr>
                <w:sz w:val="18"/>
                <w:lang w:val="de-DE"/>
              </w:rPr>
              <w:t xml:space="preserve"> </w:t>
            </w:r>
            <w:r w:rsidRPr="00EE1557">
              <w:rPr>
                <w:sz w:val="18"/>
                <w:lang w:val="de-DE"/>
              </w:rPr>
              <w:t>191</w:t>
            </w:r>
          </w:p>
        </w:tc>
        <w:tc>
          <w:tcPr>
            <w:tcW w:w="103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0,55</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34</w:t>
            </w:r>
            <w:r>
              <w:rPr>
                <w:sz w:val="18"/>
                <w:lang w:val="de-DE"/>
              </w:rPr>
              <w:t xml:space="preserve"> </w:t>
            </w:r>
            <w:r w:rsidRPr="00EE1557">
              <w:rPr>
                <w:sz w:val="18"/>
                <w:lang w:val="de-DE"/>
              </w:rPr>
              <w:t>805</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63</w:t>
            </w:r>
            <w:r>
              <w:rPr>
                <w:sz w:val="18"/>
                <w:lang w:val="de-DE"/>
              </w:rPr>
              <w:t xml:space="preserve"> </w:t>
            </w:r>
            <w:r w:rsidRPr="00EE1557">
              <w:rPr>
                <w:sz w:val="18"/>
                <w:lang w:val="de-DE"/>
              </w:rPr>
              <w:t>386</w:t>
            </w:r>
          </w:p>
        </w:tc>
        <w:tc>
          <w:tcPr>
            <w:tcW w:w="1053"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324</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Samangân</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1,26</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71</w:t>
            </w:r>
            <w:r>
              <w:rPr>
                <w:sz w:val="18"/>
                <w:lang w:val="fr-FR"/>
              </w:rPr>
              <w:t xml:space="preserve"> </w:t>
            </w:r>
            <w:r w:rsidRPr="00EE1557">
              <w:rPr>
                <w:sz w:val="18"/>
                <w:lang w:val="fr-FR"/>
              </w:rPr>
              <w:t>248</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0,47</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22</w:t>
            </w:r>
            <w:r>
              <w:rPr>
                <w:sz w:val="18"/>
                <w:lang w:val="fr-FR"/>
              </w:rPr>
              <w:t xml:space="preserve"> </w:t>
            </w:r>
            <w:r w:rsidRPr="00EE1557">
              <w:rPr>
                <w:sz w:val="18"/>
                <w:lang w:val="fr-FR"/>
              </w:rPr>
              <w:t>855</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48</w:t>
            </w:r>
            <w:r>
              <w:rPr>
                <w:sz w:val="18"/>
                <w:lang w:val="fr-FR"/>
              </w:rPr>
              <w:t xml:space="preserve"> </w:t>
            </w:r>
            <w:r w:rsidRPr="00EE1557">
              <w:rPr>
                <w:sz w:val="18"/>
                <w:lang w:val="fr-FR"/>
              </w:rPr>
              <w:t>393</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182</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Ville de Kaboul</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11,94</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677</w:t>
            </w:r>
            <w:r>
              <w:rPr>
                <w:sz w:val="18"/>
                <w:lang w:val="fr-FR"/>
              </w:rPr>
              <w:t xml:space="preserve"> </w:t>
            </w:r>
            <w:r w:rsidRPr="00EE1557">
              <w:rPr>
                <w:sz w:val="18"/>
                <w:lang w:val="fr-FR"/>
              </w:rPr>
              <w:t>974</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0,73</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286</w:t>
            </w:r>
            <w:r>
              <w:rPr>
                <w:sz w:val="18"/>
                <w:lang w:val="fr-FR"/>
              </w:rPr>
              <w:t xml:space="preserve"> </w:t>
            </w:r>
            <w:r w:rsidRPr="00EE1557">
              <w:rPr>
                <w:sz w:val="18"/>
                <w:lang w:val="fr-FR"/>
              </w:rPr>
              <w:t>752</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391</w:t>
            </w:r>
            <w:r>
              <w:rPr>
                <w:sz w:val="18"/>
                <w:lang w:val="fr-FR"/>
              </w:rPr>
              <w:t xml:space="preserve"> </w:t>
            </w:r>
            <w:r w:rsidRPr="00EE1557">
              <w:rPr>
                <w:sz w:val="18"/>
                <w:lang w:val="fr-FR"/>
              </w:rPr>
              <w:t>222</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179</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Ghazni</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de-DE"/>
              </w:rPr>
              <w:t>4,19</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237</w:t>
            </w:r>
            <w:r>
              <w:rPr>
                <w:sz w:val="18"/>
                <w:lang w:val="en-GB"/>
              </w:rPr>
              <w:t xml:space="preserve"> </w:t>
            </w:r>
            <w:r w:rsidRPr="00EE1557">
              <w:rPr>
                <w:sz w:val="18"/>
                <w:lang w:val="en-GB"/>
              </w:rPr>
              <w:t>557</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0,46</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74</w:t>
            </w:r>
            <w:r>
              <w:rPr>
                <w:sz w:val="18"/>
                <w:lang w:val="en-GB"/>
              </w:rPr>
              <w:t xml:space="preserve"> </w:t>
            </w:r>
            <w:r w:rsidRPr="00EE1557">
              <w:rPr>
                <w:sz w:val="18"/>
                <w:lang w:val="en-GB"/>
              </w:rPr>
              <w:t>869</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162</w:t>
            </w:r>
            <w:r>
              <w:rPr>
                <w:sz w:val="18"/>
                <w:lang w:val="en-GB"/>
              </w:rPr>
              <w:t xml:space="preserve"> </w:t>
            </w:r>
            <w:r w:rsidRPr="00EE1557">
              <w:rPr>
                <w:sz w:val="18"/>
                <w:lang w:val="en-GB"/>
              </w:rPr>
              <w:t>688</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452</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Ghôr</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1,91</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108</w:t>
            </w:r>
            <w:r>
              <w:rPr>
                <w:sz w:val="18"/>
                <w:lang w:val="en-GB"/>
              </w:rPr>
              <w:t xml:space="preserve"> </w:t>
            </w:r>
            <w:r w:rsidRPr="00EE1557">
              <w:rPr>
                <w:sz w:val="18"/>
                <w:lang w:val="en-GB"/>
              </w:rPr>
              <w:t>669</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0,4</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30</w:t>
            </w:r>
            <w:r>
              <w:rPr>
                <w:sz w:val="18"/>
                <w:lang w:val="en-GB"/>
              </w:rPr>
              <w:t xml:space="preserve"> </w:t>
            </w:r>
            <w:r w:rsidRPr="00EE1557">
              <w:rPr>
                <w:sz w:val="18"/>
                <w:lang w:val="en-GB"/>
              </w:rPr>
              <w:t>896</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77</w:t>
            </w:r>
            <w:r>
              <w:rPr>
                <w:sz w:val="18"/>
                <w:lang w:val="en-GB"/>
              </w:rPr>
              <w:t xml:space="preserve"> </w:t>
            </w:r>
            <w:r w:rsidRPr="00EE1557">
              <w:rPr>
                <w:sz w:val="18"/>
                <w:lang w:val="en-GB"/>
              </w:rPr>
              <w:t>773</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388</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Fâryâb</w:t>
            </w:r>
          </w:p>
        </w:tc>
        <w:tc>
          <w:tcPr>
            <w:tcW w:w="138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3,69</w:t>
            </w:r>
          </w:p>
        </w:tc>
        <w:tc>
          <w:tcPr>
            <w:tcW w:w="1035"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209</w:t>
            </w:r>
            <w:r>
              <w:rPr>
                <w:sz w:val="18"/>
                <w:lang w:val="en-GB"/>
              </w:rPr>
              <w:t xml:space="preserve"> </w:t>
            </w:r>
            <w:r w:rsidRPr="00EE1557">
              <w:rPr>
                <w:sz w:val="18"/>
                <w:lang w:val="en-GB"/>
              </w:rPr>
              <w:t>231</w:t>
            </w:r>
          </w:p>
        </w:tc>
        <w:tc>
          <w:tcPr>
            <w:tcW w:w="1036"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0,64</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81</w:t>
            </w:r>
            <w:r>
              <w:rPr>
                <w:sz w:val="18"/>
                <w:lang w:val="en-GB"/>
              </w:rPr>
              <w:t xml:space="preserve"> </w:t>
            </w:r>
            <w:r w:rsidRPr="00EE1557">
              <w:rPr>
                <w:sz w:val="18"/>
                <w:lang w:val="en-GB"/>
              </w:rPr>
              <w:t>613</w:t>
            </w:r>
          </w:p>
        </w:tc>
        <w:tc>
          <w:tcPr>
            <w:tcW w:w="849"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127</w:t>
            </w:r>
            <w:r>
              <w:rPr>
                <w:sz w:val="18"/>
                <w:lang w:val="en-GB"/>
              </w:rPr>
              <w:t xml:space="preserve"> </w:t>
            </w:r>
            <w:r w:rsidRPr="00EE1557">
              <w:rPr>
                <w:sz w:val="18"/>
                <w:lang w:val="en-GB"/>
              </w:rPr>
              <w:t>618</w:t>
            </w:r>
          </w:p>
        </w:tc>
        <w:tc>
          <w:tcPr>
            <w:tcW w:w="1053" w:type="dxa"/>
            <w:shd w:val="clear" w:color="auto" w:fill="auto"/>
            <w:vAlign w:val="bottom"/>
          </w:tcPr>
          <w:p w:rsidR="00EE1557" w:rsidRPr="00EE1557" w:rsidRDefault="00EE1557" w:rsidP="00593924">
            <w:pPr>
              <w:spacing w:before="30" w:after="30" w:line="220" w:lineRule="exact"/>
              <w:jc w:val="right"/>
              <w:rPr>
                <w:sz w:val="18"/>
                <w:lang w:val="en-GB"/>
              </w:rPr>
            </w:pPr>
            <w:r w:rsidRPr="00EE1557">
              <w:rPr>
                <w:sz w:val="18"/>
                <w:lang w:val="en-GB"/>
              </w:rPr>
              <w:t>325</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en-GB"/>
              </w:rPr>
            </w:pPr>
            <w:r w:rsidRPr="00EE1557">
              <w:rPr>
                <w:sz w:val="18"/>
                <w:lang w:val="en-GB"/>
              </w:rPr>
              <w:t>Farâh</w:t>
            </w:r>
          </w:p>
        </w:tc>
        <w:tc>
          <w:tcPr>
            <w:tcW w:w="138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en-GB"/>
              </w:rPr>
              <w:t>1,4</w:t>
            </w:r>
          </w:p>
        </w:tc>
        <w:tc>
          <w:tcPr>
            <w:tcW w:w="1035"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79</w:t>
            </w:r>
            <w:r>
              <w:rPr>
                <w:sz w:val="18"/>
                <w:lang w:val="de-DE"/>
              </w:rPr>
              <w:t xml:space="preserve"> </w:t>
            </w:r>
            <w:r w:rsidRPr="00EE1557">
              <w:rPr>
                <w:sz w:val="18"/>
                <w:lang w:val="de-DE"/>
              </w:rPr>
              <w:t>652</w:t>
            </w:r>
          </w:p>
        </w:tc>
        <w:tc>
          <w:tcPr>
            <w:tcW w:w="103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0,44</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24</w:t>
            </w:r>
            <w:r>
              <w:rPr>
                <w:sz w:val="18"/>
                <w:lang w:val="de-DE"/>
              </w:rPr>
              <w:t xml:space="preserve"> </w:t>
            </w:r>
            <w:r w:rsidRPr="00EE1557">
              <w:rPr>
                <w:sz w:val="18"/>
                <w:lang w:val="de-DE"/>
              </w:rPr>
              <w:t>466</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55</w:t>
            </w:r>
            <w:r>
              <w:rPr>
                <w:sz w:val="18"/>
                <w:lang w:val="de-DE"/>
              </w:rPr>
              <w:t xml:space="preserve"> </w:t>
            </w:r>
            <w:r w:rsidRPr="00EE1557">
              <w:rPr>
                <w:sz w:val="18"/>
                <w:lang w:val="de-DE"/>
              </w:rPr>
              <w:t>186</w:t>
            </w:r>
          </w:p>
        </w:tc>
        <w:tc>
          <w:tcPr>
            <w:tcW w:w="1053"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198</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Kâpissâ</w:t>
            </w:r>
          </w:p>
        </w:tc>
        <w:tc>
          <w:tcPr>
            <w:tcW w:w="138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1,8</w:t>
            </w:r>
          </w:p>
        </w:tc>
        <w:tc>
          <w:tcPr>
            <w:tcW w:w="1035"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102</w:t>
            </w:r>
            <w:r>
              <w:rPr>
                <w:sz w:val="18"/>
                <w:lang w:val="de-DE"/>
              </w:rPr>
              <w:t xml:space="preserve"> </w:t>
            </w:r>
            <w:r w:rsidRPr="00EE1557">
              <w:rPr>
                <w:sz w:val="18"/>
                <w:lang w:val="de-DE"/>
              </w:rPr>
              <w:t>301</w:t>
            </w:r>
          </w:p>
        </w:tc>
        <w:tc>
          <w:tcPr>
            <w:tcW w:w="103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0,45</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31</w:t>
            </w:r>
            <w:r>
              <w:rPr>
                <w:sz w:val="18"/>
                <w:lang w:val="de-DE"/>
              </w:rPr>
              <w:t xml:space="preserve"> </w:t>
            </w:r>
            <w:r w:rsidRPr="00EE1557">
              <w:rPr>
                <w:sz w:val="18"/>
                <w:lang w:val="de-DE"/>
              </w:rPr>
              <w:t>560</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70</w:t>
            </w:r>
            <w:r>
              <w:rPr>
                <w:sz w:val="18"/>
                <w:lang w:val="de-DE"/>
              </w:rPr>
              <w:t xml:space="preserve"> </w:t>
            </w:r>
            <w:r w:rsidRPr="00EE1557">
              <w:rPr>
                <w:sz w:val="18"/>
                <w:lang w:val="de-DE"/>
              </w:rPr>
              <w:t>741</w:t>
            </w:r>
          </w:p>
        </w:tc>
        <w:tc>
          <w:tcPr>
            <w:tcW w:w="1053"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156</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Kandahâr</w:t>
            </w:r>
          </w:p>
        </w:tc>
        <w:tc>
          <w:tcPr>
            <w:tcW w:w="138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2,37</w:t>
            </w:r>
          </w:p>
        </w:tc>
        <w:tc>
          <w:tcPr>
            <w:tcW w:w="1035"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134</w:t>
            </w:r>
            <w:r>
              <w:rPr>
                <w:sz w:val="18"/>
                <w:lang w:val="de-DE"/>
              </w:rPr>
              <w:t xml:space="preserve"> </w:t>
            </w:r>
            <w:r w:rsidRPr="00EE1557">
              <w:rPr>
                <w:sz w:val="18"/>
                <w:lang w:val="de-DE"/>
              </w:rPr>
              <w:t>251</w:t>
            </w:r>
          </w:p>
        </w:tc>
        <w:tc>
          <w:tcPr>
            <w:tcW w:w="103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0,21</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22</w:t>
            </w:r>
            <w:r>
              <w:rPr>
                <w:sz w:val="18"/>
                <w:lang w:val="de-DE"/>
              </w:rPr>
              <w:t xml:space="preserve"> </w:t>
            </w:r>
            <w:r w:rsidRPr="00EE1557">
              <w:rPr>
                <w:sz w:val="18"/>
                <w:lang w:val="de-DE"/>
              </w:rPr>
              <w:t>841</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111</w:t>
            </w:r>
            <w:r>
              <w:rPr>
                <w:sz w:val="18"/>
                <w:lang w:val="de-DE"/>
              </w:rPr>
              <w:t xml:space="preserve"> </w:t>
            </w:r>
            <w:r w:rsidRPr="00EE1557">
              <w:rPr>
                <w:sz w:val="18"/>
                <w:lang w:val="de-DE"/>
              </w:rPr>
              <w:t>410</w:t>
            </w:r>
          </w:p>
        </w:tc>
        <w:tc>
          <w:tcPr>
            <w:tcW w:w="1053"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337</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Kondôz</w:t>
            </w:r>
          </w:p>
        </w:tc>
        <w:tc>
          <w:tcPr>
            <w:tcW w:w="138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3,72</w:t>
            </w:r>
          </w:p>
        </w:tc>
        <w:tc>
          <w:tcPr>
            <w:tcW w:w="1035"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210</w:t>
            </w:r>
            <w:r>
              <w:rPr>
                <w:sz w:val="18"/>
                <w:lang w:val="de-DE"/>
              </w:rPr>
              <w:t xml:space="preserve"> </w:t>
            </w:r>
            <w:r w:rsidRPr="00EE1557">
              <w:rPr>
                <w:sz w:val="18"/>
                <w:lang w:val="de-DE"/>
              </w:rPr>
              <w:t>895</w:t>
            </w:r>
          </w:p>
        </w:tc>
        <w:tc>
          <w:tcPr>
            <w:tcW w:w="103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0,61</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80</w:t>
            </w:r>
            <w:r>
              <w:rPr>
                <w:sz w:val="18"/>
                <w:lang w:val="de-DE"/>
              </w:rPr>
              <w:t xml:space="preserve"> </w:t>
            </w:r>
            <w:r w:rsidRPr="00EE1557">
              <w:rPr>
                <w:sz w:val="18"/>
                <w:lang w:val="de-DE"/>
              </w:rPr>
              <w:t>236</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130</w:t>
            </w:r>
            <w:r>
              <w:rPr>
                <w:sz w:val="18"/>
                <w:lang w:val="de-DE"/>
              </w:rPr>
              <w:t xml:space="preserve"> </w:t>
            </w:r>
            <w:r w:rsidRPr="00EE1557">
              <w:rPr>
                <w:sz w:val="18"/>
                <w:lang w:val="de-DE"/>
              </w:rPr>
              <w:t>659</w:t>
            </w:r>
          </w:p>
        </w:tc>
        <w:tc>
          <w:tcPr>
            <w:tcW w:w="1053"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261</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Kounar</w:t>
            </w:r>
          </w:p>
        </w:tc>
        <w:tc>
          <w:tcPr>
            <w:tcW w:w="138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2,02</w:t>
            </w:r>
          </w:p>
        </w:tc>
        <w:tc>
          <w:tcPr>
            <w:tcW w:w="1035"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114</w:t>
            </w:r>
            <w:r>
              <w:rPr>
                <w:sz w:val="18"/>
                <w:lang w:val="de-DE"/>
              </w:rPr>
              <w:t xml:space="preserve"> </w:t>
            </w:r>
            <w:r w:rsidRPr="00EE1557">
              <w:rPr>
                <w:sz w:val="18"/>
                <w:lang w:val="de-DE"/>
              </w:rPr>
              <w:t>756</w:t>
            </w:r>
          </w:p>
        </w:tc>
        <w:tc>
          <w:tcPr>
            <w:tcW w:w="103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0,57</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41</w:t>
            </w:r>
            <w:r>
              <w:rPr>
                <w:sz w:val="18"/>
                <w:lang w:val="de-DE"/>
              </w:rPr>
              <w:t xml:space="preserve"> </w:t>
            </w:r>
            <w:r w:rsidRPr="00EE1557">
              <w:rPr>
                <w:sz w:val="18"/>
                <w:lang w:val="de-DE"/>
              </w:rPr>
              <w:t>432</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73</w:t>
            </w:r>
            <w:r>
              <w:rPr>
                <w:sz w:val="18"/>
                <w:lang w:val="de-DE"/>
              </w:rPr>
              <w:t xml:space="preserve"> </w:t>
            </w:r>
            <w:r w:rsidRPr="00EE1557">
              <w:rPr>
                <w:sz w:val="18"/>
                <w:lang w:val="de-DE"/>
              </w:rPr>
              <w:t>324</w:t>
            </w:r>
          </w:p>
        </w:tc>
        <w:tc>
          <w:tcPr>
            <w:tcW w:w="1053"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301</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Laghmân</w:t>
            </w:r>
          </w:p>
        </w:tc>
        <w:tc>
          <w:tcPr>
            <w:tcW w:w="138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2,03</w:t>
            </w:r>
          </w:p>
        </w:tc>
        <w:tc>
          <w:tcPr>
            <w:tcW w:w="1035"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115</w:t>
            </w:r>
            <w:r>
              <w:rPr>
                <w:sz w:val="18"/>
                <w:lang w:val="de-DE"/>
              </w:rPr>
              <w:t xml:space="preserve"> </w:t>
            </w:r>
            <w:r w:rsidRPr="00EE1557">
              <w:rPr>
                <w:sz w:val="18"/>
                <w:lang w:val="de-DE"/>
              </w:rPr>
              <w:t>232</w:t>
            </w:r>
          </w:p>
        </w:tc>
        <w:tc>
          <w:tcPr>
            <w:tcW w:w="1036"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0,58</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42</w:t>
            </w:r>
            <w:r>
              <w:rPr>
                <w:sz w:val="18"/>
                <w:lang w:val="de-DE"/>
              </w:rPr>
              <w:t xml:space="preserve"> </w:t>
            </w:r>
            <w:r w:rsidRPr="00EE1557">
              <w:rPr>
                <w:sz w:val="18"/>
                <w:lang w:val="de-DE"/>
              </w:rPr>
              <w:t>243</w:t>
            </w:r>
          </w:p>
        </w:tc>
        <w:tc>
          <w:tcPr>
            <w:tcW w:w="849"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72</w:t>
            </w:r>
            <w:r>
              <w:rPr>
                <w:sz w:val="18"/>
                <w:lang w:val="de-DE"/>
              </w:rPr>
              <w:t xml:space="preserve"> </w:t>
            </w:r>
            <w:r w:rsidRPr="00EE1557">
              <w:rPr>
                <w:sz w:val="18"/>
                <w:lang w:val="de-DE"/>
              </w:rPr>
              <w:t>989</w:t>
            </w:r>
          </w:p>
        </w:tc>
        <w:tc>
          <w:tcPr>
            <w:tcW w:w="1053" w:type="dxa"/>
            <w:shd w:val="clear" w:color="auto" w:fill="auto"/>
            <w:vAlign w:val="bottom"/>
          </w:tcPr>
          <w:p w:rsidR="00EE1557" w:rsidRPr="00EE1557" w:rsidRDefault="00EE1557" w:rsidP="00593924">
            <w:pPr>
              <w:spacing w:before="30" w:after="30" w:line="220" w:lineRule="exact"/>
              <w:jc w:val="right"/>
              <w:rPr>
                <w:sz w:val="18"/>
                <w:lang w:val="de-DE"/>
              </w:rPr>
            </w:pPr>
            <w:r w:rsidRPr="00EE1557">
              <w:rPr>
                <w:sz w:val="18"/>
                <w:lang w:val="de-DE"/>
              </w:rPr>
              <w:t>176</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de-DE"/>
              </w:rPr>
            </w:pPr>
            <w:r w:rsidRPr="00EE1557">
              <w:rPr>
                <w:sz w:val="18"/>
                <w:lang w:val="de-DE"/>
              </w:rPr>
              <w:t>Lôgar</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de-DE"/>
              </w:rPr>
              <w:t>1,64</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93</w:t>
            </w:r>
            <w:r>
              <w:rPr>
                <w:sz w:val="18"/>
                <w:lang w:val="fr-FR"/>
              </w:rPr>
              <w:t xml:space="preserve"> </w:t>
            </w:r>
            <w:r w:rsidRPr="00EE1557">
              <w:rPr>
                <w:sz w:val="18"/>
                <w:lang w:val="fr-FR"/>
              </w:rPr>
              <w:t>082</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0,41</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26</w:t>
            </w:r>
            <w:r>
              <w:rPr>
                <w:sz w:val="18"/>
                <w:lang w:val="fr-FR"/>
              </w:rPr>
              <w:t xml:space="preserve"> </w:t>
            </w:r>
            <w:r w:rsidRPr="00EE1557">
              <w:rPr>
                <w:sz w:val="18"/>
                <w:lang w:val="fr-FR"/>
              </w:rPr>
              <w:t>887</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66</w:t>
            </w:r>
            <w:r>
              <w:rPr>
                <w:sz w:val="18"/>
                <w:lang w:val="fr-FR"/>
              </w:rPr>
              <w:t xml:space="preserve"> </w:t>
            </w:r>
            <w:r w:rsidRPr="00EE1557">
              <w:rPr>
                <w:sz w:val="18"/>
                <w:lang w:val="fr-FR"/>
              </w:rPr>
              <w:t>195</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168</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Nangarhâr</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7</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397</w:t>
            </w:r>
            <w:r>
              <w:rPr>
                <w:sz w:val="18"/>
                <w:lang w:val="fr-FR"/>
              </w:rPr>
              <w:t xml:space="preserve"> </w:t>
            </w:r>
            <w:r w:rsidRPr="00EE1557">
              <w:rPr>
                <w:sz w:val="18"/>
                <w:lang w:val="fr-FR"/>
              </w:rPr>
              <w:t>271</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0,57</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144</w:t>
            </w:r>
            <w:r>
              <w:rPr>
                <w:sz w:val="18"/>
                <w:lang w:val="fr-FR"/>
              </w:rPr>
              <w:t xml:space="preserve"> </w:t>
            </w:r>
            <w:r w:rsidRPr="00EE1557">
              <w:rPr>
                <w:sz w:val="18"/>
                <w:lang w:val="fr-FR"/>
              </w:rPr>
              <w:t>011</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253</w:t>
            </w:r>
            <w:r>
              <w:rPr>
                <w:sz w:val="18"/>
                <w:lang w:val="fr-FR"/>
              </w:rPr>
              <w:t xml:space="preserve"> </w:t>
            </w:r>
            <w:r w:rsidRPr="00EE1557">
              <w:rPr>
                <w:sz w:val="18"/>
                <w:lang w:val="fr-FR"/>
              </w:rPr>
              <w:t>260</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326</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Nourestân</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0,48</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27</w:t>
            </w:r>
            <w:r>
              <w:rPr>
                <w:sz w:val="18"/>
                <w:lang w:val="fr-FR"/>
              </w:rPr>
              <w:t xml:space="preserve"> </w:t>
            </w:r>
            <w:r w:rsidRPr="00EE1557">
              <w:rPr>
                <w:sz w:val="18"/>
                <w:lang w:val="fr-FR"/>
              </w:rPr>
              <w:t>067</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0,68</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10</w:t>
            </w:r>
            <w:r>
              <w:rPr>
                <w:sz w:val="18"/>
                <w:lang w:val="fr-FR"/>
              </w:rPr>
              <w:t xml:space="preserve"> </w:t>
            </w:r>
            <w:r w:rsidRPr="00EE1557">
              <w:rPr>
                <w:sz w:val="18"/>
                <w:lang w:val="fr-FR"/>
              </w:rPr>
              <w:t>959</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16</w:t>
            </w:r>
            <w:r>
              <w:rPr>
                <w:sz w:val="18"/>
                <w:lang w:val="fr-FR"/>
              </w:rPr>
              <w:t xml:space="preserve"> </w:t>
            </w:r>
            <w:r w:rsidRPr="00EE1557">
              <w:rPr>
                <w:sz w:val="18"/>
                <w:lang w:val="fr-FR"/>
              </w:rPr>
              <w:t>108</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161</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Nimrôz</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0,57</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32</w:t>
            </w:r>
            <w:r>
              <w:rPr>
                <w:sz w:val="18"/>
                <w:lang w:val="fr-FR"/>
              </w:rPr>
              <w:t xml:space="preserve"> </w:t>
            </w:r>
            <w:r w:rsidRPr="00EE1557">
              <w:rPr>
                <w:sz w:val="18"/>
                <w:lang w:val="fr-FR"/>
              </w:rPr>
              <w:t>380</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0,7</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13</w:t>
            </w:r>
            <w:r>
              <w:rPr>
                <w:sz w:val="18"/>
                <w:lang w:val="fr-FR"/>
              </w:rPr>
              <w:t xml:space="preserve"> </w:t>
            </w:r>
            <w:r w:rsidRPr="00EE1557">
              <w:rPr>
                <w:sz w:val="18"/>
                <w:lang w:val="fr-FR"/>
              </w:rPr>
              <w:t>297</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19</w:t>
            </w:r>
            <w:r>
              <w:rPr>
                <w:sz w:val="18"/>
                <w:lang w:val="fr-FR"/>
              </w:rPr>
              <w:t xml:space="preserve"> </w:t>
            </w:r>
            <w:r w:rsidRPr="00EE1557">
              <w:rPr>
                <w:sz w:val="18"/>
                <w:lang w:val="fr-FR"/>
              </w:rPr>
              <w:t>083</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86</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Hérât</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9,12</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517</w:t>
            </w:r>
            <w:r>
              <w:rPr>
                <w:sz w:val="18"/>
                <w:lang w:val="fr-FR"/>
              </w:rPr>
              <w:t xml:space="preserve"> </w:t>
            </w:r>
            <w:r w:rsidRPr="00EE1557">
              <w:rPr>
                <w:sz w:val="18"/>
                <w:lang w:val="fr-FR"/>
              </w:rPr>
              <w:t>409</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0,83</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234</w:t>
            </w:r>
            <w:r>
              <w:rPr>
                <w:sz w:val="18"/>
                <w:lang w:val="fr-FR"/>
              </w:rPr>
              <w:t xml:space="preserve"> </w:t>
            </w:r>
            <w:r w:rsidRPr="00EE1557">
              <w:rPr>
                <w:sz w:val="18"/>
                <w:lang w:val="fr-FR"/>
              </w:rPr>
              <w:t>385</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283</w:t>
            </w:r>
            <w:r>
              <w:rPr>
                <w:sz w:val="18"/>
                <w:lang w:val="fr-FR"/>
              </w:rPr>
              <w:t xml:space="preserve"> </w:t>
            </w:r>
            <w:r w:rsidRPr="00EE1557">
              <w:rPr>
                <w:sz w:val="18"/>
                <w:lang w:val="fr-FR"/>
              </w:rPr>
              <w:t>024</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552</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Helmand</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113</w:t>
            </w:r>
            <w:r>
              <w:rPr>
                <w:sz w:val="18"/>
                <w:lang w:val="fr-FR"/>
              </w:rPr>
              <w:t xml:space="preserve"> </w:t>
            </w:r>
            <w:r w:rsidRPr="00EE1557">
              <w:rPr>
                <w:sz w:val="18"/>
                <w:lang w:val="fr-FR"/>
              </w:rPr>
              <w:t>565</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0,13</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13</w:t>
            </w:r>
            <w:r>
              <w:rPr>
                <w:sz w:val="18"/>
                <w:lang w:val="fr-FR"/>
              </w:rPr>
              <w:t xml:space="preserve"> </w:t>
            </w:r>
            <w:r w:rsidRPr="00EE1557">
              <w:rPr>
                <w:sz w:val="18"/>
                <w:lang w:val="fr-FR"/>
              </w:rPr>
              <w:t>331</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100</w:t>
            </w:r>
            <w:r>
              <w:rPr>
                <w:sz w:val="18"/>
                <w:lang w:val="fr-FR"/>
              </w:rPr>
              <w:t xml:space="preserve"> </w:t>
            </w:r>
            <w:r w:rsidRPr="00EE1557">
              <w:rPr>
                <w:sz w:val="18"/>
                <w:lang w:val="fr-FR"/>
              </w:rPr>
              <w:t>234</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222</w:t>
            </w:r>
          </w:p>
        </w:tc>
      </w:tr>
      <w:tr w:rsidR="00EE1557" w:rsidRPr="00EE1557" w:rsidTr="00EE1557">
        <w:tc>
          <w:tcPr>
            <w:tcW w:w="1162" w:type="dxa"/>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Wardak</w:t>
            </w:r>
          </w:p>
        </w:tc>
        <w:tc>
          <w:tcPr>
            <w:tcW w:w="138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w:t>
            </w:r>
          </w:p>
        </w:tc>
        <w:tc>
          <w:tcPr>
            <w:tcW w:w="1035"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113</w:t>
            </w:r>
            <w:r>
              <w:rPr>
                <w:sz w:val="18"/>
                <w:lang w:val="fr-FR"/>
              </w:rPr>
              <w:t xml:space="preserve"> </w:t>
            </w:r>
            <w:r w:rsidRPr="00EE1557">
              <w:rPr>
                <w:sz w:val="18"/>
                <w:lang w:val="fr-FR"/>
              </w:rPr>
              <w:t>414</w:t>
            </w:r>
          </w:p>
        </w:tc>
        <w:tc>
          <w:tcPr>
            <w:tcW w:w="1036"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0,3</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26</w:t>
            </w:r>
            <w:r>
              <w:rPr>
                <w:sz w:val="18"/>
                <w:lang w:val="fr-FR"/>
              </w:rPr>
              <w:t xml:space="preserve"> </w:t>
            </w:r>
            <w:r w:rsidRPr="00EE1557">
              <w:rPr>
                <w:sz w:val="18"/>
                <w:lang w:val="fr-FR"/>
              </w:rPr>
              <w:t>004</w:t>
            </w:r>
          </w:p>
        </w:tc>
        <w:tc>
          <w:tcPr>
            <w:tcW w:w="849"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83</w:t>
            </w:r>
            <w:r>
              <w:rPr>
                <w:sz w:val="18"/>
                <w:lang w:val="fr-FR"/>
              </w:rPr>
              <w:t xml:space="preserve"> </w:t>
            </w:r>
            <w:r w:rsidRPr="00EE1557">
              <w:rPr>
                <w:sz w:val="18"/>
                <w:lang w:val="fr-FR"/>
              </w:rPr>
              <w:t>410</w:t>
            </w:r>
          </w:p>
        </w:tc>
        <w:tc>
          <w:tcPr>
            <w:tcW w:w="1053" w:type="dxa"/>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267</w:t>
            </w:r>
          </w:p>
        </w:tc>
      </w:tr>
      <w:tr w:rsidR="00EE1557" w:rsidRPr="00EE1557" w:rsidTr="00EE1557">
        <w:tc>
          <w:tcPr>
            <w:tcW w:w="1162" w:type="dxa"/>
            <w:tcBorders>
              <w:bottom w:val="single" w:sz="4" w:space="0" w:color="auto"/>
            </w:tcBorders>
            <w:shd w:val="clear" w:color="auto" w:fill="auto"/>
            <w:vAlign w:val="bottom"/>
          </w:tcPr>
          <w:p w:rsidR="00EE1557" w:rsidRPr="00EE1557" w:rsidRDefault="00EE1557" w:rsidP="00593924">
            <w:pPr>
              <w:spacing w:before="30" w:after="30" w:line="220" w:lineRule="exact"/>
              <w:rPr>
                <w:sz w:val="18"/>
                <w:lang w:val="fr-FR"/>
              </w:rPr>
            </w:pPr>
            <w:r w:rsidRPr="00EE1557">
              <w:rPr>
                <w:sz w:val="18"/>
                <w:lang w:val="fr-FR"/>
              </w:rPr>
              <w:t xml:space="preserve">Province </w:t>
            </w:r>
            <w:r>
              <w:rPr>
                <w:sz w:val="18"/>
                <w:lang w:val="fr-FR"/>
              </w:rPr>
              <w:br/>
            </w:r>
            <w:r w:rsidRPr="00EE1557">
              <w:rPr>
                <w:sz w:val="18"/>
                <w:lang w:val="fr-FR"/>
              </w:rPr>
              <w:t>de Kaboul</w:t>
            </w:r>
          </w:p>
        </w:tc>
        <w:tc>
          <w:tcPr>
            <w:tcW w:w="1386" w:type="dxa"/>
            <w:tcBorders>
              <w:bottom w:val="single" w:sz="4" w:space="0" w:color="auto"/>
            </w:tcBorders>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2,56</w:t>
            </w:r>
          </w:p>
        </w:tc>
        <w:tc>
          <w:tcPr>
            <w:tcW w:w="1035" w:type="dxa"/>
            <w:tcBorders>
              <w:bottom w:val="single" w:sz="4" w:space="0" w:color="auto"/>
            </w:tcBorders>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145</w:t>
            </w:r>
            <w:r>
              <w:rPr>
                <w:sz w:val="18"/>
                <w:lang w:val="fr-FR"/>
              </w:rPr>
              <w:t xml:space="preserve"> </w:t>
            </w:r>
            <w:r w:rsidRPr="00EE1557">
              <w:rPr>
                <w:sz w:val="18"/>
                <w:lang w:val="fr-FR"/>
              </w:rPr>
              <w:t>402</w:t>
            </w:r>
          </w:p>
        </w:tc>
        <w:tc>
          <w:tcPr>
            <w:tcW w:w="1036" w:type="dxa"/>
            <w:tcBorders>
              <w:bottom w:val="single" w:sz="4" w:space="0" w:color="auto"/>
            </w:tcBorders>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0,41</w:t>
            </w:r>
          </w:p>
        </w:tc>
        <w:tc>
          <w:tcPr>
            <w:tcW w:w="849" w:type="dxa"/>
            <w:tcBorders>
              <w:bottom w:val="single" w:sz="4" w:space="0" w:color="auto"/>
            </w:tcBorders>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42</w:t>
            </w:r>
            <w:r>
              <w:rPr>
                <w:sz w:val="18"/>
                <w:lang w:val="fr-FR"/>
              </w:rPr>
              <w:t xml:space="preserve"> </w:t>
            </w:r>
            <w:r w:rsidRPr="00EE1557">
              <w:rPr>
                <w:sz w:val="18"/>
                <w:lang w:val="fr-FR"/>
              </w:rPr>
              <w:t>060</w:t>
            </w:r>
          </w:p>
        </w:tc>
        <w:tc>
          <w:tcPr>
            <w:tcW w:w="849" w:type="dxa"/>
            <w:tcBorders>
              <w:bottom w:val="single" w:sz="4" w:space="0" w:color="auto"/>
            </w:tcBorders>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103</w:t>
            </w:r>
            <w:r>
              <w:rPr>
                <w:sz w:val="18"/>
                <w:lang w:val="fr-FR"/>
              </w:rPr>
              <w:t xml:space="preserve"> </w:t>
            </w:r>
            <w:r w:rsidRPr="00EE1557">
              <w:rPr>
                <w:sz w:val="18"/>
                <w:lang w:val="fr-FR"/>
              </w:rPr>
              <w:t>342</w:t>
            </w:r>
          </w:p>
        </w:tc>
        <w:tc>
          <w:tcPr>
            <w:tcW w:w="1053" w:type="dxa"/>
            <w:tcBorders>
              <w:bottom w:val="single" w:sz="4" w:space="0" w:color="auto"/>
            </w:tcBorders>
            <w:shd w:val="clear" w:color="auto" w:fill="auto"/>
            <w:vAlign w:val="bottom"/>
          </w:tcPr>
          <w:p w:rsidR="00EE1557" w:rsidRPr="00EE1557" w:rsidRDefault="00EE1557" w:rsidP="00593924">
            <w:pPr>
              <w:spacing w:before="30" w:after="30" w:line="220" w:lineRule="exact"/>
              <w:jc w:val="right"/>
              <w:rPr>
                <w:sz w:val="18"/>
                <w:lang w:val="fr-FR"/>
              </w:rPr>
            </w:pPr>
            <w:r w:rsidRPr="00EE1557">
              <w:rPr>
                <w:sz w:val="18"/>
                <w:lang w:val="fr-FR"/>
              </w:rPr>
              <w:t>186</w:t>
            </w:r>
          </w:p>
        </w:tc>
      </w:tr>
      <w:tr w:rsidR="00EE1557" w:rsidRPr="00EE1557" w:rsidTr="00EE1557">
        <w:tc>
          <w:tcPr>
            <w:tcW w:w="1162"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20" w:lineRule="exact"/>
              <w:ind w:left="284"/>
              <w:rPr>
                <w:b/>
                <w:sz w:val="18"/>
                <w:lang w:val="fr-FR"/>
              </w:rPr>
            </w:pPr>
            <w:r w:rsidRPr="00EE1557">
              <w:rPr>
                <w:b/>
                <w:sz w:val="18"/>
                <w:lang w:val="fr-FR"/>
              </w:rPr>
              <w:t>Total</w:t>
            </w:r>
          </w:p>
        </w:tc>
        <w:tc>
          <w:tcPr>
            <w:tcW w:w="1386"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20" w:lineRule="exact"/>
              <w:jc w:val="right"/>
              <w:rPr>
                <w:b/>
                <w:sz w:val="18"/>
                <w:lang w:val="fr-FR"/>
              </w:rPr>
            </w:pPr>
            <w:r w:rsidRPr="00EE1557">
              <w:rPr>
                <w:b/>
                <w:sz w:val="18"/>
                <w:lang w:val="fr-FR"/>
              </w:rPr>
              <w:t>100</w:t>
            </w:r>
          </w:p>
        </w:tc>
        <w:tc>
          <w:tcPr>
            <w:tcW w:w="1035"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20" w:lineRule="exact"/>
              <w:jc w:val="right"/>
              <w:rPr>
                <w:b/>
                <w:sz w:val="18"/>
                <w:lang w:val="fr-FR"/>
              </w:rPr>
            </w:pPr>
            <w:r w:rsidRPr="00EE1557">
              <w:rPr>
                <w:b/>
                <w:sz w:val="18"/>
                <w:lang w:val="fr-FR"/>
              </w:rPr>
              <w:t>5</w:t>
            </w:r>
            <w:r>
              <w:rPr>
                <w:b/>
                <w:sz w:val="18"/>
                <w:lang w:val="fr-FR"/>
              </w:rPr>
              <w:t xml:space="preserve"> </w:t>
            </w:r>
            <w:r w:rsidRPr="00EE1557">
              <w:rPr>
                <w:b/>
                <w:sz w:val="18"/>
                <w:lang w:val="fr-FR"/>
              </w:rPr>
              <w:t>675</w:t>
            </w:r>
            <w:r>
              <w:rPr>
                <w:b/>
                <w:sz w:val="18"/>
                <w:lang w:val="fr-FR"/>
              </w:rPr>
              <w:t xml:space="preserve"> </w:t>
            </w:r>
            <w:r w:rsidRPr="00EE1557">
              <w:rPr>
                <w:b/>
                <w:sz w:val="18"/>
                <w:lang w:val="fr-FR"/>
              </w:rPr>
              <w:t>951</w:t>
            </w:r>
          </w:p>
        </w:tc>
        <w:tc>
          <w:tcPr>
            <w:tcW w:w="1036"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20" w:lineRule="exact"/>
              <w:jc w:val="right"/>
              <w:rPr>
                <w:b/>
                <w:sz w:val="18"/>
                <w:lang w:val="fr-FR"/>
              </w:rPr>
            </w:pPr>
            <w:r w:rsidRPr="00EE1557">
              <w:rPr>
                <w:b/>
                <w:sz w:val="18"/>
                <w:lang w:val="fr-FR"/>
              </w:rPr>
              <w:t>0,55</w:t>
            </w:r>
          </w:p>
        </w:tc>
        <w:tc>
          <w:tcPr>
            <w:tcW w:w="849"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20" w:lineRule="exact"/>
              <w:jc w:val="right"/>
              <w:rPr>
                <w:b/>
                <w:sz w:val="18"/>
                <w:lang w:val="fr-FR"/>
              </w:rPr>
            </w:pPr>
            <w:r w:rsidRPr="00EE1557">
              <w:rPr>
                <w:b/>
                <w:sz w:val="18"/>
                <w:lang w:val="fr-FR"/>
              </w:rPr>
              <w:t>2</w:t>
            </w:r>
            <w:r>
              <w:rPr>
                <w:b/>
                <w:sz w:val="18"/>
                <w:lang w:val="fr-FR"/>
              </w:rPr>
              <w:t xml:space="preserve"> </w:t>
            </w:r>
            <w:r w:rsidRPr="00EE1557">
              <w:rPr>
                <w:b/>
                <w:sz w:val="18"/>
                <w:lang w:val="fr-FR"/>
              </w:rPr>
              <w:t>008</w:t>
            </w:r>
            <w:r>
              <w:rPr>
                <w:b/>
                <w:sz w:val="18"/>
                <w:lang w:val="fr-FR"/>
              </w:rPr>
              <w:t xml:space="preserve"> </w:t>
            </w:r>
            <w:r w:rsidRPr="00EE1557">
              <w:rPr>
                <w:b/>
                <w:sz w:val="18"/>
                <w:lang w:val="fr-FR"/>
              </w:rPr>
              <w:t>089</w:t>
            </w:r>
          </w:p>
        </w:tc>
        <w:tc>
          <w:tcPr>
            <w:tcW w:w="849"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20" w:lineRule="exact"/>
              <w:jc w:val="right"/>
              <w:rPr>
                <w:b/>
                <w:sz w:val="18"/>
                <w:lang w:val="fr-FR"/>
              </w:rPr>
            </w:pPr>
            <w:r w:rsidRPr="00EE1557">
              <w:rPr>
                <w:b/>
                <w:sz w:val="18"/>
                <w:lang w:val="fr-FR"/>
              </w:rPr>
              <w:t>2</w:t>
            </w:r>
            <w:r>
              <w:rPr>
                <w:b/>
                <w:sz w:val="18"/>
                <w:lang w:val="fr-FR"/>
              </w:rPr>
              <w:t xml:space="preserve"> </w:t>
            </w:r>
            <w:r w:rsidRPr="00EE1557">
              <w:rPr>
                <w:b/>
                <w:sz w:val="18"/>
                <w:lang w:val="fr-FR"/>
              </w:rPr>
              <w:t>667</w:t>
            </w:r>
            <w:r>
              <w:rPr>
                <w:b/>
                <w:sz w:val="18"/>
                <w:lang w:val="fr-FR"/>
              </w:rPr>
              <w:t xml:space="preserve"> </w:t>
            </w:r>
            <w:r w:rsidRPr="00EE1557">
              <w:rPr>
                <w:b/>
                <w:sz w:val="18"/>
                <w:lang w:val="fr-FR"/>
              </w:rPr>
              <w:t>862</w:t>
            </w:r>
          </w:p>
        </w:tc>
        <w:tc>
          <w:tcPr>
            <w:tcW w:w="1053" w:type="dxa"/>
            <w:tcBorders>
              <w:top w:val="single" w:sz="4" w:space="0" w:color="auto"/>
              <w:bottom w:val="single" w:sz="12" w:space="0" w:color="auto"/>
            </w:tcBorders>
            <w:shd w:val="clear" w:color="auto" w:fill="auto"/>
            <w:vAlign w:val="bottom"/>
          </w:tcPr>
          <w:p w:rsidR="00EE1557" w:rsidRPr="00EE1557" w:rsidRDefault="00EE1557" w:rsidP="00EE1557">
            <w:pPr>
              <w:spacing w:before="80" w:after="80" w:line="220" w:lineRule="exact"/>
              <w:jc w:val="right"/>
              <w:rPr>
                <w:b/>
                <w:sz w:val="18"/>
                <w:lang w:val="fr-FR"/>
              </w:rPr>
            </w:pPr>
            <w:r w:rsidRPr="00EE1557">
              <w:rPr>
                <w:b/>
                <w:sz w:val="18"/>
                <w:lang w:val="fr-FR"/>
              </w:rPr>
              <w:t>9</w:t>
            </w:r>
            <w:r>
              <w:rPr>
                <w:b/>
                <w:sz w:val="18"/>
                <w:lang w:val="fr-FR"/>
              </w:rPr>
              <w:t xml:space="preserve"> </w:t>
            </w:r>
            <w:r w:rsidRPr="00EE1557">
              <w:rPr>
                <w:b/>
                <w:sz w:val="18"/>
                <w:lang w:val="fr-FR"/>
              </w:rPr>
              <w:t>062</w:t>
            </w:r>
          </w:p>
        </w:tc>
      </w:tr>
    </w:tbl>
    <w:p w:rsidR="009D3F4A" w:rsidRPr="00D77C4E" w:rsidRDefault="00D77C4E" w:rsidP="00734EB9">
      <w:pPr>
        <w:pStyle w:val="SingleTxtG"/>
        <w:tabs>
          <w:tab w:val="left" w:pos="1304"/>
        </w:tabs>
        <w:spacing w:before="120" w:after="240"/>
        <w:jc w:val="left"/>
        <w:rPr>
          <w:sz w:val="18"/>
          <w:lang w:val="fr-FR"/>
        </w:rPr>
      </w:pPr>
      <w:r>
        <w:rPr>
          <w:i/>
          <w:iCs/>
          <w:sz w:val="18"/>
          <w:lang w:val="fr-FR"/>
        </w:rPr>
        <w:tab/>
      </w:r>
      <w:r w:rsidR="009D3F4A" w:rsidRPr="00D77C4E">
        <w:rPr>
          <w:i/>
          <w:iCs/>
          <w:sz w:val="18"/>
          <w:lang w:val="fr-FR"/>
        </w:rPr>
        <w:t>Source</w:t>
      </w:r>
      <w:r w:rsidR="001F29BE" w:rsidRPr="00D77C4E">
        <w:rPr>
          <w:i/>
          <w:sz w:val="18"/>
          <w:lang w:val="fr-FR"/>
        </w:rPr>
        <w:t>:</w:t>
      </w:r>
      <w:r w:rsidR="009D3F4A" w:rsidRPr="00D77C4E">
        <w:rPr>
          <w:sz w:val="18"/>
          <w:lang w:val="fr-FR"/>
        </w:rPr>
        <w:t xml:space="preserve"> Ministère de l’éducation (2007)</w:t>
      </w:r>
      <w:r>
        <w:rPr>
          <w:sz w:val="18"/>
          <w:lang w:val="fr-FR"/>
        </w:rPr>
        <w:t>.</w:t>
      </w:r>
    </w:p>
    <w:p w:rsidR="009D3F4A" w:rsidRPr="009D3F4A" w:rsidRDefault="009D3F4A" w:rsidP="00D77C4E">
      <w:pPr>
        <w:pStyle w:val="Heading1"/>
        <w:rPr>
          <w:lang w:val="fr-FR"/>
        </w:rPr>
      </w:pPr>
      <w:r w:rsidRPr="009D3F4A">
        <w:rPr>
          <w:lang w:val="fr-FR"/>
        </w:rPr>
        <w:t>Tableau 31</w:t>
      </w:r>
    </w:p>
    <w:p w:rsidR="009D3F4A" w:rsidRDefault="009D3F4A" w:rsidP="001C3DDB">
      <w:pPr>
        <w:pStyle w:val="SingleTxtG"/>
        <w:spacing w:after="60" w:line="240" w:lineRule="auto"/>
        <w:jc w:val="left"/>
        <w:rPr>
          <w:b/>
          <w:bCs/>
          <w:lang w:val="fr-FR"/>
        </w:rPr>
      </w:pPr>
      <w:r w:rsidRPr="009D3F4A">
        <w:rPr>
          <w:b/>
          <w:bCs/>
          <w:lang w:val="fr-FR"/>
        </w:rPr>
        <w:t xml:space="preserve">Établissements d’enseignement général ventilés par nombre de classes par salle </w:t>
      </w:r>
      <w:r w:rsidR="00D77C4E">
        <w:rPr>
          <w:b/>
          <w:bCs/>
          <w:lang w:val="fr-FR"/>
        </w:rPr>
        <w:br/>
      </w:r>
      <w:r w:rsidRPr="009D3F4A">
        <w:rPr>
          <w:b/>
          <w:bCs/>
          <w:lang w:val="fr-FR"/>
        </w:rPr>
        <w:t>et par jour</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7"/>
        <w:gridCol w:w="1418"/>
        <w:gridCol w:w="1417"/>
        <w:gridCol w:w="1418"/>
        <w:gridCol w:w="1417"/>
        <w:gridCol w:w="1418"/>
      </w:tblGrid>
      <w:tr w:rsidR="00D77C4E" w:rsidRPr="00D77C4E" w:rsidTr="00C609B7">
        <w:tc>
          <w:tcPr>
            <w:tcW w:w="1417" w:type="dxa"/>
            <w:tcBorders>
              <w:top w:val="single" w:sz="4" w:space="0" w:color="auto"/>
              <w:bottom w:val="single" w:sz="12" w:space="0" w:color="auto"/>
            </w:tcBorders>
            <w:shd w:val="clear" w:color="auto" w:fill="auto"/>
            <w:vAlign w:val="bottom"/>
          </w:tcPr>
          <w:p w:rsidR="00D77C4E" w:rsidRPr="00D77C4E" w:rsidRDefault="00D77C4E" w:rsidP="001C3DDB">
            <w:pPr>
              <w:spacing w:before="40" w:after="40" w:line="240" w:lineRule="auto"/>
              <w:jc w:val="right"/>
              <w:rPr>
                <w:i/>
                <w:sz w:val="16"/>
                <w:lang w:val="fr-FR"/>
              </w:rPr>
            </w:pPr>
            <w:r w:rsidRPr="00D77C4E">
              <w:rPr>
                <w:i/>
                <w:sz w:val="16"/>
                <w:lang w:val="fr-FR"/>
              </w:rPr>
              <w:t>Nombre d’établissements</w:t>
            </w:r>
          </w:p>
        </w:tc>
        <w:tc>
          <w:tcPr>
            <w:tcW w:w="1418" w:type="dxa"/>
            <w:tcBorders>
              <w:top w:val="single" w:sz="4" w:space="0" w:color="auto"/>
              <w:bottom w:val="single" w:sz="12" w:space="0" w:color="auto"/>
            </w:tcBorders>
            <w:shd w:val="clear" w:color="auto" w:fill="auto"/>
            <w:vAlign w:val="bottom"/>
          </w:tcPr>
          <w:p w:rsidR="00D77C4E" w:rsidRPr="00D77C4E" w:rsidRDefault="00D77C4E" w:rsidP="001C3DDB">
            <w:pPr>
              <w:spacing w:before="40" w:after="40" w:line="240" w:lineRule="auto"/>
              <w:jc w:val="right"/>
              <w:rPr>
                <w:i/>
                <w:sz w:val="16"/>
                <w:lang w:val="fr-FR"/>
              </w:rPr>
            </w:pPr>
            <w:r w:rsidRPr="00D77C4E">
              <w:rPr>
                <w:i/>
                <w:sz w:val="16"/>
                <w:lang w:val="fr-FR"/>
              </w:rPr>
              <w:t xml:space="preserve">Écoles à </w:t>
            </w:r>
            <w:r w:rsidR="00C609B7">
              <w:rPr>
                <w:i/>
                <w:sz w:val="16"/>
                <w:lang w:val="fr-FR"/>
              </w:rPr>
              <w:br/>
            </w:r>
            <w:r w:rsidRPr="00D77C4E">
              <w:rPr>
                <w:i/>
                <w:sz w:val="16"/>
                <w:lang w:val="fr-FR"/>
              </w:rPr>
              <w:t>1 classe par salle</w:t>
            </w:r>
          </w:p>
        </w:tc>
        <w:tc>
          <w:tcPr>
            <w:tcW w:w="1417" w:type="dxa"/>
            <w:tcBorders>
              <w:top w:val="single" w:sz="4" w:space="0" w:color="auto"/>
              <w:bottom w:val="single" w:sz="12" w:space="0" w:color="auto"/>
            </w:tcBorders>
            <w:shd w:val="clear" w:color="auto" w:fill="auto"/>
            <w:vAlign w:val="bottom"/>
          </w:tcPr>
          <w:p w:rsidR="00D77C4E" w:rsidRPr="00D77C4E" w:rsidRDefault="00D77C4E" w:rsidP="001C3DDB">
            <w:pPr>
              <w:spacing w:before="40" w:after="40" w:line="240" w:lineRule="auto"/>
              <w:jc w:val="right"/>
              <w:rPr>
                <w:i/>
                <w:sz w:val="16"/>
                <w:lang w:val="fr-FR"/>
              </w:rPr>
            </w:pPr>
            <w:r w:rsidRPr="00D77C4E">
              <w:rPr>
                <w:i/>
                <w:sz w:val="16"/>
                <w:lang w:val="fr-FR"/>
              </w:rPr>
              <w:t xml:space="preserve">Écoles à </w:t>
            </w:r>
            <w:r w:rsidR="00C609B7">
              <w:rPr>
                <w:i/>
                <w:sz w:val="16"/>
                <w:lang w:val="fr-FR"/>
              </w:rPr>
              <w:br/>
            </w:r>
            <w:r w:rsidRPr="00D77C4E">
              <w:rPr>
                <w:i/>
                <w:sz w:val="16"/>
                <w:lang w:val="fr-FR"/>
              </w:rPr>
              <w:t>2 classes par salle</w:t>
            </w:r>
          </w:p>
        </w:tc>
        <w:tc>
          <w:tcPr>
            <w:tcW w:w="1418" w:type="dxa"/>
            <w:tcBorders>
              <w:top w:val="single" w:sz="4" w:space="0" w:color="auto"/>
              <w:bottom w:val="single" w:sz="12" w:space="0" w:color="auto"/>
            </w:tcBorders>
            <w:shd w:val="clear" w:color="auto" w:fill="auto"/>
            <w:vAlign w:val="bottom"/>
          </w:tcPr>
          <w:p w:rsidR="00D77C4E" w:rsidRPr="00D77C4E" w:rsidRDefault="00D77C4E" w:rsidP="001C3DDB">
            <w:pPr>
              <w:spacing w:before="40" w:after="40" w:line="240" w:lineRule="auto"/>
              <w:jc w:val="right"/>
              <w:rPr>
                <w:i/>
                <w:sz w:val="16"/>
                <w:lang w:val="fr-FR"/>
              </w:rPr>
            </w:pPr>
            <w:r w:rsidRPr="00D77C4E">
              <w:rPr>
                <w:i/>
                <w:sz w:val="16"/>
                <w:lang w:val="fr-FR"/>
              </w:rPr>
              <w:t xml:space="preserve">Écoles à </w:t>
            </w:r>
            <w:r w:rsidR="00C609B7">
              <w:rPr>
                <w:i/>
                <w:sz w:val="16"/>
                <w:lang w:val="fr-FR"/>
              </w:rPr>
              <w:br/>
            </w:r>
            <w:r w:rsidRPr="00D77C4E">
              <w:rPr>
                <w:i/>
                <w:sz w:val="16"/>
                <w:lang w:val="fr-FR"/>
              </w:rPr>
              <w:t>3 classes par salle</w:t>
            </w:r>
          </w:p>
        </w:tc>
        <w:tc>
          <w:tcPr>
            <w:tcW w:w="1417" w:type="dxa"/>
            <w:tcBorders>
              <w:top w:val="single" w:sz="4" w:space="0" w:color="auto"/>
              <w:bottom w:val="single" w:sz="12" w:space="0" w:color="auto"/>
            </w:tcBorders>
            <w:shd w:val="clear" w:color="auto" w:fill="auto"/>
            <w:vAlign w:val="bottom"/>
          </w:tcPr>
          <w:p w:rsidR="00D77C4E" w:rsidRPr="00D77C4E" w:rsidRDefault="00D77C4E" w:rsidP="001C3DDB">
            <w:pPr>
              <w:spacing w:before="40" w:after="40" w:line="240" w:lineRule="auto"/>
              <w:jc w:val="right"/>
              <w:rPr>
                <w:i/>
                <w:sz w:val="16"/>
                <w:lang w:val="fr-FR"/>
              </w:rPr>
            </w:pPr>
            <w:r w:rsidRPr="00D77C4E">
              <w:rPr>
                <w:i/>
                <w:sz w:val="16"/>
                <w:lang w:val="fr-FR"/>
              </w:rPr>
              <w:t xml:space="preserve">Écoles à </w:t>
            </w:r>
            <w:r w:rsidR="00C609B7">
              <w:rPr>
                <w:i/>
                <w:sz w:val="16"/>
                <w:lang w:val="fr-FR"/>
              </w:rPr>
              <w:br/>
            </w:r>
            <w:r w:rsidRPr="00D77C4E">
              <w:rPr>
                <w:i/>
                <w:sz w:val="16"/>
                <w:lang w:val="fr-FR"/>
              </w:rPr>
              <w:t>4 classes par salle</w:t>
            </w:r>
          </w:p>
        </w:tc>
        <w:tc>
          <w:tcPr>
            <w:tcW w:w="1418" w:type="dxa"/>
            <w:tcBorders>
              <w:top w:val="single" w:sz="4" w:space="0" w:color="auto"/>
              <w:bottom w:val="single" w:sz="12" w:space="0" w:color="auto"/>
            </w:tcBorders>
            <w:shd w:val="clear" w:color="auto" w:fill="auto"/>
            <w:vAlign w:val="bottom"/>
          </w:tcPr>
          <w:p w:rsidR="00D77C4E" w:rsidRPr="00D77C4E" w:rsidRDefault="00D77C4E" w:rsidP="001C3DDB">
            <w:pPr>
              <w:spacing w:before="40" w:after="40" w:line="240" w:lineRule="auto"/>
              <w:jc w:val="right"/>
              <w:rPr>
                <w:i/>
                <w:sz w:val="16"/>
                <w:lang w:val="fr-FR"/>
              </w:rPr>
            </w:pPr>
            <w:r w:rsidRPr="00D77C4E">
              <w:rPr>
                <w:i/>
                <w:sz w:val="16"/>
                <w:lang w:val="fr-FR"/>
              </w:rPr>
              <w:t xml:space="preserve">Écoles à nombre inconnu de </w:t>
            </w:r>
            <w:r w:rsidR="00C609B7">
              <w:rPr>
                <w:i/>
                <w:sz w:val="16"/>
                <w:lang w:val="fr-FR"/>
              </w:rPr>
              <w:br/>
            </w:r>
            <w:r w:rsidRPr="00D77C4E">
              <w:rPr>
                <w:i/>
                <w:sz w:val="16"/>
                <w:lang w:val="fr-FR"/>
              </w:rPr>
              <w:t>classes par salle</w:t>
            </w:r>
          </w:p>
        </w:tc>
      </w:tr>
      <w:tr w:rsidR="00D77C4E" w:rsidRPr="00D77C4E" w:rsidTr="00C609B7">
        <w:tc>
          <w:tcPr>
            <w:tcW w:w="1417" w:type="dxa"/>
            <w:tcBorders>
              <w:top w:val="single" w:sz="12" w:space="0" w:color="auto"/>
              <w:bottom w:val="single" w:sz="12" w:space="0" w:color="auto"/>
            </w:tcBorders>
            <w:shd w:val="clear" w:color="auto" w:fill="auto"/>
            <w:vAlign w:val="bottom"/>
          </w:tcPr>
          <w:p w:rsidR="00D77C4E" w:rsidRPr="00D77C4E" w:rsidRDefault="00D77C4E" w:rsidP="001C3DDB">
            <w:pPr>
              <w:spacing w:before="20" w:after="20" w:line="240" w:lineRule="auto"/>
              <w:jc w:val="right"/>
              <w:rPr>
                <w:sz w:val="18"/>
                <w:lang w:val="fr-FR"/>
              </w:rPr>
            </w:pPr>
            <w:r w:rsidRPr="00D77C4E">
              <w:rPr>
                <w:sz w:val="18"/>
                <w:lang w:val="fr-FR"/>
              </w:rPr>
              <w:t>9</w:t>
            </w:r>
            <w:r w:rsidR="00C609B7">
              <w:rPr>
                <w:sz w:val="18"/>
                <w:lang w:val="fr-FR"/>
              </w:rPr>
              <w:t xml:space="preserve"> </w:t>
            </w:r>
            <w:r w:rsidRPr="00D77C4E">
              <w:rPr>
                <w:sz w:val="18"/>
                <w:lang w:val="fr-FR"/>
              </w:rPr>
              <w:t>062</w:t>
            </w:r>
          </w:p>
        </w:tc>
        <w:tc>
          <w:tcPr>
            <w:tcW w:w="1418" w:type="dxa"/>
            <w:tcBorders>
              <w:top w:val="single" w:sz="12" w:space="0" w:color="auto"/>
              <w:bottom w:val="single" w:sz="12" w:space="0" w:color="auto"/>
            </w:tcBorders>
            <w:shd w:val="clear" w:color="auto" w:fill="auto"/>
            <w:vAlign w:val="bottom"/>
          </w:tcPr>
          <w:p w:rsidR="00D77C4E" w:rsidRPr="00D77C4E" w:rsidRDefault="00D77C4E" w:rsidP="001C3DDB">
            <w:pPr>
              <w:spacing w:before="20" w:after="20" w:line="240" w:lineRule="auto"/>
              <w:jc w:val="right"/>
              <w:rPr>
                <w:sz w:val="18"/>
                <w:lang w:val="fr-FR"/>
              </w:rPr>
            </w:pPr>
            <w:r w:rsidRPr="00D77C4E">
              <w:rPr>
                <w:sz w:val="18"/>
                <w:lang w:val="fr-FR"/>
              </w:rPr>
              <w:t>5</w:t>
            </w:r>
            <w:r w:rsidR="00C609B7">
              <w:rPr>
                <w:sz w:val="18"/>
                <w:lang w:val="fr-FR"/>
              </w:rPr>
              <w:t xml:space="preserve"> </w:t>
            </w:r>
            <w:r w:rsidRPr="00D77C4E">
              <w:rPr>
                <w:sz w:val="18"/>
                <w:lang w:val="fr-FR"/>
              </w:rPr>
              <w:t>581</w:t>
            </w:r>
          </w:p>
        </w:tc>
        <w:tc>
          <w:tcPr>
            <w:tcW w:w="1417" w:type="dxa"/>
            <w:tcBorders>
              <w:top w:val="single" w:sz="12" w:space="0" w:color="auto"/>
              <w:bottom w:val="single" w:sz="12" w:space="0" w:color="auto"/>
            </w:tcBorders>
            <w:shd w:val="clear" w:color="auto" w:fill="auto"/>
            <w:vAlign w:val="bottom"/>
          </w:tcPr>
          <w:p w:rsidR="00D77C4E" w:rsidRPr="00D77C4E" w:rsidRDefault="00D77C4E" w:rsidP="001C3DDB">
            <w:pPr>
              <w:spacing w:before="20" w:after="20" w:line="240" w:lineRule="auto"/>
              <w:jc w:val="right"/>
              <w:rPr>
                <w:sz w:val="18"/>
                <w:lang w:val="fr-FR"/>
              </w:rPr>
            </w:pPr>
            <w:r w:rsidRPr="00D77C4E">
              <w:rPr>
                <w:sz w:val="18"/>
                <w:lang w:val="fr-FR"/>
              </w:rPr>
              <w:t>2</w:t>
            </w:r>
            <w:r w:rsidR="00C609B7">
              <w:rPr>
                <w:sz w:val="18"/>
                <w:lang w:val="fr-FR"/>
              </w:rPr>
              <w:t xml:space="preserve"> </w:t>
            </w:r>
            <w:r w:rsidRPr="00D77C4E">
              <w:rPr>
                <w:sz w:val="18"/>
                <w:lang w:val="fr-FR"/>
              </w:rPr>
              <w:t>578</w:t>
            </w:r>
          </w:p>
        </w:tc>
        <w:tc>
          <w:tcPr>
            <w:tcW w:w="1418" w:type="dxa"/>
            <w:tcBorders>
              <w:top w:val="single" w:sz="12" w:space="0" w:color="auto"/>
              <w:bottom w:val="single" w:sz="12" w:space="0" w:color="auto"/>
            </w:tcBorders>
            <w:shd w:val="clear" w:color="auto" w:fill="auto"/>
            <w:vAlign w:val="bottom"/>
          </w:tcPr>
          <w:p w:rsidR="00D77C4E" w:rsidRPr="00D77C4E" w:rsidRDefault="00D77C4E" w:rsidP="001C3DDB">
            <w:pPr>
              <w:spacing w:before="20" w:after="20" w:line="240" w:lineRule="auto"/>
              <w:jc w:val="right"/>
              <w:rPr>
                <w:sz w:val="18"/>
                <w:lang w:val="fr-FR"/>
              </w:rPr>
            </w:pPr>
            <w:r w:rsidRPr="00D77C4E">
              <w:rPr>
                <w:sz w:val="18"/>
                <w:lang w:val="fr-FR"/>
              </w:rPr>
              <w:t>295</w:t>
            </w:r>
          </w:p>
        </w:tc>
        <w:tc>
          <w:tcPr>
            <w:tcW w:w="1417" w:type="dxa"/>
            <w:tcBorders>
              <w:top w:val="single" w:sz="12" w:space="0" w:color="auto"/>
              <w:bottom w:val="single" w:sz="12" w:space="0" w:color="auto"/>
            </w:tcBorders>
            <w:shd w:val="clear" w:color="auto" w:fill="auto"/>
            <w:vAlign w:val="bottom"/>
          </w:tcPr>
          <w:p w:rsidR="00D77C4E" w:rsidRPr="00D77C4E" w:rsidRDefault="00D77C4E" w:rsidP="001C3DDB">
            <w:pPr>
              <w:spacing w:before="20" w:after="20" w:line="240" w:lineRule="auto"/>
              <w:jc w:val="right"/>
              <w:rPr>
                <w:sz w:val="18"/>
                <w:lang w:val="fr-FR"/>
              </w:rPr>
            </w:pPr>
            <w:r w:rsidRPr="00D77C4E">
              <w:rPr>
                <w:sz w:val="18"/>
                <w:lang w:val="fr-FR"/>
              </w:rPr>
              <w:t>28</w:t>
            </w:r>
          </w:p>
        </w:tc>
        <w:tc>
          <w:tcPr>
            <w:tcW w:w="1418" w:type="dxa"/>
            <w:tcBorders>
              <w:top w:val="single" w:sz="12" w:space="0" w:color="auto"/>
              <w:bottom w:val="single" w:sz="12" w:space="0" w:color="auto"/>
            </w:tcBorders>
            <w:shd w:val="clear" w:color="auto" w:fill="auto"/>
            <w:vAlign w:val="bottom"/>
          </w:tcPr>
          <w:p w:rsidR="00D77C4E" w:rsidRPr="00D77C4E" w:rsidRDefault="00D77C4E" w:rsidP="001C3DDB">
            <w:pPr>
              <w:spacing w:before="20" w:after="20" w:line="240" w:lineRule="auto"/>
              <w:jc w:val="right"/>
              <w:rPr>
                <w:sz w:val="18"/>
                <w:lang w:val="fr-FR"/>
              </w:rPr>
            </w:pPr>
            <w:r w:rsidRPr="00D77C4E">
              <w:rPr>
                <w:sz w:val="18"/>
                <w:lang w:val="fr-FR"/>
              </w:rPr>
              <w:t>580</w:t>
            </w:r>
          </w:p>
        </w:tc>
      </w:tr>
    </w:tbl>
    <w:p w:rsidR="009D3F4A" w:rsidRDefault="00E6402B" w:rsidP="001C3DDB">
      <w:pPr>
        <w:pStyle w:val="SingleTxtG"/>
        <w:tabs>
          <w:tab w:val="left" w:pos="1304"/>
        </w:tabs>
        <w:spacing w:before="120" w:after="240" w:line="240" w:lineRule="auto"/>
        <w:jc w:val="left"/>
        <w:rPr>
          <w:sz w:val="18"/>
          <w:lang w:val="fr-FR"/>
        </w:rPr>
      </w:pPr>
      <w:r>
        <w:rPr>
          <w:i/>
          <w:iCs/>
          <w:sz w:val="18"/>
          <w:lang w:val="fr-FR"/>
        </w:rPr>
        <w:tab/>
      </w:r>
      <w:r w:rsidR="009D3F4A" w:rsidRPr="00E6402B">
        <w:rPr>
          <w:i/>
          <w:iCs/>
          <w:sz w:val="18"/>
          <w:lang w:val="fr-FR"/>
        </w:rPr>
        <w:t>Source</w:t>
      </w:r>
      <w:r w:rsidR="001F29BE" w:rsidRPr="00E6402B">
        <w:rPr>
          <w:i/>
          <w:sz w:val="18"/>
          <w:lang w:val="fr-FR"/>
        </w:rPr>
        <w:t>:</w:t>
      </w:r>
      <w:r w:rsidR="009D3F4A" w:rsidRPr="00E6402B">
        <w:rPr>
          <w:sz w:val="18"/>
          <w:lang w:val="fr-FR"/>
        </w:rPr>
        <w:t xml:space="preserve"> Enquête du MoE sur les établissements scolaires (2007)</w:t>
      </w:r>
      <w:r>
        <w:rPr>
          <w:sz w:val="18"/>
          <w:lang w:val="fr-FR"/>
        </w:rPr>
        <w:t>.</w:t>
      </w:r>
    </w:p>
    <w:p w:rsidR="009D3F4A" w:rsidRPr="009D3F4A" w:rsidRDefault="009D3F4A" w:rsidP="00B96970">
      <w:pPr>
        <w:pStyle w:val="Heading1"/>
        <w:rPr>
          <w:lang w:val="fr-FR"/>
        </w:rPr>
      </w:pPr>
      <w:r w:rsidRPr="009D3F4A">
        <w:rPr>
          <w:lang w:val="fr-FR"/>
        </w:rPr>
        <w:t>Tableau 32</w:t>
      </w:r>
    </w:p>
    <w:p w:rsidR="009D3F4A" w:rsidRPr="009D3F4A" w:rsidRDefault="009D3F4A" w:rsidP="001C3DDB">
      <w:pPr>
        <w:pStyle w:val="SingleTxtG"/>
        <w:spacing w:after="60" w:line="240" w:lineRule="auto"/>
        <w:jc w:val="left"/>
        <w:rPr>
          <w:b/>
          <w:bCs/>
          <w:lang w:val="fr-FR"/>
        </w:rPr>
      </w:pPr>
      <w:r w:rsidRPr="009D3F4A">
        <w:rPr>
          <w:b/>
          <w:bCs/>
          <w:lang w:val="fr-FR"/>
        </w:rPr>
        <w:t>Nombre d’écoles coraniques et d’élèves inscrits dans ces établissements par province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12"/>
        <w:gridCol w:w="1750"/>
        <w:gridCol w:w="1168"/>
        <w:gridCol w:w="1169"/>
        <w:gridCol w:w="812"/>
        <w:gridCol w:w="812"/>
        <w:gridCol w:w="1282"/>
      </w:tblGrid>
      <w:tr w:rsidR="00D77C4E" w:rsidRPr="00D77C4E" w:rsidTr="00806B29">
        <w:trPr>
          <w:tblHeader/>
        </w:trPr>
        <w:tc>
          <w:tcPr>
            <w:tcW w:w="1512" w:type="dxa"/>
            <w:tcBorders>
              <w:top w:val="single" w:sz="4" w:space="0" w:color="auto"/>
              <w:bottom w:val="single" w:sz="12" w:space="0" w:color="auto"/>
            </w:tcBorders>
            <w:shd w:val="clear" w:color="auto" w:fill="auto"/>
            <w:vAlign w:val="bottom"/>
          </w:tcPr>
          <w:p w:rsidR="005B1161" w:rsidRPr="00D77C4E" w:rsidRDefault="005B1161" w:rsidP="00C609B7">
            <w:pPr>
              <w:spacing w:before="40" w:after="40" w:line="240" w:lineRule="auto"/>
              <w:rPr>
                <w:i/>
                <w:sz w:val="16"/>
                <w:lang w:val="fr-FR"/>
              </w:rPr>
            </w:pPr>
            <w:r w:rsidRPr="00D77C4E">
              <w:rPr>
                <w:i/>
                <w:sz w:val="16"/>
                <w:lang w:val="fr-FR"/>
              </w:rPr>
              <w:t>Provinces</w:t>
            </w:r>
          </w:p>
        </w:tc>
        <w:tc>
          <w:tcPr>
            <w:tcW w:w="1750" w:type="dxa"/>
            <w:tcBorders>
              <w:top w:val="single" w:sz="4" w:space="0" w:color="auto"/>
              <w:bottom w:val="single" w:sz="12" w:space="0" w:color="auto"/>
            </w:tcBorders>
            <w:shd w:val="clear" w:color="auto" w:fill="auto"/>
            <w:vAlign w:val="bottom"/>
          </w:tcPr>
          <w:p w:rsidR="005B1161" w:rsidRPr="00D77C4E" w:rsidRDefault="005B1161" w:rsidP="00C609B7">
            <w:pPr>
              <w:spacing w:before="40" w:after="40" w:line="240" w:lineRule="auto"/>
              <w:jc w:val="right"/>
              <w:rPr>
                <w:i/>
                <w:sz w:val="16"/>
                <w:lang w:val="fr-FR"/>
              </w:rPr>
            </w:pPr>
            <w:r w:rsidRPr="00D77C4E">
              <w:rPr>
                <w:i/>
                <w:sz w:val="16"/>
                <w:lang w:val="fr-FR"/>
              </w:rPr>
              <w:t>% d’élèves dans la province par rapport à l’ensemble du pays</w:t>
            </w:r>
          </w:p>
        </w:tc>
        <w:tc>
          <w:tcPr>
            <w:tcW w:w="1168" w:type="dxa"/>
            <w:tcBorders>
              <w:top w:val="single" w:sz="4" w:space="0" w:color="auto"/>
              <w:bottom w:val="single" w:sz="12" w:space="0" w:color="auto"/>
            </w:tcBorders>
            <w:shd w:val="clear" w:color="auto" w:fill="auto"/>
            <w:vAlign w:val="bottom"/>
          </w:tcPr>
          <w:p w:rsidR="005B1161" w:rsidRPr="00D77C4E" w:rsidRDefault="005B1161" w:rsidP="00C609B7">
            <w:pPr>
              <w:spacing w:before="40" w:after="40" w:line="240" w:lineRule="auto"/>
              <w:jc w:val="right"/>
              <w:rPr>
                <w:i/>
                <w:sz w:val="16"/>
                <w:lang w:val="fr-FR"/>
              </w:rPr>
            </w:pPr>
            <w:r w:rsidRPr="00D77C4E">
              <w:rPr>
                <w:i/>
                <w:sz w:val="16"/>
                <w:lang w:val="fr-FR"/>
              </w:rPr>
              <w:t>Effectif total d’élèves</w:t>
            </w:r>
          </w:p>
        </w:tc>
        <w:tc>
          <w:tcPr>
            <w:tcW w:w="1169" w:type="dxa"/>
            <w:tcBorders>
              <w:top w:val="single" w:sz="4" w:space="0" w:color="auto"/>
              <w:bottom w:val="single" w:sz="12" w:space="0" w:color="auto"/>
            </w:tcBorders>
            <w:shd w:val="clear" w:color="auto" w:fill="auto"/>
            <w:vAlign w:val="bottom"/>
          </w:tcPr>
          <w:p w:rsidR="005B1161" w:rsidRPr="00D77C4E" w:rsidRDefault="005B1161" w:rsidP="00C609B7">
            <w:pPr>
              <w:spacing w:before="40" w:after="40" w:line="240" w:lineRule="auto"/>
              <w:jc w:val="right"/>
              <w:rPr>
                <w:i/>
                <w:sz w:val="16"/>
                <w:lang w:val="fr-FR"/>
              </w:rPr>
            </w:pPr>
            <w:r w:rsidRPr="00D77C4E">
              <w:rPr>
                <w:i/>
                <w:sz w:val="16"/>
                <w:lang w:val="fr-FR"/>
              </w:rPr>
              <w:t xml:space="preserve">Taux de parité </w:t>
            </w:r>
            <w:r w:rsidR="00D77C4E">
              <w:rPr>
                <w:i/>
                <w:sz w:val="16"/>
                <w:lang w:val="fr-FR"/>
              </w:rPr>
              <w:br/>
            </w:r>
            <w:r w:rsidRPr="00D77C4E">
              <w:rPr>
                <w:i/>
                <w:sz w:val="16"/>
                <w:lang w:val="fr-FR"/>
              </w:rPr>
              <w:t>entre les sexes</w:t>
            </w:r>
          </w:p>
        </w:tc>
        <w:tc>
          <w:tcPr>
            <w:tcW w:w="812" w:type="dxa"/>
            <w:tcBorders>
              <w:top w:val="single" w:sz="4" w:space="0" w:color="auto"/>
              <w:bottom w:val="single" w:sz="12" w:space="0" w:color="auto"/>
            </w:tcBorders>
            <w:shd w:val="clear" w:color="auto" w:fill="auto"/>
            <w:vAlign w:val="bottom"/>
          </w:tcPr>
          <w:p w:rsidR="005B1161" w:rsidRPr="00D77C4E" w:rsidRDefault="005B1161" w:rsidP="00C609B7">
            <w:pPr>
              <w:spacing w:before="40" w:after="40" w:line="240" w:lineRule="auto"/>
              <w:jc w:val="right"/>
              <w:rPr>
                <w:i/>
                <w:sz w:val="16"/>
                <w:lang w:val="fr-FR"/>
              </w:rPr>
            </w:pPr>
            <w:r w:rsidRPr="00D77C4E">
              <w:rPr>
                <w:i/>
                <w:sz w:val="16"/>
                <w:lang w:val="fr-FR"/>
              </w:rPr>
              <w:t>Filles</w:t>
            </w:r>
          </w:p>
        </w:tc>
        <w:tc>
          <w:tcPr>
            <w:tcW w:w="812" w:type="dxa"/>
            <w:tcBorders>
              <w:top w:val="single" w:sz="4" w:space="0" w:color="auto"/>
              <w:bottom w:val="single" w:sz="12" w:space="0" w:color="auto"/>
            </w:tcBorders>
            <w:shd w:val="clear" w:color="auto" w:fill="auto"/>
            <w:vAlign w:val="bottom"/>
          </w:tcPr>
          <w:p w:rsidR="005B1161" w:rsidRPr="00D77C4E" w:rsidRDefault="005B1161" w:rsidP="00C609B7">
            <w:pPr>
              <w:spacing w:before="40" w:after="40" w:line="240" w:lineRule="auto"/>
              <w:jc w:val="right"/>
              <w:rPr>
                <w:i/>
                <w:sz w:val="16"/>
                <w:lang w:val="fr-FR"/>
              </w:rPr>
            </w:pPr>
            <w:r w:rsidRPr="00D77C4E">
              <w:rPr>
                <w:i/>
                <w:sz w:val="16"/>
                <w:lang w:val="fr-FR"/>
              </w:rPr>
              <w:t>Garçons</w:t>
            </w:r>
          </w:p>
        </w:tc>
        <w:tc>
          <w:tcPr>
            <w:tcW w:w="1282" w:type="dxa"/>
            <w:tcBorders>
              <w:top w:val="single" w:sz="4" w:space="0" w:color="auto"/>
              <w:bottom w:val="single" w:sz="12" w:space="0" w:color="auto"/>
            </w:tcBorders>
            <w:shd w:val="clear" w:color="auto" w:fill="auto"/>
            <w:vAlign w:val="bottom"/>
          </w:tcPr>
          <w:p w:rsidR="005B1161" w:rsidRPr="00D77C4E" w:rsidRDefault="005B1161" w:rsidP="00C609B7">
            <w:pPr>
              <w:spacing w:before="40" w:after="40" w:line="240" w:lineRule="auto"/>
              <w:jc w:val="right"/>
              <w:rPr>
                <w:i/>
                <w:sz w:val="16"/>
                <w:lang w:val="fr-FR"/>
              </w:rPr>
            </w:pPr>
            <w:r w:rsidRPr="00D77C4E">
              <w:rPr>
                <w:i/>
                <w:sz w:val="16"/>
                <w:lang w:val="fr-FR"/>
              </w:rPr>
              <w:t>Nombre d’établissements scolaires</w:t>
            </w:r>
          </w:p>
        </w:tc>
      </w:tr>
      <w:tr w:rsidR="00D77C4E" w:rsidRPr="00D77C4E" w:rsidTr="00D77C4E">
        <w:tc>
          <w:tcPr>
            <w:tcW w:w="1512" w:type="dxa"/>
            <w:tcBorders>
              <w:top w:val="single" w:sz="12" w:space="0" w:color="auto"/>
            </w:tcBorders>
            <w:shd w:val="clear" w:color="auto" w:fill="auto"/>
            <w:vAlign w:val="bottom"/>
          </w:tcPr>
          <w:p w:rsidR="005B1161" w:rsidRPr="00D77C4E" w:rsidRDefault="005B1161" w:rsidP="001C3DDB">
            <w:pPr>
              <w:spacing w:before="20" w:after="20" w:line="240" w:lineRule="auto"/>
              <w:rPr>
                <w:sz w:val="18"/>
                <w:szCs w:val="18"/>
                <w:lang w:val="fr-FR"/>
              </w:rPr>
            </w:pPr>
            <w:r w:rsidRPr="00D77C4E">
              <w:rPr>
                <w:sz w:val="18"/>
                <w:szCs w:val="18"/>
                <w:lang w:val="fr-FR"/>
              </w:rPr>
              <w:t>Orozgân</w:t>
            </w:r>
          </w:p>
        </w:tc>
        <w:tc>
          <w:tcPr>
            <w:tcW w:w="1750" w:type="dxa"/>
            <w:tcBorders>
              <w:top w:val="single" w:sz="12" w:space="0" w:color="auto"/>
            </w:tcBorders>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0,17</w:t>
            </w:r>
          </w:p>
        </w:tc>
        <w:tc>
          <w:tcPr>
            <w:tcW w:w="1168" w:type="dxa"/>
            <w:tcBorders>
              <w:top w:val="single" w:sz="12" w:space="0" w:color="auto"/>
            </w:tcBorders>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152</w:t>
            </w:r>
          </w:p>
        </w:tc>
        <w:tc>
          <w:tcPr>
            <w:tcW w:w="1169" w:type="dxa"/>
            <w:tcBorders>
              <w:top w:val="single" w:sz="12" w:space="0" w:color="auto"/>
            </w:tcBorders>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0</w:t>
            </w:r>
          </w:p>
        </w:tc>
        <w:tc>
          <w:tcPr>
            <w:tcW w:w="812" w:type="dxa"/>
            <w:tcBorders>
              <w:top w:val="single" w:sz="12" w:space="0" w:color="auto"/>
            </w:tcBorders>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0</w:t>
            </w:r>
          </w:p>
        </w:tc>
        <w:tc>
          <w:tcPr>
            <w:tcW w:w="812" w:type="dxa"/>
            <w:tcBorders>
              <w:top w:val="single" w:sz="12" w:space="0" w:color="auto"/>
            </w:tcBorders>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152</w:t>
            </w:r>
          </w:p>
        </w:tc>
        <w:tc>
          <w:tcPr>
            <w:tcW w:w="1282" w:type="dxa"/>
            <w:tcBorders>
              <w:top w:val="single" w:sz="12" w:space="0" w:color="auto"/>
            </w:tcBorders>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 xml:space="preserve">1 </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fr-FR"/>
              </w:rPr>
            </w:pPr>
            <w:r w:rsidRPr="00D77C4E">
              <w:rPr>
                <w:sz w:val="18"/>
                <w:szCs w:val="18"/>
                <w:lang w:val="fr-FR"/>
              </w:rPr>
              <w:t>Bâdghis</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0,35</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324</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 xml:space="preserve">0 </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324</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3</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fr-FR"/>
              </w:rPr>
            </w:pPr>
            <w:r w:rsidRPr="00D77C4E">
              <w:rPr>
                <w:sz w:val="18"/>
                <w:szCs w:val="18"/>
                <w:lang w:val="fr-FR"/>
              </w:rPr>
              <w:t>Bâmiyân</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0,71</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646</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 xml:space="preserve">0 </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646</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10</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Badakhchan</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2,94</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w:t>
            </w:r>
            <w:r w:rsidR="00D77C4E">
              <w:rPr>
                <w:sz w:val="18"/>
                <w:szCs w:val="18"/>
                <w:lang w:val="en-GB"/>
              </w:rPr>
              <w:t xml:space="preserve"> </w:t>
            </w:r>
            <w:r w:rsidRPr="00D77C4E">
              <w:rPr>
                <w:sz w:val="18"/>
                <w:szCs w:val="18"/>
                <w:lang w:val="en-GB"/>
              </w:rPr>
              <w:t>684</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0,01</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21</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w:t>
            </w:r>
            <w:r w:rsidR="00D77C4E">
              <w:rPr>
                <w:sz w:val="18"/>
                <w:szCs w:val="18"/>
                <w:lang w:val="en-GB"/>
              </w:rPr>
              <w:t xml:space="preserve"> </w:t>
            </w:r>
            <w:r w:rsidRPr="00D77C4E">
              <w:rPr>
                <w:sz w:val="18"/>
                <w:szCs w:val="18"/>
                <w:lang w:val="en-GB"/>
              </w:rPr>
              <w:t>663</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21</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Baghlân</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6,47</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5</w:t>
            </w:r>
            <w:r w:rsidR="00D77C4E">
              <w:rPr>
                <w:sz w:val="18"/>
                <w:szCs w:val="18"/>
                <w:lang w:val="en-GB"/>
              </w:rPr>
              <w:t xml:space="preserve"> </w:t>
            </w:r>
            <w:r w:rsidRPr="00D77C4E">
              <w:rPr>
                <w:sz w:val="18"/>
                <w:szCs w:val="18"/>
                <w:lang w:val="en-GB"/>
              </w:rPr>
              <w:t>912</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0,12</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652</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5</w:t>
            </w:r>
            <w:r w:rsidR="00D77C4E">
              <w:rPr>
                <w:sz w:val="18"/>
                <w:szCs w:val="18"/>
                <w:lang w:val="en-GB"/>
              </w:rPr>
              <w:t xml:space="preserve"> </w:t>
            </w:r>
            <w:r w:rsidRPr="00D77C4E">
              <w:rPr>
                <w:sz w:val="18"/>
                <w:szCs w:val="18"/>
                <w:lang w:val="en-GB"/>
              </w:rPr>
              <w:t>260</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19</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smartTag w:uri="urn:schemas-microsoft-com:office:smarttags" w:element="place">
              <w:smartTag w:uri="urn:schemas-microsoft-com:office:smarttags" w:element="City">
                <w:r w:rsidRPr="00D77C4E">
                  <w:rPr>
                    <w:sz w:val="18"/>
                    <w:szCs w:val="18"/>
                    <w:lang w:val="en-GB"/>
                  </w:rPr>
                  <w:t>Balkh</w:t>
                </w:r>
              </w:smartTag>
            </w:smartTag>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2,65</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w:t>
            </w:r>
            <w:r w:rsidR="00D77C4E">
              <w:rPr>
                <w:sz w:val="18"/>
                <w:szCs w:val="18"/>
                <w:lang w:val="en-GB"/>
              </w:rPr>
              <w:t xml:space="preserve"> </w:t>
            </w:r>
            <w:r w:rsidRPr="00D77C4E">
              <w:rPr>
                <w:sz w:val="18"/>
                <w:szCs w:val="18"/>
                <w:lang w:val="en-GB"/>
              </w:rPr>
              <w:t xml:space="preserve">423 </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0,05</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108</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w:t>
            </w:r>
            <w:r w:rsidR="00D77C4E">
              <w:rPr>
                <w:sz w:val="18"/>
                <w:szCs w:val="18"/>
                <w:lang w:val="en-GB"/>
              </w:rPr>
              <w:t xml:space="preserve"> </w:t>
            </w:r>
            <w:r w:rsidRPr="00D77C4E">
              <w:rPr>
                <w:sz w:val="18"/>
                <w:szCs w:val="18"/>
                <w:lang w:val="en-GB"/>
              </w:rPr>
              <w:t>315</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6</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Parwân</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12,67</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11</w:t>
            </w:r>
            <w:r w:rsidR="00D77C4E">
              <w:rPr>
                <w:sz w:val="18"/>
                <w:szCs w:val="18"/>
                <w:lang w:val="en-GB"/>
              </w:rPr>
              <w:t xml:space="preserve"> </w:t>
            </w:r>
            <w:r w:rsidRPr="00D77C4E">
              <w:rPr>
                <w:sz w:val="18"/>
                <w:szCs w:val="18"/>
                <w:lang w:val="en-GB"/>
              </w:rPr>
              <w:t xml:space="preserve">576 </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0,19</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870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9</w:t>
            </w:r>
            <w:r w:rsidR="00D77C4E">
              <w:rPr>
                <w:sz w:val="18"/>
                <w:szCs w:val="18"/>
                <w:lang w:val="en-GB"/>
              </w:rPr>
              <w:t xml:space="preserve"> </w:t>
            </w:r>
            <w:r w:rsidRPr="00D77C4E">
              <w:rPr>
                <w:sz w:val="18"/>
                <w:szCs w:val="18"/>
                <w:lang w:val="en-GB"/>
              </w:rPr>
              <w:t>706</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29</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Paktiyâ</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 xml:space="preserve">1,2 </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095</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0,01</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8</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087</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7</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Paktîkâ</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4,04</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3</w:t>
            </w:r>
            <w:r w:rsidR="00D77C4E">
              <w:rPr>
                <w:sz w:val="18"/>
                <w:szCs w:val="18"/>
                <w:lang w:val="en-GB"/>
              </w:rPr>
              <w:t xml:space="preserve"> </w:t>
            </w:r>
            <w:r w:rsidRPr="00D77C4E">
              <w:rPr>
                <w:sz w:val="18"/>
                <w:szCs w:val="18"/>
                <w:lang w:val="en-GB"/>
              </w:rPr>
              <w:t xml:space="preserve">694 </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0,16</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521</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3</w:t>
            </w:r>
            <w:r w:rsidR="00D77C4E">
              <w:rPr>
                <w:sz w:val="18"/>
                <w:szCs w:val="18"/>
                <w:lang w:val="en-GB"/>
              </w:rPr>
              <w:t xml:space="preserve"> </w:t>
            </w:r>
            <w:r w:rsidRPr="00D77C4E">
              <w:rPr>
                <w:sz w:val="18"/>
                <w:szCs w:val="18"/>
                <w:lang w:val="en-GB"/>
              </w:rPr>
              <w:t>173</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16</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Pandjchir</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1,54</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 xml:space="preserve">405 </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0,09</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116</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289</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7</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Takhâr</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4,06</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3</w:t>
            </w:r>
            <w:r w:rsidR="00D77C4E">
              <w:rPr>
                <w:sz w:val="18"/>
                <w:szCs w:val="18"/>
                <w:lang w:val="en-GB"/>
              </w:rPr>
              <w:t xml:space="preserve"> </w:t>
            </w:r>
            <w:r w:rsidRPr="00D77C4E">
              <w:rPr>
                <w:sz w:val="18"/>
                <w:szCs w:val="18"/>
                <w:lang w:val="en-GB"/>
              </w:rPr>
              <w:t xml:space="preserve">709 </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0,05</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177</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3</w:t>
            </w:r>
            <w:r w:rsidR="00D77C4E">
              <w:rPr>
                <w:sz w:val="18"/>
                <w:szCs w:val="18"/>
                <w:lang w:val="en-GB"/>
              </w:rPr>
              <w:t xml:space="preserve"> </w:t>
            </w:r>
            <w:r w:rsidRPr="00D77C4E">
              <w:rPr>
                <w:sz w:val="18"/>
                <w:szCs w:val="18"/>
                <w:lang w:val="en-GB"/>
              </w:rPr>
              <w:t>532</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20</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Djôzdjân</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1,31</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 xml:space="preserve">199 </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 xml:space="preserve">0 </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199</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10</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Khôst</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1,93</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 xml:space="preserve">763 </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0,17</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262</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1</w:t>
            </w:r>
            <w:r w:rsidR="00D77C4E">
              <w:rPr>
                <w:sz w:val="18"/>
                <w:szCs w:val="18"/>
                <w:lang w:val="en-GB"/>
              </w:rPr>
              <w:t xml:space="preserve"> </w:t>
            </w:r>
            <w:r w:rsidRPr="00D77C4E">
              <w:rPr>
                <w:sz w:val="18"/>
                <w:szCs w:val="18"/>
                <w:lang w:val="en-GB"/>
              </w:rPr>
              <w:t>501</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6</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Deykandi</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 xml:space="preserve">0 </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en-GB"/>
              </w:rPr>
            </w:pPr>
            <w:r w:rsidRPr="00D77C4E">
              <w:rPr>
                <w:sz w:val="18"/>
                <w:szCs w:val="18"/>
                <w:lang w:val="en-GB"/>
              </w:rPr>
              <w:t>0</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en-GB"/>
              </w:rPr>
            </w:pPr>
            <w:r w:rsidRPr="00D77C4E">
              <w:rPr>
                <w:sz w:val="18"/>
                <w:szCs w:val="18"/>
                <w:lang w:val="en-GB"/>
              </w:rPr>
              <w:t>Zâbol</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0,14</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128</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128</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Sar-e Pol</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0,77</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708</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0,09</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57</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651</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7</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Samangân</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0,73</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666</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666</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fr-FR"/>
              </w:rPr>
            </w:pPr>
            <w:r w:rsidRPr="00D77C4E">
              <w:rPr>
                <w:sz w:val="18"/>
                <w:szCs w:val="18"/>
                <w:lang w:val="fr-FR"/>
              </w:rPr>
              <w:t>Ville de Kaboul</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 xml:space="preserve"> 2,1 </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w:t>
            </w:r>
            <w:r w:rsidR="00D77C4E">
              <w:rPr>
                <w:sz w:val="18"/>
                <w:szCs w:val="18"/>
                <w:lang w:val="de-DE"/>
              </w:rPr>
              <w:t xml:space="preserve"> </w:t>
            </w:r>
            <w:r w:rsidRPr="00D77C4E">
              <w:rPr>
                <w:sz w:val="18"/>
                <w:szCs w:val="18"/>
                <w:lang w:val="de-DE"/>
              </w:rPr>
              <w:t>923</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0,18</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295</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w:t>
            </w:r>
            <w:r w:rsidR="00D77C4E">
              <w:rPr>
                <w:sz w:val="18"/>
                <w:szCs w:val="18"/>
                <w:lang w:val="de-DE"/>
              </w:rPr>
              <w:t xml:space="preserve"> </w:t>
            </w:r>
            <w:r w:rsidRPr="00D77C4E">
              <w:rPr>
                <w:sz w:val="18"/>
                <w:szCs w:val="18"/>
                <w:lang w:val="de-DE"/>
              </w:rPr>
              <w:t>628</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Ghazni</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3,09</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w:t>
            </w:r>
            <w:r w:rsidR="00D77C4E">
              <w:rPr>
                <w:sz w:val="18"/>
                <w:szCs w:val="18"/>
                <w:lang w:val="de-DE"/>
              </w:rPr>
              <w:t xml:space="preserve"> </w:t>
            </w:r>
            <w:r w:rsidRPr="00D77C4E">
              <w:rPr>
                <w:sz w:val="18"/>
                <w:szCs w:val="18"/>
                <w:lang w:val="de-DE"/>
              </w:rPr>
              <w:t>823</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0,09</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224</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w:t>
            </w:r>
            <w:r w:rsidR="00D77C4E">
              <w:rPr>
                <w:sz w:val="18"/>
                <w:szCs w:val="18"/>
                <w:lang w:val="de-DE"/>
              </w:rPr>
              <w:t xml:space="preserve"> </w:t>
            </w:r>
            <w:r w:rsidRPr="00D77C4E">
              <w:rPr>
                <w:sz w:val="18"/>
                <w:szCs w:val="18"/>
                <w:lang w:val="de-DE"/>
              </w:rPr>
              <w:t>599</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12</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Ghôr</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1,27</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w:t>
            </w:r>
            <w:r w:rsidR="00D77C4E">
              <w:rPr>
                <w:sz w:val="18"/>
                <w:szCs w:val="18"/>
                <w:lang w:val="de-DE"/>
              </w:rPr>
              <w:t xml:space="preserve"> </w:t>
            </w:r>
            <w:r w:rsidRPr="00D77C4E">
              <w:rPr>
                <w:sz w:val="18"/>
                <w:szCs w:val="18"/>
                <w:lang w:val="de-DE"/>
              </w:rPr>
              <w:t>161</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0,01</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w:t>
            </w:r>
            <w:r w:rsidR="00D77C4E">
              <w:rPr>
                <w:sz w:val="18"/>
                <w:szCs w:val="18"/>
                <w:lang w:val="de-DE"/>
              </w:rPr>
              <w:t xml:space="preserve"> </w:t>
            </w:r>
            <w:r w:rsidRPr="00D77C4E">
              <w:rPr>
                <w:sz w:val="18"/>
                <w:szCs w:val="18"/>
                <w:lang w:val="de-DE"/>
              </w:rPr>
              <w:t>155</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9</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Fâryâb</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3,97</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w:t>
            </w:r>
            <w:r w:rsidR="00D77C4E">
              <w:rPr>
                <w:sz w:val="18"/>
                <w:szCs w:val="18"/>
                <w:lang w:val="de-DE"/>
              </w:rPr>
              <w:t xml:space="preserve"> </w:t>
            </w:r>
            <w:r w:rsidRPr="00D77C4E">
              <w:rPr>
                <w:sz w:val="18"/>
                <w:szCs w:val="18"/>
                <w:lang w:val="de-DE"/>
              </w:rPr>
              <w:t>630</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0,04</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153</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w:t>
            </w:r>
            <w:r w:rsidR="00D77C4E">
              <w:rPr>
                <w:sz w:val="18"/>
                <w:szCs w:val="18"/>
                <w:lang w:val="de-DE"/>
              </w:rPr>
              <w:t xml:space="preserve"> </w:t>
            </w:r>
            <w:r w:rsidRPr="00D77C4E">
              <w:rPr>
                <w:sz w:val="18"/>
                <w:szCs w:val="18"/>
                <w:lang w:val="de-DE"/>
              </w:rPr>
              <w:t>477</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13</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Farâh</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0,66</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600</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600</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Kâpissâ</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7,2</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w:t>
            </w:r>
            <w:r w:rsidR="00D77C4E">
              <w:rPr>
                <w:sz w:val="18"/>
                <w:szCs w:val="18"/>
                <w:lang w:val="de-DE"/>
              </w:rPr>
              <w:t xml:space="preserve"> </w:t>
            </w:r>
            <w:r w:rsidRPr="00D77C4E">
              <w:rPr>
                <w:sz w:val="18"/>
                <w:szCs w:val="18"/>
                <w:lang w:val="de-DE"/>
              </w:rPr>
              <w:t>579</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0,06</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373</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6</w:t>
            </w:r>
            <w:r w:rsidR="00D77C4E">
              <w:rPr>
                <w:sz w:val="18"/>
                <w:szCs w:val="18"/>
                <w:lang w:val="de-DE"/>
              </w:rPr>
              <w:t xml:space="preserve"> </w:t>
            </w:r>
            <w:r w:rsidRPr="00D77C4E">
              <w:rPr>
                <w:sz w:val="18"/>
                <w:szCs w:val="18"/>
                <w:lang w:val="de-DE"/>
              </w:rPr>
              <w:t>206</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9</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Kandahâr</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1,76</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w:t>
            </w:r>
            <w:r w:rsidR="00D77C4E">
              <w:rPr>
                <w:sz w:val="18"/>
                <w:szCs w:val="18"/>
                <w:lang w:val="de-DE"/>
              </w:rPr>
              <w:t xml:space="preserve"> </w:t>
            </w:r>
            <w:r w:rsidRPr="00D77C4E">
              <w:rPr>
                <w:sz w:val="18"/>
                <w:szCs w:val="18"/>
                <w:lang w:val="de-DE"/>
              </w:rPr>
              <w:t>608</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0,18</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243</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w:t>
            </w:r>
            <w:r w:rsidR="00D77C4E">
              <w:rPr>
                <w:sz w:val="18"/>
                <w:szCs w:val="18"/>
                <w:lang w:val="de-DE"/>
              </w:rPr>
              <w:t xml:space="preserve"> </w:t>
            </w:r>
            <w:r w:rsidRPr="00D77C4E">
              <w:rPr>
                <w:sz w:val="18"/>
                <w:szCs w:val="18"/>
                <w:lang w:val="de-DE"/>
              </w:rPr>
              <w:t>365</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Kondôz</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3,51</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w:t>
            </w:r>
            <w:r w:rsidR="00D77C4E">
              <w:rPr>
                <w:sz w:val="18"/>
                <w:szCs w:val="18"/>
                <w:lang w:val="de-DE"/>
              </w:rPr>
              <w:t xml:space="preserve"> </w:t>
            </w:r>
            <w:r w:rsidRPr="00D77C4E">
              <w:rPr>
                <w:sz w:val="18"/>
                <w:szCs w:val="18"/>
                <w:lang w:val="de-DE"/>
              </w:rPr>
              <w:t>210</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 xml:space="preserve">0,1 </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295</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w:t>
            </w:r>
            <w:r w:rsidR="00D77C4E">
              <w:rPr>
                <w:sz w:val="18"/>
                <w:szCs w:val="18"/>
                <w:lang w:val="de-DE"/>
              </w:rPr>
              <w:t xml:space="preserve"> </w:t>
            </w:r>
            <w:r w:rsidRPr="00D77C4E">
              <w:rPr>
                <w:sz w:val="18"/>
                <w:szCs w:val="18"/>
                <w:lang w:val="de-DE"/>
              </w:rPr>
              <w:t>915</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12</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Kounar</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5,23</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4</w:t>
            </w:r>
            <w:r w:rsidR="00D77C4E">
              <w:rPr>
                <w:sz w:val="18"/>
                <w:szCs w:val="18"/>
                <w:lang w:val="de-DE"/>
              </w:rPr>
              <w:t xml:space="preserve"> </w:t>
            </w:r>
            <w:r w:rsidRPr="00D77C4E">
              <w:rPr>
                <w:sz w:val="18"/>
                <w:szCs w:val="18"/>
                <w:lang w:val="de-DE"/>
              </w:rPr>
              <w:t>776</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0,02</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102</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4</w:t>
            </w:r>
            <w:r w:rsidR="00D77C4E">
              <w:rPr>
                <w:sz w:val="18"/>
                <w:szCs w:val="18"/>
                <w:lang w:val="de-DE"/>
              </w:rPr>
              <w:t xml:space="preserve"> </w:t>
            </w:r>
            <w:r w:rsidRPr="00D77C4E">
              <w:rPr>
                <w:sz w:val="18"/>
                <w:szCs w:val="18"/>
                <w:lang w:val="de-DE"/>
              </w:rPr>
              <w:t>674</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14</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Laghmân</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3,04</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w:t>
            </w:r>
            <w:r w:rsidR="00D77C4E">
              <w:rPr>
                <w:sz w:val="18"/>
                <w:szCs w:val="18"/>
                <w:lang w:val="de-DE"/>
              </w:rPr>
              <w:t xml:space="preserve"> </w:t>
            </w:r>
            <w:r w:rsidRPr="00D77C4E">
              <w:rPr>
                <w:sz w:val="18"/>
                <w:szCs w:val="18"/>
                <w:lang w:val="de-DE"/>
              </w:rPr>
              <w:t>774</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2</w:t>
            </w:r>
            <w:r w:rsidR="00D77C4E">
              <w:rPr>
                <w:sz w:val="18"/>
                <w:szCs w:val="18"/>
                <w:lang w:val="de-DE"/>
              </w:rPr>
              <w:t xml:space="preserve"> </w:t>
            </w:r>
            <w:r w:rsidRPr="00D77C4E">
              <w:rPr>
                <w:sz w:val="18"/>
                <w:szCs w:val="18"/>
                <w:lang w:val="de-DE"/>
              </w:rPr>
              <w:t>774</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de-DE"/>
              </w:rPr>
            </w:pPr>
            <w:r w:rsidRPr="00D77C4E">
              <w:rPr>
                <w:sz w:val="18"/>
                <w:szCs w:val="18"/>
                <w:lang w:val="de-DE"/>
              </w:rPr>
              <w:t>8</w:t>
            </w:r>
          </w:p>
        </w:tc>
      </w:tr>
      <w:tr w:rsidR="00D77C4E" w:rsidRPr="00D77C4E" w:rsidTr="00D77C4E">
        <w:tc>
          <w:tcPr>
            <w:tcW w:w="1512" w:type="dxa"/>
            <w:shd w:val="clear" w:color="auto" w:fill="auto"/>
            <w:vAlign w:val="bottom"/>
          </w:tcPr>
          <w:p w:rsidR="005B1161" w:rsidRPr="00D77C4E" w:rsidRDefault="005B1161" w:rsidP="001C3DDB">
            <w:pPr>
              <w:spacing w:before="20" w:after="20" w:line="240" w:lineRule="auto"/>
              <w:rPr>
                <w:sz w:val="18"/>
                <w:szCs w:val="18"/>
                <w:lang w:val="de-DE"/>
              </w:rPr>
            </w:pPr>
            <w:r w:rsidRPr="00D77C4E">
              <w:rPr>
                <w:sz w:val="18"/>
                <w:szCs w:val="18"/>
                <w:lang w:val="de-DE"/>
              </w:rPr>
              <w:t>Lôgar</w:t>
            </w:r>
          </w:p>
        </w:tc>
        <w:tc>
          <w:tcPr>
            <w:tcW w:w="1750"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1,59</w:t>
            </w:r>
          </w:p>
        </w:tc>
        <w:tc>
          <w:tcPr>
            <w:tcW w:w="1168"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1</w:t>
            </w:r>
            <w:r w:rsidR="00D77C4E">
              <w:rPr>
                <w:sz w:val="18"/>
                <w:szCs w:val="18"/>
                <w:lang w:val="fr-FR"/>
              </w:rPr>
              <w:t xml:space="preserve"> </w:t>
            </w:r>
            <w:r w:rsidRPr="00D77C4E">
              <w:rPr>
                <w:sz w:val="18"/>
                <w:szCs w:val="18"/>
                <w:lang w:val="fr-FR"/>
              </w:rPr>
              <w:t>452</w:t>
            </w:r>
          </w:p>
        </w:tc>
        <w:tc>
          <w:tcPr>
            <w:tcW w:w="1169"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1</w:t>
            </w:r>
            <w:r w:rsidR="00D77C4E">
              <w:rPr>
                <w:sz w:val="18"/>
                <w:szCs w:val="18"/>
                <w:lang w:val="fr-FR"/>
              </w:rPr>
              <w:t xml:space="preserve"> </w:t>
            </w:r>
            <w:r w:rsidRPr="00D77C4E">
              <w:rPr>
                <w:sz w:val="18"/>
                <w:szCs w:val="18"/>
                <w:lang w:val="fr-FR"/>
              </w:rPr>
              <w:t>452</w:t>
            </w:r>
          </w:p>
        </w:tc>
        <w:tc>
          <w:tcPr>
            <w:tcW w:w="1282" w:type="dxa"/>
            <w:shd w:val="clear" w:color="auto" w:fill="auto"/>
            <w:vAlign w:val="bottom"/>
          </w:tcPr>
          <w:p w:rsidR="005B1161" w:rsidRPr="00D77C4E" w:rsidRDefault="005B1161" w:rsidP="001C3DDB">
            <w:pPr>
              <w:spacing w:before="20" w:after="20" w:line="240" w:lineRule="auto"/>
              <w:jc w:val="right"/>
              <w:rPr>
                <w:sz w:val="18"/>
                <w:szCs w:val="18"/>
                <w:lang w:val="fr-FR"/>
              </w:rPr>
            </w:pPr>
            <w:r w:rsidRPr="00D77C4E">
              <w:rPr>
                <w:sz w:val="18"/>
                <w:szCs w:val="18"/>
                <w:lang w:val="fr-FR"/>
              </w:rPr>
              <w:t>8</w:t>
            </w:r>
          </w:p>
        </w:tc>
      </w:tr>
      <w:tr w:rsidR="00D77C4E" w:rsidRPr="00D77C4E" w:rsidTr="00D77C4E">
        <w:tc>
          <w:tcPr>
            <w:tcW w:w="1512" w:type="dxa"/>
            <w:shd w:val="clear" w:color="auto" w:fill="auto"/>
            <w:vAlign w:val="bottom"/>
          </w:tcPr>
          <w:p w:rsidR="00D77C4E" w:rsidRPr="00D77C4E" w:rsidRDefault="00D77C4E" w:rsidP="001C3DDB">
            <w:pPr>
              <w:spacing w:before="20" w:after="20" w:line="240" w:lineRule="auto"/>
              <w:rPr>
                <w:sz w:val="18"/>
                <w:szCs w:val="18"/>
                <w:lang w:val="fr-FR"/>
              </w:rPr>
            </w:pPr>
            <w:r w:rsidRPr="00D77C4E">
              <w:rPr>
                <w:sz w:val="18"/>
                <w:szCs w:val="18"/>
                <w:lang w:val="fr-FR"/>
              </w:rPr>
              <w:t>Nangarhâr</w:t>
            </w:r>
          </w:p>
        </w:tc>
        <w:tc>
          <w:tcPr>
            <w:tcW w:w="1750"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13,11</w:t>
            </w:r>
          </w:p>
        </w:tc>
        <w:tc>
          <w:tcPr>
            <w:tcW w:w="1168"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11</w:t>
            </w:r>
            <w:r>
              <w:rPr>
                <w:sz w:val="18"/>
                <w:szCs w:val="18"/>
                <w:lang w:val="fr-FR"/>
              </w:rPr>
              <w:t xml:space="preserve"> </w:t>
            </w:r>
            <w:r w:rsidRPr="00D77C4E">
              <w:rPr>
                <w:sz w:val="18"/>
                <w:szCs w:val="18"/>
                <w:lang w:val="fr-FR"/>
              </w:rPr>
              <w:t>974</w:t>
            </w:r>
          </w:p>
        </w:tc>
        <w:tc>
          <w:tcPr>
            <w:tcW w:w="1169"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0,09</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w:t>
            </w:r>
            <w:r>
              <w:rPr>
                <w:sz w:val="18"/>
                <w:szCs w:val="18"/>
                <w:lang w:val="fr-FR"/>
              </w:rPr>
              <w:t xml:space="preserve"> </w:t>
            </w:r>
            <w:r w:rsidRPr="00D77C4E">
              <w:rPr>
                <w:sz w:val="18"/>
                <w:szCs w:val="18"/>
                <w:lang w:val="fr-FR"/>
              </w:rPr>
              <w:t>018</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10</w:t>
            </w:r>
            <w:r>
              <w:rPr>
                <w:sz w:val="18"/>
                <w:szCs w:val="18"/>
                <w:lang w:val="fr-FR"/>
              </w:rPr>
              <w:t xml:space="preserve"> </w:t>
            </w:r>
            <w:r w:rsidRPr="00D77C4E">
              <w:rPr>
                <w:sz w:val="18"/>
                <w:szCs w:val="18"/>
                <w:lang w:val="fr-FR"/>
              </w:rPr>
              <w:t>956</w:t>
            </w:r>
          </w:p>
        </w:tc>
        <w:tc>
          <w:tcPr>
            <w:tcW w:w="128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29</w:t>
            </w:r>
          </w:p>
        </w:tc>
      </w:tr>
      <w:tr w:rsidR="00D77C4E" w:rsidRPr="00D77C4E" w:rsidTr="00D77C4E">
        <w:tc>
          <w:tcPr>
            <w:tcW w:w="1512" w:type="dxa"/>
            <w:shd w:val="clear" w:color="auto" w:fill="auto"/>
            <w:vAlign w:val="bottom"/>
          </w:tcPr>
          <w:p w:rsidR="00D77C4E" w:rsidRPr="00D77C4E" w:rsidRDefault="00D77C4E" w:rsidP="001C3DDB">
            <w:pPr>
              <w:spacing w:before="20" w:after="20" w:line="240" w:lineRule="auto"/>
              <w:rPr>
                <w:sz w:val="18"/>
                <w:szCs w:val="18"/>
                <w:lang w:val="fr-FR"/>
              </w:rPr>
            </w:pPr>
            <w:r w:rsidRPr="00D77C4E">
              <w:rPr>
                <w:sz w:val="18"/>
                <w:szCs w:val="18"/>
                <w:lang w:val="fr-FR"/>
              </w:rPr>
              <w:t>Nourestân</w:t>
            </w:r>
          </w:p>
        </w:tc>
        <w:tc>
          <w:tcPr>
            <w:tcW w:w="1750"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1,81</w:t>
            </w:r>
          </w:p>
        </w:tc>
        <w:tc>
          <w:tcPr>
            <w:tcW w:w="1168"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w:t>
            </w:r>
            <w:r>
              <w:rPr>
                <w:sz w:val="18"/>
                <w:szCs w:val="18"/>
                <w:lang w:val="fr-FR"/>
              </w:rPr>
              <w:t xml:space="preserve"> </w:t>
            </w:r>
            <w:r w:rsidRPr="00D77C4E">
              <w:rPr>
                <w:sz w:val="18"/>
                <w:szCs w:val="18"/>
                <w:lang w:val="fr-FR"/>
              </w:rPr>
              <w:t>650</w:t>
            </w:r>
          </w:p>
        </w:tc>
        <w:tc>
          <w:tcPr>
            <w:tcW w:w="1169"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0,18</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252</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w:t>
            </w:r>
            <w:r>
              <w:rPr>
                <w:sz w:val="18"/>
                <w:szCs w:val="18"/>
                <w:lang w:val="fr-FR"/>
              </w:rPr>
              <w:t xml:space="preserve"> </w:t>
            </w:r>
            <w:r w:rsidRPr="00D77C4E">
              <w:rPr>
                <w:sz w:val="18"/>
                <w:szCs w:val="18"/>
                <w:lang w:val="fr-FR"/>
              </w:rPr>
              <w:t>398</w:t>
            </w:r>
          </w:p>
        </w:tc>
        <w:tc>
          <w:tcPr>
            <w:tcW w:w="128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8</w:t>
            </w:r>
          </w:p>
        </w:tc>
      </w:tr>
      <w:tr w:rsidR="00D77C4E" w:rsidRPr="00D77C4E" w:rsidTr="00D77C4E">
        <w:tc>
          <w:tcPr>
            <w:tcW w:w="1512" w:type="dxa"/>
            <w:shd w:val="clear" w:color="auto" w:fill="auto"/>
            <w:vAlign w:val="bottom"/>
          </w:tcPr>
          <w:p w:rsidR="00D77C4E" w:rsidRPr="00D77C4E" w:rsidRDefault="00D77C4E" w:rsidP="001C3DDB">
            <w:pPr>
              <w:spacing w:before="20" w:after="20" w:line="240" w:lineRule="auto"/>
              <w:rPr>
                <w:sz w:val="18"/>
                <w:szCs w:val="18"/>
                <w:lang w:val="fr-FR"/>
              </w:rPr>
            </w:pPr>
            <w:r w:rsidRPr="00D77C4E">
              <w:rPr>
                <w:sz w:val="18"/>
                <w:szCs w:val="18"/>
                <w:lang w:val="fr-FR"/>
              </w:rPr>
              <w:t>Nimrôz</w:t>
            </w:r>
          </w:p>
        </w:tc>
        <w:tc>
          <w:tcPr>
            <w:tcW w:w="1750"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1168"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1169"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128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r>
      <w:tr w:rsidR="00D77C4E" w:rsidRPr="00D77C4E" w:rsidTr="00D77C4E">
        <w:tc>
          <w:tcPr>
            <w:tcW w:w="1512" w:type="dxa"/>
            <w:shd w:val="clear" w:color="auto" w:fill="auto"/>
            <w:vAlign w:val="bottom"/>
          </w:tcPr>
          <w:p w:rsidR="00D77C4E" w:rsidRPr="00D77C4E" w:rsidRDefault="00D77C4E" w:rsidP="001C3DDB">
            <w:pPr>
              <w:spacing w:before="20" w:after="20" w:line="240" w:lineRule="auto"/>
              <w:rPr>
                <w:sz w:val="18"/>
                <w:szCs w:val="18"/>
                <w:lang w:val="fr-FR"/>
              </w:rPr>
            </w:pPr>
            <w:r w:rsidRPr="00D77C4E">
              <w:rPr>
                <w:sz w:val="18"/>
                <w:szCs w:val="18"/>
                <w:lang w:val="fr-FR"/>
              </w:rPr>
              <w:t>Hérât</w:t>
            </w:r>
          </w:p>
        </w:tc>
        <w:tc>
          <w:tcPr>
            <w:tcW w:w="1750"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5,59</w:t>
            </w:r>
          </w:p>
        </w:tc>
        <w:tc>
          <w:tcPr>
            <w:tcW w:w="1168"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5</w:t>
            </w:r>
            <w:r>
              <w:rPr>
                <w:sz w:val="18"/>
                <w:szCs w:val="18"/>
                <w:lang w:val="fr-FR"/>
              </w:rPr>
              <w:t xml:space="preserve"> </w:t>
            </w:r>
            <w:r w:rsidRPr="00D77C4E">
              <w:rPr>
                <w:sz w:val="18"/>
                <w:szCs w:val="18"/>
                <w:lang w:val="fr-FR"/>
              </w:rPr>
              <w:t>103</w:t>
            </w:r>
          </w:p>
        </w:tc>
        <w:tc>
          <w:tcPr>
            <w:tcW w:w="1169"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5</w:t>
            </w:r>
            <w:r>
              <w:rPr>
                <w:sz w:val="18"/>
                <w:szCs w:val="18"/>
                <w:lang w:val="fr-FR"/>
              </w:rPr>
              <w:t xml:space="preserve"> </w:t>
            </w:r>
            <w:r w:rsidRPr="00D77C4E">
              <w:rPr>
                <w:sz w:val="18"/>
                <w:szCs w:val="18"/>
                <w:lang w:val="fr-FR"/>
              </w:rPr>
              <w:t>103</w:t>
            </w:r>
          </w:p>
        </w:tc>
        <w:tc>
          <w:tcPr>
            <w:tcW w:w="128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18</w:t>
            </w:r>
          </w:p>
        </w:tc>
      </w:tr>
      <w:tr w:rsidR="00D77C4E" w:rsidRPr="00D77C4E" w:rsidTr="00D77C4E">
        <w:tc>
          <w:tcPr>
            <w:tcW w:w="1512" w:type="dxa"/>
            <w:shd w:val="clear" w:color="auto" w:fill="auto"/>
            <w:vAlign w:val="bottom"/>
          </w:tcPr>
          <w:p w:rsidR="00D77C4E" w:rsidRPr="00D77C4E" w:rsidRDefault="00D77C4E" w:rsidP="001C3DDB">
            <w:pPr>
              <w:spacing w:before="20" w:after="20" w:line="240" w:lineRule="auto"/>
              <w:rPr>
                <w:sz w:val="18"/>
                <w:szCs w:val="18"/>
                <w:lang w:val="fr-FR"/>
              </w:rPr>
            </w:pPr>
            <w:r w:rsidRPr="00D77C4E">
              <w:rPr>
                <w:sz w:val="18"/>
                <w:szCs w:val="18"/>
                <w:lang w:val="fr-FR"/>
              </w:rPr>
              <w:t>Helmand</w:t>
            </w:r>
          </w:p>
        </w:tc>
        <w:tc>
          <w:tcPr>
            <w:tcW w:w="1750"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0,47</w:t>
            </w:r>
          </w:p>
        </w:tc>
        <w:tc>
          <w:tcPr>
            <w:tcW w:w="1168"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426</w:t>
            </w:r>
          </w:p>
        </w:tc>
        <w:tc>
          <w:tcPr>
            <w:tcW w:w="1169"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426</w:t>
            </w:r>
          </w:p>
        </w:tc>
        <w:tc>
          <w:tcPr>
            <w:tcW w:w="128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w:t>
            </w:r>
          </w:p>
        </w:tc>
      </w:tr>
      <w:tr w:rsidR="00D77C4E" w:rsidRPr="00D77C4E" w:rsidTr="00D77C4E">
        <w:tc>
          <w:tcPr>
            <w:tcW w:w="1512" w:type="dxa"/>
            <w:shd w:val="clear" w:color="auto" w:fill="auto"/>
            <w:vAlign w:val="bottom"/>
          </w:tcPr>
          <w:p w:rsidR="00D77C4E" w:rsidRPr="00D77C4E" w:rsidRDefault="00D77C4E" w:rsidP="001C3DDB">
            <w:pPr>
              <w:spacing w:before="20" w:after="20" w:line="240" w:lineRule="auto"/>
              <w:rPr>
                <w:sz w:val="18"/>
                <w:szCs w:val="18"/>
                <w:lang w:val="fr-FR"/>
              </w:rPr>
            </w:pPr>
            <w:r w:rsidRPr="00D77C4E">
              <w:rPr>
                <w:sz w:val="18"/>
                <w:szCs w:val="18"/>
                <w:lang w:val="fr-FR"/>
              </w:rPr>
              <w:t>Wardak</w:t>
            </w:r>
          </w:p>
        </w:tc>
        <w:tc>
          <w:tcPr>
            <w:tcW w:w="1750"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2,43</w:t>
            </w:r>
          </w:p>
        </w:tc>
        <w:tc>
          <w:tcPr>
            <w:tcW w:w="1168"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2</w:t>
            </w:r>
            <w:r>
              <w:rPr>
                <w:sz w:val="18"/>
                <w:szCs w:val="18"/>
                <w:lang w:val="fr-FR"/>
              </w:rPr>
              <w:t xml:space="preserve"> </w:t>
            </w:r>
            <w:r w:rsidRPr="00D77C4E">
              <w:rPr>
                <w:sz w:val="18"/>
                <w:szCs w:val="18"/>
                <w:lang w:val="fr-FR"/>
              </w:rPr>
              <w:t>222</w:t>
            </w:r>
          </w:p>
        </w:tc>
        <w:tc>
          <w:tcPr>
            <w:tcW w:w="1169"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0,05</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105</w:t>
            </w:r>
          </w:p>
        </w:tc>
        <w:tc>
          <w:tcPr>
            <w:tcW w:w="81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2</w:t>
            </w:r>
            <w:r>
              <w:rPr>
                <w:sz w:val="18"/>
                <w:szCs w:val="18"/>
                <w:lang w:val="fr-FR"/>
              </w:rPr>
              <w:t xml:space="preserve"> </w:t>
            </w:r>
            <w:r w:rsidRPr="00D77C4E">
              <w:rPr>
                <w:sz w:val="18"/>
                <w:szCs w:val="18"/>
                <w:lang w:val="fr-FR"/>
              </w:rPr>
              <w:t>117</w:t>
            </w:r>
          </w:p>
        </w:tc>
        <w:tc>
          <w:tcPr>
            <w:tcW w:w="1282" w:type="dxa"/>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9</w:t>
            </w:r>
          </w:p>
        </w:tc>
      </w:tr>
      <w:tr w:rsidR="00D77C4E" w:rsidRPr="00D77C4E" w:rsidTr="00D77C4E">
        <w:tc>
          <w:tcPr>
            <w:tcW w:w="1512" w:type="dxa"/>
            <w:tcBorders>
              <w:bottom w:val="single" w:sz="4" w:space="0" w:color="auto"/>
            </w:tcBorders>
            <w:shd w:val="clear" w:color="auto" w:fill="auto"/>
            <w:vAlign w:val="bottom"/>
          </w:tcPr>
          <w:p w:rsidR="00D77C4E" w:rsidRPr="00D77C4E" w:rsidRDefault="00D77C4E" w:rsidP="001C3DDB">
            <w:pPr>
              <w:spacing w:before="20" w:after="20" w:line="240" w:lineRule="auto"/>
              <w:rPr>
                <w:sz w:val="18"/>
                <w:szCs w:val="18"/>
                <w:lang w:val="fr-FR"/>
              </w:rPr>
            </w:pPr>
            <w:r w:rsidRPr="00D77C4E">
              <w:rPr>
                <w:sz w:val="18"/>
                <w:szCs w:val="18"/>
                <w:lang w:val="fr-FR"/>
              </w:rPr>
              <w:t>Province de Kaboul</w:t>
            </w:r>
          </w:p>
        </w:tc>
        <w:tc>
          <w:tcPr>
            <w:tcW w:w="1750" w:type="dxa"/>
            <w:tcBorders>
              <w:bottom w:val="single" w:sz="4" w:space="0" w:color="auto"/>
            </w:tcBorders>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 xml:space="preserve">1,5 </w:t>
            </w:r>
          </w:p>
        </w:tc>
        <w:tc>
          <w:tcPr>
            <w:tcW w:w="1168" w:type="dxa"/>
            <w:tcBorders>
              <w:bottom w:val="single" w:sz="4" w:space="0" w:color="auto"/>
            </w:tcBorders>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w:t>
            </w:r>
            <w:r>
              <w:rPr>
                <w:sz w:val="18"/>
                <w:szCs w:val="18"/>
                <w:lang w:val="fr-FR"/>
              </w:rPr>
              <w:t xml:space="preserve"> </w:t>
            </w:r>
            <w:r w:rsidRPr="00D77C4E">
              <w:rPr>
                <w:sz w:val="18"/>
                <w:szCs w:val="18"/>
                <w:lang w:val="fr-FR"/>
              </w:rPr>
              <w:t>367</w:t>
            </w:r>
          </w:p>
        </w:tc>
        <w:tc>
          <w:tcPr>
            <w:tcW w:w="1169" w:type="dxa"/>
            <w:tcBorders>
              <w:bottom w:val="single" w:sz="4" w:space="0" w:color="auto"/>
            </w:tcBorders>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0,04</w:t>
            </w:r>
          </w:p>
        </w:tc>
        <w:tc>
          <w:tcPr>
            <w:tcW w:w="812" w:type="dxa"/>
            <w:tcBorders>
              <w:bottom w:val="single" w:sz="4" w:space="0" w:color="auto"/>
            </w:tcBorders>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58</w:t>
            </w:r>
          </w:p>
        </w:tc>
        <w:tc>
          <w:tcPr>
            <w:tcW w:w="812" w:type="dxa"/>
            <w:tcBorders>
              <w:bottom w:val="single" w:sz="4" w:space="0" w:color="auto"/>
            </w:tcBorders>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1</w:t>
            </w:r>
            <w:r>
              <w:rPr>
                <w:sz w:val="18"/>
                <w:szCs w:val="18"/>
                <w:lang w:val="fr-FR"/>
              </w:rPr>
              <w:t xml:space="preserve"> </w:t>
            </w:r>
            <w:r w:rsidRPr="00D77C4E">
              <w:rPr>
                <w:sz w:val="18"/>
                <w:szCs w:val="18"/>
                <w:lang w:val="fr-FR"/>
              </w:rPr>
              <w:t>309</w:t>
            </w:r>
          </w:p>
        </w:tc>
        <w:tc>
          <w:tcPr>
            <w:tcW w:w="1282" w:type="dxa"/>
            <w:tcBorders>
              <w:bottom w:val="single" w:sz="4" w:space="0" w:color="auto"/>
            </w:tcBorders>
            <w:shd w:val="clear" w:color="auto" w:fill="auto"/>
            <w:vAlign w:val="bottom"/>
          </w:tcPr>
          <w:p w:rsidR="00D77C4E" w:rsidRPr="00D77C4E" w:rsidRDefault="00D77C4E" w:rsidP="001C3DDB">
            <w:pPr>
              <w:spacing w:before="20" w:after="20" w:line="240" w:lineRule="auto"/>
              <w:jc w:val="right"/>
              <w:rPr>
                <w:sz w:val="18"/>
                <w:szCs w:val="18"/>
                <w:lang w:val="fr-FR"/>
              </w:rPr>
            </w:pPr>
            <w:r w:rsidRPr="00D77C4E">
              <w:rPr>
                <w:sz w:val="18"/>
                <w:szCs w:val="18"/>
                <w:lang w:val="fr-FR"/>
              </w:rPr>
              <w:t xml:space="preserve">8 </w:t>
            </w:r>
          </w:p>
        </w:tc>
      </w:tr>
      <w:tr w:rsidR="00D77C4E" w:rsidRPr="00D77C4E" w:rsidTr="00D77C4E">
        <w:tc>
          <w:tcPr>
            <w:tcW w:w="1512" w:type="dxa"/>
            <w:tcBorders>
              <w:top w:val="single" w:sz="4" w:space="0" w:color="auto"/>
              <w:bottom w:val="single" w:sz="12" w:space="0" w:color="auto"/>
            </w:tcBorders>
            <w:shd w:val="clear" w:color="auto" w:fill="auto"/>
            <w:vAlign w:val="bottom"/>
          </w:tcPr>
          <w:p w:rsidR="00D77C4E" w:rsidRPr="00D77C4E" w:rsidRDefault="00D77C4E" w:rsidP="00C609B7">
            <w:pPr>
              <w:spacing w:before="40" w:after="40" w:line="240" w:lineRule="auto"/>
              <w:ind w:left="284"/>
              <w:rPr>
                <w:b/>
                <w:sz w:val="18"/>
                <w:szCs w:val="18"/>
                <w:lang w:val="fr-FR"/>
              </w:rPr>
            </w:pPr>
            <w:r w:rsidRPr="00D77C4E">
              <w:rPr>
                <w:b/>
                <w:sz w:val="18"/>
                <w:szCs w:val="18"/>
                <w:lang w:val="fr-FR"/>
              </w:rPr>
              <w:t>Total</w:t>
            </w:r>
          </w:p>
        </w:tc>
        <w:tc>
          <w:tcPr>
            <w:tcW w:w="1750" w:type="dxa"/>
            <w:tcBorders>
              <w:top w:val="single" w:sz="4" w:space="0" w:color="auto"/>
              <w:bottom w:val="single" w:sz="12" w:space="0" w:color="auto"/>
            </w:tcBorders>
            <w:shd w:val="clear" w:color="auto" w:fill="auto"/>
            <w:vAlign w:val="bottom"/>
          </w:tcPr>
          <w:p w:rsidR="00D77C4E" w:rsidRPr="00D77C4E" w:rsidRDefault="00D77C4E" w:rsidP="00C609B7">
            <w:pPr>
              <w:spacing w:before="40" w:after="40" w:line="240" w:lineRule="auto"/>
              <w:jc w:val="right"/>
              <w:rPr>
                <w:b/>
                <w:sz w:val="18"/>
                <w:szCs w:val="18"/>
                <w:lang w:val="fr-FR"/>
              </w:rPr>
            </w:pPr>
            <w:r w:rsidRPr="00D77C4E">
              <w:rPr>
                <w:b/>
                <w:sz w:val="18"/>
                <w:szCs w:val="18"/>
                <w:lang w:val="fr-FR"/>
              </w:rPr>
              <w:t>100</w:t>
            </w:r>
          </w:p>
        </w:tc>
        <w:tc>
          <w:tcPr>
            <w:tcW w:w="1168" w:type="dxa"/>
            <w:tcBorders>
              <w:top w:val="single" w:sz="4" w:space="0" w:color="auto"/>
              <w:bottom w:val="single" w:sz="12" w:space="0" w:color="auto"/>
            </w:tcBorders>
            <w:shd w:val="clear" w:color="auto" w:fill="auto"/>
            <w:vAlign w:val="bottom"/>
          </w:tcPr>
          <w:p w:rsidR="00D77C4E" w:rsidRPr="00D77C4E" w:rsidRDefault="00D77C4E" w:rsidP="00C609B7">
            <w:pPr>
              <w:spacing w:before="40" w:after="40" w:line="240" w:lineRule="auto"/>
              <w:jc w:val="right"/>
              <w:rPr>
                <w:b/>
                <w:sz w:val="18"/>
                <w:szCs w:val="18"/>
                <w:lang w:val="fr-FR"/>
              </w:rPr>
            </w:pPr>
            <w:r w:rsidRPr="00D77C4E">
              <w:rPr>
                <w:b/>
                <w:sz w:val="18"/>
                <w:szCs w:val="18"/>
                <w:lang w:val="fr-FR"/>
              </w:rPr>
              <w:t>91</w:t>
            </w:r>
            <w:r>
              <w:rPr>
                <w:b/>
                <w:sz w:val="18"/>
                <w:szCs w:val="18"/>
                <w:lang w:val="fr-FR"/>
              </w:rPr>
              <w:t xml:space="preserve"> </w:t>
            </w:r>
            <w:r w:rsidRPr="00D77C4E">
              <w:rPr>
                <w:b/>
                <w:sz w:val="18"/>
                <w:szCs w:val="18"/>
                <w:lang w:val="fr-FR"/>
              </w:rPr>
              <w:t>362</w:t>
            </w:r>
          </w:p>
        </w:tc>
        <w:tc>
          <w:tcPr>
            <w:tcW w:w="1169" w:type="dxa"/>
            <w:tcBorders>
              <w:top w:val="single" w:sz="4" w:space="0" w:color="auto"/>
              <w:bottom w:val="single" w:sz="12" w:space="0" w:color="auto"/>
            </w:tcBorders>
            <w:shd w:val="clear" w:color="auto" w:fill="auto"/>
            <w:vAlign w:val="bottom"/>
          </w:tcPr>
          <w:p w:rsidR="00D77C4E" w:rsidRPr="00D77C4E" w:rsidRDefault="00D77C4E" w:rsidP="00C609B7">
            <w:pPr>
              <w:spacing w:before="40" w:after="40" w:line="240" w:lineRule="auto"/>
              <w:jc w:val="right"/>
              <w:rPr>
                <w:b/>
                <w:sz w:val="18"/>
                <w:szCs w:val="18"/>
                <w:lang w:val="fr-FR"/>
              </w:rPr>
            </w:pPr>
            <w:r w:rsidRPr="00D77C4E">
              <w:rPr>
                <w:b/>
                <w:sz w:val="18"/>
                <w:szCs w:val="18"/>
                <w:lang w:val="fr-FR"/>
              </w:rPr>
              <w:t>0,08</w:t>
            </w:r>
          </w:p>
        </w:tc>
        <w:tc>
          <w:tcPr>
            <w:tcW w:w="812" w:type="dxa"/>
            <w:tcBorders>
              <w:top w:val="single" w:sz="4" w:space="0" w:color="auto"/>
              <w:bottom w:val="single" w:sz="12" w:space="0" w:color="auto"/>
            </w:tcBorders>
            <w:shd w:val="clear" w:color="auto" w:fill="auto"/>
            <w:vAlign w:val="bottom"/>
          </w:tcPr>
          <w:p w:rsidR="00D77C4E" w:rsidRPr="00D77C4E" w:rsidRDefault="00D77C4E" w:rsidP="00C609B7">
            <w:pPr>
              <w:spacing w:before="40" w:after="40" w:line="240" w:lineRule="auto"/>
              <w:jc w:val="right"/>
              <w:rPr>
                <w:b/>
                <w:sz w:val="18"/>
                <w:szCs w:val="18"/>
                <w:lang w:val="fr-FR"/>
              </w:rPr>
            </w:pPr>
            <w:r w:rsidRPr="00D77C4E">
              <w:rPr>
                <w:b/>
                <w:sz w:val="18"/>
                <w:szCs w:val="18"/>
                <w:lang w:val="fr-FR"/>
              </w:rPr>
              <w:t>6</w:t>
            </w:r>
            <w:r>
              <w:rPr>
                <w:b/>
                <w:sz w:val="18"/>
                <w:szCs w:val="18"/>
                <w:lang w:val="fr-FR"/>
              </w:rPr>
              <w:t xml:space="preserve"> </w:t>
            </w:r>
            <w:r w:rsidRPr="00D77C4E">
              <w:rPr>
                <w:b/>
                <w:sz w:val="18"/>
                <w:szCs w:val="18"/>
                <w:lang w:val="fr-FR"/>
              </w:rPr>
              <w:t>916</w:t>
            </w:r>
          </w:p>
        </w:tc>
        <w:tc>
          <w:tcPr>
            <w:tcW w:w="812" w:type="dxa"/>
            <w:tcBorders>
              <w:top w:val="single" w:sz="4" w:space="0" w:color="auto"/>
              <w:bottom w:val="single" w:sz="12" w:space="0" w:color="auto"/>
            </w:tcBorders>
            <w:shd w:val="clear" w:color="auto" w:fill="auto"/>
            <w:vAlign w:val="bottom"/>
          </w:tcPr>
          <w:p w:rsidR="00D77C4E" w:rsidRPr="00D77C4E" w:rsidRDefault="00D77C4E" w:rsidP="00C609B7">
            <w:pPr>
              <w:spacing w:before="40" w:after="40" w:line="240" w:lineRule="auto"/>
              <w:jc w:val="right"/>
              <w:rPr>
                <w:b/>
                <w:sz w:val="18"/>
                <w:szCs w:val="18"/>
                <w:lang w:val="fr-FR"/>
              </w:rPr>
            </w:pPr>
            <w:r w:rsidRPr="00D77C4E">
              <w:rPr>
                <w:b/>
                <w:sz w:val="18"/>
                <w:szCs w:val="18"/>
                <w:lang w:val="fr-FR"/>
              </w:rPr>
              <w:t>84</w:t>
            </w:r>
            <w:r>
              <w:rPr>
                <w:b/>
                <w:sz w:val="18"/>
                <w:szCs w:val="18"/>
                <w:lang w:val="fr-FR"/>
              </w:rPr>
              <w:t xml:space="preserve"> </w:t>
            </w:r>
            <w:r w:rsidRPr="00D77C4E">
              <w:rPr>
                <w:b/>
                <w:sz w:val="18"/>
                <w:szCs w:val="18"/>
                <w:lang w:val="fr-FR"/>
              </w:rPr>
              <w:t>446</w:t>
            </w:r>
          </w:p>
        </w:tc>
        <w:tc>
          <w:tcPr>
            <w:tcW w:w="1282" w:type="dxa"/>
            <w:tcBorders>
              <w:top w:val="single" w:sz="4" w:space="0" w:color="auto"/>
              <w:bottom w:val="single" w:sz="12" w:space="0" w:color="auto"/>
            </w:tcBorders>
            <w:shd w:val="clear" w:color="auto" w:fill="auto"/>
            <w:vAlign w:val="bottom"/>
          </w:tcPr>
          <w:p w:rsidR="00D77C4E" w:rsidRPr="00D77C4E" w:rsidRDefault="00D77C4E" w:rsidP="00C609B7">
            <w:pPr>
              <w:spacing w:before="40" w:after="40" w:line="240" w:lineRule="auto"/>
              <w:jc w:val="right"/>
              <w:rPr>
                <w:b/>
                <w:sz w:val="18"/>
                <w:szCs w:val="18"/>
                <w:lang w:val="fr-FR"/>
              </w:rPr>
            </w:pPr>
            <w:r w:rsidRPr="00D77C4E">
              <w:rPr>
                <w:b/>
                <w:sz w:val="18"/>
                <w:szCs w:val="18"/>
                <w:lang w:val="fr-FR"/>
              </w:rPr>
              <w:t>336</w:t>
            </w:r>
          </w:p>
        </w:tc>
      </w:tr>
    </w:tbl>
    <w:p w:rsidR="00E6402B" w:rsidRDefault="00E6402B" w:rsidP="001C3DDB">
      <w:pPr>
        <w:pStyle w:val="SingleTxtG"/>
        <w:tabs>
          <w:tab w:val="left" w:pos="1304"/>
        </w:tabs>
        <w:spacing w:before="120" w:after="240" w:line="240" w:lineRule="auto"/>
        <w:jc w:val="left"/>
        <w:rPr>
          <w:sz w:val="18"/>
          <w:lang w:val="fr-FR"/>
        </w:rPr>
      </w:pPr>
      <w:r>
        <w:rPr>
          <w:i/>
          <w:iCs/>
          <w:sz w:val="18"/>
          <w:lang w:val="fr-FR"/>
        </w:rPr>
        <w:tab/>
      </w:r>
      <w:r w:rsidR="009D3F4A" w:rsidRPr="005A34FE">
        <w:rPr>
          <w:i/>
          <w:iCs/>
          <w:sz w:val="18"/>
          <w:lang w:val="fr-FR"/>
        </w:rPr>
        <w:t>Source</w:t>
      </w:r>
      <w:r w:rsidR="001F29BE" w:rsidRPr="005A34FE">
        <w:rPr>
          <w:i/>
          <w:sz w:val="18"/>
          <w:lang w:val="fr-FR"/>
        </w:rPr>
        <w:t>:</w:t>
      </w:r>
      <w:r w:rsidR="009D3F4A" w:rsidRPr="005A34FE">
        <w:rPr>
          <w:sz w:val="18"/>
          <w:lang w:val="fr-FR"/>
        </w:rPr>
        <w:t xml:space="preserve"> Ministère de l’éducation (2007)</w:t>
      </w:r>
      <w:r w:rsidR="005A34FE">
        <w:rPr>
          <w:sz w:val="18"/>
          <w:lang w:val="fr-FR"/>
        </w:rPr>
        <w:t>.</w:t>
      </w:r>
    </w:p>
    <w:p w:rsidR="009D3F4A" w:rsidRPr="009D3F4A" w:rsidRDefault="009D3F4A" w:rsidP="00E6402B">
      <w:pPr>
        <w:pStyle w:val="Heading1"/>
        <w:rPr>
          <w:lang w:val="fr-FR"/>
        </w:rPr>
      </w:pPr>
      <w:r w:rsidRPr="009D3F4A">
        <w:rPr>
          <w:lang w:val="fr-FR"/>
        </w:rPr>
        <w:t>Tableau 33</w:t>
      </w:r>
    </w:p>
    <w:p w:rsidR="009D3F4A" w:rsidRDefault="009D3F4A" w:rsidP="005A34FE">
      <w:pPr>
        <w:pStyle w:val="SingleTxtG"/>
        <w:jc w:val="left"/>
        <w:rPr>
          <w:b/>
          <w:bCs/>
          <w:lang w:val="fr-FR"/>
        </w:rPr>
      </w:pPr>
      <w:r w:rsidRPr="009D3F4A">
        <w:rPr>
          <w:b/>
          <w:bCs/>
          <w:lang w:val="fr-FR"/>
        </w:rPr>
        <w:t>Nombre d’établissements d’enseignement général primaire et secondaire pour filles et pour garçons par province</w:t>
      </w:r>
    </w:p>
    <w:tbl>
      <w:tblPr>
        <w:tblStyle w:val="TableGrid"/>
        <w:tblW w:w="96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96"/>
        <w:gridCol w:w="938"/>
        <w:gridCol w:w="639"/>
        <w:gridCol w:w="640"/>
        <w:gridCol w:w="640"/>
        <w:gridCol w:w="640"/>
        <w:gridCol w:w="639"/>
        <w:gridCol w:w="640"/>
        <w:gridCol w:w="753"/>
        <w:gridCol w:w="686"/>
        <w:gridCol w:w="644"/>
        <w:gridCol w:w="658"/>
        <w:gridCol w:w="658"/>
        <w:gridCol w:w="577"/>
      </w:tblGrid>
      <w:tr w:rsidR="00E6402B" w:rsidRPr="00734EB9" w:rsidTr="00C609B7">
        <w:tc>
          <w:tcPr>
            <w:tcW w:w="896" w:type="dxa"/>
            <w:tcBorders>
              <w:top w:val="single" w:sz="4" w:space="0" w:color="auto"/>
              <w:bottom w:val="single" w:sz="12" w:space="0" w:color="auto"/>
            </w:tcBorders>
            <w:shd w:val="clear" w:color="auto" w:fill="auto"/>
            <w:vAlign w:val="bottom"/>
          </w:tcPr>
          <w:p w:rsidR="005A34FE" w:rsidRPr="00734EB9" w:rsidRDefault="005A34FE" w:rsidP="003875AB">
            <w:pPr>
              <w:spacing w:before="80" w:after="80" w:line="200" w:lineRule="exact"/>
              <w:rPr>
                <w:i/>
                <w:sz w:val="13"/>
                <w:szCs w:val="13"/>
                <w:lang w:val="fr-FR"/>
              </w:rPr>
            </w:pPr>
            <w:r w:rsidRPr="00734EB9">
              <w:rPr>
                <w:i/>
                <w:sz w:val="13"/>
                <w:szCs w:val="13"/>
                <w:lang w:val="fr-FR"/>
              </w:rPr>
              <w:t>Provinces</w:t>
            </w:r>
          </w:p>
        </w:tc>
        <w:tc>
          <w:tcPr>
            <w:tcW w:w="938"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Nombre total d’établissements</w:t>
            </w:r>
            <w:r w:rsidR="00E6402B" w:rsidRPr="00734EB9">
              <w:rPr>
                <w:i/>
                <w:sz w:val="13"/>
                <w:szCs w:val="13"/>
                <w:lang w:val="fr-FR"/>
              </w:rPr>
              <w:t xml:space="preserve"> </w:t>
            </w:r>
            <w:r w:rsidRPr="00734EB9">
              <w:rPr>
                <w:i/>
                <w:sz w:val="13"/>
                <w:szCs w:val="13"/>
                <w:lang w:val="fr-FR"/>
              </w:rPr>
              <w:t>scolaires</w:t>
            </w:r>
          </w:p>
        </w:tc>
        <w:tc>
          <w:tcPr>
            <w:tcW w:w="639"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 xml:space="preserve">Total </w:t>
            </w:r>
            <w:r w:rsidR="00E6402B" w:rsidRPr="00734EB9">
              <w:rPr>
                <w:i/>
                <w:sz w:val="13"/>
                <w:szCs w:val="13"/>
                <w:lang w:val="fr-FR"/>
              </w:rPr>
              <w:br/>
            </w:r>
            <w:r w:rsidRPr="00734EB9">
              <w:rPr>
                <w:i/>
                <w:sz w:val="13"/>
                <w:szCs w:val="13"/>
                <w:lang w:val="fr-FR"/>
              </w:rPr>
              <w:t>2</w:t>
            </w:r>
            <w:r w:rsidRPr="00734EB9">
              <w:rPr>
                <w:i/>
                <w:sz w:val="13"/>
                <w:szCs w:val="13"/>
                <w:vertAlign w:val="superscript"/>
                <w:lang w:val="fr-FR"/>
              </w:rPr>
              <w:t>e</w:t>
            </w:r>
            <w:r w:rsidRPr="00734EB9">
              <w:rPr>
                <w:i/>
                <w:sz w:val="13"/>
                <w:szCs w:val="13"/>
                <w:lang w:val="fr-FR"/>
              </w:rPr>
              <w:t xml:space="preserve"> cycle secondaire</w:t>
            </w:r>
          </w:p>
        </w:tc>
        <w:tc>
          <w:tcPr>
            <w:tcW w:w="640"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2</w:t>
            </w:r>
            <w:r w:rsidRPr="00734EB9">
              <w:rPr>
                <w:i/>
                <w:sz w:val="13"/>
                <w:szCs w:val="13"/>
                <w:vertAlign w:val="superscript"/>
                <w:lang w:val="fr-FR"/>
              </w:rPr>
              <w:t>e</w:t>
            </w:r>
            <w:r w:rsidRPr="00734EB9">
              <w:rPr>
                <w:i/>
                <w:sz w:val="13"/>
                <w:szCs w:val="13"/>
                <w:lang w:val="fr-FR"/>
              </w:rPr>
              <w:t xml:space="preserve"> cycle secondaire mixtes</w:t>
            </w:r>
          </w:p>
        </w:tc>
        <w:tc>
          <w:tcPr>
            <w:tcW w:w="640"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2</w:t>
            </w:r>
            <w:r w:rsidRPr="00734EB9">
              <w:rPr>
                <w:i/>
                <w:sz w:val="13"/>
                <w:szCs w:val="13"/>
                <w:vertAlign w:val="superscript"/>
                <w:lang w:val="fr-FR"/>
              </w:rPr>
              <w:t>e</w:t>
            </w:r>
            <w:r w:rsidRPr="00734EB9">
              <w:rPr>
                <w:i/>
                <w:sz w:val="13"/>
                <w:szCs w:val="13"/>
                <w:lang w:val="fr-FR"/>
              </w:rPr>
              <w:t xml:space="preserve"> cycle secondaire pour filles</w:t>
            </w:r>
          </w:p>
        </w:tc>
        <w:tc>
          <w:tcPr>
            <w:tcW w:w="640"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2</w:t>
            </w:r>
            <w:r w:rsidRPr="00734EB9">
              <w:rPr>
                <w:i/>
                <w:sz w:val="13"/>
                <w:szCs w:val="13"/>
                <w:vertAlign w:val="superscript"/>
                <w:lang w:val="fr-FR"/>
              </w:rPr>
              <w:t>e</w:t>
            </w:r>
            <w:r w:rsidRPr="00734EB9">
              <w:rPr>
                <w:i/>
                <w:sz w:val="13"/>
                <w:szCs w:val="13"/>
                <w:lang w:val="fr-FR"/>
              </w:rPr>
              <w:t xml:space="preserve"> cycle secondaire pour garçons</w:t>
            </w:r>
          </w:p>
        </w:tc>
        <w:tc>
          <w:tcPr>
            <w:tcW w:w="639"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 xml:space="preserve">Total </w:t>
            </w:r>
            <w:r w:rsidR="00E6402B" w:rsidRPr="00734EB9">
              <w:rPr>
                <w:i/>
                <w:sz w:val="13"/>
                <w:szCs w:val="13"/>
                <w:lang w:val="fr-FR"/>
              </w:rPr>
              <w:br/>
            </w:r>
            <w:r w:rsidRPr="00734EB9">
              <w:rPr>
                <w:i/>
                <w:sz w:val="13"/>
                <w:szCs w:val="13"/>
                <w:lang w:val="fr-FR"/>
              </w:rPr>
              <w:t>1</w:t>
            </w:r>
            <w:r w:rsidRPr="00734EB9">
              <w:rPr>
                <w:i/>
                <w:sz w:val="13"/>
                <w:szCs w:val="13"/>
                <w:vertAlign w:val="superscript"/>
                <w:lang w:val="fr-FR"/>
              </w:rPr>
              <w:t>er</w:t>
            </w:r>
            <w:r w:rsidRPr="00734EB9">
              <w:rPr>
                <w:i/>
                <w:sz w:val="13"/>
                <w:szCs w:val="13"/>
                <w:lang w:val="fr-FR"/>
              </w:rPr>
              <w:t xml:space="preserve"> cycle secondaire</w:t>
            </w:r>
          </w:p>
        </w:tc>
        <w:tc>
          <w:tcPr>
            <w:tcW w:w="640"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1</w:t>
            </w:r>
            <w:r w:rsidRPr="00734EB9">
              <w:rPr>
                <w:i/>
                <w:sz w:val="13"/>
                <w:szCs w:val="13"/>
                <w:vertAlign w:val="superscript"/>
                <w:lang w:val="fr-FR"/>
              </w:rPr>
              <w:t>er</w:t>
            </w:r>
            <w:r w:rsidRPr="00734EB9">
              <w:rPr>
                <w:i/>
                <w:sz w:val="13"/>
                <w:szCs w:val="13"/>
                <w:lang w:val="fr-FR"/>
              </w:rPr>
              <w:t xml:space="preserve"> cycle secondaire mixte</w:t>
            </w:r>
          </w:p>
        </w:tc>
        <w:tc>
          <w:tcPr>
            <w:tcW w:w="753"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1</w:t>
            </w:r>
            <w:r w:rsidRPr="00734EB9">
              <w:rPr>
                <w:i/>
                <w:sz w:val="13"/>
                <w:szCs w:val="13"/>
                <w:vertAlign w:val="superscript"/>
                <w:lang w:val="fr-FR"/>
              </w:rPr>
              <w:t>er</w:t>
            </w:r>
            <w:r w:rsidRPr="00734EB9">
              <w:rPr>
                <w:i/>
                <w:sz w:val="13"/>
                <w:szCs w:val="13"/>
                <w:lang w:val="fr-FR"/>
              </w:rPr>
              <w:t xml:space="preserve"> cycle secondaire pour </w:t>
            </w:r>
            <w:r w:rsidR="00E6402B" w:rsidRPr="00734EB9">
              <w:rPr>
                <w:i/>
                <w:sz w:val="13"/>
                <w:szCs w:val="13"/>
                <w:lang w:val="fr-FR"/>
              </w:rPr>
              <w:br/>
            </w:r>
            <w:r w:rsidRPr="00734EB9">
              <w:rPr>
                <w:i/>
                <w:sz w:val="13"/>
                <w:szCs w:val="13"/>
                <w:lang w:val="fr-FR"/>
              </w:rPr>
              <w:t>filles</w:t>
            </w:r>
          </w:p>
        </w:tc>
        <w:tc>
          <w:tcPr>
            <w:tcW w:w="686"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1</w:t>
            </w:r>
            <w:r w:rsidRPr="00734EB9">
              <w:rPr>
                <w:i/>
                <w:sz w:val="13"/>
                <w:szCs w:val="13"/>
                <w:vertAlign w:val="superscript"/>
                <w:lang w:val="fr-FR"/>
              </w:rPr>
              <w:t>er</w:t>
            </w:r>
            <w:r w:rsidRPr="00734EB9">
              <w:rPr>
                <w:i/>
                <w:sz w:val="13"/>
                <w:szCs w:val="13"/>
                <w:lang w:val="fr-FR"/>
              </w:rPr>
              <w:t xml:space="preserve"> cycle secondaire pour </w:t>
            </w:r>
            <w:r w:rsidR="00E6402B" w:rsidRPr="00734EB9">
              <w:rPr>
                <w:i/>
                <w:sz w:val="13"/>
                <w:szCs w:val="13"/>
                <w:lang w:val="fr-FR"/>
              </w:rPr>
              <w:br/>
            </w:r>
            <w:r w:rsidRPr="00734EB9">
              <w:rPr>
                <w:i/>
                <w:sz w:val="13"/>
                <w:szCs w:val="13"/>
                <w:lang w:val="fr-FR"/>
              </w:rPr>
              <w:t>garçons</w:t>
            </w:r>
          </w:p>
        </w:tc>
        <w:tc>
          <w:tcPr>
            <w:tcW w:w="644"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Total primaire</w:t>
            </w:r>
          </w:p>
        </w:tc>
        <w:tc>
          <w:tcPr>
            <w:tcW w:w="658"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Primaire mixte</w:t>
            </w:r>
          </w:p>
        </w:tc>
        <w:tc>
          <w:tcPr>
            <w:tcW w:w="658"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Primaire pour filles</w:t>
            </w:r>
          </w:p>
        </w:tc>
        <w:tc>
          <w:tcPr>
            <w:tcW w:w="577" w:type="dxa"/>
            <w:tcBorders>
              <w:top w:val="single" w:sz="4" w:space="0" w:color="auto"/>
              <w:bottom w:val="single" w:sz="12" w:space="0" w:color="auto"/>
            </w:tcBorders>
            <w:shd w:val="clear" w:color="auto" w:fill="auto"/>
            <w:vAlign w:val="bottom"/>
          </w:tcPr>
          <w:p w:rsidR="005A34FE" w:rsidRPr="00734EB9" w:rsidRDefault="005A34FE" w:rsidP="00E6402B">
            <w:pPr>
              <w:spacing w:before="80" w:after="80" w:line="200" w:lineRule="exact"/>
              <w:jc w:val="right"/>
              <w:rPr>
                <w:i/>
                <w:sz w:val="13"/>
                <w:szCs w:val="13"/>
                <w:lang w:val="fr-FR"/>
              </w:rPr>
            </w:pPr>
            <w:r w:rsidRPr="00734EB9">
              <w:rPr>
                <w:i/>
                <w:sz w:val="13"/>
                <w:szCs w:val="13"/>
                <w:lang w:val="fr-FR"/>
              </w:rPr>
              <w:t>Primaire pour garçons</w:t>
            </w:r>
          </w:p>
        </w:tc>
      </w:tr>
      <w:tr w:rsidR="00E6402B" w:rsidRPr="005A34FE" w:rsidTr="00C609B7">
        <w:tc>
          <w:tcPr>
            <w:tcW w:w="896" w:type="dxa"/>
            <w:tcBorders>
              <w:top w:val="single" w:sz="12" w:space="0" w:color="auto"/>
            </w:tcBorders>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Orozgân</w:t>
            </w:r>
          </w:p>
        </w:tc>
        <w:tc>
          <w:tcPr>
            <w:tcW w:w="938"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167</w:t>
            </w:r>
          </w:p>
        </w:tc>
        <w:tc>
          <w:tcPr>
            <w:tcW w:w="639"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12</w:t>
            </w:r>
          </w:p>
        </w:tc>
        <w:tc>
          <w:tcPr>
            <w:tcW w:w="640"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w:t>
            </w:r>
          </w:p>
        </w:tc>
        <w:tc>
          <w:tcPr>
            <w:tcW w:w="640"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0</w:t>
            </w:r>
          </w:p>
        </w:tc>
        <w:tc>
          <w:tcPr>
            <w:tcW w:w="640"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11</w:t>
            </w:r>
          </w:p>
        </w:tc>
        <w:tc>
          <w:tcPr>
            <w:tcW w:w="639"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25</w:t>
            </w:r>
          </w:p>
        </w:tc>
        <w:tc>
          <w:tcPr>
            <w:tcW w:w="640"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w:t>
            </w:r>
          </w:p>
        </w:tc>
        <w:tc>
          <w:tcPr>
            <w:tcW w:w="753"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w:t>
            </w:r>
          </w:p>
        </w:tc>
        <w:tc>
          <w:tcPr>
            <w:tcW w:w="686"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20</w:t>
            </w:r>
          </w:p>
        </w:tc>
        <w:tc>
          <w:tcPr>
            <w:tcW w:w="644"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130</w:t>
            </w:r>
          </w:p>
        </w:tc>
        <w:tc>
          <w:tcPr>
            <w:tcW w:w="658"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w:t>
            </w:r>
          </w:p>
        </w:tc>
        <w:tc>
          <w:tcPr>
            <w:tcW w:w="658"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w:t>
            </w:r>
          </w:p>
        </w:tc>
        <w:tc>
          <w:tcPr>
            <w:tcW w:w="577" w:type="dxa"/>
            <w:tcBorders>
              <w:top w:val="single" w:sz="12" w:space="0" w:color="auto"/>
            </w:tcBorders>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113</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Bâdghis</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200</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166</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19</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90</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Bâmiyân</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294</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33</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121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55</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31</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35</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124</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53</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32</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39</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Badakhchan</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476</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138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52</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204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147</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28</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29</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134</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106</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15</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13</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Baghlân</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308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77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22</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161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128</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15</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18</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70</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53</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11</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6</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smartTag w:uri="urn:schemas-microsoft-com:office:smarttags" w:element="place">
              <w:smartTag w:uri="urn:schemas-microsoft-com:office:smarttags" w:element="City">
                <w:r w:rsidRPr="00E6402B">
                  <w:rPr>
                    <w:sz w:val="16"/>
                    <w:szCs w:val="18"/>
                    <w:lang w:val="en-GB"/>
                  </w:rPr>
                  <w:t>Balkh</w:t>
                </w:r>
              </w:smartTag>
            </w:smartTag>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350</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71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25</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164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107</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22</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35</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115</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88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10</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17</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Parwân</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289</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60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31</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126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52</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27</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47</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103</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55</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28</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20</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Paktiyâ</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298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15</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31</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19</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116</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60</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14</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42</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Paktîkâ</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270</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9</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25</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0</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28</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199</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89</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12</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98</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Pandjchir</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77</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10</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11</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9</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7</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33</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6</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9</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Takhâr</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371</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71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62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42</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11</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9</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238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196</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22</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20</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Djôzdjân</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196</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16</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9</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129</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60</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33</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36</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Khôst</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197</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17</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31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16</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13</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130</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21</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52</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Deykandi</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247</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10</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78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43</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14</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21</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151</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128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17</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6</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en-GB"/>
              </w:rPr>
            </w:pPr>
            <w:r w:rsidRPr="00E6402B">
              <w:rPr>
                <w:sz w:val="16"/>
                <w:szCs w:val="18"/>
                <w:lang w:val="en-GB"/>
              </w:rPr>
              <w:t>Zâbol</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175</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13</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0</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0</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15</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146</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21</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2</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en-GB"/>
              </w:rPr>
            </w:pPr>
            <w:r w:rsidRPr="00E6402B">
              <w:rPr>
                <w:sz w:val="16"/>
                <w:szCs w:val="18"/>
                <w:lang w:val="en-GB"/>
              </w:rPr>
              <w:t>123</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de-DE"/>
              </w:rPr>
            </w:pPr>
            <w:r w:rsidRPr="00E6402B">
              <w:rPr>
                <w:sz w:val="16"/>
                <w:szCs w:val="18"/>
                <w:lang w:val="de-DE"/>
              </w:rPr>
              <w:t>Sar-e Pol</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324</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10</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84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17</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18</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49</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226</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101</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64</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61</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Samangân</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182</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11</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9</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137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76</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17</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44</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 xml:space="preserve">Ville </w:t>
            </w:r>
            <w:r w:rsidR="005B1161">
              <w:rPr>
                <w:sz w:val="16"/>
                <w:szCs w:val="18"/>
                <w:lang w:val="fr-FR"/>
              </w:rPr>
              <w:br/>
            </w:r>
            <w:r w:rsidRPr="00E6402B">
              <w:rPr>
                <w:sz w:val="16"/>
                <w:szCs w:val="18"/>
                <w:lang w:val="fr-FR"/>
              </w:rPr>
              <w:t>de Kaboul</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179</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95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70</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0</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Ghazni</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452</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79</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113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54</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17</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42</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192</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95</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83</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Ghôr</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388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24</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23</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10</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31</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290</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115</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41</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134</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Fâryâb</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325</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19</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26</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259</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92</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82</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85</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Farâh</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198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149</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28</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84</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Kâpissâ</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156</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22</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12</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10</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30</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69</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11</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30</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28</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Kandahâr</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337</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23</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75</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58</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227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32</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193</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Kondôz</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261</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12</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58</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10</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135</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96</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19</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20</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Kounar</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301</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21</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19</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17</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208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123</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31</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54</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Laghmân</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176</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29</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9</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20</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28</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81</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40</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23</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18</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Lôgar</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168</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20</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13</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27</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45</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Nangarhâr</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326</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43</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29</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44</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180</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137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31</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12</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Nourestân</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161</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67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22</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31</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87</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52</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16</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19</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de-DE"/>
              </w:rPr>
            </w:pPr>
            <w:r w:rsidRPr="00E6402B">
              <w:rPr>
                <w:sz w:val="16"/>
                <w:szCs w:val="18"/>
                <w:lang w:val="de-DE"/>
              </w:rPr>
              <w:t>Nimrôz</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86</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4</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4</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fr-FR"/>
              </w:rPr>
              <w:t>1</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73</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53</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3</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17</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de-DE"/>
              </w:rPr>
            </w:pPr>
            <w:r w:rsidRPr="00E6402B">
              <w:rPr>
                <w:sz w:val="16"/>
                <w:szCs w:val="18"/>
                <w:lang w:val="de-DE"/>
              </w:rPr>
              <w:t>Hérât</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552</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69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22</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29</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208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156</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31</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21</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275</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195</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23</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57</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de-DE"/>
              </w:rPr>
            </w:pPr>
            <w:r w:rsidRPr="00E6402B">
              <w:rPr>
                <w:sz w:val="16"/>
                <w:szCs w:val="18"/>
                <w:lang w:val="de-DE"/>
              </w:rPr>
              <w:t>Helmand</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222</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6</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21</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57</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7</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0</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50</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138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9</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de-DE"/>
              </w:rPr>
            </w:pPr>
            <w:r w:rsidRPr="00E6402B">
              <w:rPr>
                <w:sz w:val="16"/>
                <w:szCs w:val="18"/>
                <w:lang w:val="de-DE"/>
              </w:rPr>
              <w:t>128</w:t>
            </w:r>
          </w:p>
        </w:tc>
      </w:tr>
      <w:tr w:rsidR="00E6402B" w:rsidRPr="005A34FE" w:rsidTr="00C609B7">
        <w:tc>
          <w:tcPr>
            <w:tcW w:w="896" w:type="dxa"/>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Wardak</w:t>
            </w:r>
          </w:p>
        </w:tc>
        <w:tc>
          <w:tcPr>
            <w:tcW w:w="93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267</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49</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18</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31</w:t>
            </w:r>
          </w:p>
        </w:tc>
        <w:tc>
          <w:tcPr>
            <w:tcW w:w="639"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70</w:t>
            </w:r>
          </w:p>
        </w:tc>
        <w:tc>
          <w:tcPr>
            <w:tcW w:w="640"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40</w:t>
            </w:r>
          </w:p>
        </w:tc>
        <w:tc>
          <w:tcPr>
            <w:tcW w:w="753"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de-DE"/>
              </w:rPr>
              <w:t>3</w:t>
            </w:r>
          </w:p>
        </w:tc>
        <w:tc>
          <w:tcPr>
            <w:tcW w:w="686"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27</w:t>
            </w:r>
          </w:p>
        </w:tc>
        <w:tc>
          <w:tcPr>
            <w:tcW w:w="644"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148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108</w:t>
            </w:r>
          </w:p>
        </w:tc>
        <w:tc>
          <w:tcPr>
            <w:tcW w:w="658"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22</w:t>
            </w:r>
          </w:p>
        </w:tc>
        <w:tc>
          <w:tcPr>
            <w:tcW w:w="577" w:type="dxa"/>
            <w:shd w:val="clear" w:color="auto" w:fill="auto"/>
            <w:vAlign w:val="bottom"/>
          </w:tcPr>
          <w:p w:rsidR="005A34FE" w:rsidRPr="00E6402B" w:rsidRDefault="005A34FE" w:rsidP="00E6402B">
            <w:pPr>
              <w:spacing w:before="20" w:after="20" w:line="220" w:lineRule="exact"/>
              <w:jc w:val="right"/>
              <w:rPr>
                <w:sz w:val="16"/>
                <w:szCs w:val="18"/>
                <w:lang w:val="fr-FR"/>
              </w:rPr>
            </w:pPr>
            <w:r w:rsidRPr="00E6402B">
              <w:rPr>
                <w:sz w:val="16"/>
                <w:szCs w:val="18"/>
                <w:lang w:val="fr-FR"/>
              </w:rPr>
              <w:t>18</w:t>
            </w:r>
          </w:p>
        </w:tc>
      </w:tr>
      <w:tr w:rsidR="00E6402B" w:rsidRPr="005A34FE" w:rsidTr="00877790">
        <w:tc>
          <w:tcPr>
            <w:tcW w:w="896" w:type="dxa"/>
            <w:tcBorders>
              <w:bottom w:val="single" w:sz="4" w:space="0" w:color="auto"/>
            </w:tcBorders>
            <w:shd w:val="clear" w:color="auto" w:fill="auto"/>
          </w:tcPr>
          <w:p w:rsidR="005A34FE" w:rsidRPr="00E6402B" w:rsidRDefault="005A34FE" w:rsidP="00E6402B">
            <w:pPr>
              <w:spacing w:before="20" w:after="20" w:line="220" w:lineRule="exact"/>
              <w:rPr>
                <w:sz w:val="16"/>
                <w:szCs w:val="18"/>
                <w:lang w:val="fr-FR"/>
              </w:rPr>
            </w:pPr>
            <w:r w:rsidRPr="00E6402B">
              <w:rPr>
                <w:sz w:val="16"/>
                <w:szCs w:val="18"/>
                <w:lang w:val="fr-FR"/>
              </w:rPr>
              <w:t xml:space="preserve">Province </w:t>
            </w:r>
            <w:r w:rsidR="005B1161">
              <w:rPr>
                <w:sz w:val="16"/>
                <w:szCs w:val="18"/>
                <w:lang w:val="fr-FR"/>
              </w:rPr>
              <w:br/>
            </w:r>
            <w:r w:rsidRPr="00E6402B">
              <w:rPr>
                <w:sz w:val="16"/>
                <w:szCs w:val="18"/>
                <w:lang w:val="fr-FR"/>
              </w:rPr>
              <w:t>de Kaboul</w:t>
            </w:r>
          </w:p>
        </w:tc>
        <w:tc>
          <w:tcPr>
            <w:tcW w:w="938"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186</w:t>
            </w:r>
          </w:p>
        </w:tc>
        <w:tc>
          <w:tcPr>
            <w:tcW w:w="639"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50</w:t>
            </w:r>
          </w:p>
        </w:tc>
        <w:tc>
          <w:tcPr>
            <w:tcW w:w="640"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26</w:t>
            </w:r>
          </w:p>
        </w:tc>
        <w:tc>
          <w:tcPr>
            <w:tcW w:w="640"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3</w:t>
            </w:r>
          </w:p>
        </w:tc>
        <w:tc>
          <w:tcPr>
            <w:tcW w:w="640"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21</w:t>
            </w:r>
          </w:p>
        </w:tc>
        <w:tc>
          <w:tcPr>
            <w:tcW w:w="639"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65</w:t>
            </w:r>
          </w:p>
        </w:tc>
        <w:tc>
          <w:tcPr>
            <w:tcW w:w="640"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47</w:t>
            </w:r>
          </w:p>
        </w:tc>
        <w:tc>
          <w:tcPr>
            <w:tcW w:w="753"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6</w:t>
            </w:r>
          </w:p>
        </w:tc>
        <w:tc>
          <w:tcPr>
            <w:tcW w:w="686"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12</w:t>
            </w:r>
          </w:p>
        </w:tc>
        <w:tc>
          <w:tcPr>
            <w:tcW w:w="644"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71</w:t>
            </w:r>
          </w:p>
        </w:tc>
        <w:tc>
          <w:tcPr>
            <w:tcW w:w="658"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31</w:t>
            </w:r>
          </w:p>
        </w:tc>
        <w:tc>
          <w:tcPr>
            <w:tcW w:w="658"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9</w:t>
            </w:r>
          </w:p>
        </w:tc>
        <w:tc>
          <w:tcPr>
            <w:tcW w:w="577" w:type="dxa"/>
            <w:tcBorders>
              <w:bottom w:val="single" w:sz="4" w:space="0" w:color="auto"/>
            </w:tcBorders>
            <w:shd w:val="clear" w:color="auto" w:fill="auto"/>
            <w:vAlign w:val="bottom"/>
          </w:tcPr>
          <w:p w:rsidR="005A34FE" w:rsidRPr="00E6402B" w:rsidRDefault="005A34FE" w:rsidP="00877790">
            <w:pPr>
              <w:spacing w:before="20" w:after="20" w:line="220" w:lineRule="exact"/>
              <w:jc w:val="right"/>
              <w:rPr>
                <w:sz w:val="16"/>
                <w:szCs w:val="18"/>
                <w:lang w:val="fr-FR"/>
              </w:rPr>
            </w:pPr>
            <w:r w:rsidRPr="00E6402B">
              <w:rPr>
                <w:sz w:val="16"/>
                <w:szCs w:val="18"/>
                <w:lang w:val="fr-FR"/>
              </w:rPr>
              <w:t>31</w:t>
            </w:r>
          </w:p>
        </w:tc>
      </w:tr>
      <w:tr w:rsidR="00877790" w:rsidRPr="00877790" w:rsidTr="00877790">
        <w:tc>
          <w:tcPr>
            <w:tcW w:w="896"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left="284"/>
              <w:rPr>
                <w:b/>
                <w:sz w:val="16"/>
                <w:szCs w:val="16"/>
                <w:lang w:val="fr-FR"/>
              </w:rPr>
            </w:pPr>
            <w:r w:rsidRPr="00877790">
              <w:rPr>
                <w:b/>
                <w:sz w:val="16"/>
                <w:szCs w:val="16"/>
                <w:lang w:val="fr-FR"/>
              </w:rPr>
              <w:t>Total</w:t>
            </w:r>
          </w:p>
        </w:tc>
        <w:tc>
          <w:tcPr>
            <w:tcW w:w="938"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jc w:val="right"/>
              <w:rPr>
                <w:b/>
                <w:noProof/>
                <w:sz w:val="16"/>
                <w:szCs w:val="16"/>
              </w:rPr>
            </w:pPr>
            <w:r w:rsidRPr="00877790">
              <w:rPr>
                <w:b/>
                <w:noProof/>
                <w:sz w:val="16"/>
                <w:szCs w:val="16"/>
                <w:rtl/>
              </w:rPr>
              <w:t>9</w:t>
            </w:r>
            <w:r w:rsidRPr="00877790">
              <w:rPr>
                <w:b/>
                <w:noProof/>
                <w:sz w:val="16"/>
                <w:szCs w:val="16"/>
              </w:rPr>
              <w:t xml:space="preserve"> </w:t>
            </w:r>
            <w:r w:rsidRPr="00877790">
              <w:rPr>
                <w:b/>
                <w:noProof/>
                <w:sz w:val="16"/>
                <w:szCs w:val="16"/>
                <w:rtl/>
              </w:rPr>
              <w:t>062</w:t>
            </w:r>
          </w:p>
        </w:tc>
        <w:tc>
          <w:tcPr>
            <w:tcW w:w="639"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jc w:val="right"/>
              <w:rPr>
                <w:b/>
                <w:noProof/>
                <w:sz w:val="16"/>
                <w:szCs w:val="16"/>
              </w:rPr>
            </w:pPr>
            <w:r w:rsidRPr="00877790">
              <w:rPr>
                <w:b/>
                <w:noProof/>
                <w:sz w:val="16"/>
                <w:szCs w:val="16"/>
                <w:rtl/>
              </w:rPr>
              <w:t>1</w:t>
            </w:r>
            <w:r w:rsidRPr="00877790">
              <w:rPr>
                <w:b/>
                <w:noProof/>
                <w:sz w:val="16"/>
                <w:szCs w:val="16"/>
              </w:rPr>
              <w:t xml:space="preserve"> </w:t>
            </w:r>
            <w:r w:rsidRPr="00877790">
              <w:rPr>
                <w:b/>
                <w:noProof/>
                <w:sz w:val="16"/>
                <w:szCs w:val="16"/>
                <w:rtl/>
              </w:rPr>
              <w:t>532</w:t>
            </w:r>
          </w:p>
        </w:tc>
        <w:tc>
          <w:tcPr>
            <w:tcW w:w="640"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227"/>
              <w:jc w:val="right"/>
              <w:rPr>
                <w:b/>
                <w:noProof/>
                <w:sz w:val="16"/>
                <w:szCs w:val="16"/>
              </w:rPr>
            </w:pPr>
            <w:r w:rsidRPr="00877790">
              <w:rPr>
                <w:b/>
                <w:noProof/>
                <w:sz w:val="16"/>
                <w:szCs w:val="16"/>
                <w:rtl/>
              </w:rPr>
              <w:t>544</w:t>
            </w:r>
          </w:p>
        </w:tc>
        <w:tc>
          <w:tcPr>
            <w:tcW w:w="640"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284"/>
              <w:jc w:val="right"/>
              <w:rPr>
                <w:b/>
                <w:noProof/>
                <w:sz w:val="16"/>
                <w:szCs w:val="16"/>
              </w:rPr>
            </w:pPr>
            <w:r w:rsidRPr="00877790">
              <w:rPr>
                <w:b/>
                <w:noProof/>
                <w:sz w:val="16"/>
                <w:szCs w:val="16"/>
                <w:rtl/>
              </w:rPr>
              <w:t>235</w:t>
            </w:r>
          </w:p>
        </w:tc>
        <w:tc>
          <w:tcPr>
            <w:tcW w:w="640"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176"/>
              <w:jc w:val="right"/>
              <w:rPr>
                <w:b/>
                <w:noProof/>
                <w:sz w:val="16"/>
                <w:szCs w:val="16"/>
              </w:rPr>
            </w:pPr>
            <w:r w:rsidRPr="00877790">
              <w:rPr>
                <w:b/>
                <w:noProof/>
                <w:sz w:val="16"/>
                <w:szCs w:val="16"/>
                <w:rtl/>
              </w:rPr>
              <w:t>753</w:t>
            </w:r>
          </w:p>
        </w:tc>
        <w:tc>
          <w:tcPr>
            <w:tcW w:w="639"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227"/>
              <w:jc w:val="right"/>
              <w:rPr>
                <w:b/>
                <w:noProof/>
                <w:sz w:val="16"/>
                <w:szCs w:val="16"/>
              </w:rPr>
            </w:pPr>
            <w:r w:rsidRPr="00877790">
              <w:rPr>
                <w:b/>
                <w:noProof/>
                <w:sz w:val="16"/>
                <w:szCs w:val="16"/>
                <w:rtl/>
              </w:rPr>
              <w:t>2</w:t>
            </w:r>
            <w:r w:rsidRPr="00877790">
              <w:rPr>
                <w:b/>
                <w:noProof/>
                <w:sz w:val="16"/>
                <w:szCs w:val="16"/>
              </w:rPr>
              <w:t xml:space="preserve"> </w:t>
            </w:r>
            <w:r w:rsidRPr="00877790">
              <w:rPr>
                <w:b/>
                <w:noProof/>
                <w:sz w:val="16"/>
                <w:szCs w:val="16"/>
                <w:rtl/>
              </w:rPr>
              <w:t>506</w:t>
            </w:r>
          </w:p>
        </w:tc>
        <w:tc>
          <w:tcPr>
            <w:tcW w:w="640"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172"/>
              <w:jc w:val="right"/>
              <w:rPr>
                <w:b/>
                <w:noProof/>
                <w:sz w:val="16"/>
                <w:szCs w:val="16"/>
              </w:rPr>
            </w:pPr>
            <w:r w:rsidRPr="00877790">
              <w:rPr>
                <w:b/>
                <w:noProof/>
                <w:sz w:val="16"/>
                <w:szCs w:val="16"/>
                <w:rtl/>
              </w:rPr>
              <w:t>1</w:t>
            </w:r>
            <w:r w:rsidRPr="00877790">
              <w:rPr>
                <w:b/>
                <w:noProof/>
                <w:sz w:val="16"/>
                <w:szCs w:val="16"/>
              </w:rPr>
              <w:t xml:space="preserve"> </w:t>
            </w:r>
            <w:r w:rsidRPr="00877790">
              <w:rPr>
                <w:b/>
                <w:noProof/>
                <w:sz w:val="16"/>
                <w:szCs w:val="16"/>
                <w:rtl/>
              </w:rPr>
              <w:t>302</w:t>
            </w:r>
          </w:p>
        </w:tc>
        <w:tc>
          <w:tcPr>
            <w:tcW w:w="753"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268"/>
              <w:jc w:val="right"/>
              <w:rPr>
                <w:b/>
                <w:noProof/>
                <w:sz w:val="16"/>
                <w:szCs w:val="16"/>
              </w:rPr>
            </w:pPr>
            <w:r w:rsidRPr="00877790">
              <w:rPr>
                <w:b/>
                <w:noProof/>
                <w:sz w:val="16"/>
                <w:szCs w:val="16"/>
                <w:rtl/>
              </w:rPr>
              <w:t>374</w:t>
            </w:r>
          </w:p>
        </w:tc>
        <w:tc>
          <w:tcPr>
            <w:tcW w:w="686"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jc w:val="right"/>
              <w:rPr>
                <w:b/>
                <w:noProof/>
                <w:sz w:val="16"/>
                <w:szCs w:val="16"/>
              </w:rPr>
            </w:pPr>
            <w:r w:rsidRPr="00877790">
              <w:rPr>
                <w:b/>
                <w:noProof/>
                <w:sz w:val="16"/>
                <w:szCs w:val="16"/>
                <w:rtl/>
              </w:rPr>
              <w:t>830</w:t>
            </w:r>
          </w:p>
        </w:tc>
        <w:tc>
          <w:tcPr>
            <w:tcW w:w="644"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113"/>
              <w:jc w:val="right"/>
              <w:rPr>
                <w:b/>
                <w:noProof/>
                <w:sz w:val="16"/>
                <w:szCs w:val="16"/>
              </w:rPr>
            </w:pPr>
            <w:r w:rsidRPr="00877790">
              <w:rPr>
                <w:b/>
                <w:noProof/>
                <w:sz w:val="16"/>
                <w:szCs w:val="16"/>
                <w:rtl/>
              </w:rPr>
              <w:t>5</w:t>
            </w:r>
            <w:r w:rsidRPr="00877790">
              <w:rPr>
                <w:b/>
                <w:noProof/>
                <w:sz w:val="16"/>
                <w:szCs w:val="16"/>
              </w:rPr>
              <w:t xml:space="preserve"> </w:t>
            </w:r>
            <w:r w:rsidRPr="00877790">
              <w:rPr>
                <w:b/>
                <w:noProof/>
                <w:sz w:val="16"/>
                <w:szCs w:val="16"/>
                <w:rtl/>
              </w:rPr>
              <w:t>024</w:t>
            </w:r>
          </w:p>
        </w:tc>
        <w:tc>
          <w:tcPr>
            <w:tcW w:w="658"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102"/>
              <w:jc w:val="right"/>
              <w:rPr>
                <w:b/>
                <w:noProof/>
                <w:sz w:val="16"/>
                <w:szCs w:val="16"/>
              </w:rPr>
            </w:pPr>
            <w:r w:rsidRPr="00877790">
              <w:rPr>
                <w:b/>
                <w:noProof/>
                <w:sz w:val="16"/>
                <w:szCs w:val="16"/>
                <w:rtl/>
              </w:rPr>
              <w:t>2</w:t>
            </w:r>
            <w:r w:rsidRPr="00877790">
              <w:rPr>
                <w:b/>
                <w:noProof/>
                <w:sz w:val="16"/>
                <w:szCs w:val="16"/>
              </w:rPr>
              <w:t xml:space="preserve"> </w:t>
            </w:r>
            <w:r w:rsidRPr="00877790">
              <w:rPr>
                <w:b/>
                <w:noProof/>
                <w:sz w:val="16"/>
                <w:szCs w:val="16"/>
                <w:rtl/>
              </w:rPr>
              <w:t>479</w:t>
            </w:r>
          </w:p>
        </w:tc>
        <w:tc>
          <w:tcPr>
            <w:tcW w:w="658"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176"/>
              <w:jc w:val="right"/>
              <w:rPr>
                <w:b/>
                <w:noProof/>
                <w:sz w:val="16"/>
                <w:szCs w:val="16"/>
              </w:rPr>
            </w:pPr>
            <w:r w:rsidRPr="00877790">
              <w:rPr>
                <w:b/>
                <w:noProof/>
                <w:sz w:val="16"/>
                <w:szCs w:val="16"/>
                <w:rtl/>
              </w:rPr>
              <w:t>728</w:t>
            </w:r>
          </w:p>
        </w:tc>
        <w:tc>
          <w:tcPr>
            <w:tcW w:w="577" w:type="dxa"/>
            <w:tcBorders>
              <w:top w:val="single" w:sz="4" w:space="0" w:color="auto"/>
              <w:bottom w:val="single" w:sz="12" w:space="0" w:color="auto"/>
            </w:tcBorders>
            <w:shd w:val="clear" w:color="auto" w:fill="auto"/>
            <w:vAlign w:val="bottom"/>
          </w:tcPr>
          <w:p w:rsidR="00877790" w:rsidRPr="00877790" w:rsidRDefault="00877790" w:rsidP="00877790">
            <w:pPr>
              <w:spacing w:before="80" w:after="80" w:line="220" w:lineRule="exact"/>
              <w:ind w:firstLine="85"/>
              <w:jc w:val="right"/>
              <w:rPr>
                <w:b/>
                <w:noProof/>
                <w:sz w:val="16"/>
                <w:szCs w:val="16"/>
              </w:rPr>
            </w:pPr>
            <w:r w:rsidRPr="00877790">
              <w:rPr>
                <w:b/>
                <w:noProof/>
                <w:sz w:val="16"/>
                <w:szCs w:val="16"/>
                <w:rtl/>
              </w:rPr>
              <w:t>1</w:t>
            </w:r>
            <w:r w:rsidRPr="00877790">
              <w:rPr>
                <w:b/>
                <w:noProof/>
                <w:sz w:val="16"/>
                <w:szCs w:val="16"/>
              </w:rPr>
              <w:t xml:space="preserve"> </w:t>
            </w:r>
            <w:r w:rsidRPr="00877790">
              <w:rPr>
                <w:b/>
                <w:noProof/>
                <w:sz w:val="16"/>
                <w:szCs w:val="16"/>
                <w:rtl/>
              </w:rPr>
              <w:t>817</w:t>
            </w:r>
          </w:p>
        </w:tc>
      </w:tr>
    </w:tbl>
    <w:p w:rsidR="005A34FE" w:rsidRPr="00EE1557" w:rsidRDefault="003875AB" w:rsidP="003875AB">
      <w:pPr>
        <w:pStyle w:val="SingleTxtG"/>
        <w:tabs>
          <w:tab w:val="left" w:pos="1304"/>
        </w:tabs>
        <w:spacing w:before="120" w:after="240"/>
        <w:jc w:val="left"/>
        <w:rPr>
          <w:lang w:val="fr-FR"/>
        </w:rPr>
      </w:pPr>
      <w:r w:rsidRPr="00EE1557">
        <w:rPr>
          <w:i/>
          <w:iCs/>
          <w:sz w:val="16"/>
          <w:szCs w:val="16"/>
          <w:lang w:val="fr-FR"/>
        </w:rPr>
        <w:tab/>
      </w:r>
      <w:r w:rsidR="005A34FE" w:rsidRPr="00EE1557">
        <w:rPr>
          <w:i/>
          <w:iCs/>
          <w:sz w:val="16"/>
          <w:szCs w:val="16"/>
          <w:lang w:val="fr-FR"/>
        </w:rPr>
        <w:t>Source:</w:t>
      </w:r>
      <w:r w:rsidR="005A34FE" w:rsidRPr="00EE1557">
        <w:rPr>
          <w:sz w:val="16"/>
          <w:szCs w:val="16"/>
          <w:lang w:val="fr-FR"/>
        </w:rPr>
        <w:t xml:space="preserve"> Ministère de l’éducation (2007)</w:t>
      </w:r>
      <w:r w:rsidRPr="00EE1557">
        <w:rPr>
          <w:sz w:val="16"/>
          <w:szCs w:val="16"/>
          <w:lang w:val="fr-FR"/>
        </w:rPr>
        <w:t>.</w:t>
      </w:r>
    </w:p>
    <w:p w:rsidR="009D3F4A" w:rsidRPr="009D3F4A" w:rsidRDefault="009D3F4A" w:rsidP="00DA0B38">
      <w:pPr>
        <w:pStyle w:val="Heading1"/>
        <w:rPr>
          <w:lang w:val="fr-FR"/>
        </w:rPr>
      </w:pPr>
      <w:r w:rsidRPr="009D3F4A">
        <w:rPr>
          <w:lang w:val="fr-FR"/>
        </w:rPr>
        <w:t>Graphique 6</w:t>
      </w:r>
    </w:p>
    <w:p w:rsidR="009D3F4A" w:rsidRPr="009D3F4A" w:rsidRDefault="009D3F4A" w:rsidP="003875AB">
      <w:pPr>
        <w:pStyle w:val="SingleTxtG"/>
        <w:keepNext/>
        <w:jc w:val="left"/>
        <w:rPr>
          <w:b/>
          <w:bCs/>
          <w:lang w:val="fr-FR"/>
        </w:rPr>
      </w:pPr>
      <w:r w:rsidRPr="009D3F4A">
        <w:rPr>
          <w:b/>
          <w:bCs/>
          <w:lang w:val="fr-FR"/>
        </w:rPr>
        <w:t>Population scolarisée dans l’enseignement général par niveau et par sexe</w:t>
      </w:r>
    </w:p>
    <w:p w:rsidR="00044311" w:rsidRPr="005A34FE" w:rsidRDefault="003875AB" w:rsidP="005A34FE">
      <w:pPr>
        <w:pStyle w:val="SingleTxtG"/>
        <w:tabs>
          <w:tab w:val="left" w:pos="1304"/>
        </w:tabs>
        <w:spacing w:before="120" w:after="240"/>
        <w:jc w:val="left"/>
        <w:rPr>
          <w:sz w:val="18"/>
          <w:lang w:val="fr-FR"/>
        </w:rPr>
      </w:pPr>
      <w:r>
        <w:rPr>
          <w:noProof/>
        </w:rPr>
      </w:r>
      <w:r w:rsidRPr="003875AB">
        <w:rPr>
          <w:i/>
          <w:iCs/>
          <w:sz w:val="18"/>
          <w:lang w:val="fr-FR"/>
        </w:rPr>
        <w:pict>
          <v:group id="_x0000_s1318" editas="canvas" style="width:416.25pt;height:217.5pt;mso-position-horizontal-relative:char;mso-position-vertical-relative:line" coordsize="8325,4350">
            <o:lock v:ext="edit" aspectratio="t"/>
            <v:shape id="_x0000_s1317" type="#_x0000_t75" style="position:absolute;width:8325;height:4350" o:preferrelative="f">
              <v:fill o:detectmouseclick="t"/>
              <v:path o:extrusionok="t" o:connecttype="none"/>
              <o:lock v:ext="edit" text="t"/>
            </v:shape>
            <v:rect id="_x0000_s1319" style="position:absolute;left:78;top:75;width:8154;height:4200" strokeweight="0"/>
            <v:line id="_x0000_s1320" style="position:absolute" from="994,375" to="994,3375" strokeweight="0"/>
            <v:line id="_x0000_s1321" style="position:absolute" from="947,3375" to="994,3375" strokeweight="0"/>
            <v:line id="_x0000_s1322" style="position:absolute" from="947,2880" to="994,2880" strokeweight="0"/>
            <v:line id="_x0000_s1323" style="position:absolute" from="947,2370" to="994,2370" strokeweight="0"/>
            <v:line id="_x0000_s1324" style="position:absolute" from="947,1875" to="994,1875" strokeweight="0"/>
            <v:line id="_x0000_s1325" style="position:absolute" from="947,1380" to="994,1380" strokeweight="0"/>
            <v:line id="_x0000_s1326" style="position:absolute" from="947,870" to="994,870" strokeweight="0"/>
            <v:line id="_x0000_s1327" style="position:absolute" from="947,375" to="994,375" strokeweight="0"/>
            <v:line id="_x0000_s1328" style="position:absolute" from="994,3375" to="6772,3375" strokeweight="0"/>
            <v:line id="_x0000_s1329" style="position:absolute;flip:y" from="994,3375" to="994,3420" strokeweight="0"/>
            <v:line id="_x0000_s1330" style="position:absolute;flip:y" from="1476,3375" to="1476,3420" strokeweight="0"/>
            <v:line id="_x0000_s1331" style="position:absolute;flip:y" from="1957,3375" to="1957,3420" strokeweight="0"/>
            <v:line id="_x0000_s1332" style="position:absolute;flip:y" from="2438,3375" to="2438,3420" strokeweight="0"/>
            <v:line id="_x0000_s1333" style="position:absolute;flip:y" from="2920,3375" to="2920,3420" strokeweight="0"/>
            <v:line id="_x0000_s1334" style="position:absolute;flip:y" from="3401,3375" to="3401,3420" strokeweight="0"/>
            <v:line id="_x0000_s1335" style="position:absolute;flip:y" from="3883,3375" to="3883,3420" strokeweight="0"/>
            <v:line id="_x0000_s1336" style="position:absolute;flip:y" from="4364,3375" to="4364,3420" strokeweight="0"/>
            <v:line id="_x0000_s1337" style="position:absolute;flip:y" from="4846,3375" to="4846,3420" strokeweight="0"/>
            <v:line id="_x0000_s1338" style="position:absolute;flip:y" from="5327,3375" to="5327,3420" strokeweight="0"/>
            <v:line id="_x0000_s1339" style="position:absolute;flip:y" from="5809,3375" to="5809,3420" strokeweight="0"/>
            <v:line id="_x0000_s1340" style="position:absolute;flip:y" from="6290,3375" to="6290,3420" strokeweight="0"/>
            <v:line id="_x0000_s1341" style="position:absolute;flip:y" from="6772,3375" to="6772,3420" strokeweight="0"/>
            <v:shape id="_x0000_s1342" style="position:absolute;left:1243;top:600;width:5296;height:2520" coordsize="341,168" path="m,25l31,15,62,11,93,r31,28l155,54r31,49l217,128r31,18l279,157r31,6l341,168e" filled="f" strokecolor="green" strokeweight=".8pt">
              <v:path arrowok="t"/>
            </v:shape>
            <v:shape id="_x0000_s1343" style="position:absolute;left:1243;top:1680;width:5296;height:1605" coordsize="341,107" path="m,8l31,,62,5,93,8r31,24l155,46r31,35l217,92r31,7l279,104r31,1l341,107e" filled="f" strokecolor="red" strokeweight=".8pt">
              <v:path arrowok="t"/>
            </v:shape>
            <v:rect id="_x0000_s1344" style="position:absolute;left:1196;top:930;width:78;height:75" fillcolor="green" strokecolor="green" strokeweight=".8pt"/>
            <v:rect id="_x0000_s1345" style="position:absolute;left:1677;top:780;width:78;height:75" fillcolor="green" strokecolor="green" strokeweight=".8pt"/>
            <v:rect id="_x0000_s1346" style="position:absolute;left:2159;top:720;width:78;height:75" fillcolor="green" strokecolor="green" strokeweight=".8pt"/>
            <v:rect id="_x0000_s1347" style="position:absolute;left:2640;top:555;width:78;height:75" fillcolor="green" strokecolor="green" strokeweight=".8pt"/>
            <v:rect id="_x0000_s1348" style="position:absolute;left:3122;top:975;width:78;height:75" fillcolor="green" strokecolor="green" strokeweight=".8pt"/>
            <v:rect id="_x0000_s1349" style="position:absolute;left:3603;top:1365;width:78;height:75" fillcolor="green" strokecolor="green" strokeweight=".8pt"/>
            <v:rect id="_x0000_s1350" style="position:absolute;left:4085;top:2100;width:78;height:75" fillcolor="green" strokecolor="green" strokeweight=".8pt"/>
            <v:rect id="_x0000_s1351" style="position:absolute;left:4566;top:2475;width:78;height:75" fillcolor="green" strokecolor="green" strokeweight=".8pt"/>
            <v:rect id="_x0000_s1352" style="position:absolute;left:5048;top:2745;width:78;height:75" fillcolor="green" strokecolor="green" strokeweight=".8pt"/>
            <v:rect id="_x0000_s1353" style="position:absolute;left:5529;top:2910;width:78;height:75" fillcolor="green" strokecolor="green" strokeweight=".8pt"/>
            <v:rect id="_x0000_s1354" style="position:absolute;left:6011;top:3000;width:77;height:75" fillcolor="green" strokecolor="green" strokeweight=".8pt"/>
            <v:rect id="_x0000_s1355" style="position:absolute;left:6492;top:3075;width:78;height:75" fillcolor="green" strokecolor="green" strokeweight=".8pt"/>
            <v:shape id="_x0000_s1356" style="position:absolute;left:1196;top:1755;width:93;height:90" coordsize="93,90" path="m47,l93,90,,90,47,xe" fillcolor="red" strokecolor="red" strokeweight=".8pt">
              <v:path arrowok="t"/>
            </v:shape>
            <v:shape id="_x0000_s1357" style="position:absolute;left:1677;top:1635;width:94;height:90" coordsize="94,90" path="m47,l94,90,,90,47,xe" fillcolor="red" strokecolor="red" strokeweight=".8pt">
              <v:path arrowok="t"/>
            </v:shape>
            <v:shape id="_x0000_s1358" style="position:absolute;left:2159;top:1710;width:93;height:90" coordsize="93,90" path="m47,l93,90,,90,47,xe" fillcolor="red" strokecolor="red" strokeweight=".8pt">
              <v:path arrowok="t"/>
            </v:shape>
            <v:shape id="_x0000_s1359" style="position:absolute;left:2640;top:1755;width:94;height:90" coordsize="94,90" path="m47,l94,90,,90,47,xe" fillcolor="red" strokecolor="red" strokeweight=".8pt">
              <v:path arrowok="t"/>
            </v:shape>
            <v:shape id="_x0000_s1360" style="position:absolute;left:3122;top:2115;width:93;height:90" coordsize="93,90" path="m46,l93,90,,90,46,xe" fillcolor="red" strokecolor="red" strokeweight=".8pt">
              <v:path arrowok="t"/>
            </v:shape>
            <v:shape id="_x0000_s1361" style="position:absolute;left:3603;top:2325;width:94;height:90" coordsize="94,90" path="m47,l94,90,,90,47,xe" fillcolor="red" strokecolor="red" strokeweight=".8pt">
              <v:path arrowok="t"/>
            </v:shape>
            <v:shape id="_x0000_s1362" style="position:absolute;left:4085;top:2850;width:93;height:90" coordsize="93,90" path="m46,l93,90,,90,46,xe" fillcolor="red" strokecolor="red" strokeweight=".8pt">
              <v:path arrowok="t"/>
            </v:shape>
            <v:shape id="_x0000_s1363" style="position:absolute;left:4566;top:3015;width:94;height:90" coordsize="94,90" path="m47,l94,90,,90,47,xe" fillcolor="red" strokecolor="red" strokeweight=".8pt">
              <v:path arrowok="t"/>
            </v:shape>
            <v:shape id="_x0000_s1364" style="position:absolute;left:5048;top:3120;width:93;height:90" coordsize="93,90" path="m46,l93,90,,90,46,xe" fillcolor="red" strokecolor="red" strokeweight=".8pt">
              <v:path arrowok="t"/>
            </v:shape>
            <v:shape id="_x0000_s1365" style="position:absolute;left:5529;top:3195;width:94;height:90" coordsize="94,90" path="m47,l94,90,,90,47,xe" fillcolor="red" strokecolor="red" strokeweight=".8pt">
              <v:path arrowok="t"/>
            </v:shape>
            <v:shape id="_x0000_s1366" style="position:absolute;left:6011;top:3210;width:93;height:90" coordsize="93,90" path="m46,l93,90,,90,46,xe" fillcolor="red" strokecolor="red" strokeweight=".8pt">
              <v:path arrowok="t"/>
            </v:shape>
            <v:shape id="_x0000_s1367" style="position:absolute;left:6492;top:3240;width:94;height:90" coordsize="94,90" path="m47,l94,90,,90,47,xe" fillcolor="red" strokecolor="red" strokeweight=".8pt">
              <v:path arrowok="t"/>
            </v:shape>
            <v:rect id="_x0000_s1368" style="position:absolute;left:3790;top:1200;width:579;height:480;mso-wrap-style:none" filled="f" stroked="f">
              <v:textbox style="mso-fit-shape-to-text:t" inset="0,0,0,0">
                <w:txbxContent>
                  <w:p w:rsidR="00F078FC" w:rsidRDefault="00F078FC">
                    <w:r>
                      <w:rPr>
                        <w:rFonts w:ascii="Arial" w:hAnsi="Arial" w:cs="Arial"/>
                        <w:color w:val="000000"/>
                        <w:sz w:val="16"/>
                        <w:szCs w:val="16"/>
                        <w:lang w:val="en-US"/>
                      </w:rPr>
                      <w:t>393.596</w:t>
                    </w:r>
                  </w:p>
                </w:txbxContent>
              </v:textbox>
            </v:rect>
            <v:rect id="_x0000_s1369" style="position:absolute;left:3293;top:795;width:579;height:480;mso-wrap-style:none" filled="f" stroked="f">
              <v:textbox style="mso-fit-shape-to-text:t" inset="0,0,0,0">
                <w:txbxContent>
                  <w:p w:rsidR="00F078FC" w:rsidRDefault="00F078FC">
                    <w:r>
                      <w:rPr>
                        <w:rFonts w:ascii="Arial" w:hAnsi="Arial" w:cs="Arial"/>
                        <w:color w:val="000000"/>
                        <w:sz w:val="16"/>
                        <w:szCs w:val="16"/>
                        <w:lang w:val="en-US"/>
                      </w:rPr>
                      <w:t>470.261</w:t>
                    </w:r>
                  </w:p>
                </w:txbxContent>
              </v:textbox>
            </v:rect>
            <v:rect id="_x0000_s1370" style="position:absolute;left:2797;top:375;width:579;height:480;mso-wrap-style:none" filled="f" stroked="f">
              <v:textbox style="mso-fit-shape-to-text:t" inset="0,0,0,0">
                <w:txbxContent>
                  <w:p w:rsidR="00F078FC" w:rsidRDefault="00F078FC">
                    <w:r>
                      <w:rPr>
                        <w:rFonts w:ascii="Arial" w:hAnsi="Arial" w:cs="Arial"/>
                        <w:color w:val="000000"/>
                        <w:sz w:val="16"/>
                        <w:szCs w:val="16"/>
                        <w:lang w:val="en-US"/>
                      </w:rPr>
                      <w:t>555.800</w:t>
                    </w:r>
                  </w:p>
                </w:txbxContent>
              </v:textbox>
            </v:rect>
            <v:rect id="_x0000_s1371" style="position:absolute;left:6616;top:2910;width:490;height:480;mso-wrap-style:none" filled="f" stroked="f">
              <v:textbox style="mso-fit-shape-to-text:t" inset="0,0,0,0">
                <w:txbxContent>
                  <w:p w:rsidR="00F078FC" w:rsidRDefault="00F078FC">
                    <w:r>
                      <w:rPr>
                        <w:rFonts w:ascii="Arial" w:hAnsi="Arial" w:cs="Arial"/>
                        <w:color w:val="000000"/>
                        <w:sz w:val="16"/>
                        <w:szCs w:val="16"/>
                        <w:lang w:val="en-US"/>
                      </w:rPr>
                      <w:t>51.860</w:t>
                    </w:r>
                  </w:p>
                </w:txbxContent>
              </v:textbox>
            </v:rect>
            <v:rect id="_x0000_s1372" style="position:absolute;left:2120;top:780;width:579;height:480;mso-wrap-style:none" filled="f" stroked="f">
              <v:textbox style="mso-fit-shape-to-text:t" inset="0,0,0,0">
                <w:txbxContent>
                  <w:p w:rsidR="00F078FC" w:rsidRDefault="00F078FC">
                    <w:r>
                      <w:rPr>
                        <w:rFonts w:ascii="Arial" w:hAnsi="Arial" w:cs="Arial"/>
                        <w:color w:val="000000"/>
                        <w:sz w:val="16"/>
                        <w:szCs w:val="16"/>
                        <w:lang w:val="en-US"/>
                      </w:rPr>
                      <w:t>520.667</w:t>
                    </w:r>
                  </w:p>
                </w:txbxContent>
              </v:textbox>
            </v:rect>
            <v:rect id="_x0000_s1373" style="position:absolute;left:1453;top:540;width:579;height:480;mso-wrap-style:none" filled="f" stroked="f">
              <v:textbox style="mso-fit-shape-to-text:t" inset="0,0,0,0">
                <w:txbxContent>
                  <w:p w:rsidR="00F078FC" w:rsidRDefault="00F078FC">
                    <w:r>
                      <w:rPr>
                        <w:rFonts w:ascii="Arial" w:hAnsi="Arial" w:cs="Arial"/>
                        <w:color w:val="000000"/>
                        <w:sz w:val="16"/>
                        <w:szCs w:val="16"/>
                        <w:lang w:val="en-US"/>
                      </w:rPr>
                      <w:t>509.652</w:t>
                    </w:r>
                  </w:p>
                </w:txbxContent>
              </v:textbox>
            </v:rect>
            <v:rect id="_x0000_s1374" style="position:absolute;left:1206;top:975;width:579;height:480;mso-wrap-style:none" filled="f" stroked="f">
              <v:textbox style="mso-fit-shape-to-text:t" inset="0,0,0,0">
                <w:txbxContent>
                  <w:p w:rsidR="00F078FC" w:rsidRDefault="00F078FC">
                    <w:r>
                      <w:rPr>
                        <w:rFonts w:ascii="Arial" w:hAnsi="Arial" w:cs="Arial"/>
                        <w:color w:val="000000"/>
                        <w:sz w:val="16"/>
                        <w:szCs w:val="16"/>
                        <w:lang w:val="en-US"/>
                      </w:rPr>
                      <w:t>480.808</w:t>
                    </w:r>
                  </w:p>
                </w:txbxContent>
              </v:textbox>
            </v:rect>
            <v:rect id="_x0000_s1375" style="position:absolute;left:4209;top:1860;width:579;height:480;mso-wrap-style:none" filled="f" stroked="f">
              <v:textbox style="mso-fit-shape-to-text:t" inset="0,0,0,0">
                <w:txbxContent>
                  <w:p w:rsidR="00F078FC" w:rsidRDefault="00F078FC">
                    <w:r>
                      <w:rPr>
                        <w:rFonts w:ascii="Arial" w:hAnsi="Arial" w:cs="Arial"/>
                        <w:color w:val="000000"/>
                        <w:sz w:val="16"/>
                        <w:szCs w:val="16"/>
                        <w:lang w:val="en-US"/>
                      </w:rPr>
                      <w:t>245.643</w:t>
                    </w:r>
                  </w:p>
                </w:txbxContent>
              </v:textbox>
            </v:rect>
            <v:rect id="_x0000_s1376" style="position:absolute;left:4566;top:2160;width:579;height:480;mso-wrap-style:none" filled="f" stroked="f">
              <v:textbox style="mso-fit-shape-to-text:t" inset="0,0,0,0">
                <w:txbxContent>
                  <w:p w:rsidR="00F078FC" w:rsidRDefault="00F078FC">
                    <w:r>
                      <w:rPr>
                        <w:rFonts w:ascii="Arial" w:hAnsi="Arial" w:cs="Arial"/>
                        <w:color w:val="000000"/>
                        <w:sz w:val="16"/>
                        <w:szCs w:val="16"/>
                        <w:lang w:val="en-US"/>
                      </w:rPr>
                      <w:t>170.992</w:t>
                    </w:r>
                  </w:p>
                </w:txbxContent>
              </v:textbox>
            </v:rect>
            <v:rect id="_x0000_s1377" style="position:absolute;left:5032;top:2460;width:579;height:480;mso-wrap-style:none" filled="f" stroked="f">
              <v:textbox style="mso-fit-shape-to-text:t" inset="0,0,0,0">
                <w:txbxContent>
                  <w:p w:rsidR="00F078FC" w:rsidRDefault="00F078FC">
                    <w:r>
                      <w:rPr>
                        <w:rFonts w:ascii="Arial" w:hAnsi="Arial" w:cs="Arial"/>
                        <w:color w:val="000000"/>
                        <w:sz w:val="16"/>
                        <w:szCs w:val="16"/>
                        <w:lang w:val="en-US"/>
                      </w:rPr>
                      <w:t>117.199</w:t>
                    </w:r>
                  </w:p>
                </w:txbxContent>
              </v:textbox>
            </v:rect>
            <v:rect id="_x0000_s1378" style="position:absolute;left:5545;top:2670;width:490;height:480;mso-wrap-style:none" filled="f" stroked="f">
              <v:textbox style="mso-fit-shape-to-text:t" inset="0,0,0,0">
                <w:txbxContent>
                  <w:p w:rsidR="00F078FC" w:rsidRDefault="00F078FC">
                    <w:r>
                      <w:rPr>
                        <w:rFonts w:ascii="Arial" w:hAnsi="Arial" w:cs="Arial"/>
                        <w:color w:val="000000"/>
                        <w:sz w:val="16"/>
                        <w:szCs w:val="16"/>
                        <w:lang w:val="en-US"/>
                      </w:rPr>
                      <w:t>84.835</w:t>
                    </w:r>
                  </w:p>
                </w:txbxContent>
              </v:textbox>
            </v:rect>
            <v:rect id="_x0000_s1379" style="position:absolute;left:6120;top:2775;width:490;height:480;mso-wrap-style:none" filled="f" stroked="f">
              <v:textbox style="mso-fit-shape-to-text:t" inset="0,0,0,0">
                <w:txbxContent>
                  <w:p w:rsidR="00F078FC" w:rsidRDefault="00F078FC">
                    <w:r>
                      <w:rPr>
                        <w:rFonts w:ascii="Arial" w:hAnsi="Arial" w:cs="Arial"/>
                        <w:color w:val="000000"/>
                        <w:sz w:val="16"/>
                        <w:szCs w:val="16"/>
                        <w:lang w:val="en-US"/>
                      </w:rPr>
                      <w:t>66.549</w:t>
                    </w:r>
                  </w:p>
                </w:txbxContent>
              </v:textbox>
            </v:rect>
            <v:rect id="_x0000_s1380" style="position:absolute;left:1131;top:1830;width:579;height:480;mso-wrap-style:none" filled="f" stroked="f">
              <v:textbox style="mso-fit-shape-to-text:t" inset="0,0,0,0">
                <w:txbxContent>
                  <w:p w:rsidR="00F078FC" w:rsidRDefault="00F078FC">
                    <w:r>
                      <w:rPr>
                        <w:rFonts w:ascii="Arial" w:hAnsi="Arial" w:cs="Arial"/>
                        <w:color w:val="000000"/>
                        <w:sz w:val="16"/>
                        <w:szCs w:val="16"/>
                        <w:lang w:val="en-US"/>
                      </w:rPr>
                      <w:t>315.895</w:t>
                    </w:r>
                  </w:p>
                </w:txbxContent>
              </v:textbox>
            </v:rect>
            <v:rect id="_x0000_s1381" style="position:absolute;left:1538;top:1410;width:579;height:480;mso-wrap-style:none" filled="f" stroked="f">
              <v:textbox style="mso-fit-shape-to-text:t" inset="0,0,0,0">
                <w:txbxContent>
                  <w:p w:rsidR="00F078FC" w:rsidRDefault="00F078FC">
                    <w:r>
                      <w:rPr>
                        <w:rFonts w:ascii="Arial" w:hAnsi="Arial" w:cs="Arial"/>
                        <w:color w:val="000000"/>
                        <w:sz w:val="16"/>
                        <w:szCs w:val="16"/>
                        <w:lang w:val="en-US"/>
                      </w:rPr>
                      <w:t>338.287</w:t>
                    </w:r>
                  </w:p>
                </w:txbxContent>
              </v:textbox>
            </v:rect>
            <v:rect id="_x0000_s1382" style="position:absolute;left:1926;top:1830;width:579;height:480;mso-wrap-style:none" filled="f" stroked="f">
              <v:textbox style="mso-fit-shape-to-text:t" inset="0,0,0,0">
                <w:txbxContent>
                  <w:p w:rsidR="00F078FC" w:rsidRDefault="00F078FC">
                    <w:r>
                      <w:rPr>
                        <w:rFonts w:ascii="Arial" w:hAnsi="Arial" w:cs="Arial"/>
                        <w:color w:val="000000"/>
                        <w:sz w:val="16"/>
                        <w:szCs w:val="16"/>
                        <w:lang w:val="en-US"/>
                      </w:rPr>
                      <w:t>324.813</w:t>
                    </w:r>
                  </w:p>
                </w:txbxContent>
              </v:textbox>
            </v:rect>
            <v:rect id="_x0000_s1383" style="position:absolute;left:2731;top:1515;width:579;height:480;mso-wrap-style:none" filled="f" stroked="f">
              <v:textbox style="mso-fit-shape-to-text:t" inset="0,0,0,0">
                <w:txbxContent>
                  <w:p w:rsidR="00F078FC" w:rsidRDefault="00F078FC">
                    <w:r>
                      <w:rPr>
                        <w:rFonts w:ascii="Arial" w:hAnsi="Arial" w:cs="Arial"/>
                        <w:color w:val="000000"/>
                        <w:sz w:val="16"/>
                        <w:szCs w:val="16"/>
                        <w:lang w:val="en-US"/>
                      </w:rPr>
                      <w:t>315.448</w:t>
                    </w:r>
                  </w:p>
                </w:txbxContent>
              </v:textbox>
            </v:rect>
            <v:rect id="_x0000_s1384" style="position:absolute;left:3228;top:1890;width:579;height:480;mso-wrap-style:none" filled="f" stroked="f">
              <v:textbox style="mso-fit-shape-to-text:t" inset="0,0,0,0">
                <w:txbxContent>
                  <w:p w:rsidR="00F078FC" w:rsidRDefault="00F078FC">
                    <w:r>
                      <w:rPr>
                        <w:rFonts w:ascii="Arial" w:hAnsi="Arial" w:cs="Arial"/>
                        <w:color w:val="000000"/>
                        <w:sz w:val="16"/>
                        <w:szCs w:val="16"/>
                        <w:lang w:val="en-US"/>
                      </w:rPr>
                      <w:t>243.360</w:t>
                    </w:r>
                  </w:p>
                </w:txbxContent>
              </v:textbox>
            </v:rect>
            <v:rect id="_x0000_s1385" style="position:absolute;left:3856;top:2910;width:490;height:480;mso-wrap-style:none" filled="f" stroked="f">
              <v:textbox style="mso-fit-shape-to-text:t" inset="0,0,0,0">
                <w:txbxContent>
                  <w:p w:rsidR="00F078FC" w:rsidRDefault="00F078FC">
                    <w:r>
                      <w:rPr>
                        <w:rFonts w:ascii="Arial" w:hAnsi="Arial" w:cs="Arial"/>
                        <w:color w:val="000000"/>
                        <w:sz w:val="16"/>
                        <w:szCs w:val="16"/>
                        <w:lang w:val="en-US"/>
                      </w:rPr>
                      <w:t>97.310</w:t>
                    </w:r>
                  </w:p>
                </w:txbxContent>
              </v:textbox>
            </v:rect>
            <v:rect id="_x0000_s1386" style="position:absolute;left:4331;top:3075;width:490;height:480;mso-wrap-style:none" filled="f" stroked="f">
              <v:textbox style="mso-fit-shape-to-text:t" inset="0,0,0,0">
                <w:txbxContent>
                  <w:p w:rsidR="00F078FC" w:rsidRDefault="00F078FC">
                    <w:r>
                      <w:rPr>
                        <w:rFonts w:ascii="Arial" w:hAnsi="Arial" w:cs="Arial"/>
                        <w:color w:val="000000"/>
                        <w:sz w:val="16"/>
                        <w:szCs w:val="16"/>
                        <w:lang w:val="en-US"/>
                      </w:rPr>
                      <w:t>62.054</w:t>
                    </w:r>
                  </w:p>
                </w:txbxContent>
              </v:textbox>
            </v:rect>
            <v:rect id="_x0000_s1387" style="position:absolute;left:4844;top:2880;width:490;height:480;mso-wrap-style:none" filled="f" stroked="f">
              <v:textbox style="mso-fit-shape-to-text:t" inset="0,0,0,0">
                <w:txbxContent>
                  <w:p w:rsidR="00F078FC" w:rsidRDefault="00F078FC">
                    <w:r>
                      <w:rPr>
                        <w:rFonts w:ascii="Arial" w:hAnsi="Arial" w:cs="Arial"/>
                        <w:color w:val="000000"/>
                        <w:sz w:val="16"/>
                        <w:szCs w:val="16"/>
                        <w:lang w:val="en-US"/>
                      </w:rPr>
                      <w:t>42.499</w:t>
                    </w:r>
                  </w:p>
                </w:txbxContent>
              </v:textbox>
            </v:rect>
            <v:rect id="_x0000_s1388" style="position:absolute;left:5373;top:2970;width:490;height:480;mso-wrap-style:none" filled="f" stroked="f">
              <v:textbox style="mso-fit-shape-to-text:t" inset="0,0,0,0">
                <w:txbxContent>
                  <w:p w:rsidR="00F078FC" w:rsidRDefault="00F078FC">
                    <w:r>
                      <w:rPr>
                        <w:rFonts w:ascii="Arial" w:hAnsi="Arial" w:cs="Arial"/>
                        <w:color w:val="000000"/>
                        <w:sz w:val="16"/>
                        <w:szCs w:val="16"/>
                        <w:lang w:val="en-US"/>
                      </w:rPr>
                      <w:t>28.088</w:t>
                    </w:r>
                  </w:p>
                </w:txbxContent>
              </v:textbox>
            </v:rect>
            <v:rect id="_x0000_s1389" style="position:absolute;left:5873;top:3015;width:490;height:480;mso-wrap-style:none" filled="f" stroked="f">
              <v:textbox style="mso-fit-shape-to-text:t" inset="0,0,0,0">
                <w:txbxContent>
                  <w:p w:rsidR="00F078FC" w:rsidRDefault="00F078FC">
                    <w:r>
                      <w:rPr>
                        <w:rFonts w:ascii="Arial" w:hAnsi="Arial" w:cs="Arial"/>
                        <w:color w:val="000000"/>
                        <w:sz w:val="16"/>
                        <w:szCs w:val="16"/>
                        <w:lang w:val="en-US"/>
                      </w:rPr>
                      <w:t>22.607</w:t>
                    </w:r>
                  </w:p>
                </w:txbxContent>
              </v:textbox>
            </v:rect>
            <v:rect id="_x0000_s1390" style="position:absolute;left:6618;top:3135;width:490;height:480;mso-wrap-style:none" filled="f" stroked="f">
              <v:textbox style="mso-fit-shape-to-text:t" inset="0,0,0,0">
                <w:txbxContent>
                  <w:p w:rsidR="00F078FC" w:rsidRDefault="00F078FC">
                    <w:r>
                      <w:rPr>
                        <w:rFonts w:ascii="Arial" w:hAnsi="Arial" w:cs="Arial"/>
                        <w:color w:val="000000"/>
                        <w:sz w:val="16"/>
                        <w:szCs w:val="16"/>
                        <w:lang w:val="en-US"/>
                      </w:rPr>
                      <w:t>17.205</w:t>
                    </w:r>
                  </w:p>
                </w:txbxContent>
              </v:textbox>
            </v:rect>
            <v:rect id="_x0000_s1391" style="position:absolute;left:3747;top:2220;width:579;height:480;mso-wrap-style:none" filled="f" stroked="f">
              <v:textbox style="mso-fit-shape-to-text:t" inset="0,0,0,0">
                <w:txbxContent>
                  <w:p w:rsidR="00F078FC" w:rsidRDefault="00F078FC">
                    <w:r>
                      <w:rPr>
                        <w:rFonts w:ascii="Arial" w:hAnsi="Arial" w:cs="Arial"/>
                        <w:color w:val="000000"/>
                        <w:sz w:val="16"/>
                        <w:szCs w:val="16"/>
                        <w:lang w:val="en-US"/>
                      </w:rPr>
                      <w:t>200.523</w:t>
                    </w:r>
                  </w:p>
                </w:txbxContent>
              </v:textbox>
            </v:rect>
            <v:rect id="_x0000_s1392" style="position:absolute;left:777;top:3270;width:89;height:240;mso-wrap-style:none" filled="f" stroked="f">
              <v:textbox style="mso-fit-shape-to-text:t" inset="0,0,0,0">
                <w:txbxContent>
                  <w:p w:rsidR="00F078FC" w:rsidRDefault="00F078FC">
                    <w:r>
                      <w:rPr>
                        <w:rFonts w:ascii="Arial" w:hAnsi="Arial" w:cs="Arial"/>
                        <w:color w:val="000000"/>
                        <w:sz w:val="16"/>
                        <w:szCs w:val="16"/>
                        <w:lang w:val="en-US"/>
                      </w:rPr>
                      <w:t>0</w:t>
                    </w:r>
                  </w:p>
                </w:txbxContent>
              </v:textbox>
            </v:rect>
            <v:rect id="_x0000_s1393" style="position:absolute;left:264;top:2775;width:579;height:480;mso-wrap-style:none" filled="f" stroked="f">
              <v:textbox style="mso-fit-shape-to-text:t" inset="0,0,0,0">
                <w:txbxContent>
                  <w:p w:rsidR="00F078FC" w:rsidRDefault="00F078FC">
                    <w:r>
                      <w:rPr>
                        <w:rFonts w:ascii="Arial" w:hAnsi="Arial" w:cs="Arial"/>
                        <w:color w:val="000000"/>
                        <w:sz w:val="16"/>
                        <w:szCs w:val="16"/>
                        <w:lang w:val="en-US"/>
                      </w:rPr>
                      <w:t>100.000</w:t>
                    </w:r>
                  </w:p>
                </w:txbxContent>
              </v:textbox>
            </v:rect>
            <v:rect id="_x0000_s1394" style="position:absolute;left:264;top:2265;width:579;height:480;mso-wrap-style:none" filled="f" stroked="f">
              <v:textbox style="mso-fit-shape-to-text:t" inset="0,0,0,0">
                <w:txbxContent>
                  <w:p w:rsidR="00F078FC" w:rsidRDefault="00F078FC">
                    <w:r>
                      <w:rPr>
                        <w:rFonts w:ascii="Arial" w:hAnsi="Arial" w:cs="Arial"/>
                        <w:color w:val="000000"/>
                        <w:sz w:val="16"/>
                        <w:szCs w:val="16"/>
                        <w:lang w:val="en-US"/>
                      </w:rPr>
                      <w:t>200.000</w:t>
                    </w:r>
                  </w:p>
                </w:txbxContent>
              </v:textbox>
            </v:rect>
            <v:rect id="_x0000_s1395" style="position:absolute;left:264;top:1770;width:579;height:480;mso-wrap-style:none" filled="f" stroked="f">
              <v:textbox style="mso-fit-shape-to-text:t" inset="0,0,0,0">
                <w:txbxContent>
                  <w:p w:rsidR="00F078FC" w:rsidRDefault="00F078FC">
                    <w:r>
                      <w:rPr>
                        <w:rFonts w:ascii="Arial" w:hAnsi="Arial" w:cs="Arial"/>
                        <w:color w:val="000000"/>
                        <w:sz w:val="16"/>
                        <w:szCs w:val="16"/>
                        <w:lang w:val="en-US"/>
                      </w:rPr>
                      <w:t>300.000</w:t>
                    </w:r>
                  </w:p>
                </w:txbxContent>
              </v:textbox>
            </v:rect>
            <v:rect id="_x0000_s1396" style="position:absolute;left:264;top:1275;width:579;height:480;mso-wrap-style:none" filled="f" stroked="f">
              <v:textbox style="mso-fit-shape-to-text:t" inset="0,0,0,0">
                <w:txbxContent>
                  <w:p w:rsidR="00F078FC" w:rsidRDefault="00F078FC">
                    <w:r>
                      <w:rPr>
                        <w:rFonts w:ascii="Arial" w:hAnsi="Arial" w:cs="Arial"/>
                        <w:color w:val="000000"/>
                        <w:sz w:val="16"/>
                        <w:szCs w:val="16"/>
                        <w:lang w:val="en-US"/>
                      </w:rPr>
                      <w:t>400.000</w:t>
                    </w:r>
                  </w:p>
                </w:txbxContent>
              </v:textbox>
            </v:rect>
            <v:rect id="_x0000_s1397" style="position:absolute;left:264;top:765;width:579;height:480;mso-wrap-style:none" filled="f" stroked="f">
              <v:textbox style="mso-fit-shape-to-text:t" inset="0,0,0,0">
                <w:txbxContent>
                  <w:p w:rsidR="00F078FC" w:rsidRDefault="00F078FC">
                    <w:r>
                      <w:rPr>
                        <w:rFonts w:ascii="Arial" w:hAnsi="Arial" w:cs="Arial"/>
                        <w:color w:val="000000"/>
                        <w:sz w:val="16"/>
                        <w:szCs w:val="16"/>
                        <w:lang w:val="en-US"/>
                      </w:rPr>
                      <w:t>500.000</w:t>
                    </w:r>
                  </w:p>
                </w:txbxContent>
              </v:textbox>
            </v:rect>
            <v:rect id="_x0000_s1398" style="position:absolute;left:264;top:270;width:579;height:480;mso-wrap-style:none" filled="f" stroked="f">
              <v:textbox style="mso-fit-shape-to-text:t" inset="0,0,0,0">
                <w:txbxContent>
                  <w:p w:rsidR="00F078FC" w:rsidRDefault="00F078FC">
                    <w:r>
                      <w:rPr>
                        <w:rFonts w:ascii="Arial" w:hAnsi="Arial" w:cs="Arial"/>
                        <w:color w:val="000000"/>
                        <w:sz w:val="16"/>
                        <w:szCs w:val="16"/>
                        <w:lang w:val="en-US"/>
                      </w:rPr>
                      <w:t>600.000</w:t>
                    </w:r>
                  </w:p>
                </w:txbxContent>
              </v:textbox>
            </v:rect>
            <v:rect id="_x0000_s1399" style="position:absolute;left:1196;top:3510;width:89;height:240;mso-wrap-style:none" filled="f" stroked="f">
              <v:textbox style="mso-fit-shape-to-text:t" inset="0,0,0,0">
                <w:txbxContent>
                  <w:p w:rsidR="00F078FC" w:rsidRDefault="00F078FC">
                    <w:r>
                      <w:rPr>
                        <w:rFonts w:ascii="Arial" w:hAnsi="Arial" w:cs="Arial"/>
                        <w:color w:val="000000"/>
                        <w:sz w:val="16"/>
                        <w:szCs w:val="16"/>
                        <w:lang w:val="en-US"/>
                      </w:rPr>
                      <w:t>1</w:t>
                    </w:r>
                  </w:p>
                </w:txbxContent>
              </v:textbox>
            </v:rect>
            <v:rect id="_x0000_s1400" style="position:absolute;left:1677;top:3510;width:89;height:240;mso-wrap-style:none" filled="f" stroked="f">
              <v:textbox style="mso-fit-shape-to-text:t" inset="0,0,0,0">
                <w:txbxContent>
                  <w:p w:rsidR="00F078FC" w:rsidRDefault="00F078FC">
                    <w:r>
                      <w:rPr>
                        <w:rFonts w:ascii="Arial" w:hAnsi="Arial" w:cs="Arial"/>
                        <w:color w:val="000000"/>
                        <w:sz w:val="16"/>
                        <w:szCs w:val="16"/>
                        <w:lang w:val="en-US"/>
                      </w:rPr>
                      <w:t>2</w:t>
                    </w:r>
                  </w:p>
                </w:txbxContent>
              </v:textbox>
            </v:rect>
            <v:rect id="_x0000_s1401" style="position:absolute;left:2159;top:3510;width:89;height:240;mso-wrap-style:none" filled="f" stroked="f">
              <v:textbox style="mso-fit-shape-to-text:t" inset="0,0,0,0">
                <w:txbxContent>
                  <w:p w:rsidR="00F078FC" w:rsidRDefault="00F078FC">
                    <w:r>
                      <w:rPr>
                        <w:rFonts w:ascii="Arial" w:hAnsi="Arial" w:cs="Arial"/>
                        <w:color w:val="000000"/>
                        <w:sz w:val="16"/>
                        <w:szCs w:val="16"/>
                        <w:lang w:val="en-US"/>
                      </w:rPr>
                      <w:t>3</w:t>
                    </w:r>
                  </w:p>
                </w:txbxContent>
              </v:textbox>
            </v:rect>
            <v:rect id="_x0000_s1402" style="position:absolute;left:2640;top:3510;width:89;height:240;mso-wrap-style:none" filled="f" stroked="f">
              <v:textbox style="mso-fit-shape-to-text:t" inset="0,0,0,0">
                <w:txbxContent>
                  <w:p w:rsidR="00F078FC" w:rsidRDefault="00F078FC">
                    <w:r>
                      <w:rPr>
                        <w:rFonts w:ascii="Arial" w:hAnsi="Arial" w:cs="Arial"/>
                        <w:color w:val="000000"/>
                        <w:sz w:val="16"/>
                        <w:szCs w:val="16"/>
                        <w:lang w:val="en-US"/>
                      </w:rPr>
                      <w:t>4</w:t>
                    </w:r>
                  </w:p>
                </w:txbxContent>
              </v:textbox>
            </v:rect>
            <v:rect id="_x0000_s1403" style="position:absolute;left:3122;top:3510;width:89;height:240;mso-wrap-style:none" filled="f" stroked="f">
              <v:textbox style="mso-fit-shape-to-text:t" inset="0,0,0,0">
                <w:txbxContent>
                  <w:p w:rsidR="00F078FC" w:rsidRDefault="00F078FC">
                    <w:r>
                      <w:rPr>
                        <w:rFonts w:ascii="Arial" w:hAnsi="Arial" w:cs="Arial"/>
                        <w:color w:val="000000"/>
                        <w:sz w:val="16"/>
                        <w:szCs w:val="16"/>
                        <w:lang w:val="en-US"/>
                      </w:rPr>
                      <w:t>5</w:t>
                    </w:r>
                  </w:p>
                </w:txbxContent>
              </v:textbox>
            </v:rect>
            <v:rect id="_x0000_s1404" style="position:absolute;left:3603;top:3510;width:89;height:240;mso-wrap-style:none" filled="f" stroked="f">
              <v:textbox style="mso-fit-shape-to-text:t" inset="0,0,0,0">
                <w:txbxContent>
                  <w:p w:rsidR="00F078FC" w:rsidRDefault="00F078FC">
                    <w:r>
                      <w:rPr>
                        <w:rFonts w:ascii="Arial" w:hAnsi="Arial" w:cs="Arial"/>
                        <w:color w:val="000000"/>
                        <w:sz w:val="16"/>
                        <w:szCs w:val="16"/>
                        <w:lang w:val="en-US"/>
                      </w:rPr>
                      <w:t>6</w:t>
                    </w:r>
                  </w:p>
                </w:txbxContent>
              </v:textbox>
            </v:rect>
            <v:rect id="_x0000_s1405" style="position:absolute;left:4085;top:3510;width:89;height:240;mso-wrap-style:none" filled="f" stroked="f">
              <v:textbox style="mso-fit-shape-to-text:t" inset="0,0,0,0">
                <w:txbxContent>
                  <w:p w:rsidR="00F078FC" w:rsidRDefault="00F078FC">
                    <w:r>
                      <w:rPr>
                        <w:rFonts w:ascii="Arial" w:hAnsi="Arial" w:cs="Arial"/>
                        <w:color w:val="000000"/>
                        <w:sz w:val="16"/>
                        <w:szCs w:val="16"/>
                        <w:lang w:val="en-US"/>
                      </w:rPr>
                      <w:t>7</w:t>
                    </w:r>
                  </w:p>
                </w:txbxContent>
              </v:textbox>
            </v:rect>
            <v:rect id="_x0000_s1406" style="position:absolute;left:4566;top:3510;width:89;height:240;mso-wrap-style:none" filled="f" stroked="f">
              <v:textbox style="mso-fit-shape-to-text:t" inset="0,0,0,0">
                <w:txbxContent>
                  <w:p w:rsidR="00F078FC" w:rsidRDefault="00F078FC">
                    <w:r>
                      <w:rPr>
                        <w:rFonts w:ascii="Arial" w:hAnsi="Arial" w:cs="Arial"/>
                        <w:color w:val="000000"/>
                        <w:sz w:val="16"/>
                        <w:szCs w:val="16"/>
                        <w:lang w:val="en-US"/>
                      </w:rPr>
                      <w:t>8</w:t>
                    </w:r>
                  </w:p>
                </w:txbxContent>
              </v:textbox>
            </v:rect>
            <v:rect id="_x0000_s1407" style="position:absolute;left:5048;top:3510;width:89;height:240;mso-wrap-style:none" filled="f" stroked="f">
              <v:textbox style="mso-fit-shape-to-text:t" inset="0,0,0,0">
                <w:txbxContent>
                  <w:p w:rsidR="00F078FC" w:rsidRDefault="00F078FC">
                    <w:r>
                      <w:rPr>
                        <w:rFonts w:ascii="Arial" w:hAnsi="Arial" w:cs="Arial"/>
                        <w:color w:val="000000"/>
                        <w:sz w:val="16"/>
                        <w:szCs w:val="16"/>
                        <w:lang w:val="en-US"/>
                      </w:rPr>
                      <w:t>9</w:t>
                    </w:r>
                  </w:p>
                </w:txbxContent>
              </v:textbox>
            </v:rect>
            <v:rect id="_x0000_s1408" style="position:absolute;left:5483;top:3510;width:178;height:480;mso-wrap-style:none" filled="f" stroked="f">
              <v:textbox style="mso-fit-shape-to-text:t" inset="0,0,0,0">
                <w:txbxContent>
                  <w:p w:rsidR="00F078FC" w:rsidRDefault="00F078FC">
                    <w:r>
                      <w:rPr>
                        <w:rFonts w:ascii="Arial" w:hAnsi="Arial" w:cs="Arial"/>
                        <w:color w:val="000000"/>
                        <w:sz w:val="16"/>
                        <w:szCs w:val="16"/>
                        <w:lang w:val="en-US"/>
                      </w:rPr>
                      <w:t>10</w:t>
                    </w:r>
                  </w:p>
                </w:txbxContent>
              </v:textbox>
            </v:rect>
            <v:rect id="_x0000_s1409" style="position:absolute;left:5964;top:3510;width:178;height:480;mso-wrap-style:none" filled="f" stroked="f">
              <v:textbox style="mso-fit-shape-to-text:t" inset="0,0,0,0">
                <w:txbxContent>
                  <w:p w:rsidR="00F078FC" w:rsidRDefault="00F078FC">
                    <w:r>
                      <w:rPr>
                        <w:rFonts w:ascii="Arial" w:hAnsi="Arial" w:cs="Arial"/>
                        <w:color w:val="000000"/>
                        <w:sz w:val="16"/>
                        <w:szCs w:val="16"/>
                        <w:lang w:val="en-US"/>
                      </w:rPr>
                      <w:t>11</w:t>
                    </w:r>
                  </w:p>
                </w:txbxContent>
              </v:textbox>
            </v:rect>
            <v:rect id="_x0000_s1410" style="position:absolute;left:6446;top:3510;width:178;height:480;mso-wrap-style:none" filled="f" stroked="f">
              <v:textbox style="mso-fit-shape-to-text:t" inset="0,0,0,0">
                <w:txbxContent>
                  <w:p w:rsidR="00F078FC" w:rsidRDefault="00F078FC">
                    <w:r>
                      <w:rPr>
                        <w:rFonts w:ascii="Arial" w:hAnsi="Arial" w:cs="Arial"/>
                        <w:color w:val="000000"/>
                        <w:sz w:val="16"/>
                        <w:szCs w:val="16"/>
                        <w:lang w:val="en-US"/>
                      </w:rPr>
                      <w:t>12</w:t>
                    </w:r>
                  </w:p>
                </w:txbxContent>
              </v:textbox>
            </v:rect>
            <v:rect id="_x0000_s1411" style="position:absolute;left:3588;top:3825;width:591;height:480;mso-wrap-style:none" filled="f" stroked="f">
              <v:textbox style="mso-fit-shape-to-text:t" inset="0,0,0,0">
                <w:txbxContent>
                  <w:p w:rsidR="00F078FC" w:rsidRDefault="00F078FC">
                    <w:r>
                      <w:rPr>
                        <w:rFonts w:ascii="Arial" w:hAnsi="Arial" w:cs="Arial"/>
                        <w:b/>
                        <w:bCs/>
                        <w:color w:val="000000"/>
                        <w:sz w:val="18"/>
                        <w:szCs w:val="18"/>
                        <w:lang w:val="en-US"/>
                      </w:rPr>
                      <w:t>Niveau</w:t>
                    </w:r>
                  </w:p>
                </w:txbxContent>
              </v:textbox>
            </v:rect>
            <v:rect id="_x0000_s1412" style="position:absolute;left:6253;top:1425;width:1227;height:570" strokeweight="0"/>
            <v:line id="_x0000_s1413" style="position:absolute" from="6315,1575" to="6734,1576" strokecolor="green" strokeweight=".8pt"/>
            <v:rect id="_x0000_s1414" style="position:absolute;left:6470;top:1530;width:78;height:75" fillcolor="green" strokecolor="green" strokeweight=".8pt"/>
            <v:rect id="_x0000_s1415" style="position:absolute;left:6811;top:1432;width:605;height:316;mso-wrap-style:none" filled="f" stroked="f">
              <v:textbox inset="0,0,0,0">
                <w:txbxContent>
                  <w:p w:rsidR="00F078FC" w:rsidRDefault="00F078FC">
                    <w:r>
                      <w:rPr>
                        <w:rFonts w:ascii="Arial" w:hAnsi="Arial" w:cs="Arial"/>
                        <w:color w:val="000000"/>
                        <w:sz w:val="16"/>
                        <w:szCs w:val="16"/>
                        <w:lang w:val="en-US"/>
                      </w:rPr>
                      <w:t>Garçons</w:t>
                    </w:r>
                  </w:p>
                </w:txbxContent>
              </v:textbox>
            </v:rect>
            <v:line id="_x0000_s1416" style="position:absolute" from="6315,1860" to="6734,1861" strokecolor="red" strokeweight=".8pt"/>
            <v:shape id="_x0000_s1417" style="position:absolute;left:6470;top:1815;width:93;height:90" coordsize="93,90" path="m47,l93,90,,90,47,xe" fillcolor="red" strokecolor="red" strokeweight=".8pt">
              <v:path arrowok="t"/>
            </v:shape>
            <v:rect id="_x0000_s1418" style="position:absolute;left:6811;top:1694;width:374;height:316;mso-wrap-style:none" filled="f" stroked="f">
              <v:textbox inset="0,0,0,0">
                <w:txbxContent>
                  <w:p w:rsidR="00F078FC" w:rsidRDefault="00F078FC">
                    <w:r>
                      <w:rPr>
                        <w:rFonts w:ascii="Arial" w:hAnsi="Arial" w:cs="Arial"/>
                        <w:color w:val="000000"/>
                        <w:sz w:val="16"/>
                        <w:szCs w:val="16"/>
                        <w:lang w:val="en-US"/>
                      </w:rPr>
                      <w:t>Filles</w:t>
                    </w:r>
                  </w:p>
                </w:txbxContent>
              </v:textbox>
            </v:rect>
            <v:rect id="_x0000_s1419" style="position:absolute;left:78;top:75;width:8154;height:4200" filled="f" strokeweight="0"/>
            <w10:anchorlock/>
          </v:group>
        </w:pict>
      </w:r>
      <w:r w:rsidR="00044311" w:rsidRPr="003875AB">
        <w:rPr>
          <w:i/>
          <w:iCs/>
          <w:sz w:val="18"/>
          <w:lang w:val="fr-FR"/>
        </w:rPr>
        <w:tab/>
      </w:r>
      <w:r w:rsidR="00044311" w:rsidRPr="005A34FE">
        <w:rPr>
          <w:i/>
          <w:iCs/>
          <w:sz w:val="18"/>
          <w:lang w:val="fr-FR"/>
        </w:rPr>
        <w:t>Source:</w:t>
      </w:r>
      <w:r w:rsidR="00044311" w:rsidRPr="005A34FE">
        <w:rPr>
          <w:sz w:val="18"/>
          <w:lang w:val="fr-FR"/>
        </w:rPr>
        <w:t xml:space="preserve"> Enquête du Ministère de l’éducation sur les établissements scolaires (2007).</w:t>
      </w:r>
    </w:p>
    <w:p w:rsidR="009D3F4A" w:rsidRPr="009D3F4A" w:rsidRDefault="009D3F4A" w:rsidP="00D439C2">
      <w:pPr>
        <w:pStyle w:val="Heading1"/>
        <w:rPr>
          <w:lang w:val="fr-FR"/>
        </w:rPr>
      </w:pPr>
      <w:r w:rsidRPr="009D3F4A">
        <w:rPr>
          <w:lang w:val="fr-FR"/>
        </w:rPr>
        <w:t>Graphique 7</w:t>
      </w:r>
    </w:p>
    <w:p w:rsidR="009D3F4A" w:rsidRPr="009D3F4A" w:rsidRDefault="009D3F4A" w:rsidP="00BA2161">
      <w:pPr>
        <w:pStyle w:val="SingleTxtG"/>
        <w:keepNext/>
        <w:jc w:val="left"/>
        <w:rPr>
          <w:b/>
          <w:bCs/>
          <w:lang w:val="fr-FR"/>
        </w:rPr>
      </w:pPr>
      <w:r w:rsidRPr="009D3F4A">
        <w:rPr>
          <w:b/>
          <w:bCs/>
          <w:lang w:val="fr-FR"/>
        </w:rPr>
        <w:t>Population scolarisée dans l’enseignement coranique par niveau et par sexe</w:t>
      </w:r>
    </w:p>
    <w:p w:rsidR="009D3F4A" w:rsidRPr="00870A6F" w:rsidRDefault="00D439C2" w:rsidP="005A34FE">
      <w:pPr>
        <w:pStyle w:val="SingleTxtG"/>
        <w:tabs>
          <w:tab w:val="left" w:pos="1304"/>
        </w:tabs>
        <w:spacing w:before="120" w:after="240"/>
        <w:jc w:val="left"/>
        <w:rPr>
          <w:sz w:val="18"/>
          <w:lang w:val="fr-FR"/>
        </w:rPr>
      </w:pPr>
      <w:r>
        <w:rPr>
          <w:noProof/>
        </w:rPr>
      </w:r>
      <w:r w:rsidR="00DA0B38" w:rsidRPr="00D439C2">
        <w:rPr>
          <w:lang w:val="fr-FR"/>
        </w:rPr>
        <w:pict>
          <v:group id="_x0000_s1193" editas="canvas" style="width:441.1pt;height:220.7pt;mso-position-horizontal-relative:char;mso-position-vertical-relative:line" coordorigin=",2" coordsize="8822,4414">
            <o:lock v:ext="edit" aspectratio="t"/>
            <v:shape id="_x0000_s1194" type="#_x0000_t75" style="position:absolute;top:2;width:8822;height:4414" o:preferrelative="f">
              <v:fill o:detectmouseclick="t"/>
              <v:path o:extrusionok="t" o:connecttype="none"/>
              <o:lock v:ext="edit" text="t"/>
            </v:shape>
            <v:rect id="_x0000_s1195" style="position:absolute;top:2;width:56;height:240;mso-wrap-style:none" filled="f" stroked="f">
              <v:textbox style="mso-next-textbox:#_x0000_s1195;mso-fit-shape-to-text:t" inset="0,0,0,0">
                <w:txbxContent>
                  <w:p w:rsidR="00F078FC" w:rsidRDefault="00F078FC" w:rsidP="00D439C2">
                    <w:r>
                      <w:rPr>
                        <w:color w:val="000000"/>
                        <w:sz w:val="22"/>
                        <w:szCs w:val="22"/>
                        <w:lang w:val="en-US"/>
                      </w:rPr>
                      <w:t xml:space="preserve"> </w:t>
                    </w:r>
                  </w:p>
                </w:txbxContent>
              </v:textbox>
            </v:rect>
            <v:group id="_x0000_s1315" style="position:absolute;top:69;width:8294;height:4173" coordorigin=",69" coordsize="8822,4173">
              <v:rect id="_x0000_s1197" style="position:absolute;top:69;width:8822;height:4106" o:regroupid="1" strokeweight="0"/>
              <v:line id="_x0000_s1198" style="position:absolute" from="949,827" to="949,3348" o:regroupid="1" strokeweight="0"/>
              <v:line id="_x0000_s1199" style="position:absolute" from="907,3348" to="949,3348" o:regroupid="1" strokeweight="0"/>
              <v:line id="_x0000_s1200" style="position:absolute" from="907,3031" to="949,3031" o:regroupid="1" strokeweight="0"/>
              <v:line id="_x0000_s1201" style="position:absolute" from="907,2715" to="949,2715" o:regroupid="1" strokeweight="0"/>
              <v:line id="_x0000_s1202" style="position:absolute" from="907,2398" to="949,2398" o:regroupid="1" strokeweight="0"/>
              <v:line id="_x0000_s1203" style="position:absolute" from="907,2094" to="949,2094" o:regroupid="1" strokeweight="0"/>
              <v:line id="_x0000_s1204" style="position:absolute" from="907,1778" to="949,1778" o:regroupid="1" strokeweight="0"/>
              <v:line id="_x0000_s1205" style="position:absolute" from="907,1461" to="949,1461" o:regroupid="1" strokeweight="0"/>
              <v:line id="_x0000_s1206" style="position:absolute" from="907,1144" to="949,1144" o:regroupid="1" strokeweight="0"/>
              <v:line id="_x0000_s1207" style="position:absolute" from="907,827" to="949,827" o:regroupid="1" strokeweight="0"/>
              <v:line id="_x0000_s1208" style="position:absolute" from="949,3348" to="7733,3348" o:regroupid="1" strokeweight="0"/>
              <v:line id="_x0000_s1209" style="position:absolute;flip:y" from="949,3348" to="949,3390" o:regroupid="1" strokeweight="0"/>
              <v:line id="_x0000_s1210" style="position:absolute;flip:y" from="1438,3348" to="1438,3390" o:regroupid="1" strokeweight="0"/>
              <v:line id="_x0000_s1211" style="position:absolute;flip:y" from="1913,3348" to="1913,3390" o:regroupid="1" strokeweight="0"/>
              <v:line id="_x0000_s1212" style="position:absolute;flip:y" from="2401,3348" to="2401,3390" o:regroupid="1" strokeweight="0"/>
              <v:line id="_x0000_s1213" style="position:absolute;flip:y" from="2890,3348" to="2890,3390" o:regroupid="1" strokeweight="0"/>
              <v:line id="_x0000_s1214" style="position:absolute;flip:y" from="3378,3348" to="3378,3390" o:regroupid="1" strokeweight="0"/>
              <v:line id="_x0000_s1215" style="position:absolute;flip:y" from="3853,3348" to="3853,3390" o:regroupid="1" strokeweight="0"/>
              <v:line id="_x0000_s1216" style="position:absolute;flip:y" from="4342,3348" to="4342,3390" o:regroupid="1" strokeweight="0"/>
              <v:line id="_x0000_s1217" style="position:absolute;flip:y" from="4830,3348" to="4830,3390" o:regroupid="1" strokeweight="0"/>
              <v:line id="_x0000_s1218" style="position:absolute;flip:y" from="5304,3348" to="5304,3390" o:regroupid="1" strokeweight="0"/>
              <v:line id="_x0000_s1219" style="position:absolute;flip:y" from="5793,3348" to="5793,3390" o:regroupid="1" strokeweight="0"/>
              <v:line id="_x0000_s1220" style="position:absolute;flip:y" from="6282,3348" to="6282,3390" o:regroupid="1" strokeweight="0"/>
              <v:line id="_x0000_s1221" style="position:absolute;flip:y" from="6770,3348" to="6770,3390" o:regroupid="1" strokeweight="0"/>
              <v:line id="_x0000_s1222" style="position:absolute;flip:y" from="7245,3348" to="7245,3390" o:regroupid="1" strokeweight="0"/>
              <v:line id="_x0000_s1223" style="position:absolute;flip:y" from="7733,3348" to="7733,3390" o:regroupid="1" strokeweight="0"/>
              <v:shape id="_x0000_s1224" style="position:absolute;left:1186;top:1020;width:6311;height:2246" coordsize="452,163" o:regroupid="1" path="m,l35,55,70,68r35,-5l139,85r35,14l209,100r34,4l278,118r35,l348,129r34,11l417,157r35,6e" filled="f" strokecolor="green" strokeweight=".7pt">
                <v:path arrowok="t"/>
              </v:shape>
              <v:shape id="_x0000_s1225" style="position:absolute;left:1186;top:2990;width:6311;height:358" coordsize="452,26" o:regroupid="1" path="m,l35,9r35,2l105,16r34,4l174,23r35,2l243,26r35,l313,26r35,l382,25r35,1l452,26e" filled="f" strokecolor="red" strokeweight=".7pt">
                <v:path arrowok="t"/>
              </v:shape>
              <v:rect id="_x0000_s1226" style="position:absolute;left:1145;top:978;width:84;height:83" o:regroupid="1" fillcolor="green" strokecolor="green" strokeweight=".7pt"/>
              <v:rect id="_x0000_s1227" style="position:absolute;left:1634;top:1736;width:83;height:83" o:regroupid="1" fillcolor="green" strokecolor="green" strokeweight=".7pt"/>
              <v:rect id="_x0000_s1228" style="position:absolute;left:2122;top:1915;width:84;height:83" o:regroupid="1" fillcolor="green" strokecolor="green" strokeweight=".7pt"/>
              <v:rect id="_x0000_s1229" style="position:absolute;left:2610;top:1846;width:84;height:83" o:regroupid="1" fillcolor="green" strokecolor="green" strokeweight=".7pt"/>
              <v:rect id="_x0000_s1230" style="position:absolute;left:3085;top:2150;width:84;height:82" o:regroupid="1" fillcolor="green" strokecolor="green" strokeweight=".7pt"/>
              <v:rect id="_x0000_s1231" style="position:absolute;left:3574;top:2343;width:84;height:82" o:regroupid="1" fillcolor="green" strokecolor="green" strokeweight=".7pt"/>
              <v:rect id="_x0000_s1232" style="position:absolute;left:4063;top:2356;width:83;height:83" o:regroupid="1" fillcolor="green" strokecolor="green" strokeweight=".7pt"/>
              <v:rect id="_x0000_s1233" style="position:absolute;left:4536;top:2411;width:85;height:83" o:regroupid="1" fillcolor="green" strokecolor="green" strokeweight=".7pt"/>
              <v:rect id="_x0000_s1234" style="position:absolute;left:5025;top:2604;width:84;height:83" o:regroupid="1" fillcolor="green" strokecolor="green" strokeweight=".7pt"/>
              <v:rect id="_x0000_s1235" style="position:absolute;left:5514;top:2604;width:84;height:83" o:regroupid="1" fillcolor="green" strokecolor="green" strokeweight=".7pt"/>
              <v:rect id="_x0000_s1236" style="position:absolute;left:6003;top:2756;width:84;height:83" o:regroupid="1" fillcolor="green" strokecolor="green" strokeweight=".7pt"/>
              <v:rect id="_x0000_s1237" style="position:absolute;left:6478;top:2907;width:83;height:83" o:regroupid="1" fillcolor="green" strokecolor="green" strokeweight=".7pt"/>
              <v:rect id="_x0000_s1238" style="position:absolute;left:6965;top:3142;width:84;height:82" o:regroupid="1" fillcolor="green" strokecolor="green" strokeweight=".7pt"/>
              <v:rect id="_x0000_s1239" style="position:absolute;left:7454;top:3224;width:84;height:83" o:regroupid="1" fillcolor="green" strokecolor="green" strokeweight=".7pt"/>
              <v:shape id="_x0000_s1240" style="position:absolute;left:1145;top:2949;width:84;height:82" coordsize="83,82" o:regroupid="1" path="m41,l83,82,,82,41,xe" fillcolor="red" strokecolor="red" strokeweight=".7pt">
                <v:path arrowok="t"/>
              </v:shape>
              <v:shape id="_x0000_s1241" style="position:absolute;left:1634;top:3073;width:83;height:83" coordsize="83,83" o:regroupid="1" path="m41,l83,83,,83,41,xe" fillcolor="red" strokecolor="red" strokeweight=".7pt">
                <v:path arrowok="t"/>
              </v:shape>
              <v:shape id="_x0000_s1242" style="position:absolute;left:2122;top:3100;width:84;height:83" coordsize="84,83" o:regroupid="1" path="m42,l84,83,,83,42,xe" fillcolor="red" strokecolor="red" strokeweight=".7pt">
                <v:path arrowok="t"/>
              </v:shape>
              <v:shape id="_x0000_s1243" style="position:absolute;left:2610;top:3169;width:84;height:83" coordsize="83,83" o:regroupid="1" path="m42,l83,83,,83,42,xe" fillcolor="red" strokecolor="red" strokeweight=".7pt">
                <v:path arrowok="t"/>
              </v:shape>
              <v:shape id="_x0000_s1244" style="position:absolute;left:3085;top:3224;width:84;height:83" coordsize="83,83" o:regroupid="1" path="m42,l83,83,,83,42,xe" fillcolor="red" strokecolor="red" strokeweight=".7pt">
                <v:path arrowok="t"/>
              </v:shape>
              <v:shape id="_x0000_s1245" style="position:absolute;left:3574;top:3266;width:84;height:82" coordsize="83,82" o:regroupid="1" path="m41,l83,82,,82,41,xe" fillcolor="red" strokecolor="red" strokeweight=".7pt">
                <v:path arrowok="t"/>
              </v:shape>
              <v:shape id="_x0000_s1246" style="position:absolute;left:4063;top:3293;width:83;height:83" coordsize="83,83" o:regroupid="1" path="m41,l83,83,,83,41,xe" fillcolor="red" strokecolor="red" strokeweight=".7pt">
                <v:path arrowok="t"/>
              </v:shape>
              <v:shape id="_x0000_s1247" style="position:absolute;left:4536;top:3307;width:85;height:83" coordsize="84,83" o:regroupid="1" path="m42,l84,83,,83,42,xe" fillcolor="red" strokecolor="red" strokeweight=".7pt">
                <v:path arrowok="t"/>
              </v:shape>
              <v:shape id="_x0000_s1248" style="position:absolute;left:5025;top:3307;width:84;height:83" coordsize="83,83" o:regroupid="1" path="m42,l83,83,,83,42,xe" fillcolor="red" strokecolor="red" strokeweight=".7pt">
                <v:path arrowok="t"/>
              </v:shape>
              <v:shape id="_x0000_s1249" style="position:absolute;left:5514;top:3307;width:84;height:83" coordsize="83,83" o:regroupid="1" path="m42,l83,83,,83,42,xe" fillcolor="red" strokecolor="red" strokeweight=".7pt">
                <v:path arrowok="t"/>
              </v:shape>
              <v:shape id="_x0000_s1250" style="position:absolute;left:6003;top:3307;width:84;height:83" coordsize="83,83" o:regroupid="1" path="m41,l83,83,,83,41,xe" fillcolor="red" strokecolor="red" strokeweight=".7pt">
                <v:path arrowok="t"/>
              </v:shape>
              <v:shape id="_x0000_s1251" style="position:absolute;left:6478;top:3293;width:83;height:83" coordsize="83,83" o:regroupid="1" path="m41,l83,83,,83,41,xe" fillcolor="red" strokecolor="red" strokeweight=".7pt">
                <v:path arrowok="t"/>
              </v:shape>
              <v:shape id="_x0000_s1252" style="position:absolute;left:6965;top:3307;width:84;height:83" coordsize="83,83" o:regroupid="1" path="m42,l83,83,,83,42,xe" fillcolor="red" strokecolor="red" strokeweight=".7pt">
                <v:path arrowok="t"/>
              </v:shape>
              <v:shape id="_x0000_s1253" style="position:absolute;left:7454;top:3307;width:84;height:83" coordsize="83,83" o:regroupid="1" path="m42,l83,83,,83,42,xe" fillcolor="red" strokecolor="red" strokeweight=".7pt">
                <v:path arrowok="t"/>
              </v:shape>
              <v:rect id="_x0000_s1254" style="position:absolute;left:1282;top:848;width:521;height:480;mso-wrap-style:none" o:regroupid="1" filled="f" stroked="f">
                <v:textbox style="mso-next-textbox:#_x0000_s1254;mso-fit-shape-to-text:t" inset="0,0,0,0">
                  <w:txbxContent>
                    <w:p w:rsidR="00F078FC" w:rsidRDefault="00F078FC" w:rsidP="00D439C2">
                      <w:r>
                        <w:rPr>
                          <w:rFonts w:ascii="Arial" w:hAnsi="Arial" w:cs="Arial"/>
                          <w:color w:val="000000"/>
                          <w:sz w:val="16"/>
                          <w:szCs w:val="16"/>
                          <w:lang w:val="en-US"/>
                        </w:rPr>
                        <w:t>14.788</w:t>
                      </w:r>
                    </w:p>
                  </w:txbxContent>
                </v:textbox>
              </v:rect>
              <v:rect id="_x0000_s1255" style="position:absolute;left:1745;top:1543;width:522;height:480;mso-wrap-style:none" o:regroupid="1" filled="f" stroked="f">
                <v:textbox style="mso-next-textbox:#_x0000_s1255;mso-fit-shape-to-text:t" inset="0,0,0,0">
                  <w:txbxContent>
                    <w:p w:rsidR="00F078FC" w:rsidRDefault="00F078FC" w:rsidP="00D439C2">
                      <w:r>
                        <w:rPr>
                          <w:rFonts w:ascii="Arial" w:hAnsi="Arial" w:cs="Arial"/>
                          <w:color w:val="000000"/>
                          <w:sz w:val="16"/>
                          <w:szCs w:val="16"/>
                          <w:lang w:val="en-US"/>
                        </w:rPr>
                        <w:t>10.010</w:t>
                      </w:r>
                    </w:p>
                  </w:txbxContent>
                </v:textbox>
              </v:rect>
              <v:rect id="_x0000_s1256" style="position:absolute;left:1885;top:2039;width:426;height:480;mso-wrap-style:none" o:regroupid="1" filled="f" stroked="f">
                <v:textbox style="mso-next-textbox:#_x0000_s1256;mso-fit-shape-to-text:t" inset="0,0,0,0">
                  <w:txbxContent>
                    <w:p w:rsidR="00F078FC" w:rsidRDefault="00F078FC" w:rsidP="00D439C2">
                      <w:r>
                        <w:rPr>
                          <w:rFonts w:ascii="Arial" w:hAnsi="Arial" w:cs="Arial"/>
                          <w:color w:val="000000"/>
                          <w:sz w:val="16"/>
                          <w:szCs w:val="16"/>
                          <w:lang w:val="en-US"/>
                        </w:rPr>
                        <w:t>8.819</w:t>
                      </w:r>
                    </w:p>
                  </w:txbxContent>
                </v:textbox>
              </v:rect>
              <v:rect id="_x0000_s1257" style="position:absolute;left:2680;top:1620;width:427;height:480;mso-wrap-style:none" o:regroupid="1" filled="f" stroked="f">
                <v:textbox style="mso-next-textbox:#_x0000_s1257;mso-fit-shape-to-text:t" inset="0,0,0,0">
                  <w:txbxContent>
                    <w:p w:rsidR="00F078FC" w:rsidRDefault="00F078FC" w:rsidP="00D439C2">
                      <w:r>
                        <w:rPr>
                          <w:rFonts w:ascii="Arial" w:hAnsi="Arial" w:cs="Arial"/>
                          <w:color w:val="000000"/>
                          <w:sz w:val="16"/>
                          <w:szCs w:val="16"/>
                          <w:lang w:val="en-US"/>
                        </w:rPr>
                        <w:t>9.240</w:t>
                      </w:r>
                    </w:p>
                  </w:txbxContent>
                </v:textbox>
              </v:rect>
              <v:rect id="_x0000_s1258" style="position:absolute;left:3159;top:1923;width:427;height:480;mso-wrap-style:none" o:regroupid="1" filled="f" stroked="f">
                <v:textbox style="mso-next-textbox:#_x0000_s1258;mso-fit-shape-to-text:t" inset="0,0,0,0">
                  <w:txbxContent>
                    <w:p w:rsidR="00F078FC" w:rsidRDefault="00F078FC" w:rsidP="00D439C2">
                      <w:r>
                        <w:rPr>
                          <w:rFonts w:ascii="Arial" w:hAnsi="Arial" w:cs="Arial"/>
                          <w:color w:val="000000"/>
                          <w:sz w:val="16"/>
                          <w:szCs w:val="16"/>
                          <w:lang w:val="en-US"/>
                        </w:rPr>
                        <w:t>7.357</w:t>
                      </w:r>
                    </w:p>
                  </w:txbxContent>
                </v:textbox>
              </v:rect>
              <v:rect id="_x0000_s1259" style="position:absolute;left:3378;top:2467;width:427;height:480;mso-wrap-style:none" o:regroupid="1" filled="f" stroked="f">
                <v:textbox style="mso-next-textbox:#_x0000_s1259;mso-fit-shape-to-text:t" inset="0,0,0,0">
                  <w:txbxContent>
                    <w:p w:rsidR="00F078FC" w:rsidRDefault="00F078FC" w:rsidP="00D439C2">
                      <w:r>
                        <w:rPr>
                          <w:rFonts w:ascii="Arial" w:hAnsi="Arial" w:cs="Arial"/>
                          <w:color w:val="000000"/>
                          <w:sz w:val="16"/>
                          <w:szCs w:val="16"/>
                          <w:lang w:val="en-US"/>
                        </w:rPr>
                        <w:t>6.082</w:t>
                      </w:r>
                    </w:p>
                  </w:txbxContent>
                </v:textbox>
              </v:rect>
              <v:rect id="_x0000_s1260" style="position:absolute;left:3929;top:2111;width:427;height:480;mso-wrap-style:none" o:regroupid="1" filled="f" stroked="f">
                <v:textbox style="mso-next-textbox:#_x0000_s1260;mso-fit-shape-to-text:t" inset="0,0,0,0">
                  <w:txbxContent>
                    <w:p w:rsidR="00F078FC" w:rsidRDefault="00F078FC" w:rsidP="00D439C2">
                      <w:r>
                        <w:rPr>
                          <w:rFonts w:ascii="Arial" w:hAnsi="Arial" w:cs="Arial"/>
                          <w:color w:val="000000"/>
                          <w:sz w:val="16"/>
                          <w:szCs w:val="16"/>
                          <w:lang w:val="en-US"/>
                        </w:rPr>
                        <w:t>6.061</w:t>
                      </w:r>
                    </w:p>
                  </w:txbxContent>
                </v:textbox>
              </v:rect>
              <v:rect id="_x0000_s1261" style="position:absolute;left:4540;top:2176;width:426;height:480;mso-wrap-style:none" o:regroupid="1" filled="f" stroked="f">
                <v:textbox style="mso-next-textbox:#_x0000_s1261;mso-fit-shape-to-text:t" inset="0,0,0,0">
                  <w:txbxContent>
                    <w:p w:rsidR="00F078FC" w:rsidRDefault="00F078FC" w:rsidP="00D439C2">
                      <w:r>
                        <w:rPr>
                          <w:rFonts w:ascii="Arial" w:hAnsi="Arial" w:cs="Arial"/>
                          <w:color w:val="000000"/>
                          <w:sz w:val="16"/>
                          <w:szCs w:val="16"/>
                          <w:lang w:val="en-US"/>
                        </w:rPr>
                        <w:t>5.680</w:t>
                      </w:r>
                    </w:p>
                  </w:txbxContent>
                </v:textbox>
              </v:rect>
              <v:rect id="_x0000_s1262" style="position:absolute;left:4816;top:2728;width:427;height:480;mso-wrap-style:none" o:regroupid="1" filled="f" stroked="f">
                <v:textbox style="mso-next-textbox:#_x0000_s1262;mso-fit-shape-to-text:t" inset="0,0,0,0">
                  <w:txbxContent>
                    <w:p w:rsidR="00F078FC" w:rsidRDefault="00F078FC" w:rsidP="00D439C2">
                      <w:r>
                        <w:rPr>
                          <w:rFonts w:ascii="Arial" w:hAnsi="Arial" w:cs="Arial"/>
                          <w:color w:val="000000"/>
                          <w:sz w:val="16"/>
                          <w:szCs w:val="16"/>
                          <w:lang w:val="en-US"/>
                        </w:rPr>
                        <w:t>4.500</w:t>
                      </w:r>
                    </w:p>
                  </w:txbxContent>
                </v:textbox>
              </v:rect>
              <v:rect id="_x0000_s1263" style="position:absolute;left:5551;top:2356;width:427;height:480;mso-wrap-style:none" o:regroupid="1" filled="f" stroked="f">
                <v:textbox style="mso-next-textbox:#_x0000_s1263;mso-fit-shape-to-text:t" inset="0,0,0,0">
                  <w:txbxContent>
                    <w:p w:rsidR="00F078FC" w:rsidRDefault="00F078FC" w:rsidP="00D439C2">
                      <w:r>
                        <w:rPr>
                          <w:rFonts w:ascii="Arial" w:hAnsi="Arial" w:cs="Arial"/>
                          <w:color w:val="000000"/>
                          <w:sz w:val="16"/>
                          <w:szCs w:val="16"/>
                          <w:lang w:val="en-US"/>
                        </w:rPr>
                        <w:t>4.426</w:t>
                      </w:r>
                    </w:p>
                  </w:txbxContent>
                </v:textbox>
              </v:rect>
              <v:rect id="_x0000_s1264" style="position:absolute;left:6103;top:2544;width:427;height:480;mso-wrap-style:none" o:regroupid="1" filled="f" stroked="f">
                <v:textbox style="mso-next-textbox:#_x0000_s1264;mso-fit-shape-to-text:t" inset="0,0,0,0">
                  <w:txbxContent>
                    <w:p w:rsidR="00F078FC" w:rsidRDefault="00F078FC" w:rsidP="00D439C2">
                      <w:r>
                        <w:rPr>
                          <w:rFonts w:ascii="Arial" w:hAnsi="Arial" w:cs="Arial"/>
                          <w:color w:val="000000"/>
                          <w:sz w:val="16"/>
                          <w:szCs w:val="16"/>
                          <w:lang w:val="en-US"/>
                        </w:rPr>
                        <w:t>3.454</w:t>
                      </w:r>
                    </w:p>
                  </w:txbxContent>
                </v:textbox>
              </v:rect>
              <v:rect id="_x0000_s1265" style="position:absolute;left:7039;top:2899;width:427;height:480;mso-wrap-style:none" o:regroupid="1" filled="f" stroked="f">
                <v:textbox style="mso-next-textbox:#_x0000_s1265;mso-fit-shape-to-text:t" inset="0,0,0,0">
                  <w:txbxContent>
                    <w:p w:rsidR="00F078FC" w:rsidRDefault="00F078FC" w:rsidP="00D439C2">
                      <w:r>
                        <w:rPr>
                          <w:rFonts w:ascii="Arial" w:hAnsi="Arial" w:cs="Arial"/>
                          <w:color w:val="000000"/>
                          <w:sz w:val="16"/>
                          <w:szCs w:val="16"/>
                          <w:lang w:val="en-US"/>
                        </w:rPr>
                        <w:t>1.017</w:t>
                      </w:r>
                    </w:p>
                  </w:txbxContent>
                </v:textbox>
              </v:rect>
              <v:rect id="_x0000_s1266" style="position:absolute;left:7566;top:3031;width:284;height:480;mso-wrap-style:none" o:regroupid="1" filled="f" stroked="f">
                <v:textbox style="mso-next-textbox:#_x0000_s1266;mso-fit-shape-to-text:t" inset="0,0,0,0">
                  <w:txbxContent>
                    <w:p w:rsidR="00F078FC" w:rsidRDefault="00F078FC" w:rsidP="00D439C2">
                      <w:r>
                        <w:rPr>
                          <w:rFonts w:ascii="Arial" w:hAnsi="Arial" w:cs="Arial"/>
                          <w:color w:val="000000"/>
                          <w:sz w:val="16"/>
                          <w:szCs w:val="16"/>
                          <w:lang w:val="en-US"/>
                        </w:rPr>
                        <w:t>505</w:t>
                      </w:r>
                    </w:p>
                  </w:txbxContent>
                </v:textbox>
              </v:rect>
              <v:rect id="_x0000_s1267" style="position:absolute;left:6617;top:2715;width:427;height:480;mso-wrap-style:none" o:regroupid="1" filled="f" stroked="f">
                <v:textbox style="mso-next-textbox:#_x0000_s1267;mso-fit-shape-to-text:t" inset="0,0,0,0">
                  <w:txbxContent>
                    <w:p w:rsidR="00F078FC" w:rsidRDefault="00F078FC" w:rsidP="00D439C2">
                      <w:r>
                        <w:rPr>
                          <w:rFonts w:ascii="Arial" w:hAnsi="Arial" w:cs="Arial"/>
                          <w:color w:val="000000"/>
                          <w:sz w:val="16"/>
                          <w:szCs w:val="16"/>
                          <w:lang w:val="en-US"/>
                        </w:rPr>
                        <w:t>2.507</w:t>
                      </w:r>
                    </w:p>
                  </w:txbxContent>
                </v:textbox>
              </v:rect>
              <v:rect id="_x0000_s1268" style="position:absolute;left:995;top:2701;width:426;height:480;mso-wrap-style:none" o:regroupid="1" filled="f" stroked="f">
                <v:textbox style="mso-next-textbox:#_x0000_s1268;mso-fit-shape-to-text:t" inset="0,0,0,0">
                  <w:txbxContent>
                    <w:p w:rsidR="00F078FC" w:rsidRDefault="00F078FC" w:rsidP="00D439C2">
                      <w:r>
                        <w:rPr>
                          <w:rFonts w:ascii="Arial" w:hAnsi="Arial" w:cs="Arial"/>
                          <w:color w:val="000000"/>
                          <w:sz w:val="16"/>
                          <w:szCs w:val="16"/>
                          <w:lang w:val="en-US"/>
                        </w:rPr>
                        <w:t>2.312</w:t>
                      </w:r>
                    </w:p>
                  </w:txbxContent>
                </v:textbox>
              </v:rect>
              <v:rect id="_x0000_s1269" style="position:absolute;left:1537;top:2813;width:427;height:480;mso-wrap-style:none" o:regroupid="1" filled="f" stroked="f">
                <v:textbox style="mso-next-textbox:#_x0000_s1269;mso-fit-shape-to-text:t" inset="0,0,0,0">
                  <w:txbxContent>
                    <w:p w:rsidR="00F078FC" w:rsidRDefault="00F078FC" w:rsidP="00D439C2">
                      <w:r>
                        <w:rPr>
                          <w:rFonts w:ascii="Arial" w:hAnsi="Arial" w:cs="Arial"/>
                          <w:color w:val="000000"/>
                          <w:sz w:val="16"/>
                          <w:szCs w:val="16"/>
                          <w:lang w:val="en-US"/>
                        </w:rPr>
                        <w:t>1.490</w:t>
                      </w:r>
                    </w:p>
                  </w:txbxContent>
                </v:textbox>
              </v:rect>
              <v:rect id="_x0000_s1270" style="position:absolute;left:2094;top:2852;width:427;height:480;mso-wrap-style:none" o:regroupid="1" filled="f" stroked="f">
                <v:textbox style="mso-next-textbox:#_x0000_s1270;mso-fit-shape-to-text:t" inset="0,0,0,0">
                  <w:txbxContent>
                    <w:p w:rsidR="00F078FC" w:rsidRDefault="00F078FC" w:rsidP="00D439C2">
                      <w:r>
                        <w:rPr>
                          <w:rFonts w:ascii="Arial" w:hAnsi="Arial" w:cs="Arial"/>
                          <w:color w:val="000000"/>
                          <w:sz w:val="16"/>
                          <w:szCs w:val="16"/>
                          <w:lang w:val="en-US"/>
                        </w:rPr>
                        <w:t>1.319</w:t>
                      </w:r>
                    </w:p>
                  </w:txbxContent>
                </v:textbox>
              </v:rect>
              <v:rect id="_x0000_s1271" style="position:absolute;left:2625;top:2907;width:284;height:480;mso-wrap-style:none" o:regroupid="1" filled="f" stroked="f">
                <v:textbox style="mso-next-textbox:#_x0000_s1271;mso-fit-shape-to-text:t" inset="0,0,0,0">
                  <w:txbxContent>
                    <w:p w:rsidR="00F078FC" w:rsidRDefault="00F078FC" w:rsidP="00D439C2">
                      <w:r>
                        <w:rPr>
                          <w:rFonts w:ascii="Arial" w:hAnsi="Arial" w:cs="Arial"/>
                          <w:color w:val="000000"/>
                          <w:sz w:val="16"/>
                          <w:szCs w:val="16"/>
                          <w:lang w:val="en-US"/>
                        </w:rPr>
                        <w:t>835</w:t>
                      </w:r>
                    </w:p>
                  </w:txbxContent>
                </v:textbox>
              </v:rect>
              <v:rect id="_x0000_s1272" style="position:absolute;left:3100;top:2963;width:284;height:480;mso-wrap-style:none" o:regroupid="1" filled="f" stroked="f">
                <v:textbox style="mso-next-textbox:#_x0000_s1272;mso-fit-shape-to-text:t" inset="0,0,0,0">
                  <w:txbxContent>
                    <w:p w:rsidR="00F078FC" w:rsidRDefault="00F078FC" w:rsidP="00D439C2">
                      <w:r>
                        <w:rPr>
                          <w:rFonts w:ascii="Arial" w:hAnsi="Arial" w:cs="Arial"/>
                          <w:color w:val="000000"/>
                          <w:sz w:val="16"/>
                          <w:szCs w:val="16"/>
                          <w:lang w:val="en-US"/>
                        </w:rPr>
                        <w:t>498</w:t>
                      </w:r>
                    </w:p>
                  </w:txbxContent>
                </v:textbox>
              </v:rect>
              <v:rect id="_x0000_s1273" style="position:absolute;left:3588;top:3018;width:284;height:480;mso-wrap-style:none" o:regroupid="1" filled="f" stroked="f">
                <v:textbox style="mso-next-textbox:#_x0000_s1273;mso-fit-shape-to-text:t" inset="0,0,0,0">
                  <w:txbxContent>
                    <w:p w:rsidR="00F078FC" w:rsidRDefault="00F078FC" w:rsidP="00D439C2">
                      <w:r>
                        <w:rPr>
                          <w:rFonts w:ascii="Arial" w:hAnsi="Arial" w:cs="Arial"/>
                          <w:color w:val="000000"/>
                          <w:sz w:val="16"/>
                          <w:szCs w:val="16"/>
                          <w:lang w:val="en-US"/>
                        </w:rPr>
                        <w:t>245</w:t>
                      </w:r>
                    </w:p>
                  </w:txbxContent>
                </v:textbox>
              </v:rect>
              <v:rect id="_x0000_s1274" style="position:absolute;left:4090;top:3087;width:189;height:480;mso-wrap-style:none" o:regroupid="1" filled="f" stroked="f">
                <v:textbox style="mso-next-textbox:#_x0000_s1274;mso-fit-shape-to-text:t" inset="0,0,0,0">
                  <w:txbxContent>
                    <w:p w:rsidR="00F078FC" w:rsidRDefault="00F078FC" w:rsidP="00D439C2">
                      <w:r>
                        <w:rPr>
                          <w:rFonts w:ascii="Arial" w:hAnsi="Arial" w:cs="Arial"/>
                          <w:color w:val="000000"/>
                          <w:sz w:val="16"/>
                          <w:szCs w:val="16"/>
                          <w:lang w:val="en-US"/>
                        </w:rPr>
                        <w:t>59</w:t>
                      </w:r>
                    </w:p>
                  </w:txbxContent>
                </v:textbox>
              </v:rect>
              <v:rect id="_x0000_s1275" style="position:absolute;left:4495;top:3100;width:189;height:480;mso-wrap-style:none" o:regroupid="1" filled="f" stroked="f">
                <v:textbox style="mso-next-textbox:#_x0000_s1275;mso-fit-shape-to-text:t" inset="0,0,0,0">
                  <w:txbxContent>
                    <w:p w:rsidR="00F078FC" w:rsidRDefault="00F078FC" w:rsidP="00D439C2">
                      <w:r>
                        <w:rPr>
                          <w:rFonts w:ascii="Arial" w:hAnsi="Arial" w:cs="Arial"/>
                          <w:color w:val="000000"/>
                          <w:sz w:val="16"/>
                          <w:szCs w:val="16"/>
                          <w:lang w:val="en-US"/>
                        </w:rPr>
                        <w:t>37</w:t>
                      </w:r>
                    </w:p>
                  </w:txbxContent>
                </v:textbox>
              </v:rect>
              <v:rect id="_x0000_s1276" style="position:absolute;left:4942;top:3100;width:189;height:480;mso-wrap-style:none" o:regroupid="1" filled="f" stroked="f">
                <v:textbox style="mso-next-textbox:#_x0000_s1276;mso-fit-shape-to-text:t" inset="0,0,0,0">
                  <w:txbxContent>
                    <w:p w:rsidR="00F078FC" w:rsidRDefault="00F078FC" w:rsidP="00D439C2">
                      <w:r>
                        <w:rPr>
                          <w:rFonts w:ascii="Arial" w:hAnsi="Arial" w:cs="Arial"/>
                          <w:color w:val="000000"/>
                          <w:sz w:val="16"/>
                          <w:szCs w:val="16"/>
                          <w:lang w:val="en-US"/>
                        </w:rPr>
                        <w:t>32</w:t>
                      </w:r>
                    </w:p>
                  </w:txbxContent>
                </v:textbox>
              </v:rect>
              <v:rect id="_x0000_s1277" style="position:absolute;left:5445;top:3100;width:189;height:480;mso-wrap-style:none" o:regroupid="1" filled="f" stroked="f">
                <v:textbox style="mso-next-textbox:#_x0000_s1277;mso-fit-shape-to-text:t" inset="0,0,0,0">
                  <w:txbxContent>
                    <w:p w:rsidR="00F078FC" w:rsidRDefault="00F078FC" w:rsidP="00D439C2">
                      <w:r>
                        <w:rPr>
                          <w:rFonts w:ascii="Arial" w:hAnsi="Arial" w:cs="Arial"/>
                          <w:color w:val="000000"/>
                          <w:sz w:val="16"/>
                          <w:szCs w:val="16"/>
                          <w:lang w:val="en-US"/>
                        </w:rPr>
                        <w:t>28</w:t>
                      </w:r>
                    </w:p>
                  </w:txbxContent>
                </v:textbox>
              </v:rect>
              <v:rect id="_x0000_s1278" style="position:absolute;left:5891;top:3128;width:189;height:480;mso-wrap-style:none" o:regroupid="1" filled="f" stroked="f">
                <v:textbox style="mso-next-textbox:#_x0000_s1278;mso-fit-shape-to-text:t" inset="0,0,0,0">
                  <w:txbxContent>
                    <w:p w:rsidR="00F078FC" w:rsidRDefault="00F078FC" w:rsidP="00D439C2">
                      <w:r>
                        <w:rPr>
                          <w:rFonts w:ascii="Arial" w:hAnsi="Arial" w:cs="Arial"/>
                          <w:color w:val="000000"/>
                          <w:sz w:val="16"/>
                          <w:szCs w:val="16"/>
                          <w:lang w:val="en-US"/>
                        </w:rPr>
                        <w:t>13</w:t>
                      </w:r>
                    </w:p>
                  </w:txbxContent>
                </v:textbox>
              </v:rect>
              <v:rect id="_x0000_s1279" style="position:absolute;left:6407;top:3114;width:190;height:480;mso-wrap-style:none" o:regroupid="1" filled="f" stroked="f">
                <v:textbox style="mso-next-textbox:#_x0000_s1279;mso-fit-shape-to-text:t" inset="0,0,0,0">
                  <w:txbxContent>
                    <w:p w:rsidR="00F078FC" w:rsidRDefault="00F078FC" w:rsidP="00D439C2">
                      <w:r>
                        <w:rPr>
                          <w:rFonts w:ascii="Arial" w:hAnsi="Arial" w:cs="Arial"/>
                          <w:color w:val="000000"/>
                          <w:sz w:val="16"/>
                          <w:szCs w:val="16"/>
                          <w:lang w:val="en-US"/>
                        </w:rPr>
                        <w:t>48</w:t>
                      </w:r>
                    </w:p>
                  </w:txbxContent>
                </v:textbox>
              </v:rect>
              <v:rect id="_x0000_s1280" style="position:absolute;left:754;top:3252;width:90;height:240;mso-wrap-style:none" o:regroupid="1" filled="f" stroked="f">
                <v:textbox style="mso-next-textbox:#_x0000_s1280;mso-fit-shape-to-text:t" inset="0,0,0,0">
                  <w:txbxContent>
                    <w:p w:rsidR="00F078FC" w:rsidRDefault="00F078FC" w:rsidP="00D439C2">
                      <w:r>
                        <w:rPr>
                          <w:rFonts w:ascii="Arial" w:hAnsi="Arial" w:cs="Arial"/>
                          <w:color w:val="000000"/>
                          <w:sz w:val="16"/>
                          <w:szCs w:val="16"/>
                          <w:lang w:val="en-US"/>
                        </w:rPr>
                        <w:t>0</w:t>
                      </w:r>
                    </w:p>
                  </w:txbxContent>
                </v:textbox>
              </v:rect>
              <v:rect id="_x0000_s1281" style="position:absolute;left:461;top:2935;width:426;height:480;mso-wrap-style:none" o:regroupid="1" filled="f" stroked="f">
                <v:textbox style="mso-next-textbox:#_x0000_s1281;mso-fit-shape-to-text:t" inset="0,0,0,0">
                  <w:txbxContent>
                    <w:p w:rsidR="00F078FC" w:rsidRDefault="00F078FC" w:rsidP="00D439C2">
                      <w:r>
                        <w:rPr>
                          <w:rFonts w:ascii="Arial" w:hAnsi="Arial" w:cs="Arial"/>
                          <w:color w:val="000000"/>
                          <w:sz w:val="16"/>
                          <w:szCs w:val="16"/>
                          <w:lang w:val="en-US"/>
                        </w:rPr>
                        <w:t>2.000</w:t>
                      </w:r>
                    </w:p>
                  </w:txbxContent>
                </v:textbox>
              </v:rect>
              <v:rect id="_x0000_s1282" style="position:absolute;left:461;top:2618;width:426;height:480;mso-wrap-style:none" o:regroupid="1" filled="f" stroked="f">
                <v:textbox style="mso-next-textbox:#_x0000_s1282;mso-fit-shape-to-text:t" inset="0,0,0,0">
                  <w:txbxContent>
                    <w:p w:rsidR="00F078FC" w:rsidRDefault="00F078FC" w:rsidP="00D439C2">
                      <w:r>
                        <w:rPr>
                          <w:rFonts w:ascii="Arial" w:hAnsi="Arial" w:cs="Arial"/>
                          <w:color w:val="000000"/>
                          <w:sz w:val="16"/>
                          <w:szCs w:val="16"/>
                          <w:lang w:val="en-US"/>
                        </w:rPr>
                        <w:t>4.000</w:t>
                      </w:r>
                    </w:p>
                  </w:txbxContent>
                </v:textbox>
              </v:rect>
              <v:rect id="_x0000_s1283" style="position:absolute;left:461;top:2301;width:426;height:480;mso-wrap-style:none" o:regroupid="1" filled="f" stroked="f">
                <v:textbox style="mso-next-textbox:#_x0000_s1283;mso-fit-shape-to-text:t" inset="0,0,0,0">
                  <w:txbxContent>
                    <w:p w:rsidR="00F078FC" w:rsidRDefault="00F078FC" w:rsidP="00D439C2">
                      <w:r>
                        <w:rPr>
                          <w:rFonts w:ascii="Arial" w:hAnsi="Arial" w:cs="Arial"/>
                          <w:color w:val="000000"/>
                          <w:sz w:val="16"/>
                          <w:szCs w:val="16"/>
                          <w:lang w:val="en-US"/>
                        </w:rPr>
                        <w:t>6.000</w:t>
                      </w:r>
                    </w:p>
                  </w:txbxContent>
                </v:textbox>
              </v:rect>
              <v:rect id="_x0000_s1284" style="position:absolute;left:461;top:1998;width:426;height:480;mso-wrap-style:none" o:regroupid="1" filled="f" stroked="f">
                <v:textbox style="mso-next-textbox:#_x0000_s1284;mso-fit-shape-to-text:t" inset="0,0,0,0">
                  <w:txbxContent>
                    <w:p w:rsidR="00F078FC" w:rsidRDefault="00F078FC" w:rsidP="00D439C2">
                      <w:r>
                        <w:rPr>
                          <w:rFonts w:ascii="Arial" w:hAnsi="Arial" w:cs="Arial"/>
                          <w:color w:val="000000"/>
                          <w:sz w:val="16"/>
                          <w:szCs w:val="16"/>
                          <w:lang w:val="en-US"/>
                        </w:rPr>
                        <w:t>8.000</w:t>
                      </w:r>
                    </w:p>
                  </w:txbxContent>
                </v:textbox>
              </v:rect>
              <v:rect id="_x0000_s1285" style="position:absolute;left:377;top:1681;width:521;height:480;mso-wrap-style:none" o:regroupid="1" filled="f" stroked="f">
                <v:textbox style="mso-next-textbox:#_x0000_s1285;mso-fit-shape-to-text:t" inset="0,0,0,0">
                  <w:txbxContent>
                    <w:p w:rsidR="00F078FC" w:rsidRDefault="00F078FC" w:rsidP="00D439C2">
                      <w:r>
                        <w:rPr>
                          <w:rFonts w:ascii="Arial" w:hAnsi="Arial" w:cs="Arial"/>
                          <w:color w:val="000000"/>
                          <w:sz w:val="16"/>
                          <w:szCs w:val="16"/>
                          <w:lang w:val="en-US"/>
                        </w:rPr>
                        <w:t>10.000</w:t>
                      </w:r>
                    </w:p>
                  </w:txbxContent>
                </v:textbox>
              </v:rect>
              <v:rect id="_x0000_s1286" style="position:absolute;left:377;top:1364;width:521;height:480;mso-wrap-style:none" o:regroupid="1" filled="f" stroked="f">
                <v:textbox style="mso-next-textbox:#_x0000_s1286;mso-fit-shape-to-text:t" inset="0,0,0,0">
                  <w:txbxContent>
                    <w:p w:rsidR="00F078FC" w:rsidRDefault="00F078FC" w:rsidP="00D439C2">
                      <w:r>
                        <w:rPr>
                          <w:rFonts w:ascii="Arial" w:hAnsi="Arial" w:cs="Arial"/>
                          <w:color w:val="000000"/>
                          <w:sz w:val="16"/>
                          <w:szCs w:val="16"/>
                          <w:lang w:val="en-US"/>
                        </w:rPr>
                        <w:t>12.000</w:t>
                      </w:r>
                    </w:p>
                  </w:txbxContent>
                </v:textbox>
              </v:rect>
              <v:rect id="_x0000_s1287" style="position:absolute;left:377;top:1047;width:521;height:480;mso-wrap-style:none" o:regroupid="1" filled="f" stroked="f">
                <v:textbox style="mso-next-textbox:#_x0000_s1287;mso-fit-shape-to-text:t" inset="0,0,0,0">
                  <w:txbxContent>
                    <w:p w:rsidR="00F078FC" w:rsidRDefault="00F078FC" w:rsidP="00D439C2">
                      <w:r>
                        <w:rPr>
                          <w:rFonts w:ascii="Arial" w:hAnsi="Arial" w:cs="Arial"/>
                          <w:color w:val="000000"/>
                          <w:sz w:val="16"/>
                          <w:szCs w:val="16"/>
                          <w:lang w:val="en-US"/>
                        </w:rPr>
                        <w:t>14.000</w:t>
                      </w:r>
                    </w:p>
                  </w:txbxContent>
                </v:textbox>
              </v:rect>
              <v:rect id="_x0000_s1288" style="position:absolute;left:377;top:730;width:521;height:480;mso-wrap-style:none" o:regroupid="1" filled="f" stroked="f">
                <v:textbox style="mso-next-textbox:#_x0000_s1288;mso-fit-shape-to-text:t" inset="0,0,0,0">
                  <w:txbxContent>
                    <w:p w:rsidR="00F078FC" w:rsidRDefault="00F078FC" w:rsidP="00D439C2">
                      <w:r>
                        <w:rPr>
                          <w:rFonts w:ascii="Arial" w:hAnsi="Arial" w:cs="Arial"/>
                          <w:color w:val="000000"/>
                          <w:sz w:val="16"/>
                          <w:szCs w:val="16"/>
                          <w:lang w:val="en-US"/>
                        </w:rPr>
                        <w:t>16.000</w:t>
                      </w:r>
                    </w:p>
                  </w:txbxContent>
                </v:textbox>
              </v:rect>
              <v:rect id="_x0000_s1289" style="position:absolute;left:1145;top:3472;width:90;height:240;mso-wrap-style:none" o:regroupid="1" filled="f" stroked="f">
                <v:textbox style="mso-next-textbox:#_x0000_s1289;mso-fit-shape-to-text:t" inset="0,0,0,0">
                  <w:txbxContent>
                    <w:p w:rsidR="00F078FC" w:rsidRDefault="00F078FC" w:rsidP="00D439C2">
                      <w:r>
                        <w:rPr>
                          <w:rFonts w:ascii="Arial" w:hAnsi="Arial" w:cs="Arial"/>
                          <w:color w:val="000000"/>
                          <w:sz w:val="16"/>
                          <w:szCs w:val="16"/>
                          <w:lang w:val="en-US"/>
                        </w:rPr>
                        <w:t>1</w:t>
                      </w:r>
                    </w:p>
                  </w:txbxContent>
                </v:textbox>
              </v:rect>
              <v:rect id="_x0000_s1290" style="position:absolute;left:1634;top:3472;width:89;height:240;mso-wrap-style:none" o:regroupid="1" filled="f" stroked="f">
                <v:textbox style="mso-next-textbox:#_x0000_s1290;mso-fit-shape-to-text:t" inset="0,0,0,0">
                  <w:txbxContent>
                    <w:p w:rsidR="00F078FC" w:rsidRDefault="00F078FC" w:rsidP="00D439C2">
                      <w:r>
                        <w:rPr>
                          <w:rFonts w:ascii="Arial" w:hAnsi="Arial" w:cs="Arial"/>
                          <w:color w:val="000000"/>
                          <w:sz w:val="16"/>
                          <w:szCs w:val="16"/>
                          <w:lang w:val="en-US"/>
                        </w:rPr>
                        <w:t>2</w:t>
                      </w:r>
                    </w:p>
                  </w:txbxContent>
                </v:textbox>
              </v:rect>
              <v:rect id="_x0000_s1291" style="position:absolute;left:2122;top:3472;width:89;height:240;mso-wrap-style:none" o:regroupid="1" filled="f" stroked="f">
                <v:textbox style="mso-next-textbox:#_x0000_s1291;mso-fit-shape-to-text:t" inset="0,0,0,0">
                  <w:txbxContent>
                    <w:p w:rsidR="00F078FC" w:rsidRDefault="00F078FC" w:rsidP="00D439C2">
                      <w:r>
                        <w:rPr>
                          <w:rFonts w:ascii="Arial" w:hAnsi="Arial" w:cs="Arial"/>
                          <w:color w:val="000000"/>
                          <w:sz w:val="16"/>
                          <w:szCs w:val="16"/>
                          <w:lang w:val="en-US"/>
                        </w:rPr>
                        <w:t>3</w:t>
                      </w:r>
                    </w:p>
                  </w:txbxContent>
                </v:textbox>
              </v:rect>
              <v:rect id="_x0000_s1292" style="position:absolute;left:2610;top:3472;width:90;height:240;mso-wrap-style:none" o:regroupid="1" filled="f" stroked="f">
                <v:textbox style="mso-next-textbox:#_x0000_s1292;mso-fit-shape-to-text:t" inset="0,0,0,0">
                  <w:txbxContent>
                    <w:p w:rsidR="00F078FC" w:rsidRDefault="00F078FC" w:rsidP="00D439C2">
                      <w:r>
                        <w:rPr>
                          <w:rFonts w:ascii="Arial" w:hAnsi="Arial" w:cs="Arial"/>
                          <w:color w:val="000000"/>
                          <w:sz w:val="16"/>
                          <w:szCs w:val="16"/>
                          <w:lang w:val="en-US"/>
                        </w:rPr>
                        <w:t>4</w:t>
                      </w:r>
                    </w:p>
                  </w:txbxContent>
                </v:textbox>
              </v:rect>
              <v:rect id="_x0000_s1293" style="position:absolute;left:3085;top:3472;width:90;height:240;mso-wrap-style:none" o:regroupid="1" filled="f" stroked="f">
                <v:textbox style="mso-next-textbox:#_x0000_s1293;mso-fit-shape-to-text:t" inset="0,0,0,0">
                  <w:txbxContent>
                    <w:p w:rsidR="00F078FC" w:rsidRDefault="00F078FC" w:rsidP="00D439C2">
                      <w:r>
                        <w:rPr>
                          <w:rFonts w:ascii="Arial" w:hAnsi="Arial" w:cs="Arial"/>
                          <w:color w:val="000000"/>
                          <w:sz w:val="16"/>
                          <w:szCs w:val="16"/>
                          <w:lang w:val="en-US"/>
                        </w:rPr>
                        <w:t>5</w:t>
                      </w:r>
                    </w:p>
                  </w:txbxContent>
                </v:textbox>
              </v:rect>
              <v:rect id="_x0000_s1294" style="position:absolute;left:3574;top:3472;width:90;height:240;mso-wrap-style:none" o:regroupid="1" filled="f" stroked="f">
                <v:textbox style="mso-next-textbox:#_x0000_s1294;mso-fit-shape-to-text:t" inset="0,0,0,0">
                  <w:txbxContent>
                    <w:p w:rsidR="00F078FC" w:rsidRDefault="00F078FC" w:rsidP="00D439C2">
                      <w:r>
                        <w:rPr>
                          <w:rFonts w:ascii="Arial" w:hAnsi="Arial" w:cs="Arial"/>
                          <w:color w:val="000000"/>
                          <w:sz w:val="16"/>
                          <w:szCs w:val="16"/>
                          <w:lang w:val="en-US"/>
                        </w:rPr>
                        <w:t>6</w:t>
                      </w:r>
                    </w:p>
                  </w:txbxContent>
                </v:textbox>
              </v:rect>
              <v:rect id="_x0000_s1295" style="position:absolute;left:4063;top:3472;width:89;height:240;mso-wrap-style:none" o:regroupid="1" filled="f" stroked="f">
                <v:textbox style="mso-next-textbox:#_x0000_s1295;mso-fit-shape-to-text:t" inset="0,0,0,0">
                  <w:txbxContent>
                    <w:p w:rsidR="00F078FC" w:rsidRDefault="00F078FC" w:rsidP="00D439C2">
                      <w:r>
                        <w:rPr>
                          <w:rFonts w:ascii="Arial" w:hAnsi="Arial" w:cs="Arial"/>
                          <w:color w:val="000000"/>
                          <w:sz w:val="16"/>
                          <w:szCs w:val="16"/>
                          <w:lang w:val="en-US"/>
                        </w:rPr>
                        <w:t>7</w:t>
                      </w:r>
                    </w:p>
                  </w:txbxContent>
                </v:textbox>
              </v:rect>
              <v:rect id="_x0000_s1296" style="position:absolute;left:4536;top:3472;width:90;height:240;mso-wrap-style:none" o:regroupid="1" filled="f" stroked="f">
                <v:textbox style="mso-next-textbox:#_x0000_s1296;mso-fit-shape-to-text:t" inset="0,0,0,0">
                  <w:txbxContent>
                    <w:p w:rsidR="00F078FC" w:rsidRDefault="00F078FC" w:rsidP="00D439C2">
                      <w:r>
                        <w:rPr>
                          <w:rFonts w:ascii="Arial" w:hAnsi="Arial" w:cs="Arial"/>
                          <w:color w:val="000000"/>
                          <w:sz w:val="16"/>
                          <w:szCs w:val="16"/>
                          <w:lang w:val="en-US"/>
                        </w:rPr>
                        <w:t>8</w:t>
                      </w:r>
                    </w:p>
                  </w:txbxContent>
                </v:textbox>
              </v:rect>
              <v:rect id="_x0000_s1297" style="position:absolute;left:5025;top:3472;width:90;height:240;mso-wrap-style:none" o:regroupid="1" filled="f" stroked="f">
                <v:textbox style="mso-next-textbox:#_x0000_s1297;mso-fit-shape-to-text:t" inset="0,0,0,0">
                  <w:txbxContent>
                    <w:p w:rsidR="00F078FC" w:rsidRDefault="00F078FC" w:rsidP="00D439C2">
                      <w:r>
                        <w:rPr>
                          <w:rFonts w:ascii="Arial" w:hAnsi="Arial" w:cs="Arial"/>
                          <w:color w:val="000000"/>
                          <w:sz w:val="16"/>
                          <w:szCs w:val="16"/>
                          <w:lang w:val="en-US"/>
                        </w:rPr>
                        <w:t>9</w:t>
                      </w:r>
                    </w:p>
                  </w:txbxContent>
                </v:textbox>
              </v:rect>
              <v:rect id="_x0000_s1298" style="position:absolute;left:5471;top:3472;width:190;height:480;mso-wrap-style:none" o:regroupid="1" filled="f" stroked="f">
                <v:textbox style="mso-next-textbox:#_x0000_s1298;mso-fit-shape-to-text:t" inset="0,0,0,0">
                  <w:txbxContent>
                    <w:p w:rsidR="00F078FC" w:rsidRDefault="00F078FC" w:rsidP="00D439C2">
                      <w:r>
                        <w:rPr>
                          <w:rFonts w:ascii="Arial" w:hAnsi="Arial" w:cs="Arial"/>
                          <w:color w:val="000000"/>
                          <w:sz w:val="16"/>
                          <w:szCs w:val="16"/>
                          <w:lang w:val="en-US"/>
                        </w:rPr>
                        <w:t>10</w:t>
                      </w:r>
                    </w:p>
                  </w:txbxContent>
                </v:textbox>
              </v:rect>
              <v:rect id="_x0000_s1299" style="position:absolute;left:5961;top:3472;width:189;height:480;mso-wrap-style:none" o:regroupid="1" filled="f" stroked="f">
                <v:textbox style="mso-next-textbox:#_x0000_s1299;mso-fit-shape-to-text:t" inset="0,0,0,0">
                  <w:txbxContent>
                    <w:p w:rsidR="00F078FC" w:rsidRDefault="00F078FC" w:rsidP="00D439C2">
                      <w:r>
                        <w:rPr>
                          <w:rFonts w:ascii="Arial" w:hAnsi="Arial" w:cs="Arial"/>
                          <w:color w:val="000000"/>
                          <w:sz w:val="16"/>
                          <w:szCs w:val="16"/>
                          <w:lang w:val="en-US"/>
                        </w:rPr>
                        <w:t>11</w:t>
                      </w:r>
                    </w:p>
                  </w:txbxContent>
                </v:textbox>
              </v:rect>
              <v:rect id="_x0000_s1300" style="position:absolute;left:6435;top:3472;width:189;height:480;mso-wrap-style:none" o:regroupid="1" filled="f" stroked="f">
                <v:textbox style="mso-next-textbox:#_x0000_s1300;mso-fit-shape-to-text:t" inset="0,0,0,0">
                  <w:txbxContent>
                    <w:p w:rsidR="00F078FC" w:rsidRDefault="00F078FC" w:rsidP="00D439C2">
                      <w:r>
                        <w:rPr>
                          <w:rFonts w:ascii="Arial" w:hAnsi="Arial" w:cs="Arial"/>
                          <w:color w:val="000000"/>
                          <w:sz w:val="16"/>
                          <w:szCs w:val="16"/>
                          <w:lang w:val="en-US"/>
                        </w:rPr>
                        <w:t>12</w:t>
                      </w:r>
                    </w:p>
                  </w:txbxContent>
                </v:textbox>
              </v:rect>
              <v:rect id="_x0000_s1301" style="position:absolute;left:6924;top:3472;width:190;height:480;mso-wrap-style:none" o:regroupid="1" filled="f" stroked="f">
                <v:textbox style="mso-next-textbox:#_x0000_s1301;mso-fit-shape-to-text:t" inset="0,0,0,0">
                  <w:txbxContent>
                    <w:p w:rsidR="00F078FC" w:rsidRDefault="00F078FC" w:rsidP="00D439C2">
                      <w:r>
                        <w:rPr>
                          <w:rFonts w:ascii="Arial" w:hAnsi="Arial" w:cs="Arial"/>
                          <w:color w:val="000000"/>
                          <w:sz w:val="16"/>
                          <w:szCs w:val="16"/>
                          <w:lang w:val="en-US"/>
                        </w:rPr>
                        <w:t>13</w:t>
                      </w:r>
                    </w:p>
                  </w:txbxContent>
                </v:textbox>
              </v:rect>
              <v:rect id="_x0000_s1302" style="position:absolute;left:7413;top:3472;width:189;height:480;mso-wrap-style:none" o:regroupid="1" filled="f" stroked="f">
                <v:textbox style="mso-next-textbox:#_x0000_s1302;mso-fit-shape-to-text:t" inset="0,0,0,0">
                  <w:txbxContent>
                    <w:p w:rsidR="00F078FC" w:rsidRDefault="00F078FC" w:rsidP="00D439C2">
                      <w:r>
                        <w:rPr>
                          <w:rFonts w:ascii="Arial" w:hAnsi="Arial" w:cs="Arial"/>
                          <w:color w:val="000000"/>
                          <w:sz w:val="16"/>
                          <w:szCs w:val="16"/>
                          <w:lang w:val="en-US"/>
                        </w:rPr>
                        <w:t>14</w:t>
                      </w:r>
                    </w:p>
                  </w:txbxContent>
                </v:textbox>
              </v:rect>
              <v:rect id="_x0000_s1303" style="position:absolute;left:4076;top:3762;width:629;height:480;mso-wrap-style:none" o:regroupid="1" filled="f" stroked="f">
                <v:textbox style="mso-next-textbox:#_x0000_s1303;mso-fit-shape-to-text:t" inset="0,0,0,0">
                  <w:txbxContent>
                    <w:p w:rsidR="00F078FC" w:rsidRPr="00923F51" w:rsidRDefault="00F078FC" w:rsidP="00923F51">
                      <w:pPr>
                        <w:rPr>
                          <w:rFonts w:ascii="Arial" w:hAnsi="Arial" w:cs="Arial"/>
                          <w:b/>
                          <w:sz w:val="18"/>
                          <w:szCs w:val="18"/>
                        </w:rPr>
                      </w:pPr>
                      <w:r w:rsidRPr="00923F51">
                        <w:rPr>
                          <w:rFonts w:ascii="Arial" w:hAnsi="Arial" w:cs="Arial"/>
                          <w:b/>
                          <w:sz w:val="18"/>
                          <w:szCs w:val="18"/>
                          <w:lang w:val="fr-FR"/>
                        </w:rPr>
                        <w:t>Niveau</w:t>
                      </w:r>
                    </w:p>
                  </w:txbxContent>
                </v:textbox>
              </v:rect>
              <v:rect id="_x0000_s1304" style="position:absolute;left:6735;top:1384;width:1205;height:537" o:regroupid="1" strokeweight="0"/>
              <v:line id="_x0000_s1305" style="position:absolute" from="6754,1530" to="7131,1531" o:regroupid="1" strokecolor="green" strokeweight=".7pt"/>
              <v:rect id="_x0000_s1306" style="position:absolute;left:6880;top:1485;width:84;height:83" o:regroupid="1" fillcolor="green" strokecolor="green" strokeweight=".7pt"/>
              <v:rect id="_x0000_s1307" style="position:absolute;left:7251;top:1395;width:643;height:318;mso-wrap-style:none" o:regroupid="1" filled="f" stroked="f">
                <v:textbox style="mso-next-textbox:#_x0000_s1307" inset="0,0,0,0">
                  <w:txbxContent>
                    <w:p w:rsidR="00F078FC" w:rsidRPr="00D439C2" w:rsidRDefault="00F078FC" w:rsidP="00D439C2">
                      <w:pPr>
                        <w:rPr>
                          <w:rFonts w:ascii="Arial" w:hAnsi="Arial" w:cs="Arial"/>
                          <w:sz w:val="16"/>
                        </w:rPr>
                      </w:pPr>
                      <w:r w:rsidRPr="00D439C2">
                        <w:rPr>
                          <w:rFonts w:ascii="Arial" w:hAnsi="Arial" w:cs="Arial"/>
                          <w:sz w:val="16"/>
                          <w:lang w:val="fr-FR"/>
                        </w:rPr>
                        <w:t>Garçons</w:t>
                      </w:r>
                    </w:p>
                  </w:txbxContent>
                </v:textbox>
              </v:rect>
              <v:line id="_x0000_s1308" style="position:absolute" from="6757,1768" to="7134,1769" o:regroupid="1" strokecolor="red" strokeweight=".7pt"/>
              <v:shape id="_x0000_s1309" style="position:absolute;left:6881;top:1732;width:84;height:83" coordsize="84,83" o:regroupid="1" path="m42,l84,83,,83,42,xe" fillcolor="red" strokecolor="red" strokeweight=".7pt">
                <v:path arrowok="t"/>
              </v:shape>
              <v:rect id="_x0000_s1310" style="position:absolute;left:7238;top:1632;width:398;height:288;mso-wrap-style:none" o:regroupid="1" filled="f" stroked="f">
                <v:textbox style="mso-next-textbox:#_x0000_s1310" inset="0,0,0,0">
                  <w:txbxContent>
                    <w:p w:rsidR="00F078FC" w:rsidRPr="00D439C2" w:rsidRDefault="00F078FC" w:rsidP="00D439C2">
                      <w:pPr>
                        <w:rPr>
                          <w:rFonts w:ascii="Arial" w:hAnsi="Arial" w:cs="Arial"/>
                          <w:sz w:val="16"/>
                        </w:rPr>
                      </w:pPr>
                      <w:r w:rsidRPr="00D439C2">
                        <w:rPr>
                          <w:rFonts w:ascii="Arial" w:hAnsi="Arial" w:cs="Arial"/>
                          <w:sz w:val="16"/>
                          <w:lang w:val="fr-FR"/>
                        </w:rPr>
                        <w:t>Filles</w:t>
                      </w:r>
                    </w:p>
                  </w:txbxContent>
                </v:textbox>
              </v:rect>
              <v:rect id="_x0000_s1311" style="position:absolute;top:69;width:8822;height:4106" o:regroupid="1" filled="f" strokeweight="0"/>
            </v:group>
            <w10:anchorlock/>
          </v:group>
        </w:pict>
      </w:r>
      <w:r w:rsidR="00870A6F">
        <w:rPr>
          <w:i/>
          <w:iCs/>
          <w:sz w:val="18"/>
          <w:lang w:val="fr-FR"/>
        </w:rPr>
        <w:tab/>
      </w:r>
      <w:r w:rsidR="009D3F4A" w:rsidRPr="00870A6F">
        <w:rPr>
          <w:i/>
          <w:iCs/>
          <w:sz w:val="18"/>
          <w:lang w:val="fr-FR"/>
        </w:rPr>
        <w:t>Source</w:t>
      </w:r>
      <w:r w:rsidR="001F29BE" w:rsidRPr="00870A6F">
        <w:rPr>
          <w:i/>
          <w:iCs/>
          <w:sz w:val="18"/>
          <w:lang w:val="fr-FR"/>
        </w:rPr>
        <w:t>:</w:t>
      </w:r>
      <w:r w:rsidR="009D3F4A" w:rsidRPr="00870A6F">
        <w:rPr>
          <w:sz w:val="18"/>
          <w:lang w:val="fr-FR"/>
        </w:rPr>
        <w:t xml:space="preserve"> Enquête du Ministère de l’éducation sur les établissements scolaires (2007)</w:t>
      </w:r>
      <w:r w:rsidR="00870A6F">
        <w:rPr>
          <w:sz w:val="18"/>
          <w:lang w:val="fr-FR"/>
        </w:rPr>
        <w:t>.</w:t>
      </w:r>
    </w:p>
    <w:p w:rsidR="009D3F4A" w:rsidRPr="009D3F4A" w:rsidRDefault="009D3F4A" w:rsidP="00870A6F">
      <w:pPr>
        <w:pStyle w:val="Heading1"/>
        <w:rPr>
          <w:lang w:val="fr-FR"/>
        </w:rPr>
      </w:pPr>
      <w:r w:rsidRPr="009D3F4A">
        <w:rPr>
          <w:lang w:val="fr-FR"/>
        </w:rPr>
        <w:t>Tableau 34</w:t>
      </w:r>
    </w:p>
    <w:p w:rsidR="009D3F4A" w:rsidRPr="009D3F4A" w:rsidRDefault="009D3F4A" w:rsidP="00870A6F">
      <w:pPr>
        <w:pStyle w:val="SingleTxtG"/>
        <w:jc w:val="left"/>
        <w:rPr>
          <w:b/>
          <w:bCs/>
          <w:lang w:val="fr-FR"/>
        </w:rPr>
      </w:pPr>
      <w:r w:rsidRPr="009D3F4A">
        <w:rPr>
          <w:b/>
          <w:bCs/>
          <w:lang w:val="fr-FR"/>
        </w:rPr>
        <w:t>Taux brut de scolarisation</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45"/>
        <w:gridCol w:w="945"/>
        <w:gridCol w:w="945"/>
        <w:gridCol w:w="945"/>
        <w:gridCol w:w="945"/>
        <w:gridCol w:w="945"/>
        <w:gridCol w:w="945"/>
        <w:gridCol w:w="945"/>
        <w:gridCol w:w="945"/>
      </w:tblGrid>
      <w:tr w:rsidR="00D439C2" w:rsidRPr="00870A6F" w:rsidTr="00923F51">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Primaire garçons</w:t>
            </w:r>
          </w:p>
        </w:tc>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 xml:space="preserve">Primaire </w:t>
            </w:r>
            <w:r>
              <w:rPr>
                <w:i/>
                <w:sz w:val="16"/>
                <w:lang w:val="fr-FR"/>
              </w:rPr>
              <w:br/>
            </w:r>
            <w:r w:rsidRPr="00870A6F">
              <w:rPr>
                <w:i/>
                <w:sz w:val="16"/>
                <w:lang w:val="fr-FR"/>
              </w:rPr>
              <w:t>filles</w:t>
            </w:r>
          </w:p>
        </w:tc>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 xml:space="preserve">Primaire </w:t>
            </w:r>
            <w:r>
              <w:rPr>
                <w:i/>
                <w:sz w:val="16"/>
                <w:lang w:val="fr-FR"/>
              </w:rPr>
              <w:br/>
            </w:r>
            <w:r w:rsidRPr="00870A6F">
              <w:rPr>
                <w:i/>
                <w:sz w:val="16"/>
                <w:lang w:val="fr-FR"/>
              </w:rPr>
              <w:t>total</w:t>
            </w:r>
          </w:p>
        </w:tc>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1</w:t>
            </w:r>
            <w:r w:rsidRPr="00870A6F">
              <w:rPr>
                <w:i/>
                <w:sz w:val="16"/>
                <w:vertAlign w:val="superscript"/>
                <w:lang w:val="fr-FR"/>
              </w:rPr>
              <w:t>er</w:t>
            </w:r>
            <w:r w:rsidRPr="00870A6F">
              <w:rPr>
                <w:i/>
                <w:sz w:val="16"/>
                <w:lang w:val="fr-FR"/>
              </w:rPr>
              <w:t xml:space="preserve"> cycle secondaire garçons</w:t>
            </w:r>
          </w:p>
        </w:tc>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1</w:t>
            </w:r>
            <w:r w:rsidRPr="00870A6F">
              <w:rPr>
                <w:i/>
                <w:sz w:val="16"/>
                <w:vertAlign w:val="superscript"/>
                <w:lang w:val="fr-FR"/>
              </w:rPr>
              <w:t>er</w:t>
            </w:r>
            <w:r w:rsidRPr="00870A6F">
              <w:rPr>
                <w:i/>
                <w:sz w:val="16"/>
                <w:lang w:val="fr-FR"/>
              </w:rPr>
              <w:t xml:space="preserve"> cycle secondaire filles</w:t>
            </w:r>
          </w:p>
        </w:tc>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1</w:t>
            </w:r>
            <w:r w:rsidRPr="00870A6F">
              <w:rPr>
                <w:i/>
                <w:sz w:val="16"/>
                <w:vertAlign w:val="superscript"/>
                <w:lang w:val="fr-FR"/>
              </w:rPr>
              <w:t>er</w:t>
            </w:r>
            <w:r w:rsidRPr="00870A6F">
              <w:rPr>
                <w:i/>
                <w:sz w:val="16"/>
                <w:lang w:val="fr-FR"/>
              </w:rPr>
              <w:t xml:space="preserve"> cycle secondaire total</w:t>
            </w:r>
          </w:p>
        </w:tc>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2</w:t>
            </w:r>
            <w:r w:rsidRPr="00870A6F">
              <w:rPr>
                <w:i/>
                <w:sz w:val="16"/>
                <w:vertAlign w:val="superscript"/>
                <w:lang w:val="fr-FR"/>
              </w:rPr>
              <w:t>e</w:t>
            </w:r>
            <w:r w:rsidRPr="00870A6F">
              <w:rPr>
                <w:i/>
                <w:sz w:val="16"/>
                <w:lang w:val="fr-FR"/>
              </w:rPr>
              <w:t xml:space="preserve"> cycle secondaire garçons</w:t>
            </w:r>
          </w:p>
        </w:tc>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2</w:t>
            </w:r>
            <w:r w:rsidRPr="00870A6F">
              <w:rPr>
                <w:i/>
                <w:sz w:val="16"/>
                <w:vertAlign w:val="superscript"/>
                <w:lang w:val="fr-FR"/>
              </w:rPr>
              <w:t>e</w:t>
            </w:r>
            <w:r w:rsidRPr="00870A6F">
              <w:rPr>
                <w:i/>
                <w:sz w:val="16"/>
                <w:lang w:val="fr-FR"/>
              </w:rPr>
              <w:t xml:space="preserve"> cycle secondaire filles</w:t>
            </w:r>
          </w:p>
        </w:tc>
        <w:tc>
          <w:tcPr>
            <w:tcW w:w="945" w:type="dxa"/>
            <w:tcBorders>
              <w:top w:val="single" w:sz="4" w:space="0" w:color="auto"/>
              <w:bottom w:val="single" w:sz="12" w:space="0" w:color="auto"/>
            </w:tcBorders>
            <w:shd w:val="clear" w:color="auto" w:fill="auto"/>
            <w:vAlign w:val="bottom"/>
          </w:tcPr>
          <w:p w:rsidR="00D439C2" w:rsidRPr="00870A6F" w:rsidRDefault="00D439C2" w:rsidP="00923F51">
            <w:pPr>
              <w:spacing w:before="80" w:after="80" w:line="200" w:lineRule="exact"/>
              <w:jc w:val="right"/>
              <w:rPr>
                <w:i/>
                <w:sz w:val="16"/>
                <w:lang w:val="fr-FR"/>
              </w:rPr>
            </w:pPr>
            <w:r w:rsidRPr="00870A6F">
              <w:rPr>
                <w:i/>
                <w:sz w:val="16"/>
                <w:lang w:val="fr-FR"/>
              </w:rPr>
              <w:t>2</w:t>
            </w:r>
            <w:r w:rsidRPr="00870A6F">
              <w:rPr>
                <w:i/>
                <w:sz w:val="16"/>
                <w:vertAlign w:val="superscript"/>
                <w:lang w:val="fr-FR"/>
              </w:rPr>
              <w:t>e</w:t>
            </w:r>
            <w:r w:rsidRPr="00870A6F">
              <w:rPr>
                <w:i/>
                <w:sz w:val="16"/>
                <w:lang w:val="fr-FR"/>
              </w:rPr>
              <w:t xml:space="preserve"> cycle secondaire total</w:t>
            </w:r>
          </w:p>
        </w:tc>
      </w:tr>
      <w:tr w:rsidR="00D439C2" w:rsidRPr="00870A6F" w:rsidTr="00D439C2">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157,89%</w:t>
            </w:r>
          </w:p>
        </w:tc>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99,35%</w:t>
            </w:r>
          </w:p>
        </w:tc>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129,7%</w:t>
            </w:r>
          </w:p>
        </w:tc>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70,94%</w:t>
            </w:r>
          </w:p>
        </w:tc>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29,67%</w:t>
            </w:r>
          </w:p>
        </w:tc>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51,66%</w:t>
            </w:r>
          </w:p>
        </w:tc>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30,78%</w:t>
            </w:r>
          </w:p>
        </w:tc>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11,07%</w:t>
            </w:r>
          </w:p>
        </w:tc>
        <w:tc>
          <w:tcPr>
            <w:tcW w:w="945" w:type="dxa"/>
            <w:tcBorders>
              <w:top w:val="single" w:sz="12" w:space="0" w:color="auto"/>
              <w:bottom w:val="single" w:sz="12" w:space="0" w:color="auto"/>
            </w:tcBorders>
            <w:shd w:val="clear" w:color="auto" w:fill="auto"/>
            <w:vAlign w:val="bottom"/>
          </w:tcPr>
          <w:p w:rsidR="00D439C2" w:rsidRPr="00D439C2" w:rsidRDefault="00D439C2" w:rsidP="00D439C2">
            <w:pPr>
              <w:spacing w:before="40" w:after="40" w:line="220" w:lineRule="exact"/>
              <w:jc w:val="right"/>
              <w:rPr>
                <w:sz w:val="18"/>
                <w:lang w:val="fr-FR"/>
              </w:rPr>
            </w:pPr>
            <w:r w:rsidRPr="00D439C2">
              <w:rPr>
                <w:sz w:val="18"/>
                <w:lang w:val="fr-FR"/>
              </w:rPr>
              <w:t>21,53%</w:t>
            </w:r>
          </w:p>
        </w:tc>
      </w:tr>
    </w:tbl>
    <w:p w:rsidR="009D3F4A" w:rsidRPr="009D3F4A" w:rsidRDefault="009D3F4A" w:rsidP="00870A6F">
      <w:pPr>
        <w:pStyle w:val="Heading1"/>
        <w:spacing w:before="240"/>
        <w:rPr>
          <w:lang w:val="fr-FR"/>
        </w:rPr>
      </w:pPr>
      <w:r w:rsidRPr="009D3F4A">
        <w:rPr>
          <w:lang w:val="fr-FR"/>
        </w:rPr>
        <w:t>Tableau 35</w:t>
      </w:r>
    </w:p>
    <w:p w:rsidR="009D3F4A" w:rsidRPr="009D3F4A" w:rsidRDefault="009D3F4A" w:rsidP="00870A6F">
      <w:pPr>
        <w:pStyle w:val="SingleTxtG"/>
        <w:jc w:val="left"/>
        <w:rPr>
          <w:b/>
          <w:bCs/>
          <w:lang w:val="fr-FR"/>
        </w:rPr>
      </w:pPr>
      <w:r w:rsidRPr="009D3F4A">
        <w:rPr>
          <w:b/>
          <w:bCs/>
          <w:lang w:val="fr-FR"/>
        </w:rPr>
        <w:t>Taux de scolarisation net</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45"/>
        <w:gridCol w:w="945"/>
        <w:gridCol w:w="945"/>
        <w:gridCol w:w="945"/>
        <w:gridCol w:w="945"/>
        <w:gridCol w:w="945"/>
        <w:gridCol w:w="945"/>
        <w:gridCol w:w="945"/>
        <w:gridCol w:w="945"/>
      </w:tblGrid>
      <w:tr w:rsidR="00870A6F" w:rsidRPr="00870A6F" w:rsidTr="00870A6F">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Primaire garçons</w:t>
            </w:r>
          </w:p>
        </w:tc>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 xml:space="preserve">Primaire </w:t>
            </w:r>
            <w:r>
              <w:rPr>
                <w:i/>
                <w:sz w:val="16"/>
                <w:lang w:val="fr-FR"/>
              </w:rPr>
              <w:br/>
            </w:r>
            <w:r w:rsidRPr="00870A6F">
              <w:rPr>
                <w:i/>
                <w:sz w:val="16"/>
                <w:lang w:val="fr-FR"/>
              </w:rPr>
              <w:t>filles</w:t>
            </w:r>
          </w:p>
        </w:tc>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 xml:space="preserve">Primaire </w:t>
            </w:r>
            <w:r>
              <w:rPr>
                <w:i/>
                <w:sz w:val="16"/>
                <w:lang w:val="fr-FR"/>
              </w:rPr>
              <w:br/>
            </w:r>
            <w:r w:rsidRPr="00870A6F">
              <w:rPr>
                <w:i/>
                <w:sz w:val="16"/>
                <w:lang w:val="fr-FR"/>
              </w:rPr>
              <w:t>total</w:t>
            </w:r>
          </w:p>
        </w:tc>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1</w:t>
            </w:r>
            <w:r w:rsidRPr="00870A6F">
              <w:rPr>
                <w:i/>
                <w:sz w:val="16"/>
                <w:vertAlign w:val="superscript"/>
                <w:lang w:val="fr-FR"/>
              </w:rPr>
              <w:t>er</w:t>
            </w:r>
            <w:r w:rsidRPr="00870A6F">
              <w:rPr>
                <w:i/>
                <w:sz w:val="16"/>
                <w:lang w:val="fr-FR"/>
              </w:rPr>
              <w:t xml:space="preserve"> cycle secondaire garçons</w:t>
            </w:r>
          </w:p>
        </w:tc>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1</w:t>
            </w:r>
            <w:r w:rsidRPr="00870A6F">
              <w:rPr>
                <w:i/>
                <w:sz w:val="16"/>
                <w:vertAlign w:val="superscript"/>
                <w:lang w:val="fr-FR"/>
              </w:rPr>
              <w:t>er</w:t>
            </w:r>
            <w:r w:rsidRPr="00870A6F">
              <w:rPr>
                <w:i/>
                <w:sz w:val="16"/>
                <w:lang w:val="fr-FR"/>
              </w:rPr>
              <w:t xml:space="preserve"> cycle secondaire filles</w:t>
            </w:r>
          </w:p>
        </w:tc>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1</w:t>
            </w:r>
            <w:r w:rsidRPr="00870A6F">
              <w:rPr>
                <w:i/>
                <w:sz w:val="16"/>
                <w:vertAlign w:val="superscript"/>
                <w:lang w:val="fr-FR"/>
              </w:rPr>
              <w:t>er</w:t>
            </w:r>
            <w:r w:rsidRPr="00870A6F">
              <w:rPr>
                <w:i/>
                <w:sz w:val="16"/>
                <w:lang w:val="fr-FR"/>
              </w:rPr>
              <w:t xml:space="preserve"> cycle secondaire total</w:t>
            </w:r>
          </w:p>
        </w:tc>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2</w:t>
            </w:r>
            <w:r w:rsidRPr="00870A6F">
              <w:rPr>
                <w:i/>
                <w:sz w:val="16"/>
                <w:vertAlign w:val="superscript"/>
                <w:lang w:val="fr-FR"/>
              </w:rPr>
              <w:t>e</w:t>
            </w:r>
            <w:r w:rsidRPr="00870A6F">
              <w:rPr>
                <w:i/>
                <w:sz w:val="16"/>
                <w:lang w:val="fr-FR"/>
              </w:rPr>
              <w:t xml:space="preserve"> cycle secondaire garçons</w:t>
            </w:r>
          </w:p>
        </w:tc>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2</w:t>
            </w:r>
            <w:r w:rsidRPr="00870A6F">
              <w:rPr>
                <w:i/>
                <w:sz w:val="16"/>
                <w:vertAlign w:val="superscript"/>
                <w:lang w:val="fr-FR"/>
              </w:rPr>
              <w:t>e</w:t>
            </w:r>
            <w:r w:rsidRPr="00870A6F">
              <w:rPr>
                <w:i/>
                <w:sz w:val="16"/>
                <w:lang w:val="fr-FR"/>
              </w:rPr>
              <w:t xml:space="preserve"> cycle secondaire filles</w:t>
            </w:r>
          </w:p>
        </w:tc>
        <w:tc>
          <w:tcPr>
            <w:tcW w:w="945" w:type="dxa"/>
            <w:tcBorders>
              <w:top w:val="single" w:sz="4" w:space="0" w:color="auto"/>
              <w:bottom w:val="single" w:sz="12" w:space="0" w:color="auto"/>
            </w:tcBorders>
            <w:shd w:val="clear" w:color="auto" w:fill="auto"/>
            <w:vAlign w:val="bottom"/>
          </w:tcPr>
          <w:p w:rsidR="00870A6F" w:rsidRPr="00870A6F" w:rsidRDefault="00870A6F" w:rsidP="00870A6F">
            <w:pPr>
              <w:spacing w:before="80" w:after="80" w:line="200" w:lineRule="exact"/>
              <w:jc w:val="right"/>
              <w:rPr>
                <w:i/>
                <w:sz w:val="16"/>
                <w:lang w:val="fr-FR"/>
              </w:rPr>
            </w:pPr>
            <w:r w:rsidRPr="00870A6F">
              <w:rPr>
                <w:i/>
                <w:sz w:val="16"/>
                <w:lang w:val="fr-FR"/>
              </w:rPr>
              <w:t>2</w:t>
            </w:r>
            <w:r w:rsidRPr="00870A6F">
              <w:rPr>
                <w:i/>
                <w:sz w:val="16"/>
                <w:vertAlign w:val="superscript"/>
                <w:lang w:val="fr-FR"/>
              </w:rPr>
              <w:t>e</w:t>
            </w:r>
            <w:r w:rsidRPr="00870A6F">
              <w:rPr>
                <w:i/>
                <w:sz w:val="16"/>
                <w:lang w:val="fr-FR"/>
              </w:rPr>
              <w:t xml:space="preserve"> cycle secondaire total</w:t>
            </w:r>
          </w:p>
        </w:tc>
      </w:tr>
      <w:tr w:rsidR="00870A6F" w:rsidRPr="00870A6F" w:rsidTr="00870A6F">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73,66%</w:t>
            </w:r>
          </w:p>
        </w:tc>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46,43%</w:t>
            </w:r>
          </w:p>
        </w:tc>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60,55%</w:t>
            </w:r>
          </w:p>
        </w:tc>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29,65%</w:t>
            </w:r>
          </w:p>
        </w:tc>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11,85%</w:t>
            </w:r>
          </w:p>
        </w:tc>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21,31%</w:t>
            </w:r>
          </w:p>
        </w:tc>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9,26%</w:t>
            </w:r>
          </w:p>
        </w:tc>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4,07%</w:t>
            </w:r>
          </w:p>
        </w:tc>
        <w:tc>
          <w:tcPr>
            <w:tcW w:w="945" w:type="dxa"/>
            <w:tcBorders>
              <w:top w:val="single" w:sz="12" w:space="0" w:color="auto"/>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6,81%</w:t>
            </w:r>
          </w:p>
        </w:tc>
      </w:tr>
    </w:tbl>
    <w:p w:rsidR="009D3F4A" w:rsidRPr="00870A6F" w:rsidRDefault="00870A6F" w:rsidP="00CE060D">
      <w:pPr>
        <w:pStyle w:val="SingleTxtG"/>
        <w:tabs>
          <w:tab w:val="left" w:pos="1304"/>
        </w:tabs>
        <w:spacing w:before="120" w:after="240"/>
        <w:jc w:val="left"/>
        <w:rPr>
          <w:sz w:val="18"/>
          <w:lang w:val="fr-FR"/>
        </w:rPr>
      </w:pPr>
      <w:r>
        <w:rPr>
          <w:i/>
          <w:iCs/>
          <w:sz w:val="18"/>
          <w:lang w:val="fr-FR"/>
        </w:rPr>
        <w:tab/>
      </w:r>
      <w:r w:rsidR="009D3F4A" w:rsidRPr="00870A6F">
        <w:rPr>
          <w:i/>
          <w:iCs/>
          <w:sz w:val="18"/>
          <w:lang w:val="fr-FR"/>
        </w:rPr>
        <w:t>Source</w:t>
      </w:r>
      <w:r w:rsidR="001F29BE" w:rsidRPr="00870A6F">
        <w:rPr>
          <w:i/>
          <w:iCs/>
          <w:sz w:val="18"/>
          <w:lang w:val="fr-FR"/>
        </w:rPr>
        <w:t>:</w:t>
      </w:r>
      <w:r w:rsidR="009D3F4A" w:rsidRPr="00870A6F">
        <w:rPr>
          <w:sz w:val="18"/>
          <w:lang w:val="fr-FR"/>
        </w:rPr>
        <w:t xml:space="preserve"> Enquête du Ministère de l’éducation sur les établissements scolaires (2007)</w:t>
      </w:r>
      <w:r>
        <w:rPr>
          <w:sz w:val="18"/>
          <w:lang w:val="fr-FR"/>
        </w:rPr>
        <w:t>.</w:t>
      </w:r>
    </w:p>
    <w:p w:rsidR="009D3F4A" w:rsidRPr="009D3F4A" w:rsidRDefault="00870A6F" w:rsidP="00870A6F">
      <w:pPr>
        <w:pStyle w:val="H23G"/>
        <w:rPr>
          <w:lang w:val="fr-FR"/>
        </w:rPr>
      </w:pPr>
      <w:r>
        <w:rPr>
          <w:lang w:val="fr-FR"/>
        </w:rPr>
        <w:tab/>
      </w:r>
      <w:r>
        <w:rPr>
          <w:lang w:val="fr-FR"/>
        </w:rPr>
        <w:tab/>
      </w:r>
      <w:r w:rsidR="009D3F4A" w:rsidRPr="009D3F4A">
        <w:rPr>
          <w:lang w:val="fr-FR"/>
        </w:rPr>
        <w:t>Enseignement supérieur</w:t>
      </w:r>
    </w:p>
    <w:p w:rsidR="009D3F4A" w:rsidRPr="009D3F4A" w:rsidRDefault="00870A6F" w:rsidP="00870A6F">
      <w:pPr>
        <w:pStyle w:val="H4G"/>
        <w:rPr>
          <w:lang w:val="fr-FR"/>
        </w:rPr>
      </w:pPr>
      <w:r>
        <w:rPr>
          <w:lang w:val="fr-FR"/>
        </w:rPr>
        <w:tab/>
      </w:r>
      <w:r>
        <w:rPr>
          <w:lang w:val="fr-FR"/>
        </w:rPr>
        <w:tab/>
      </w:r>
      <w:r w:rsidR="009D3F4A" w:rsidRPr="009D3F4A">
        <w:rPr>
          <w:lang w:val="fr-FR"/>
        </w:rPr>
        <w:t>Renseignements généraux concernant l’enseignement supérieur</w:t>
      </w:r>
    </w:p>
    <w:p w:rsidR="009D3F4A" w:rsidRPr="009D3F4A" w:rsidRDefault="009D3F4A" w:rsidP="009D3F4A">
      <w:pPr>
        <w:pStyle w:val="SingleTxtG"/>
        <w:rPr>
          <w:lang w:val="fr-FR"/>
        </w:rPr>
      </w:pPr>
      <w:r w:rsidRPr="009D3F4A">
        <w:rPr>
          <w:lang w:val="fr-FR"/>
        </w:rPr>
        <w:t>179.</w:t>
      </w:r>
      <w:r w:rsidRPr="009D3F4A">
        <w:rPr>
          <w:lang w:val="fr-FR"/>
        </w:rPr>
        <w:tab/>
        <w:t xml:space="preserve">Après avoir terminé leurs études secondaires (niveau 12), les élèves peuvent demander à être admis à l’université. En vertu de la loi sur les universités entrée en vigueur en 1989, l’enseignement supérieur est dispensé dans les </w:t>
      </w:r>
      <w:r w:rsidR="000B7ECE">
        <w:rPr>
          <w:lang w:val="fr-FR"/>
        </w:rPr>
        <w:t>“</w:t>
      </w:r>
      <w:r w:rsidRPr="009D3F4A">
        <w:rPr>
          <w:lang w:val="fr-FR"/>
        </w:rPr>
        <w:t>universités et les autres institutions d’enseignement supérieur</w:t>
      </w:r>
      <w:r w:rsidR="000B7ECE">
        <w:rPr>
          <w:lang w:val="fr-FR"/>
        </w:rPr>
        <w:t>”</w:t>
      </w:r>
      <w:r w:rsidRPr="009D3F4A">
        <w:rPr>
          <w:lang w:val="fr-FR"/>
        </w:rPr>
        <w:t>. Le projet de loi sur l’enseignement supérieur était prêt à être approuvé par l’Assemblée nationale en 2008. Il reprend la même définition de l’enseignement supérieur. L’enseignement supérieur prépare aux diplômes de licence, maîtrise et doctorat. Les études post-doctorales n’ont été réintroduites qu’en 2006, après la guerre. L’Université de Kaboul propose deux programmes d’études littéraires de maîtrise, l’un en dari, l’autre en pachto au titre d’un projet pilote, et les premiers diplômes seront délivrés en 2008. Le Ministère de l’enseignement supérieur (MoHE) prévoit d’introduire de nouveaux programmes de maîtrise en droit, économie et science, non seulement à l’Université de Kaboul, mais aussi dans d’autres universités provinciales.</w:t>
      </w:r>
      <w:r w:rsidR="001F29BE">
        <w:rPr>
          <w:lang w:val="fr-FR"/>
        </w:rPr>
        <w:t xml:space="preserve"> </w:t>
      </w:r>
    </w:p>
    <w:p w:rsidR="009D3F4A" w:rsidRPr="009D3F4A" w:rsidRDefault="009D3F4A" w:rsidP="009D3F4A">
      <w:pPr>
        <w:pStyle w:val="SingleTxtG"/>
        <w:rPr>
          <w:lang w:val="fr-FR"/>
        </w:rPr>
      </w:pPr>
      <w:r w:rsidRPr="009D3F4A">
        <w:rPr>
          <w:lang w:val="fr-FR"/>
        </w:rPr>
        <w:t>180.</w:t>
      </w:r>
      <w:r w:rsidRPr="009D3F4A">
        <w:rPr>
          <w:lang w:val="fr-FR"/>
        </w:rPr>
        <w:tab/>
        <w:t>Le système d’enseignement supérieur est en train d’être profondément modifié, après deux décennies de guerre au cours desquelles pratiquement toutes les universités ont dû être fermées, leurs infrastructures étant sérieusement endommagées. Depuis 2002, le Gouvernement a construit et restauré des bâtiments universitaires à Hérât, Balkh, Kandahâr et Jalalabad, et il a créé de nouvelles universités dans les provinces de Khôst, Paktîyâ, Bâmiyân, Baghlân, Takhâr et Fâryâb. En 2007, le pays comptait 19 universités en fonction. Il existe aussi d’autres établissements d’enseignement supérieur pour l’étude de la médecine</w:t>
      </w:r>
      <w:r w:rsidR="001F29BE">
        <w:rPr>
          <w:lang w:val="fr-FR"/>
        </w:rPr>
        <w:t>;</w:t>
      </w:r>
      <w:r w:rsidRPr="009D3F4A">
        <w:rPr>
          <w:lang w:val="fr-FR"/>
        </w:rPr>
        <w:t xml:space="preserve"> des soins infirmiers</w:t>
      </w:r>
      <w:r w:rsidR="001F29BE">
        <w:rPr>
          <w:lang w:val="fr-FR"/>
        </w:rPr>
        <w:t>;</w:t>
      </w:r>
      <w:r w:rsidRPr="009D3F4A">
        <w:rPr>
          <w:lang w:val="fr-FR"/>
        </w:rPr>
        <w:t xml:space="preserve"> de la technologie</w:t>
      </w:r>
      <w:r w:rsidR="001F29BE">
        <w:rPr>
          <w:lang w:val="fr-FR"/>
        </w:rPr>
        <w:t>;</w:t>
      </w:r>
      <w:r w:rsidRPr="009D3F4A">
        <w:rPr>
          <w:lang w:val="fr-FR"/>
        </w:rPr>
        <w:t xml:space="preserve"> la gestion et la comptabilité, et l’agriculture, administrés par les autres ministères concernés. Au total, le pays compte donc 35 universités et établissements d’enseignement supérieur, composées de 104 facultés. Cependant, dans le présent rapport, seules les 19 universités placées sous la direction du MoHE sont présentées, à l’exclusion des 16 autres établissements d’enseignement supérieur administrés par les autres ministères.</w:t>
      </w:r>
      <w:r w:rsidR="001F29BE">
        <w:rPr>
          <w:lang w:val="fr-FR"/>
        </w:rPr>
        <w:t xml:space="preserve"> </w:t>
      </w:r>
    </w:p>
    <w:p w:rsidR="009D3F4A" w:rsidRPr="009D3F4A" w:rsidRDefault="009D3F4A" w:rsidP="009D3F4A">
      <w:pPr>
        <w:pStyle w:val="SingleTxtG"/>
        <w:rPr>
          <w:lang w:val="fr-FR"/>
        </w:rPr>
      </w:pPr>
      <w:r w:rsidRPr="009D3F4A">
        <w:rPr>
          <w:lang w:val="fr-FR"/>
        </w:rPr>
        <w:t>181.</w:t>
      </w:r>
      <w:r w:rsidRPr="009D3F4A">
        <w:rPr>
          <w:lang w:val="fr-FR"/>
        </w:rPr>
        <w:tab/>
        <w:t xml:space="preserve">S’ajoutant aux problèmes d’infrastructure, le pays manque de professeurs et chargés de cours, car la majorité de ceux qui sont expérimentés ont migré à l’étranger. On dénombre environ 2.713 professeurs et chargés de cours enseignant dans les 19 universités du pays rattachées au MoHE. Le Gouvernement afghan s’efforce de parvenir au nombre de 5.000 professeurs et enseignants en 2011. Actuellement, la fourchette des salaires mensuels des professeurs et chargés de cours est de 200 à 375 $E.U. Vu la pénurie de chercheurs qualifiés dans le pays, la plupart des personnes revenant en Afghanistan avec un diplôme acquis dans une université étrangère sont souvent nommés professeurs et chargés de cours dans les universités nationales. </w:t>
      </w:r>
    </w:p>
    <w:p w:rsidR="009D3F4A" w:rsidRPr="009D3F4A" w:rsidRDefault="00870A6F" w:rsidP="00870A6F">
      <w:pPr>
        <w:pStyle w:val="H4G"/>
        <w:rPr>
          <w:lang w:val="fr-FR"/>
        </w:rPr>
      </w:pPr>
      <w:r>
        <w:rPr>
          <w:lang w:val="fr-FR"/>
        </w:rPr>
        <w:tab/>
      </w:r>
      <w:r>
        <w:rPr>
          <w:lang w:val="fr-FR"/>
        </w:rPr>
        <w:tab/>
      </w:r>
      <w:r w:rsidR="009D3F4A" w:rsidRPr="009D3F4A">
        <w:rPr>
          <w:lang w:val="fr-FR"/>
        </w:rPr>
        <w:t>Examens d’entrée dans les universités</w:t>
      </w:r>
    </w:p>
    <w:p w:rsidR="009D3F4A" w:rsidRPr="009D3F4A" w:rsidRDefault="009D3F4A" w:rsidP="009D3F4A">
      <w:pPr>
        <w:pStyle w:val="SingleTxtG"/>
        <w:rPr>
          <w:lang w:val="fr-FR"/>
        </w:rPr>
      </w:pPr>
      <w:r w:rsidRPr="009D3F4A">
        <w:rPr>
          <w:lang w:val="fr-FR"/>
        </w:rPr>
        <w:t>182.</w:t>
      </w:r>
      <w:r w:rsidRPr="009D3F4A">
        <w:rPr>
          <w:lang w:val="fr-FR"/>
        </w:rPr>
        <w:tab/>
        <w:t xml:space="preserve">L’ensemble des élèves admissibles à l’université ne peuvent être admis, non parce que leurs résultats académiques sont insuffisants, mais simplement par manque de salles de cours, de professeurs et de chargés de cours. En 2006, il y a eu quatre fois plus de demandes d’inscription que d’étudiants inscrits, non seulement en raison de la sélection opérée par les concours d’entrée, mais aussi parce que les infrastructures universitaires ne permettent pas d’accueillir un plus grand nombre d’étudiants. En 2007, l’écart entre le nombre de demandes et le nombre d’inscriptions a diminué.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234"/>
        <w:gridCol w:w="2068"/>
        <w:gridCol w:w="2068"/>
      </w:tblGrid>
      <w:tr w:rsidR="00736CC0" w:rsidRPr="00870A6F" w:rsidTr="00870A6F">
        <w:tc>
          <w:tcPr>
            <w:tcW w:w="3234" w:type="dxa"/>
            <w:tcBorders>
              <w:top w:val="single" w:sz="4" w:space="0" w:color="auto"/>
              <w:bottom w:val="single" w:sz="12" w:space="0" w:color="auto"/>
            </w:tcBorders>
            <w:shd w:val="clear" w:color="auto" w:fill="auto"/>
            <w:vAlign w:val="bottom"/>
          </w:tcPr>
          <w:p w:rsidR="00736CC0" w:rsidRPr="00870A6F" w:rsidRDefault="00736CC0" w:rsidP="00870A6F">
            <w:pPr>
              <w:spacing w:before="80" w:after="80" w:line="200" w:lineRule="exact"/>
              <w:jc w:val="right"/>
              <w:rPr>
                <w:i/>
                <w:sz w:val="16"/>
                <w:lang w:val="fr-FR"/>
              </w:rPr>
            </w:pPr>
          </w:p>
        </w:tc>
        <w:tc>
          <w:tcPr>
            <w:tcW w:w="2068" w:type="dxa"/>
            <w:tcBorders>
              <w:top w:val="single" w:sz="4" w:space="0" w:color="auto"/>
              <w:bottom w:val="single" w:sz="12" w:space="0" w:color="auto"/>
            </w:tcBorders>
            <w:shd w:val="clear" w:color="auto" w:fill="auto"/>
            <w:vAlign w:val="bottom"/>
          </w:tcPr>
          <w:p w:rsidR="00736CC0" w:rsidRPr="00870A6F" w:rsidRDefault="00870A6F" w:rsidP="00870A6F">
            <w:pPr>
              <w:spacing w:before="80" w:after="80" w:line="200" w:lineRule="exact"/>
              <w:jc w:val="right"/>
              <w:rPr>
                <w:i/>
                <w:sz w:val="16"/>
                <w:lang w:val="fr-FR"/>
              </w:rPr>
            </w:pPr>
            <w:r w:rsidRPr="00870A6F">
              <w:rPr>
                <w:i/>
                <w:sz w:val="16"/>
                <w:lang w:val="fr-FR"/>
              </w:rPr>
              <w:t>Année 2006</w:t>
            </w:r>
          </w:p>
        </w:tc>
        <w:tc>
          <w:tcPr>
            <w:tcW w:w="2068" w:type="dxa"/>
            <w:tcBorders>
              <w:top w:val="single" w:sz="4" w:space="0" w:color="auto"/>
              <w:bottom w:val="single" w:sz="12" w:space="0" w:color="auto"/>
            </w:tcBorders>
            <w:shd w:val="clear" w:color="auto" w:fill="auto"/>
            <w:vAlign w:val="bottom"/>
          </w:tcPr>
          <w:p w:rsidR="00736CC0" w:rsidRPr="00870A6F" w:rsidRDefault="00736CC0" w:rsidP="00870A6F">
            <w:pPr>
              <w:spacing w:before="80" w:after="80" w:line="200" w:lineRule="exact"/>
              <w:jc w:val="right"/>
              <w:rPr>
                <w:i/>
                <w:sz w:val="16"/>
                <w:lang w:val="fr-FR"/>
              </w:rPr>
            </w:pPr>
            <w:r w:rsidRPr="00870A6F">
              <w:rPr>
                <w:i/>
                <w:sz w:val="16"/>
                <w:lang w:val="fr-FR"/>
              </w:rPr>
              <w:t>Année 2007</w:t>
            </w:r>
          </w:p>
        </w:tc>
      </w:tr>
      <w:tr w:rsidR="00870A6F" w:rsidRPr="00736CC0" w:rsidTr="00870A6F">
        <w:tc>
          <w:tcPr>
            <w:tcW w:w="3234" w:type="dxa"/>
            <w:tcBorders>
              <w:top w:val="single" w:sz="12" w:space="0" w:color="auto"/>
            </w:tcBorders>
            <w:shd w:val="clear" w:color="auto" w:fill="auto"/>
          </w:tcPr>
          <w:p w:rsidR="00870A6F" w:rsidRPr="009D3F4A" w:rsidRDefault="00870A6F" w:rsidP="00870A6F">
            <w:pPr>
              <w:spacing w:before="40" w:after="40" w:line="220" w:lineRule="exact"/>
              <w:rPr>
                <w:lang w:val="fr-FR"/>
              </w:rPr>
            </w:pPr>
            <w:r w:rsidRPr="009D3F4A">
              <w:rPr>
                <w:lang w:val="fr-FR"/>
              </w:rPr>
              <w:t>Nombre de demandes d’inscription</w:t>
            </w:r>
          </w:p>
        </w:tc>
        <w:tc>
          <w:tcPr>
            <w:tcW w:w="2068" w:type="dxa"/>
            <w:tcBorders>
              <w:top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57</w:t>
            </w:r>
            <w:r>
              <w:rPr>
                <w:sz w:val="18"/>
                <w:lang w:val="fr-FR"/>
              </w:rPr>
              <w:t xml:space="preserve"> </w:t>
            </w:r>
            <w:r w:rsidRPr="00870A6F">
              <w:rPr>
                <w:sz w:val="18"/>
                <w:lang w:val="fr-FR"/>
              </w:rPr>
              <w:t>606</w:t>
            </w:r>
          </w:p>
        </w:tc>
        <w:tc>
          <w:tcPr>
            <w:tcW w:w="2068" w:type="dxa"/>
            <w:tcBorders>
              <w:top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52</w:t>
            </w:r>
            <w:r>
              <w:rPr>
                <w:sz w:val="18"/>
                <w:lang w:val="fr-FR"/>
              </w:rPr>
              <w:t xml:space="preserve"> </w:t>
            </w:r>
            <w:r w:rsidRPr="00870A6F">
              <w:rPr>
                <w:sz w:val="18"/>
                <w:lang w:val="fr-FR"/>
              </w:rPr>
              <w:t>500</w:t>
            </w:r>
          </w:p>
        </w:tc>
      </w:tr>
      <w:tr w:rsidR="00870A6F" w:rsidRPr="00736CC0" w:rsidTr="00870A6F">
        <w:tc>
          <w:tcPr>
            <w:tcW w:w="3234" w:type="dxa"/>
            <w:tcBorders>
              <w:bottom w:val="single" w:sz="12" w:space="0" w:color="auto"/>
            </w:tcBorders>
            <w:shd w:val="clear" w:color="auto" w:fill="auto"/>
          </w:tcPr>
          <w:p w:rsidR="00870A6F" w:rsidRPr="009D3F4A" w:rsidRDefault="00870A6F" w:rsidP="00870A6F">
            <w:pPr>
              <w:spacing w:before="40" w:after="40" w:line="220" w:lineRule="exact"/>
              <w:rPr>
                <w:lang w:val="fr-FR"/>
              </w:rPr>
            </w:pPr>
            <w:r w:rsidRPr="009D3F4A">
              <w:rPr>
                <w:lang w:val="fr-FR"/>
              </w:rPr>
              <w:t>Nombre d’inscrits</w:t>
            </w:r>
          </w:p>
        </w:tc>
        <w:tc>
          <w:tcPr>
            <w:tcW w:w="2068" w:type="dxa"/>
            <w:tcBorders>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13</w:t>
            </w:r>
            <w:r>
              <w:rPr>
                <w:sz w:val="18"/>
                <w:lang w:val="fr-FR"/>
              </w:rPr>
              <w:t xml:space="preserve"> </w:t>
            </w:r>
            <w:r w:rsidRPr="00870A6F">
              <w:rPr>
                <w:sz w:val="18"/>
                <w:lang w:val="fr-FR"/>
              </w:rPr>
              <w:t>500</w:t>
            </w:r>
          </w:p>
        </w:tc>
        <w:tc>
          <w:tcPr>
            <w:tcW w:w="2068" w:type="dxa"/>
            <w:tcBorders>
              <w:bottom w:val="single" w:sz="12" w:space="0" w:color="auto"/>
            </w:tcBorders>
            <w:shd w:val="clear" w:color="auto" w:fill="auto"/>
            <w:vAlign w:val="bottom"/>
          </w:tcPr>
          <w:p w:rsidR="00870A6F" w:rsidRPr="00870A6F" w:rsidRDefault="00870A6F" w:rsidP="00870A6F">
            <w:pPr>
              <w:spacing w:before="40" w:after="40" w:line="220" w:lineRule="exact"/>
              <w:jc w:val="right"/>
              <w:rPr>
                <w:sz w:val="18"/>
                <w:lang w:val="fr-FR"/>
              </w:rPr>
            </w:pPr>
            <w:r w:rsidRPr="00870A6F">
              <w:rPr>
                <w:sz w:val="18"/>
                <w:lang w:val="fr-FR"/>
              </w:rPr>
              <w:t>17</w:t>
            </w:r>
            <w:r>
              <w:rPr>
                <w:sz w:val="18"/>
                <w:lang w:val="fr-FR"/>
              </w:rPr>
              <w:t xml:space="preserve"> </w:t>
            </w:r>
            <w:r w:rsidRPr="00870A6F">
              <w:rPr>
                <w:sz w:val="18"/>
                <w:lang w:val="fr-FR"/>
              </w:rPr>
              <w:t>000</w:t>
            </w:r>
          </w:p>
        </w:tc>
      </w:tr>
    </w:tbl>
    <w:p w:rsidR="009D3F4A" w:rsidRPr="009D3F4A" w:rsidRDefault="009D3F4A" w:rsidP="00736CC0">
      <w:pPr>
        <w:pStyle w:val="SingleTxtG"/>
        <w:spacing w:before="240"/>
        <w:rPr>
          <w:lang w:val="fr-FR"/>
        </w:rPr>
      </w:pPr>
      <w:r w:rsidRPr="009D3F4A">
        <w:rPr>
          <w:lang w:val="fr-FR"/>
        </w:rPr>
        <w:t>183.</w:t>
      </w:r>
      <w:r w:rsidRPr="009D3F4A">
        <w:rPr>
          <w:lang w:val="fr-FR"/>
        </w:rPr>
        <w:tab/>
        <w:t>Lors de la réouverture des universités et des autres établissements d’enseignement supérieur en 2002, environ 4.000 étudiants ont été admis et inscrits. Six ans plus tard, en 2006, le nombre total d’étudiants était de 50.000 inscrits. Les inscriptions commencent généralement le 1</w:t>
      </w:r>
      <w:r w:rsidRPr="009D3F4A">
        <w:rPr>
          <w:vertAlign w:val="superscript"/>
          <w:lang w:val="fr-FR"/>
        </w:rPr>
        <w:t>er</w:t>
      </w:r>
      <w:r w:rsidRPr="009D3F4A">
        <w:rPr>
          <w:lang w:val="fr-FR"/>
        </w:rPr>
        <w:t xml:space="preserve"> Asad (21 juillet) et se terminent à la fin Dalwa (février). Depuis 2006, les inscriptions sont informatisées, ce qui a grandement amélioré le travail du MoHE. En 2007, des concours généraux d’entrée ont été organisés dans les 19 circonscriptions académiques suivantes, dans lesquelles les universités sont implantées:</w:t>
      </w:r>
      <w:r w:rsidR="001F29BE">
        <w:rPr>
          <w:lang w:val="fr-FR"/>
        </w:rPr>
        <w:t xml:space="preserve"> </w:t>
      </w:r>
    </w:p>
    <w:p w:rsidR="009D3F4A" w:rsidRPr="009D3F4A" w:rsidRDefault="00736CC0" w:rsidP="00736CC0">
      <w:pPr>
        <w:pStyle w:val="SingleTxtG"/>
        <w:ind w:left="2268" w:hanging="567"/>
        <w:rPr>
          <w:lang w:val="fr-FR"/>
        </w:rPr>
      </w:pPr>
      <w:r>
        <w:rPr>
          <w:lang w:val="fr-FR"/>
        </w:rPr>
        <w:t>1.</w:t>
      </w:r>
      <w:r>
        <w:rPr>
          <w:lang w:val="fr-FR"/>
        </w:rPr>
        <w:tab/>
      </w:r>
      <w:r w:rsidR="009D3F4A" w:rsidRPr="009D3F4A">
        <w:rPr>
          <w:lang w:val="fr-FR"/>
        </w:rPr>
        <w:t>Kaboul</w:t>
      </w:r>
      <w:r w:rsidR="001F29BE">
        <w:rPr>
          <w:lang w:val="fr-FR"/>
        </w:rPr>
        <w:t>:</w:t>
      </w:r>
      <w:r w:rsidR="009D3F4A" w:rsidRPr="009D3F4A">
        <w:rPr>
          <w:lang w:val="fr-FR"/>
        </w:rPr>
        <w:t xml:space="preserve"> Ville et banlieue de Kaboul et provinces de Maidan, Wardag et Lôgar</w:t>
      </w:r>
      <w:r w:rsidR="001F29BE">
        <w:rPr>
          <w:lang w:val="fr-FR"/>
        </w:rPr>
        <w:t>;</w:t>
      </w:r>
    </w:p>
    <w:p w:rsidR="009D3F4A" w:rsidRPr="009D3F4A" w:rsidRDefault="00736CC0" w:rsidP="00736CC0">
      <w:pPr>
        <w:pStyle w:val="SingleTxtG"/>
        <w:ind w:left="2268" w:hanging="567"/>
        <w:rPr>
          <w:lang w:val="fr-FR"/>
        </w:rPr>
      </w:pPr>
      <w:r>
        <w:rPr>
          <w:lang w:val="fr-FR"/>
        </w:rPr>
        <w:t>2.</w:t>
      </w:r>
      <w:r>
        <w:rPr>
          <w:lang w:val="fr-FR"/>
        </w:rPr>
        <w:tab/>
      </w:r>
      <w:r w:rsidR="009D3F4A" w:rsidRPr="009D3F4A">
        <w:rPr>
          <w:lang w:val="fr-FR"/>
        </w:rPr>
        <w:t>Nangarhâr</w:t>
      </w:r>
      <w:r w:rsidR="001F29BE">
        <w:rPr>
          <w:lang w:val="fr-FR"/>
        </w:rPr>
        <w:t>:</w:t>
      </w:r>
      <w:r w:rsidR="009D3F4A" w:rsidRPr="009D3F4A">
        <w:rPr>
          <w:lang w:val="fr-FR"/>
        </w:rPr>
        <w:t xml:space="preserve"> Nangarhâr et provinces de Kounar, Laghmân et du Nourestân</w:t>
      </w:r>
      <w:r w:rsidR="001F29BE">
        <w:rPr>
          <w:lang w:val="fr-FR"/>
        </w:rPr>
        <w:t>;</w:t>
      </w:r>
    </w:p>
    <w:p w:rsidR="009D3F4A" w:rsidRPr="009D3F4A" w:rsidRDefault="00736CC0" w:rsidP="00736CC0">
      <w:pPr>
        <w:pStyle w:val="SingleTxtG"/>
        <w:ind w:left="2268" w:hanging="567"/>
        <w:rPr>
          <w:lang w:val="fr-FR"/>
        </w:rPr>
      </w:pPr>
      <w:r>
        <w:rPr>
          <w:lang w:val="fr-FR"/>
        </w:rPr>
        <w:t>3.</w:t>
      </w:r>
      <w:r>
        <w:rPr>
          <w:lang w:val="fr-FR"/>
        </w:rPr>
        <w:tab/>
      </w:r>
      <w:r w:rsidR="009D3F4A" w:rsidRPr="009D3F4A">
        <w:rPr>
          <w:lang w:val="fr-FR"/>
        </w:rPr>
        <w:t>Bâmiyân</w:t>
      </w:r>
      <w:r w:rsidR="001F29BE">
        <w:rPr>
          <w:lang w:val="fr-FR"/>
        </w:rPr>
        <w:t>:</w:t>
      </w:r>
      <w:r w:rsidR="009D3F4A" w:rsidRPr="009D3F4A">
        <w:rPr>
          <w:lang w:val="fr-FR"/>
        </w:rPr>
        <w:t xml:space="preserve"> provinces de Bâmiyân et du Deykandi</w:t>
      </w:r>
      <w:r w:rsidR="001F29BE">
        <w:rPr>
          <w:lang w:val="fr-FR"/>
        </w:rPr>
        <w:t>;</w:t>
      </w:r>
    </w:p>
    <w:p w:rsidR="009D3F4A" w:rsidRPr="009D3F4A" w:rsidRDefault="00736CC0" w:rsidP="00736CC0">
      <w:pPr>
        <w:pStyle w:val="SingleTxtG"/>
        <w:ind w:left="2268" w:hanging="567"/>
        <w:rPr>
          <w:lang w:val="fr-FR"/>
        </w:rPr>
      </w:pPr>
      <w:r>
        <w:rPr>
          <w:lang w:val="fr-FR"/>
        </w:rPr>
        <w:t>4.</w:t>
      </w:r>
      <w:r>
        <w:rPr>
          <w:lang w:val="fr-FR"/>
        </w:rPr>
        <w:tab/>
      </w:r>
      <w:r w:rsidR="009D3F4A" w:rsidRPr="009D3F4A">
        <w:rPr>
          <w:lang w:val="fr-FR"/>
        </w:rPr>
        <w:t>Kôndoz</w:t>
      </w:r>
      <w:r w:rsidR="001F29BE">
        <w:rPr>
          <w:lang w:val="fr-FR"/>
        </w:rPr>
        <w:t>:</w:t>
      </w:r>
      <w:r w:rsidR="009D3F4A" w:rsidRPr="009D3F4A">
        <w:rPr>
          <w:lang w:val="fr-FR"/>
        </w:rPr>
        <w:t xml:space="preserve"> province de Kôndoz</w:t>
      </w:r>
      <w:r w:rsidR="001F29BE">
        <w:rPr>
          <w:lang w:val="fr-FR"/>
        </w:rPr>
        <w:t>;</w:t>
      </w:r>
    </w:p>
    <w:p w:rsidR="009D3F4A" w:rsidRPr="009D3F4A" w:rsidRDefault="00736CC0" w:rsidP="00736CC0">
      <w:pPr>
        <w:pStyle w:val="SingleTxtG"/>
        <w:ind w:left="2268" w:hanging="567"/>
        <w:rPr>
          <w:lang w:val="fr-FR"/>
        </w:rPr>
      </w:pPr>
      <w:r>
        <w:rPr>
          <w:lang w:val="fr-FR"/>
        </w:rPr>
        <w:t>5.</w:t>
      </w:r>
      <w:r>
        <w:rPr>
          <w:lang w:val="fr-FR"/>
        </w:rPr>
        <w:tab/>
      </w:r>
      <w:r w:rsidR="009D3F4A" w:rsidRPr="009D3F4A">
        <w:rPr>
          <w:lang w:val="fr-FR"/>
        </w:rPr>
        <w:t>Parwân</w:t>
      </w:r>
      <w:r w:rsidR="001F29BE">
        <w:rPr>
          <w:lang w:val="fr-FR"/>
        </w:rPr>
        <w:t>:</w:t>
      </w:r>
      <w:r w:rsidR="009D3F4A" w:rsidRPr="009D3F4A">
        <w:rPr>
          <w:lang w:val="fr-FR"/>
        </w:rPr>
        <w:t xml:space="preserve"> Provinces de Parwân, Kâpissâ et du Pandjchir</w:t>
      </w:r>
      <w:r w:rsidR="001F29BE">
        <w:rPr>
          <w:lang w:val="fr-FR"/>
        </w:rPr>
        <w:t>;</w:t>
      </w:r>
    </w:p>
    <w:p w:rsidR="009D3F4A" w:rsidRPr="009D3F4A" w:rsidRDefault="00736CC0" w:rsidP="00736CC0">
      <w:pPr>
        <w:pStyle w:val="SingleTxtG"/>
        <w:ind w:left="2268" w:hanging="567"/>
        <w:rPr>
          <w:lang w:val="fr-FR"/>
        </w:rPr>
      </w:pPr>
      <w:r>
        <w:rPr>
          <w:lang w:val="fr-FR"/>
        </w:rPr>
        <w:t>6.</w:t>
      </w:r>
      <w:r>
        <w:rPr>
          <w:lang w:val="fr-FR"/>
        </w:rPr>
        <w:tab/>
      </w:r>
      <w:r w:rsidR="009D3F4A" w:rsidRPr="009D3F4A">
        <w:rPr>
          <w:lang w:val="fr-FR"/>
        </w:rPr>
        <w:t>Ghazni</w:t>
      </w:r>
      <w:r w:rsidR="001F29BE">
        <w:rPr>
          <w:lang w:val="fr-FR"/>
        </w:rPr>
        <w:t>:</w:t>
      </w:r>
      <w:r w:rsidR="009D3F4A" w:rsidRPr="009D3F4A">
        <w:rPr>
          <w:lang w:val="fr-FR"/>
        </w:rPr>
        <w:t xml:space="preserve"> Provinces de Ghazni et Paktîkâ</w:t>
      </w:r>
      <w:r w:rsidR="001F29BE">
        <w:rPr>
          <w:lang w:val="fr-FR"/>
        </w:rPr>
        <w:t>;</w:t>
      </w:r>
    </w:p>
    <w:p w:rsidR="009D3F4A" w:rsidRPr="009D3F4A" w:rsidRDefault="00736CC0" w:rsidP="00736CC0">
      <w:pPr>
        <w:pStyle w:val="SingleTxtG"/>
        <w:ind w:left="2268" w:hanging="567"/>
        <w:rPr>
          <w:lang w:val="fr-FR"/>
        </w:rPr>
      </w:pPr>
      <w:r>
        <w:rPr>
          <w:lang w:val="fr-FR"/>
        </w:rPr>
        <w:t>7.</w:t>
      </w:r>
      <w:r>
        <w:rPr>
          <w:lang w:val="fr-FR"/>
        </w:rPr>
        <w:tab/>
      </w:r>
      <w:r w:rsidR="009D3F4A" w:rsidRPr="009D3F4A">
        <w:rPr>
          <w:lang w:val="fr-FR"/>
        </w:rPr>
        <w:t>Balkh</w:t>
      </w:r>
      <w:r w:rsidR="001F29BE">
        <w:rPr>
          <w:lang w:val="fr-FR"/>
        </w:rPr>
        <w:t>:</w:t>
      </w:r>
      <w:r w:rsidR="009D3F4A" w:rsidRPr="009D3F4A">
        <w:rPr>
          <w:lang w:val="fr-FR"/>
        </w:rPr>
        <w:t xml:space="preserve"> Provinces de Balkh et Samangân</w:t>
      </w:r>
      <w:r w:rsidR="001F29BE">
        <w:rPr>
          <w:lang w:val="fr-FR"/>
        </w:rPr>
        <w:t>;</w:t>
      </w:r>
    </w:p>
    <w:p w:rsidR="009D3F4A" w:rsidRPr="009D3F4A" w:rsidRDefault="00736CC0" w:rsidP="00736CC0">
      <w:pPr>
        <w:pStyle w:val="SingleTxtG"/>
        <w:ind w:left="2268" w:hanging="567"/>
        <w:rPr>
          <w:lang w:val="fr-FR"/>
        </w:rPr>
      </w:pPr>
      <w:r>
        <w:rPr>
          <w:lang w:val="fr-FR"/>
        </w:rPr>
        <w:t>8.</w:t>
      </w:r>
      <w:r>
        <w:rPr>
          <w:lang w:val="fr-FR"/>
        </w:rPr>
        <w:tab/>
      </w:r>
      <w:r w:rsidR="009D3F4A" w:rsidRPr="009D3F4A">
        <w:rPr>
          <w:lang w:val="fr-FR"/>
        </w:rPr>
        <w:t>Khôst</w:t>
      </w:r>
      <w:r w:rsidR="001F29BE">
        <w:rPr>
          <w:lang w:val="fr-FR"/>
        </w:rPr>
        <w:t>:</w:t>
      </w:r>
      <w:r w:rsidR="009D3F4A" w:rsidRPr="009D3F4A">
        <w:rPr>
          <w:lang w:val="fr-FR"/>
        </w:rPr>
        <w:t xml:space="preserve"> Province de Khôst</w:t>
      </w:r>
      <w:r w:rsidR="001F29BE">
        <w:rPr>
          <w:lang w:val="fr-FR"/>
        </w:rPr>
        <w:t>;</w:t>
      </w:r>
    </w:p>
    <w:p w:rsidR="009D3F4A" w:rsidRPr="009D3F4A" w:rsidRDefault="00736CC0" w:rsidP="00736CC0">
      <w:pPr>
        <w:pStyle w:val="SingleTxtG"/>
        <w:ind w:left="2268" w:hanging="567"/>
        <w:rPr>
          <w:lang w:val="fr-FR"/>
        </w:rPr>
      </w:pPr>
      <w:r>
        <w:rPr>
          <w:lang w:val="fr-FR"/>
        </w:rPr>
        <w:t>9.</w:t>
      </w:r>
      <w:r>
        <w:rPr>
          <w:lang w:val="fr-FR"/>
        </w:rPr>
        <w:tab/>
      </w:r>
      <w:r w:rsidR="009D3F4A" w:rsidRPr="009D3F4A">
        <w:rPr>
          <w:lang w:val="fr-FR"/>
        </w:rPr>
        <w:t>Kandahâr</w:t>
      </w:r>
      <w:r w:rsidR="001F29BE">
        <w:rPr>
          <w:lang w:val="fr-FR"/>
        </w:rPr>
        <w:t>:</w:t>
      </w:r>
      <w:r w:rsidR="009D3F4A" w:rsidRPr="009D3F4A">
        <w:rPr>
          <w:lang w:val="fr-FR"/>
        </w:rPr>
        <w:t xml:space="preserve"> Provinces de Kandahâr, Helmand, Zâbol et de l’Orozgân</w:t>
      </w:r>
      <w:r w:rsidR="001F29BE">
        <w:rPr>
          <w:lang w:val="fr-FR"/>
        </w:rPr>
        <w:t>;</w:t>
      </w:r>
    </w:p>
    <w:p w:rsidR="009D3F4A" w:rsidRPr="009D3F4A" w:rsidRDefault="00736CC0" w:rsidP="00736CC0">
      <w:pPr>
        <w:pStyle w:val="SingleTxtG"/>
        <w:ind w:left="2268" w:hanging="567"/>
        <w:rPr>
          <w:lang w:val="fr-FR"/>
        </w:rPr>
      </w:pPr>
      <w:r>
        <w:rPr>
          <w:lang w:val="fr-FR"/>
        </w:rPr>
        <w:t>10.</w:t>
      </w:r>
      <w:r>
        <w:rPr>
          <w:lang w:val="fr-FR"/>
        </w:rPr>
        <w:tab/>
      </w:r>
      <w:r w:rsidR="009D3F4A" w:rsidRPr="009D3F4A">
        <w:rPr>
          <w:lang w:val="fr-FR"/>
        </w:rPr>
        <w:t>Hérât</w:t>
      </w:r>
      <w:r w:rsidR="001F29BE">
        <w:rPr>
          <w:lang w:val="fr-FR"/>
        </w:rPr>
        <w:t>:</w:t>
      </w:r>
      <w:r w:rsidR="009D3F4A" w:rsidRPr="009D3F4A">
        <w:rPr>
          <w:lang w:val="fr-FR"/>
        </w:rPr>
        <w:t xml:space="preserve"> Provinces de Hérât et Bâdghîs</w:t>
      </w:r>
      <w:r w:rsidR="001F29BE">
        <w:rPr>
          <w:lang w:val="fr-FR"/>
        </w:rPr>
        <w:t>;</w:t>
      </w:r>
      <w:r w:rsidR="009D3F4A" w:rsidRPr="009D3F4A">
        <w:rPr>
          <w:lang w:val="fr-FR"/>
        </w:rPr>
        <w:t xml:space="preserve"> </w:t>
      </w:r>
    </w:p>
    <w:p w:rsidR="009D3F4A" w:rsidRPr="009D3F4A" w:rsidRDefault="00736CC0" w:rsidP="00736CC0">
      <w:pPr>
        <w:pStyle w:val="SingleTxtG"/>
        <w:ind w:left="2268" w:hanging="567"/>
        <w:rPr>
          <w:lang w:val="fr-FR"/>
        </w:rPr>
      </w:pPr>
      <w:r>
        <w:rPr>
          <w:lang w:val="fr-FR"/>
        </w:rPr>
        <w:t>11.</w:t>
      </w:r>
      <w:r>
        <w:rPr>
          <w:lang w:val="fr-FR"/>
        </w:rPr>
        <w:tab/>
      </w:r>
      <w:r w:rsidR="009D3F4A" w:rsidRPr="009D3F4A">
        <w:rPr>
          <w:lang w:val="fr-FR"/>
        </w:rPr>
        <w:t>Badakhchan</w:t>
      </w:r>
      <w:r w:rsidR="001F29BE">
        <w:rPr>
          <w:lang w:val="fr-FR"/>
        </w:rPr>
        <w:t>:</w:t>
      </w:r>
      <w:r w:rsidR="009D3F4A" w:rsidRPr="009D3F4A">
        <w:rPr>
          <w:lang w:val="fr-FR"/>
        </w:rPr>
        <w:t xml:space="preserve"> Province du Badakhchan</w:t>
      </w:r>
      <w:r w:rsidR="001F29BE">
        <w:rPr>
          <w:lang w:val="fr-FR"/>
        </w:rPr>
        <w:t>;</w:t>
      </w:r>
    </w:p>
    <w:p w:rsidR="009D3F4A" w:rsidRPr="009D3F4A" w:rsidRDefault="00736CC0" w:rsidP="00736CC0">
      <w:pPr>
        <w:pStyle w:val="SingleTxtG"/>
        <w:ind w:left="2268" w:hanging="567"/>
        <w:rPr>
          <w:lang w:val="fr-FR"/>
        </w:rPr>
      </w:pPr>
      <w:r>
        <w:rPr>
          <w:lang w:val="fr-FR"/>
        </w:rPr>
        <w:t>12.</w:t>
      </w:r>
      <w:r>
        <w:rPr>
          <w:lang w:val="fr-FR"/>
        </w:rPr>
        <w:tab/>
      </w:r>
      <w:r w:rsidR="009D3F4A" w:rsidRPr="009D3F4A">
        <w:rPr>
          <w:lang w:val="fr-FR"/>
        </w:rPr>
        <w:t>Takhâr</w:t>
      </w:r>
      <w:r w:rsidR="001F29BE">
        <w:rPr>
          <w:lang w:val="fr-FR"/>
        </w:rPr>
        <w:t>:</w:t>
      </w:r>
      <w:r w:rsidR="009D3F4A" w:rsidRPr="009D3F4A">
        <w:rPr>
          <w:lang w:val="fr-FR"/>
        </w:rPr>
        <w:t xml:space="preserve"> Province du Takhâr</w:t>
      </w:r>
      <w:r w:rsidR="001F29BE">
        <w:rPr>
          <w:lang w:val="fr-FR"/>
        </w:rPr>
        <w:t>;</w:t>
      </w:r>
    </w:p>
    <w:p w:rsidR="009D3F4A" w:rsidRPr="009D3F4A" w:rsidRDefault="00736CC0" w:rsidP="00736CC0">
      <w:pPr>
        <w:pStyle w:val="SingleTxtG"/>
        <w:ind w:left="2268" w:hanging="567"/>
        <w:rPr>
          <w:lang w:val="fr-FR"/>
        </w:rPr>
      </w:pPr>
      <w:r>
        <w:rPr>
          <w:lang w:val="fr-FR"/>
        </w:rPr>
        <w:t>13.</w:t>
      </w:r>
      <w:r>
        <w:rPr>
          <w:lang w:val="fr-FR"/>
        </w:rPr>
        <w:tab/>
      </w:r>
      <w:r w:rsidR="009D3F4A" w:rsidRPr="009D3F4A">
        <w:rPr>
          <w:lang w:val="fr-FR"/>
        </w:rPr>
        <w:t>Ghôr</w:t>
      </w:r>
      <w:r w:rsidR="001F29BE">
        <w:rPr>
          <w:lang w:val="fr-FR"/>
        </w:rPr>
        <w:t>:</w:t>
      </w:r>
      <w:r w:rsidR="009D3F4A" w:rsidRPr="009D3F4A">
        <w:rPr>
          <w:lang w:val="fr-FR"/>
        </w:rPr>
        <w:t xml:space="preserve"> Province de Ghôr</w:t>
      </w:r>
      <w:r w:rsidR="001F29BE">
        <w:rPr>
          <w:lang w:val="fr-FR"/>
        </w:rPr>
        <w:t>;</w:t>
      </w:r>
    </w:p>
    <w:p w:rsidR="009D3F4A" w:rsidRPr="009D3F4A" w:rsidRDefault="00736CC0" w:rsidP="00736CC0">
      <w:pPr>
        <w:pStyle w:val="SingleTxtG"/>
        <w:ind w:left="2268" w:hanging="567"/>
        <w:rPr>
          <w:lang w:val="fr-FR"/>
        </w:rPr>
      </w:pPr>
      <w:r>
        <w:rPr>
          <w:lang w:val="fr-FR"/>
        </w:rPr>
        <w:t>14.</w:t>
      </w:r>
      <w:r>
        <w:rPr>
          <w:lang w:val="fr-FR"/>
        </w:rPr>
        <w:tab/>
      </w:r>
      <w:r w:rsidR="009D3F4A" w:rsidRPr="009D3F4A">
        <w:rPr>
          <w:lang w:val="fr-FR"/>
        </w:rPr>
        <w:t>Farâh</w:t>
      </w:r>
      <w:r w:rsidR="001F29BE">
        <w:rPr>
          <w:lang w:val="fr-FR"/>
        </w:rPr>
        <w:t>:</w:t>
      </w:r>
      <w:r w:rsidR="009D3F4A" w:rsidRPr="009D3F4A">
        <w:rPr>
          <w:lang w:val="fr-FR"/>
        </w:rPr>
        <w:t xml:space="preserve"> Provinces de Farâh et Nimrôz;</w:t>
      </w:r>
    </w:p>
    <w:p w:rsidR="009D3F4A" w:rsidRPr="009D3F4A" w:rsidRDefault="009D3F4A" w:rsidP="00736CC0">
      <w:pPr>
        <w:pStyle w:val="SingleTxtG"/>
        <w:ind w:left="2268" w:hanging="567"/>
        <w:rPr>
          <w:lang w:val="fr-FR"/>
        </w:rPr>
      </w:pPr>
      <w:r w:rsidRPr="009D3F4A">
        <w:rPr>
          <w:lang w:val="fr-FR"/>
        </w:rPr>
        <w:t>15.</w:t>
      </w:r>
      <w:r w:rsidR="00736CC0">
        <w:rPr>
          <w:lang w:val="fr-FR"/>
        </w:rPr>
        <w:tab/>
      </w:r>
      <w:r w:rsidRPr="009D3F4A">
        <w:rPr>
          <w:lang w:val="fr-FR"/>
        </w:rPr>
        <w:t>Djôzdjân</w:t>
      </w:r>
      <w:r w:rsidR="001F29BE">
        <w:rPr>
          <w:lang w:val="fr-FR"/>
        </w:rPr>
        <w:t>:</w:t>
      </w:r>
      <w:r w:rsidRPr="009D3F4A">
        <w:rPr>
          <w:lang w:val="fr-FR"/>
        </w:rPr>
        <w:t xml:space="preserve"> Provinces de Djôzdjân et Sar-e Pol</w:t>
      </w:r>
      <w:r w:rsidR="001F29BE">
        <w:rPr>
          <w:lang w:val="fr-FR"/>
        </w:rPr>
        <w:t>;</w:t>
      </w:r>
    </w:p>
    <w:p w:rsidR="009D3F4A" w:rsidRPr="009D3F4A" w:rsidRDefault="00736CC0" w:rsidP="00736CC0">
      <w:pPr>
        <w:pStyle w:val="SingleTxtG"/>
        <w:ind w:left="2268" w:hanging="567"/>
        <w:rPr>
          <w:lang w:val="fr-FR"/>
        </w:rPr>
      </w:pPr>
      <w:r>
        <w:rPr>
          <w:lang w:val="fr-FR"/>
        </w:rPr>
        <w:t>16.</w:t>
      </w:r>
      <w:r>
        <w:rPr>
          <w:lang w:val="fr-FR"/>
        </w:rPr>
        <w:tab/>
      </w:r>
      <w:r w:rsidR="009D3F4A" w:rsidRPr="009D3F4A">
        <w:rPr>
          <w:lang w:val="fr-FR"/>
        </w:rPr>
        <w:t>Fâryâb</w:t>
      </w:r>
      <w:r w:rsidR="001F29BE">
        <w:rPr>
          <w:lang w:val="fr-FR"/>
        </w:rPr>
        <w:t>:</w:t>
      </w:r>
      <w:r w:rsidR="009D3F4A" w:rsidRPr="009D3F4A">
        <w:rPr>
          <w:lang w:val="fr-FR"/>
        </w:rPr>
        <w:t xml:space="preserve"> Province de Fâryâb</w:t>
      </w:r>
      <w:r w:rsidR="001F29BE">
        <w:rPr>
          <w:lang w:val="fr-FR"/>
        </w:rPr>
        <w:t>;</w:t>
      </w:r>
    </w:p>
    <w:p w:rsidR="009D3F4A" w:rsidRPr="009D3F4A" w:rsidRDefault="00736CC0" w:rsidP="00736CC0">
      <w:pPr>
        <w:pStyle w:val="SingleTxtG"/>
        <w:ind w:left="2268" w:hanging="567"/>
        <w:rPr>
          <w:lang w:val="fr-FR"/>
        </w:rPr>
      </w:pPr>
      <w:r>
        <w:rPr>
          <w:lang w:val="fr-FR"/>
        </w:rPr>
        <w:t>17.</w:t>
      </w:r>
      <w:r>
        <w:rPr>
          <w:lang w:val="fr-FR"/>
        </w:rPr>
        <w:tab/>
      </w:r>
      <w:r w:rsidR="009D3F4A" w:rsidRPr="009D3F4A">
        <w:rPr>
          <w:lang w:val="fr-FR"/>
        </w:rPr>
        <w:t>Sheghnan</w:t>
      </w:r>
      <w:r w:rsidR="001F29BE">
        <w:rPr>
          <w:lang w:val="fr-FR"/>
        </w:rPr>
        <w:t>:</w:t>
      </w:r>
      <w:r w:rsidR="009D3F4A" w:rsidRPr="009D3F4A">
        <w:rPr>
          <w:lang w:val="fr-FR"/>
        </w:rPr>
        <w:t xml:space="preserve"> Province du Badkhchan</w:t>
      </w:r>
      <w:r w:rsidR="001F29BE">
        <w:rPr>
          <w:lang w:val="fr-FR"/>
        </w:rPr>
        <w:t>;</w:t>
      </w:r>
    </w:p>
    <w:p w:rsidR="009D3F4A" w:rsidRPr="009D3F4A" w:rsidRDefault="00736CC0" w:rsidP="00736CC0">
      <w:pPr>
        <w:pStyle w:val="SingleTxtG"/>
        <w:ind w:left="2268" w:hanging="567"/>
        <w:rPr>
          <w:lang w:val="fr-FR"/>
        </w:rPr>
      </w:pPr>
      <w:r>
        <w:rPr>
          <w:lang w:val="fr-FR"/>
        </w:rPr>
        <w:t>18.</w:t>
      </w:r>
      <w:r>
        <w:rPr>
          <w:lang w:val="fr-FR"/>
        </w:rPr>
        <w:tab/>
      </w:r>
      <w:r w:rsidR="009D3F4A" w:rsidRPr="009D3F4A">
        <w:rPr>
          <w:lang w:val="fr-FR"/>
        </w:rPr>
        <w:t>Baghlân</w:t>
      </w:r>
      <w:r w:rsidR="001F29BE">
        <w:rPr>
          <w:lang w:val="fr-FR"/>
        </w:rPr>
        <w:t>:</w:t>
      </w:r>
      <w:r w:rsidR="009D3F4A" w:rsidRPr="009D3F4A">
        <w:rPr>
          <w:lang w:val="fr-FR"/>
        </w:rPr>
        <w:t xml:space="preserve"> Province de Baghlân</w:t>
      </w:r>
      <w:r w:rsidR="001F29BE">
        <w:rPr>
          <w:lang w:val="fr-FR"/>
        </w:rPr>
        <w:t>;</w:t>
      </w:r>
    </w:p>
    <w:p w:rsidR="009D3F4A" w:rsidRPr="009D3F4A" w:rsidRDefault="00736CC0" w:rsidP="00736CC0">
      <w:pPr>
        <w:pStyle w:val="SingleTxtG"/>
        <w:ind w:left="2268" w:hanging="567"/>
        <w:rPr>
          <w:lang w:val="fr-FR"/>
        </w:rPr>
      </w:pPr>
      <w:r>
        <w:rPr>
          <w:lang w:val="fr-FR"/>
        </w:rPr>
        <w:t>19.</w:t>
      </w:r>
      <w:r>
        <w:rPr>
          <w:lang w:val="fr-FR"/>
        </w:rPr>
        <w:tab/>
      </w:r>
      <w:r w:rsidR="009D3F4A" w:rsidRPr="009D3F4A">
        <w:rPr>
          <w:lang w:val="fr-FR"/>
        </w:rPr>
        <w:t>Paktiyâ</w:t>
      </w:r>
      <w:r w:rsidR="001F29BE">
        <w:rPr>
          <w:lang w:val="fr-FR"/>
        </w:rPr>
        <w:t>:</w:t>
      </w:r>
      <w:r w:rsidR="009D3F4A" w:rsidRPr="009D3F4A">
        <w:rPr>
          <w:lang w:val="fr-FR"/>
        </w:rPr>
        <w:t xml:space="preserve"> Province de Paktiyâ.</w:t>
      </w:r>
    </w:p>
    <w:p w:rsidR="009D3F4A" w:rsidRPr="009D3F4A" w:rsidRDefault="009D3F4A" w:rsidP="009D3F4A">
      <w:pPr>
        <w:pStyle w:val="SingleTxtG"/>
        <w:rPr>
          <w:lang w:val="fr-FR"/>
        </w:rPr>
      </w:pPr>
      <w:r w:rsidRPr="009D3F4A">
        <w:rPr>
          <w:lang w:val="fr-FR"/>
        </w:rPr>
        <w:t>184.</w:t>
      </w:r>
      <w:r w:rsidRPr="009D3F4A">
        <w:rPr>
          <w:lang w:val="fr-FR"/>
        </w:rPr>
        <w:tab/>
        <w:t>Ceux qui ne peuvent participer à la première session des examens d’entrée peuvent se présenter à la deuxième session, organisée dans sept circonscriptions</w:t>
      </w:r>
      <w:r w:rsidR="001F29BE">
        <w:rPr>
          <w:lang w:val="fr-FR"/>
        </w:rPr>
        <w:t>:</w:t>
      </w:r>
      <w:r w:rsidRPr="009D3F4A">
        <w:rPr>
          <w:lang w:val="fr-FR"/>
        </w:rPr>
        <w:t xml:space="preserve"> Kaboul, Balkh, Kandahâr, Hérât, Nagarhâr, Kondôz et Badakhchan. À l’instar des inscriptions, les résultats obtenus aux examens universitaires sont informatisés et administrés par le Comité des examens d’admission aux universités du MoHE, ce qui permet d’obtenir des résultats précis en temps voulu. Les résultats des examens sont annoncés chaque année dans les médias au début du mois de Hamal (mars). Ils sont également disponibles sur le site Internet du MoHE. Le Gouvernement s’est fixé un objectif pour faire face à l’effectif croissant des étudiants</w:t>
      </w:r>
      <w:r w:rsidR="001F29BE">
        <w:rPr>
          <w:lang w:val="fr-FR"/>
        </w:rPr>
        <w:t>:</w:t>
      </w:r>
      <w:r w:rsidRPr="009D3F4A">
        <w:rPr>
          <w:lang w:val="fr-FR"/>
        </w:rPr>
        <w:t xml:space="preserve"> d’ici 2011, quelque 108.000 étudiants pourront accéder à l’enseignement universitaire, ce qui représente une multiplication par huit de l’effectif actuel. Le Gouvernement est en train d’accélérer le processus d’expansion des infrastructures et de renforcement des capacités enseignantes des universités. </w:t>
      </w:r>
    </w:p>
    <w:p w:rsidR="009D3F4A" w:rsidRPr="009D3F4A" w:rsidRDefault="00736CC0" w:rsidP="00736CC0">
      <w:pPr>
        <w:pStyle w:val="H4G"/>
        <w:rPr>
          <w:lang w:val="fr-FR"/>
        </w:rPr>
      </w:pPr>
      <w:r>
        <w:rPr>
          <w:lang w:val="fr-FR"/>
        </w:rPr>
        <w:tab/>
      </w:r>
      <w:r>
        <w:rPr>
          <w:lang w:val="fr-FR"/>
        </w:rPr>
        <w:tab/>
      </w:r>
      <w:r w:rsidR="009D3F4A" w:rsidRPr="009D3F4A">
        <w:rPr>
          <w:lang w:val="fr-FR"/>
        </w:rPr>
        <w:t>Bourses d’études universitaires</w:t>
      </w:r>
    </w:p>
    <w:p w:rsidR="009D3F4A" w:rsidRPr="009D3F4A" w:rsidRDefault="009D3F4A" w:rsidP="009D3F4A">
      <w:pPr>
        <w:pStyle w:val="SingleTxtG"/>
        <w:rPr>
          <w:lang w:val="fr-FR"/>
        </w:rPr>
      </w:pPr>
      <w:r w:rsidRPr="009D3F4A">
        <w:rPr>
          <w:lang w:val="fr-FR"/>
        </w:rPr>
        <w:t>185.</w:t>
      </w:r>
      <w:r w:rsidRPr="009D3F4A">
        <w:rPr>
          <w:lang w:val="fr-FR"/>
        </w:rPr>
        <w:tab/>
        <w:t xml:space="preserve">Comme mentionné plus haut, le droit à l’enseignement gratuit jusqu’au niveau de la licence est garanti par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afghane. Il est également déclaré dans la loi de 1989 sur l’enseignement supérieur que l’enseignement est gratuit jusqu’au niveau de la licence. Toutefois, le nouveau projet de loi ne mentionne pas les bourses d’études. Vu le manque de ressources financières et la difficulté d’assurer la gratuité de l’enseignement supérieur dans le pays, cet objectif pourrait être atteint en introduisant progressivement l’enseignement supérieur libre (</w:t>
      </w:r>
      <w:r w:rsidRPr="009D3F4A">
        <w:rPr>
          <w:i/>
          <w:iCs/>
          <w:lang w:val="fr-FR"/>
        </w:rPr>
        <w:t>free</w:t>
      </w:r>
      <w:r w:rsidRPr="009D3F4A">
        <w:rPr>
          <w:lang w:val="fr-FR"/>
        </w:rPr>
        <w:t>), par opposition à l’enseignement obligatoire qui lui, demeurera absolument gratuit (</w:t>
      </w:r>
      <w:r w:rsidRPr="009D3F4A">
        <w:rPr>
          <w:i/>
          <w:iCs/>
          <w:lang w:val="fr-FR"/>
        </w:rPr>
        <w:t>free</w:t>
      </w:r>
      <w:r w:rsidRPr="009D3F4A">
        <w:rPr>
          <w:lang w:val="fr-FR"/>
        </w:rPr>
        <w:t>).</w:t>
      </w:r>
      <w:r w:rsidR="001F29BE">
        <w:rPr>
          <w:lang w:val="fr-FR"/>
        </w:rPr>
        <w:t xml:space="preserve"> </w:t>
      </w:r>
    </w:p>
    <w:p w:rsidR="009D3F4A" w:rsidRPr="009D3F4A" w:rsidRDefault="00736CC0" w:rsidP="00736CC0">
      <w:pPr>
        <w:pStyle w:val="H4G"/>
        <w:rPr>
          <w:lang w:val="fr-FR"/>
        </w:rPr>
      </w:pPr>
      <w:r>
        <w:rPr>
          <w:lang w:val="fr-FR"/>
        </w:rPr>
        <w:tab/>
      </w:r>
      <w:r>
        <w:rPr>
          <w:lang w:val="fr-FR"/>
        </w:rPr>
        <w:tab/>
      </w:r>
      <w:r w:rsidR="009D3F4A" w:rsidRPr="009D3F4A">
        <w:rPr>
          <w:lang w:val="fr-FR"/>
        </w:rPr>
        <w:t>Universités privées</w:t>
      </w:r>
    </w:p>
    <w:p w:rsidR="009D3F4A" w:rsidRPr="009D3F4A" w:rsidRDefault="009D3F4A" w:rsidP="009D3F4A">
      <w:pPr>
        <w:pStyle w:val="SingleTxtG"/>
        <w:rPr>
          <w:lang w:val="fr-FR"/>
        </w:rPr>
      </w:pPr>
      <w:r w:rsidRPr="009D3F4A">
        <w:rPr>
          <w:lang w:val="fr-FR"/>
        </w:rPr>
        <w:t>186.</w:t>
      </w:r>
      <w:r w:rsidRPr="009D3F4A">
        <w:rPr>
          <w:lang w:val="fr-FR"/>
        </w:rPr>
        <w:tab/>
        <w:t xml:space="preserve">L’article 46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se lit</w:t>
      </w:r>
      <w:r w:rsidR="001F29BE">
        <w:rPr>
          <w:lang w:val="fr-FR"/>
        </w:rPr>
        <w:t>:</w:t>
      </w:r>
      <w:r w:rsidRPr="009D3F4A">
        <w:rPr>
          <w:lang w:val="fr-FR"/>
        </w:rPr>
        <w:t xml:space="preserve"> </w:t>
      </w:r>
      <w:r w:rsidR="000B7ECE">
        <w:rPr>
          <w:lang w:val="fr-FR"/>
        </w:rPr>
        <w:t>“</w:t>
      </w:r>
      <w:r w:rsidRPr="009D3F4A">
        <w:rPr>
          <w:lang w:val="fr-FR"/>
        </w:rPr>
        <w:t>Les citoyens afghans créent des établissements d’enseignement supérieur, général et spécialisé, ainsi que des écoles d’alphabétisation avec la permission de l’État. L’État autorise les ressortissants étrangers à créer des établissements</w:t>
      </w:r>
      <w:r w:rsidR="001F29BE">
        <w:rPr>
          <w:lang w:val="fr-FR"/>
        </w:rPr>
        <w:t xml:space="preserve"> </w:t>
      </w:r>
      <w:r w:rsidRPr="009D3F4A">
        <w:rPr>
          <w:lang w:val="fr-FR"/>
        </w:rPr>
        <w:t>d’enseignement supérieur, général et spécialisé dans le respect des dispositions légales. Les conditions d’admission dans les établissements d’enseignement supérieur publics et les questions connexes sont régies par la loi.</w:t>
      </w:r>
      <w:r w:rsidR="000B7ECE">
        <w:rPr>
          <w:lang w:val="fr-FR"/>
        </w:rPr>
        <w:t>”</w:t>
      </w:r>
      <w:r w:rsidRPr="009D3F4A">
        <w:rPr>
          <w:lang w:val="fr-FR"/>
        </w:rPr>
        <w:t xml:space="preserve"> Les établissements d’enseignement supérieur privés doivent obtenir un agrément du MoHE pour fonder des universités privées en Afghanistan. Il existe actuellement six universités privées en plus des 19 universités publiques du pays, qui délivrent des diplômes universitaires en gestion d’entreprise, administration, économie, et informatique. Quatre autres universités privées sont en cours d’agrément par le MoHE. Parmi les six universités privées agrées, cinq sont situées à Kaboul et une est implantée dans une autre province. La qualité de l’enseignement et les autres normes requises des universités privées sont contrôlées par un comité spécifique de </w:t>
      </w:r>
      <w:smartTag w:uri="urn:schemas-microsoft-com:office:smarttags" w:element="PersonName">
        <w:smartTagPr>
          <w:attr w:name="ProductID" w:val="la Direction"/>
        </w:smartTagPr>
        <w:r w:rsidRPr="009D3F4A">
          <w:rPr>
            <w:lang w:val="fr-FR"/>
          </w:rPr>
          <w:t>la Direction</w:t>
        </w:r>
      </w:smartTag>
      <w:r w:rsidRPr="009D3F4A">
        <w:rPr>
          <w:lang w:val="fr-FR"/>
        </w:rPr>
        <w:t xml:space="preserve"> de la coordination des questions académiques du MoHE.</w:t>
      </w:r>
      <w:r w:rsidR="001F29BE">
        <w:rPr>
          <w:lang w:val="fr-FR"/>
        </w:rPr>
        <w:t xml:space="preserve"> </w:t>
      </w:r>
    </w:p>
    <w:p w:rsidR="009D3F4A" w:rsidRPr="009D3F4A" w:rsidRDefault="00736CC0" w:rsidP="00736CC0">
      <w:pPr>
        <w:pStyle w:val="H4G"/>
        <w:rPr>
          <w:lang w:val="fr-FR"/>
        </w:rPr>
      </w:pPr>
      <w:r>
        <w:rPr>
          <w:lang w:val="fr-FR"/>
        </w:rPr>
        <w:tab/>
      </w:r>
      <w:r>
        <w:rPr>
          <w:lang w:val="fr-FR"/>
        </w:rPr>
        <w:tab/>
      </w:r>
      <w:r w:rsidR="009D3F4A" w:rsidRPr="009D3F4A">
        <w:rPr>
          <w:lang w:val="fr-FR"/>
        </w:rPr>
        <w:t>Budget</w:t>
      </w:r>
    </w:p>
    <w:p w:rsidR="009D3F4A" w:rsidRPr="009D3F4A" w:rsidRDefault="009D3F4A" w:rsidP="009D3F4A">
      <w:pPr>
        <w:pStyle w:val="SingleTxtG"/>
        <w:rPr>
          <w:lang w:val="fr-FR"/>
        </w:rPr>
      </w:pPr>
      <w:r w:rsidRPr="009D3F4A">
        <w:rPr>
          <w:lang w:val="fr-FR"/>
        </w:rPr>
        <w:t>187.</w:t>
      </w:r>
      <w:r w:rsidRPr="009D3F4A">
        <w:rPr>
          <w:lang w:val="fr-FR"/>
        </w:rPr>
        <w:tab/>
        <w:t>Le budget du MoHE comporte une enveloppe pour les dépenses courantes et une autre pour le développement. Le budget ordinaire annuel du MoHE était en 2007 d’environ 18 millions de $E.U. Il ne suffit pas à mettre en œuvre les plans d’action du MoHE, puisque près de 65% du budget ordinaire est utilisé pour couvrir les dépenses courantes des universités, des dortoirs et des hôpitaux universitaires, le reste étant consacré aux salaires du personnel du MoHE, des professeurs, chargés de cours et du personnel administratif des universités. Bien que le Gouvernement considère que le droit à l’enseignement supérieur gratuit puisse être assuré progressivement, aucune des universités et des autres institutions d’enseignement supérieur publiques ne demande actuellement de droits d’inscriptions.</w:t>
      </w:r>
      <w:r w:rsidR="001F29BE">
        <w:rPr>
          <w:lang w:val="fr-FR"/>
        </w:rPr>
        <w:t xml:space="preserve"> </w:t>
      </w:r>
    </w:p>
    <w:p w:rsidR="009D3F4A" w:rsidRPr="009D3F4A" w:rsidRDefault="00736CC0" w:rsidP="00736CC0">
      <w:pPr>
        <w:pStyle w:val="H4G"/>
        <w:rPr>
          <w:lang w:val="fr-FR"/>
        </w:rPr>
      </w:pPr>
      <w:r>
        <w:rPr>
          <w:lang w:val="fr-FR"/>
        </w:rPr>
        <w:tab/>
      </w:r>
      <w:r>
        <w:rPr>
          <w:lang w:val="fr-FR"/>
        </w:rPr>
        <w:tab/>
      </w:r>
      <w:r w:rsidR="009D3F4A" w:rsidRPr="009D3F4A">
        <w:rPr>
          <w:lang w:val="fr-FR"/>
        </w:rPr>
        <w:t>Contributions des femmes à l’enseignement supérieur</w:t>
      </w:r>
    </w:p>
    <w:p w:rsidR="009D3F4A" w:rsidRPr="009D3F4A" w:rsidRDefault="009D3F4A" w:rsidP="009D3F4A">
      <w:pPr>
        <w:pStyle w:val="SingleTxtG"/>
        <w:rPr>
          <w:lang w:val="fr-FR"/>
        </w:rPr>
      </w:pPr>
      <w:r w:rsidRPr="009D3F4A">
        <w:rPr>
          <w:lang w:val="fr-FR"/>
        </w:rPr>
        <w:t>188.</w:t>
      </w:r>
      <w:r w:rsidRPr="009D3F4A">
        <w:rPr>
          <w:lang w:val="fr-FR"/>
        </w:rPr>
        <w:tab/>
        <w:t xml:space="preserve">Dans le but d’améliorer la participation des femmes à l’enseignement supérieur, </w:t>
      </w:r>
      <w:smartTag w:uri="urn:schemas-microsoft-com:office:smarttags" w:element="PersonName">
        <w:smartTagPr>
          <w:attr w:name="ProductID" w:val="la Strat￩gie"/>
        </w:smartTagPr>
        <w:r w:rsidRPr="009D3F4A">
          <w:rPr>
            <w:lang w:val="fr-FR"/>
          </w:rPr>
          <w:t>la Stratégie</w:t>
        </w:r>
      </w:smartTag>
      <w:r w:rsidRPr="009D3F4A">
        <w:rPr>
          <w:lang w:val="fr-FR"/>
        </w:rPr>
        <w:t xml:space="preserve"> nationale de développement de l'Afghanistan (ANDS) mentionne le rôle des femmes en tant qu’étudiantes, professeurs et chargées de cours. Ainsi, le Gouvernement afghan cherche à introduire une mesure de discrimination positive en faveur des étudiantes au niveau des examens d’entrée à l’université. Le Gouvernement estime que le fait d’avoir un plus grand nombre de femmes dans l’enseignement supérieur pourrait exercer une influence positive sur la société afghane, et notamment améliorer le respect des droits des femmes en général et prévenir tous les types de discrimination et de violence à leur égard.</w:t>
      </w:r>
    </w:p>
    <w:p w:rsidR="009D3F4A" w:rsidRPr="009D3F4A" w:rsidRDefault="009D3F4A" w:rsidP="009D3F4A">
      <w:pPr>
        <w:pStyle w:val="SingleTxtG"/>
        <w:rPr>
          <w:lang w:val="fr-FR"/>
        </w:rPr>
      </w:pPr>
      <w:r w:rsidRPr="009D3F4A">
        <w:rPr>
          <w:lang w:val="fr-FR"/>
        </w:rPr>
        <w:t>189.</w:t>
      </w:r>
      <w:r w:rsidRPr="009D3F4A">
        <w:rPr>
          <w:lang w:val="fr-FR"/>
        </w:rPr>
        <w:tab/>
        <w:t xml:space="preserve">Comme nous l’avons mentionné plus tôt, 13 universités ont été réouvertes et six ont été créées dans le pays. L’ouverture de nouvelles universités facilitera l’accès des étudiantes en convaincant leurs familles de leur permettre de suivre des cours près de chez elles. Non content de faire construire de nouvelles universités, le MoHE a installé des dortoirs pour étudiantes dans plusieurs villes, dont Kaboul, Parwan, Hérât, Kandahâr, Khôst, Bâmiyân et Balkh pour encourager les étudiantes à tirer parti de l’enseignement supérieur. Cependant, le Gouvernement constate avec préoccupation que malgré l’augmentation globale de l’effectif estudiantin féminin et du nombre d’universités, qui est passé de 13 en 2002 à 19, les signes d’augmentation de la participation des femmes à l’enseignement supérieur dans le Sud de l’Afghanistan, où l’insécurité demeure extrêmement préoccupante, sont peu évident. </w:t>
      </w:r>
    </w:p>
    <w:p w:rsidR="009D3F4A" w:rsidRPr="009D3F4A" w:rsidRDefault="009D3F4A" w:rsidP="009D3F4A">
      <w:pPr>
        <w:pStyle w:val="SingleTxtG"/>
        <w:rPr>
          <w:lang w:val="fr-FR"/>
        </w:rPr>
      </w:pPr>
      <w:r w:rsidRPr="009D3F4A">
        <w:rPr>
          <w:lang w:val="fr-FR"/>
        </w:rPr>
        <w:t>190.</w:t>
      </w:r>
      <w:r w:rsidRPr="009D3F4A">
        <w:rPr>
          <w:lang w:val="fr-FR"/>
        </w:rPr>
        <w:tab/>
        <w:t>L’Afghanistan a reçu un soutien financier et technique de donateurs internationaux dans le domaine de l’enseignement supérieur, en particulier pour reconstruire et remettre en état les bâtiments universitaires. En 2007, il y avait plus de dix donateurs et agences étrangères de développement travaillant dans ce domaine en Afghanistan. De surcroît, plusieurs agences de développement et universités étrangères apportent un soutien technique continu aux facultés des universités afghanes.</w:t>
      </w:r>
    </w:p>
    <w:p w:rsidR="009D3F4A" w:rsidRPr="009D3F4A" w:rsidRDefault="009D3F4A" w:rsidP="009D3F4A">
      <w:pPr>
        <w:pStyle w:val="SingleTxtG"/>
        <w:rPr>
          <w:lang w:val="fr-FR"/>
        </w:rPr>
      </w:pPr>
      <w:r w:rsidRPr="009D3F4A">
        <w:rPr>
          <w:lang w:val="fr-FR"/>
        </w:rPr>
        <w:t>191.</w:t>
      </w:r>
      <w:r w:rsidRPr="009D3F4A">
        <w:rPr>
          <w:lang w:val="fr-FR"/>
        </w:rPr>
        <w:tab/>
        <w:t>En 2002, après la chute des Talibans, il n’y avait ni étudiantes, ni femmes professeurs dans les universités. En 2006, les femmes constituaient 20% des effectifs estudiantins, et 34,6% en 2007. Les examens d’entrée dans toutes les universités sont ouverts aux femmes comme aux hommes. En outre, depuis 2005, l’</w:t>
      </w:r>
      <w:r w:rsidRPr="009D3F4A">
        <w:rPr>
          <w:i/>
          <w:iCs/>
          <w:lang w:val="fr-FR"/>
        </w:rPr>
        <w:t>Asian Foundation</w:t>
      </w:r>
      <w:r w:rsidRPr="009D3F4A">
        <w:rPr>
          <w:lang w:val="fr-FR"/>
        </w:rPr>
        <w:t xml:space="preserve"> finance un programme de soutien aux femmes qui préparent les examens d’entrée à l’université. Ce programme propose des cours académiques gratuits à celles qui sont qualifiées pour les aider à préparer ces examens.</w:t>
      </w:r>
    </w:p>
    <w:p w:rsidR="009D3F4A" w:rsidRPr="009D3F4A" w:rsidRDefault="009D3F4A" w:rsidP="009D3F4A">
      <w:pPr>
        <w:pStyle w:val="SingleTxtG"/>
        <w:rPr>
          <w:lang w:val="fr-FR"/>
        </w:rPr>
      </w:pPr>
      <w:r w:rsidRPr="009D3F4A">
        <w:rPr>
          <w:lang w:val="fr-FR"/>
        </w:rPr>
        <w:t>192.</w:t>
      </w:r>
      <w:r w:rsidRPr="009D3F4A">
        <w:rPr>
          <w:lang w:val="fr-FR"/>
        </w:rPr>
        <w:tab/>
        <w:t xml:space="preserve">Quant aux femmes professeurs d’université et chargées de cours, elles ne représentaient guère que 15,1% de l’ensemble de la profession (2.090 personnes) en 2006. </w:t>
      </w:r>
    </w:p>
    <w:p w:rsidR="009D3F4A" w:rsidRPr="009D3F4A" w:rsidRDefault="00736CC0" w:rsidP="00D439C2">
      <w:pPr>
        <w:pStyle w:val="H4G"/>
        <w:rPr>
          <w:lang w:val="fr-FR"/>
        </w:rPr>
      </w:pPr>
      <w:r>
        <w:rPr>
          <w:lang w:val="fr-FR"/>
        </w:rPr>
        <w:tab/>
      </w:r>
      <w:r>
        <w:rPr>
          <w:lang w:val="fr-FR"/>
        </w:rPr>
        <w:tab/>
      </w:r>
      <w:r w:rsidR="009D3F4A" w:rsidRPr="009D3F4A">
        <w:rPr>
          <w:lang w:val="fr-FR"/>
        </w:rPr>
        <w:t>Programme de bourses d’études</w:t>
      </w:r>
    </w:p>
    <w:p w:rsidR="009D3F4A" w:rsidRPr="009D3F4A" w:rsidRDefault="009D3F4A" w:rsidP="00D439C2">
      <w:pPr>
        <w:pStyle w:val="SingleTxtG"/>
        <w:rPr>
          <w:lang w:val="fr-FR"/>
        </w:rPr>
      </w:pPr>
      <w:r w:rsidRPr="009D3F4A">
        <w:rPr>
          <w:lang w:val="fr-FR"/>
        </w:rPr>
        <w:t>193.</w:t>
      </w:r>
      <w:r w:rsidRPr="009D3F4A">
        <w:rPr>
          <w:lang w:val="fr-FR"/>
        </w:rPr>
        <w:tab/>
        <w:t xml:space="preserve">En raison des restrictions budgétaires, le Gouvernement afghan ne propose pas de bourses d’études aux élèves diplômés de l’enseignement secondaire pour poursuivre des études supérieures dans le pays. Par contre, le Gouvernement a dépêché des centaines de chercheurs, d’étudiants et d’autres candidats admissibles vers différents pays grâce à des bourses offertes aux étudiants afghans en vue d’obtenir des diplômes de licence, maîtrise et doctorat. La sélection des candidats est souvent assurée par le Gouvernement par voie de concours. En raison des capacités financières limitées du Gouvernement afghan, actuellement, seuls les donateurs étrangers proposent des bourses d’études. </w:t>
      </w:r>
    </w:p>
    <w:p w:rsidR="009D3F4A" w:rsidRPr="009D3F4A" w:rsidRDefault="00736CC0" w:rsidP="00736CC0">
      <w:pPr>
        <w:pStyle w:val="H23G"/>
        <w:rPr>
          <w:lang w:val="fr-FR"/>
        </w:rPr>
      </w:pPr>
      <w:r>
        <w:rPr>
          <w:lang w:val="fr-FR"/>
        </w:rPr>
        <w:tab/>
      </w:r>
      <w:r>
        <w:rPr>
          <w:lang w:val="fr-FR"/>
        </w:rPr>
        <w:tab/>
      </w:r>
      <w:r w:rsidR="009D3F4A" w:rsidRPr="009D3F4A">
        <w:rPr>
          <w:lang w:val="fr-FR"/>
        </w:rPr>
        <w:t>Promotion de l’instruction élémentaire</w:t>
      </w:r>
    </w:p>
    <w:p w:rsidR="009D3F4A" w:rsidRPr="009D3F4A" w:rsidRDefault="00736CC0" w:rsidP="00736CC0">
      <w:pPr>
        <w:pStyle w:val="H4G"/>
        <w:rPr>
          <w:lang w:val="fr-FR"/>
        </w:rPr>
      </w:pPr>
      <w:r>
        <w:rPr>
          <w:lang w:val="fr-FR"/>
        </w:rPr>
        <w:tab/>
      </w:r>
      <w:r>
        <w:rPr>
          <w:lang w:val="fr-FR"/>
        </w:rPr>
        <w:tab/>
      </w:r>
      <w:r w:rsidR="009D3F4A" w:rsidRPr="009D3F4A">
        <w:rPr>
          <w:lang w:val="fr-FR"/>
        </w:rPr>
        <w:t>Programmes d’alphabétisation</w:t>
      </w:r>
    </w:p>
    <w:p w:rsidR="009D3F4A" w:rsidRPr="009D3F4A" w:rsidRDefault="009D3F4A" w:rsidP="009D3F4A">
      <w:pPr>
        <w:pStyle w:val="SingleTxtG"/>
        <w:rPr>
          <w:lang w:val="fr-FR"/>
        </w:rPr>
      </w:pPr>
      <w:r w:rsidRPr="009D3F4A">
        <w:rPr>
          <w:lang w:val="fr-FR"/>
        </w:rPr>
        <w:t>194.</w:t>
      </w:r>
      <w:r w:rsidRPr="009D3F4A">
        <w:rPr>
          <w:lang w:val="fr-FR"/>
        </w:rPr>
        <w:tab/>
        <w:t>L’illettrisme est répandu en Afghanistan. Selon les résultats d’une enquête publique diligentée en 2007, seuls 18% des femmes et 35% des hommes savent lire et écrire, et le reste de la population afghane est illettrée. Pour faire face à cette situation d’urgence, le MoE a créé une structure chargée de mettre en œuvre le programme d’alphabétisation. Le Bureau du vice-ministre pour l’alphabétisation, rattaché au MoE, supervise directement le programme national d’alphabétisation. Ce bureau organise des cours par le biais d’une direction de l’alphabétisation établie dans toutes les provinces. À ce jour, ce bureau a organisé 12.972 cours d’alphabétisation dans tous le pays. Plus de 8.700 d’entre eux ont été organisés pour les femmes et 4.264 pour les hommes. Au total, 288.906 personnes les ont suivis. Parmi elles se trouvaient 195.958 femmes et 92.948 hommes.</w:t>
      </w:r>
      <w:r w:rsidR="001F29BE">
        <w:rPr>
          <w:lang w:val="fr-FR"/>
        </w:rPr>
        <w:t xml:space="preserve"> </w:t>
      </w:r>
    </w:p>
    <w:p w:rsidR="009D3F4A" w:rsidRPr="009D3F4A" w:rsidRDefault="009D3F4A" w:rsidP="009D3F4A">
      <w:pPr>
        <w:pStyle w:val="SingleTxtG"/>
        <w:rPr>
          <w:lang w:val="fr-FR"/>
        </w:rPr>
      </w:pPr>
      <w:r w:rsidRPr="009D3F4A">
        <w:rPr>
          <w:lang w:val="fr-FR"/>
        </w:rPr>
        <w:t>195.</w:t>
      </w:r>
      <w:r w:rsidRPr="009D3F4A">
        <w:rPr>
          <w:lang w:val="fr-FR"/>
        </w:rPr>
        <w:tab/>
        <w:t>Le Gouvernement afghan a élaboré une stratégie quinquennale de l’alphabétisation (2007-2011) ayant les objectifs suivants</w:t>
      </w:r>
      <w:r w:rsidR="001F29BE">
        <w:rPr>
          <w:lang w:val="fr-FR"/>
        </w:rPr>
        <w:t>:</w:t>
      </w:r>
    </w:p>
    <w:p w:rsidR="009D3F4A" w:rsidRPr="009D3F4A" w:rsidRDefault="00736CC0" w:rsidP="009F5A32">
      <w:pPr>
        <w:pStyle w:val="SingleTxtG"/>
        <w:ind w:left="2268" w:hanging="567"/>
        <w:rPr>
          <w:lang w:val="fr-FR"/>
        </w:rPr>
      </w:pPr>
      <w:r>
        <w:rPr>
          <w:lang w:val="fr-FR"/>
        </w:rPr>
        <w:t>a)</w:t>
      </w:r>
      <w:r>
        <w:rPr>
          <w:lang w:val="fr-FR"/>
        </w:rPr>
        <w:tab/>
      </w:r>
      <w:r w:rsidR="009D3F4A" w:rsidRPr="009D3F4A">
        <w:rPr>
          <w:lang w:val="fr-FR"/>
        </w:rPr>
        <w:t xml:space="preserve">Au cours de ces cinq années, environ 1,8 million de personnes illettrées suivront un cours d’alphabétisation. Quelque 60% des participants devraient être des femmes et 40%, des hommes. </w:t>
      </w:r>
    </w:p>
    <w:p w:rsidR="009D3F4A" w:rsidRPr="009D3F4A" w:rsidRDefault="00736CC0" w:rsidP="009F5A32">
      <w:pPr>
        <w:pStyle w:val="SingleTxtG"/>
        <w:ind w:left="2268" w:hanging="567"/>
        <w:rPr>
          <w:lang w:val="fr-FR"/>
        </w:rPr>
      </w:pPr>
      <w:r>
        <w:rPr>
          <w:lang w:val="fr-FR"/>
        </w:rPr>
        <w:t>b)</w:t>
      </w:r>
      <w:r>
        <w:rPr>
          <w:lang w:val="fr-FR"/>
        </w:rPr>
        <w:tab/>
      </w:r>
      <w:r w:rsidR="009D3F4A" w:rsidRPr="009D3F4A">
        <w:rPr>
          <w:lang w:val="fr-FR"/>
        </w:rPr>
        <w:t>Dans l’ensemble des districts du pays</w:t>
      </w:r>
      <w:r w:rsidR="001F29BE">
        <w:rPr>
          <w:lang w:val="fr-FR"/>
        </w:rPr>
        <w:t>,</w:t>
      </w:r>
      <w:r w:rsidR="009D3F4A" w:rsidRPr="009D3F4A">
        <w:rPr>
          <w:lang w:val="fr-FR"/>
        </w:rPr>
        <w:t xml:space="preserve"> un total de 364 centres locaux d’alphabétisation devront être mis en place.</w:t>
      </w:r>
    </w:p>
    <w:p w:rsidR="009D3F4A" w:rsidRPr="009D3F4A" w:rsidRDefault="00736CC0" w:rsidP="009F5A32">
      <w:pPr>
        <w:pStyle w:val="SingleTxtG"/>
        <w:ind w:left="2268" w:hanging="567"/>
        <w:rPr>
          <w:lang w:val="fr-FR"/>
        </w:rPr>
      </w:pPr>
      <w:r>
        <w:rPr>
          <w:lang w:val="fr-FR"/>
        </w:rPr>
        <w:t>c)</w:t>
      </w:r>
      <w:r>
        <w:rPr>
          <w:lang w:val="fr-FR"/>
        </w:rPr>
        <w:tab/>
      </w:r>
      <w:r w:rsidR="009D3F4A" w:rsidRPr="009D3F4A">
        <w:rPr>
          <w:lang w:val="fr-FR"/>
        </w:rPr>
        <w:t>Les programmes d’alphabétisation devront fournir tout le matériel et les équipements requis.</w:t>
      </w:r>
    </w:p>
    <w:p w:rsidR="009D3F4A" w:rsidRPr="009D3F4A" w:rsidRDefault="009D3F4A" w:rsidP="009D3F4A">
      <w:pPr>
        <w:pStyle w:val="SingleTxtG"/>
        <w:rPr>
          <w:lang w:val="fr-FR"/>
        </w:rPr>
      </w:pPr>
      <w:r w:rsidRPr="009D3F4A">
        <w:rPr>
          <w:lang w:val="fr-FR"/>
        </w:rPr>
        <w:t>196.</w:t>
      </w:r>
      <w:r w:rsidRPr="009D3F4A">
        <w:rPr>
          <w:lang w:val="fr-FR"/>
        </w:rPr>
        <w:tab/>
        <w:t xml:space="preserve">Les principales catégories de personnes ciblées par le programme d’alphabétisation sont les cultivateurs, les salariés, les personnes handicapées, les personnes déplacées à l’intérieur des frontières et les réfugiés n’ayant pas bénéficié de l’instruction élémentaire. Ces programmes sont financés par des organisations et agences internationales comme l’UNESCO, l’UNICEF ou le PAM, et des donateurs comme l’Allemagne, le Japon et les Etats-Unis. Avec le soutien financier de ces donateurs, au cours des six premiers mois de 2007, au total, 30.431 personnes ont pu suivre un programme d’alphabétisation complet. Parmi elles se trouvaient environ 16.122 femmes et 14.309 hommes. Les obstacles rencontrés actuellement sont la pénurie de ressources financières pour construire un plus grand nombre de centres d’alphabétisation, et des difficultés pour recruter des enseignantes formées, surtout dans les campagnes. </w:t>
      </w:r>
    </w:p>
    <w:p w:rsidR="009D3F4A" w:rsidRPr="009D3F4A" w:rsidRDefault="00736CC0" w:rsidP="00736CC0">
      <w:pPr>
        <w:pStyle w:val="H4G"/>
        <w:rPr>
          <w:lang w:val="fr-FR"/>
        </w:rPr>
      </w:pPr>
      <w:r>
        <w:rPr>
          <w:lang w:val="fr-FR"/>
        </w:rPr>
        <w:tab/>
      </w:r>
      <w:r>
        <w:rPr>
          <w:lang w:val="fr-FR"/>
        </w:rPr>
        <w:tab/>
      </w:r>
      <w:r w:rsidR="009D3F4A" w:rsidRPr="009D3F4A">
        <w:rPr>
          <w:lang w:val="fr-FR"/>
        </w:rPr>
        <w:t>Promotion de l’achèvement du cycle d’instruction primaire</w:t>
      </w:r>
    </w:p>
    <w:p w:rsidR="009D3F4A" w:rsidRPr="009D3F4A" w:rsidRDefault="009D3F4A" w:rsidP="00D439C2">
      <w:pPr>
        <w:pStyle w:val="SingleTxtG"/>
        <w:rPr>
          <w:lang w:val="fr-FR"/>
        </w:rPr>
      </w:pPr>
      <w:r w:rsidRPr="009D3F4A">
        <w:rPr>
          <w:lang w:val="fr-FR"/>
        </w:rPr>
        <w:t>197.</w:t>
      </w:r>
      <w:r w:rsidRPr="009D3F4A">
        <w:rPr>
          <w:lang w:val="fr-FR"/>
        </w:rPr>
        <w:tab/>
        <w:t>Le Gouvernement afghan a également élaboré des programmes pour ceux qui n’ont pas pu achever le cycle d’instruction primaire obligatoire pour diverses raisons. Il existe deux programmes principaux</w:t>
      </w:r>
      <w:r w:rsidR="001F29BE">
        <w:rPr>
          <w:lang w:val="fr-FR"/>
        </w:rPr>
        <w:t>:</w:t>
      </w:r>
      <w:r w:rsidRPr="009D3F4A">
        <w:rPr>
          <w:lang w:val="fr-FR"/>
        </w:rPr>
        <w:t xml:space="preserve"> le programme de rattrapage accéléré et les cours du soir. Le premier est conçu pour des jeunes élèves qui ont dû interrompre leur scolarité pendant une période relativement courte et qui pourront facilement poursuivre leurs études après avoir rattrapé une ou deux années de cours en un temps réduit. Dans le cadre de ce programme, les élèves peuvent terminer chaque niveau d’étude en six mois au lieu d’un an. Comme le nouveau programme scolaire comporte neuf années d’éducation obligatoire au lieu de six précédemment, le programme d’enseignement accéléré devrait jouer un rôle important pour aider les jeunes à terminer leur éducation obligatoire. De plus, les pouvoirs publics sont résolus à améliorer l’accès des réfugiés afghans de retour de l’étranger à l’éducation. Les réfugiés éduqués à l’étranger ou n’ayant pu terminer leurs études sont intégrés au système éducatif afghan. </w:t>
      </w:r>
    </w:p>
    <w:p w:rsidR="009D3F4A" w:rsidRPr="009D3F4A" w:rsidRDefault="00736CC0" w:rsidP="00736CC0">
      <w:pPr>
        <w:pStyle w:val="H23G"/>
        <w:rPr>
          <w:lang w:val="fr-FR"/>
        </w:rPr>
      </w:pPr>
      <w:r>
        <w:rPr>
          <w:lang w:val="fr-FR"/>
        </w:rPr>
        <w:tab/>
      </w:r>
      <w:r>
        <w:rPr>
          <w:lang w:val="fr-FR"/>
        </w:rPr>
        <w:tab/>
      </w:r>
      <w:r w:rsidR="009D3F4A" w:rsidRPr="009D3F4A">
        <w:rPr>
          <w:lang w:val="fr-FR"/>
        </w:rPr>
        <w:t>Enseignants et personnel administratif</w:t>
      </w:r>
    </w:p>
    <w:p w:rsidR="00736CC0" w:rsidRDefault="009D3F4A" w:rsidP="009D3F4A">
      <w:pPr>
        <w:pStyle w:val="SingleTxtG"/>
        <w:rPr>
          <w:lang w:val="fr-FR"/>
        </w:rPr>
      </w:pPr>
      <w:r w:rsidRPr="009D3F4A">
        <w:rPr>
          <w:lang w:val="fr-FR"/>
        </w:rPr>
        <w:t xml:space="preserve">198. </w:t>
      </w:r>
      <w:r w:rsidRPr="009D3F4A">
        <w:rPr>
          <w:lang w:val="fr-FR"/>
        </w:rPr>
        <w:tab/>
        <w:t>Comme il a été dit dans les paragraphes précédents, la majorité des enseignants et des professionnels qualifiés soit ont émigré, soit sont morts pendant la guerre. De surcroît, en dépit des efforts publics, le pays ne compte qu’un petit nombre d’enseignantes. Pour faire face à cette situation, le Gouvernement a adopté une série de mesures, notamment en créant les centres de formation des enseignants (TTC) et de formation professionnelle et pédagogique des enseignants (TVET). Dans les TTC, les enseignants nouvellement recrutés étudient pour obtenir leur certificat d’aptitude à l’enseignement tout en enseignant dans les écoles primaires. Les tableaux suivants renseignent sur le nombre d’enseignants et d’enseignantes du pays, le niveau d’instruction des enseignants et du personnel administratif et le nombre d’élèves inscrits dans les centres TTC et TVET qui se préparent à une carrière dans l’enseignement.</w:t>
      </w:r>
    </w:p>
    <w:p w:rsidR="009D3F4A" w:rsidRPr="009D3F4A" w:rsidRDefault="009D3F4A" w:rsidP="00D439C2">
      <w:pPr>
        <w:pStyle w:val="Heading1"/>
        <w:rPr>
          <w:lang w:val="fr-FR"/>
        </w:rPr>
      </w:pPr>
      <w:r w:rsidRPr="009D3F4A">
        <w:rPr>
          <w:lang w:val="fr-FR"/>
        </w:rPr>
        <w:t>Tableau 36</w:t>
      </w:r>
    </w:p>
    <w:p w:rsidR="009D3F4A" w:rsidRPr="009D3F4A" w:rsidRDefault="009D3F4A" w:rsidP="00BB74F2">
      <w:pPr>
        <w:pStyle w:val="SingleTxtG"/>
        <w:jc w:val="left"/>
        <w:rPr>
          <w:b/>
          <w:bCs/>
          <w:lang w:val="fr-FR"/>
        </w:rPr>
      </w:pPr>
      <w:r w:rsidRPr="009D3F4A">
        <w:rPr>
          <w:b/>
          <w:bCs/>
          <w:lang w:val="fr-FR"/>
        </w:rPr>
        <w:t>Nombre d’enseignants des deux sexes par province</w:t>
      </w:r>
    </w:p>
    <w:tbl>
      <w:tblPr>
        <w:tblStyle w:val="TableGrid"/>
        <w:tblW w:w="850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42"/>
        <w:gridCol w:w="714"/>
        <w:gridCol w:w="714"/>
        <w:gridCol w:w="1147"/>
        <w:gridCol w:w="1148"/>
        <w:gridCol w:w="854"/>
        <w:gridCol w:w="1243"/>
        <w:gridCol w:w="1244"/>
      </w:tblGrid>
      <w:tr w:rsidR="003F3E60" w:rsidRPr="00BB74F2" w:rsidTr="003F3E60">
        <w:trPr>
          <w:tblHeader/>
        </w:trPr>
        <w:tc>
          <w:tcPr>
            <w:tcW w:w="1442"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00" w:lineRule="exact"/>
              <w:rPr>
                <w:i/>
                <w:sz w:val="16"/>
                <w:lang w:val="fr-FR"/>
              </w:rPr>
            </w:pPr>
            <w:r w:rsidRPr="00BB74F2">
              <w:rPr>
                <w:i/>
                <w:sz w:val="16"/>
                <w:lang w:val="fr-FR"/>
              </w:rPr>
              <w:t>Provinces</w:t>
            </w:r>
          </w:p>
        </w:tc>
        <w:tc>
          <w:tcPr>
            <w:tcW w:w="714"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00" w:lineRule="exact"/>
              <w:jc w:val="right"/>
              <w:rPr>
                <w:i/>
                <w:sz w:val="16"/>
                <w:lang w:val="fr-FR"/>
              </w:rPr>
            </w:pPr>
            <w:r w:rsidRPr="00BB74F2">
              <w:rPr>
                <w:i/>
                <w:sz w:val="16"/>
                <w:lang w:val="fr-FR"/>
              </w:rPr>
              <w:t>Hommes</w:t>
            </w:r>
          </w:p>
        </w:tc>
        <w:tc>
          <w:tcPr>
            <w:tcW w:w="714"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00" w:lineRule="exact"/>
              <w:jc w:val="right"/>
              <w:rPr>
                <w:i/>
                <w:sz w:val="16"/>
                <w:lang w:val="fr-FR"/>
              </w:rPr>
            </w:pPr>
            <w:r w:rsidRPr="00BB74F2">
              <w:rPr>
                <w:i/>
                <w:sz w:val="16"/>
                <w:lang w:val="fr-FR"/>
              </w:rPr>
              <w:t>Femmes</w:t>
            </w:r>
          </w:p>
        </w:tc>
        <w:tc>
          <w:tcPr>
            <w:tcW w:w="1147"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00" w:lineRule="exact"/>
              <w:jc w:val="right"/>
              <w:rPr>
                <w:i/>
                <w:sz w:val="16"/>
                <w:lang w:val="fr-FR"/>
              </w:rPr>
            </w:pPr>
            <w:r w:rsidRPr="00BB74F2">
              <w:rPr>
                <w:i/>
                <w:sz w:val="16"/>
                <w:lang w:val="fr-FR"/>
              </w:rPr>
              <w:t xml:space="preserve">% </w:t>
            </w:r>
            <w:r w:rsidR="003F3E60">
              <w:rPr>
                <w:i/>
                <w:sz w:val="16"/>
                <w:lang w:val="fr-FR"/>
              </w:rPr>
              <w:br/>
            </w:r>
            <w:r w:rsidRPr="00BB74F2">
              <w:rPr>
                <w:i/>
                <w:sz w:val="16"/>
                <w:lang w:val="fr-FR"/>
              </w:rPr>
              <w:t>d’enseignants</w:t>
            </w:r>
          </w:p>
        </w:tc>
        <w:tc>
          <w:tcPr>
            <w:tcW w:w="1148"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00" w:lineRule="exact"/>
              <w:jc w:val="right"/>
              <w:rPr>
                <w:i/>
                <w:sz w:val="16"/>
                <w:lang w:val="fr-FR"/>
              </w:rPr>
            </w:pPr>
            <w:r w:rsidRPr="00BB74F2">
              <w:rPr>
                <w:i/>
                <w:sz w:val="16"/>
                <w:lang w:val="fr-FR"/>
              </w:rPr>
              <w:t xml:space="preserve">% </w:t>
            </w:r>
            <w:r w:rsidR="003F3E60">
              <w:rPr>
                <w:i/>
                <w:sz w:val="16"/>
                <w:lang w:val="fr-FR"/>
              </w:rPr>
              <w:br/>
            </w:r>
            <w:r w:rsidRPr="00BB74F2">
              <w:rPr>
                <w:i/>
                <w:sz w:val="16"/>
                <w:lang w:val="fr-FR"/>
              </w:rPr>
              <w:t>d’enseignantes</w:t>
            </w:r>
          </w:p>
        </w:tc>
        <w:tc>
          <w:tcPr>
            <w:tcW w:w="854"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00" w:lineRule="exact"/>
              <w:jc w:val="right"/>
              <w:rPr>
                <w:i/>
                <w:sz w:val="16"/>
                <w:lang w:val="fr-FR"/>
              </w:rPr>
            </w:pPr>
            <w:r w:rsidRPr="00BB74F2">
              <w:rPr>
                <w:i/>
                <w:sz w:val="16"/>
                <w:lang w:val="fr-FR"/>
              </w:rPr>
              <w:t xml:space="preserve">Effectif </w:t>
            </w:r>
            <w:r w:rsidR="003F3E60">
              <w:rPr>
                <w:i/>
                <w:sz w:val="16"/>
                <w:lang w:val="fr-FR"/>
              </w:rPr>
              <w:br/>
            </w:r>
            <w:r w:rsidRPr="00BB74F2">
              <w:rPr>
                <w:i/>
                <w:sz w:val="16"/>
                <w:lang w:val="fr-FR"/>
              </w:rPr>
              <w:t xml:space="preserve">enseignant </w:t>
            </w:r>
            <w:r w:rsidR="003F3E60">
              <w:rPr>
                <w:i/>
                <w:sz w:val="16"/>
                <w:lang w:val="fr-FR"/>
              </w:rPr>
              <w:br/>
            </w:r>
            <w:r w:rsidRPr="00BB74F2">
              <w:rPr>
                <w:i/>
                <w:sz w:val="16"/>
                <w:lang w:val="fr-FR"/>
              </w:rPr>
              <w:t>total</w:t>
            </w:r>
          </w:p>
        </w:tc>
        <w:tc>
          <w:tcPr>
            <w:tcW w:w="1243"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00" w:lineRule="exact"/>
              <w:jc w:val="right"/>
              <w:rPr>
                <w:i/>
                <w:sz w:val="16"/>
                <w:lang w:val="fr-FR"/>
              </w:rPr>
            </w:pPr>
            <w:r w:rsidRPr="00BB74F2">
              <w:rPr>
                <w:i/>
                <w:sz w:val="16"/>
                <w:lang w:val="fr-FR"/>
              </w:rPr>
              <w:t xml:space="preserve">% d’enseignants dans la province </w:t>
            </w:r>
            <w:r w:rsidR="003F3E60">
              <w:rPr>
                <w:i/>
                <w:sz w:val="16"/>
                <w:lang w:val="fr-FR"/>
              </w:rPr>
              <w:br/>
            </w:r>
            <w:r w:rsidRPr="00BB74F2">
              <w:rPr>
                <w:i/>
                <w:sz w:val="16"/>
                <w:lang w:val="fr-FR"/>
              </w:rPr>
              <w:t xml:space="preserve">par rapport </w:t>
            </w:r>
            <w:r w:rsidR="005B1161">
              <w:rPr>
                <w:i/>
                <w:sz w:val="16"/>
                <w:lang w:val="fr-FR"/>
              </w:rPr>
              <w:br/>
            </w:r>
            <w:r w:rsidRPr="00BB74F2">
              <w:rPr>
                <w:i/>
                <w:sz w:val="16"/>
                <w:lang w:val="fr-FR"/>
              </w:rPr>
              <w:t>à l’ensemble</w:t>
            </w:r>
          </w:p>
        </w:tc>
        <w:tc>
          <w:tcPr>
            <w:tcW w:w="1244" w:type="dxa"/>
            <w:tcBorders>
              <w:top w:val="single" w:sz="4" w:space="0" w:color="auto"/>
              <w:bottom w:val="single" w:sz="12" w:space="0" w:color="auto"/>
            </w:tcBorders>
            <w:shd w:val="clear" w:color="auto" w:fill="auto"/>
            <w:vAlign w:val="bottom"/>
          </w:tcPr>
          <w:p w:rsidR="00BB74F2" w:rsidRPr="00BB74F2" w:rsidRDefault="003F3E60" w:rsidP="00736CC0">
            <w:pPr>
              <w:spacing w:before="80" w:after="80" w:line="200" w:lineRule="exact"/>
              <w:jc w:val="right"/>
              <w:rPr>
                <w:i/>
                <w:sz w:val="16"/>
                <w:lang w:val="fr-FR"/>
              </w:rPr>
            </w:pPr>
            <w:r>
              <w:rPr>
                <w:i/>
                <w:sz w:val="16"/>
                <w:lang w:val="fr-FR"/>
              </w:rPr>
              <w:t xml:space="preserve">% </w:t>
            </w:r>
            <w:r w:rsidR="00BB74F2" w:rsidRPr="00BB74F2">
              <w:rPr>
                <w:i/>
                <w:sz w:val="16"/>
                <w:lang w:val="fr-FR"/>
              </w:rPr>
              <w:t xml:space="preserve">d’enseignants par rapport à l’ensemble </w:t>
            </w:r>
            <w:r w:rsidR="005B1161">
              <w:rPr>
                <w:i/>
                <w:sz w:val="16"/>
                <w:lang w:val="fr-FR"/>
              </w:rPr>
              <w:br/>
            </w:r>
            <w:r w:rsidR="00BB74F2" w:rsidRPr="00BB74F2">
              <w:rPr>
                <w:i/>
                <w:sz w:val="16"/>
                <w:lang w:val="fr-FR"/>
              </w:rPr>
              <w:t xml:space="preserve">des salariés </w:t>
            </w:r>
          </w:p>
        </w:tc>
      </w:tr>
      <w:tr w:rsidR="003F3E60" w:rsidRPr="00BB74F2" w:rsidTr="003F3E60">
        <w:tc>
          <w:tcPr>
            <w:tcW w:w="1442" w:type="dxa"/>
            <w:tcBorders>
              <w:top w:val="single" w:sz="12" w:space="0" w:color="auto"/>
            </w:tcBorders>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Orozgân</w:t>
            </w:r>
          </w:p>
        </w:tc>
        <w:tc>
          <w:tcPr>
            <w:tcW w:w="714" w:type="dxa"/>
            <w:tcBorders>
              <w:top w:val="single" w:sz="12"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515</w:t>
            </w:r>
          </w:p>
        </w:tc>
        <w:tc>
          <w:tcPr>
            <w:tcW w:w="714" w:type="dxa"/>
            <w:tcBorders>
              <w:top w:val="single" w:sz="12"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45</w:t>
            </w:r>
          </w:p>
        </w:tc>
        <w:tc>
          <w:tcPr>
            <w:tcW w:w="1147" w:type="dxa"/>
            <w:tcBorders>
              <w:top w:val="single" w:sz="12"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97,12</w:t>
            </w:r>
          </w:p>
        </w:tc>
        <w:tc>
          <w:tcPr>
            <w:tcW w:w="1148" w:type="dxa"/>
            <w:tcBorders>
              <w:top w:val="single" w:sz="12"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2,88</w:t>
            </w:r>
          </w:p>
        </w:tc>
        <w:tc>
          <w:tcPr>
            <w:tcW w:w="854" w:type="dxa"/>
            <w:tcBorders>
              <w:top w:val="single" w:sz="12"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560</w:t>
            </w:r>
          </w:p>
        </w:tc>
        <w:tc>
          <w:tcPr>
            <w:tcW w:w="1243" w:type="dxa"/>
            <w:tcBorders>
              <w:top w:val="single" w:sz="12"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1,04</w:t>
            </w:r>
          </w:p>
        </w:tc>
        <w:tc>
          <w:tcPr>
            <w:tcW w:w="1244" w:type="dxa"/>
            <w:tcBorders>
              <w:top w:val="single" w:sz="12"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0,86</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Bâdghis</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062</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135</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88,72</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11,28</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197</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0,8</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0,66</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Bâmiyân</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430</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606</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80,04</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19,96</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w:t>
            </w:r>
            <w:r>
              <w:rPr>
                <w:sz w:val="18"/>
                <w:szCs w:val="18"/>
                <w:lang w:val="fr-FR"/>
              </w:rPr>
              <w:t xml:space="preserve"> </w:t>
            </w:r>
            <w:r w:rsidRPr="00BB74F2">
              <w:rPr>
                <w:sz w:val="18"/>
                <w:szCs w:val="18"/>
                <w:lang w:val="fr-FR"/>
              </w:rPr>
              <w:t>036</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2,03</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1,66</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Badakhchan</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7</w:t>
            </w:r>
            <w:r>
              <w:rPr>
                <w:sz w:val="18"/>
                <w:szCs w:val="18"/>
                <w:lang w:val="en-GB"/>
              </w:rPr>
              <w:t xml:space="preserve"> </w:t>
            </w:r>
            <w:r w:rsidRPr="00BB74F2">
              <w:rPr>
                <w:sz w:val="18"/>
                <w:szCs w:val="18"/>
                <w:lang w:val="en-GB"/>
              </w:rPr>
              <w:t>044</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w:t>
            </w:r>
            <w:r>
              <w:rPr>
                <w:sz w:val="18"/>
                <w:szCs w:val="18"/>
                <w:lang w:val="en-GB"/>
              </w:rPr>
              <w:t xml:space="preserve"> </w:t>
            </w:r>
            <w:r w:rsidRPr="00BB74F2">
              <w:rPr>
                <w:sz w:val="18"/>
                <w:szCs w:val="18"/>
                <w:lang w:val="en-GB"/>
              </w:rPr>
              <w:t>467</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74,06</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25,94</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9</w:t>
            </w:r>
            <w:r>
              <w:rPr>
                <w:sz w:val="18"/>
                <w:szCs w:val="18"/>
                <w:lang w:val="en-GB"/>
              </w:rPr>
              <w:t xml:space="preserve"> </w:t>
            </w:r>
            <w:r w:rsidRPr="00BB74F2">
              <w:rPr>
                <w:sz w:val="18"/>
                <w:szCs w:val="18"/>
                <w:lang w:val="en-GB"/>
              </w:rPr>
              <w:t>511</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6,37</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5,22</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Baghlân</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6</w:t>
            </w:r>
            <w:r>
              <w:rPr>
                <w:sz w:val="18"/>
                <w:szCs w:val="18"/>
                <w:lang w:val="en-GB"/>
              </w:rPr>
              <w:t xml:space="preserve"> </w:t>
            </w:r>
            <w:r w:rsidRPr="00BB74F2">
              <w:rPr>
                <w:sz w:val="18"/>
                <w:szCs w:val="18"/>
                <w:lang w:val="en-GB"/>
              </w:rPr>
              <w:t>901</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w:t>
            </w:r>
            <w:r>
              <w:rPr>
                <w:sz w:val="18"/>
                <w:szCs w:val="18"/>
                <w:lang w:val="en-GB"/>
              </w:rPr>
              <w:t xml:space="preserve"> </w:t>
            </w:r>
            <w:r w:rsidRPr="00BB74F2">
              <w:rPr>
                <w:sz w:val="18"/>
                <w:szCs w:val="18"/>
                <w:lang w:val="en-GB"/>
              </w:rPr>
              <w:t>659</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80,62</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19,38</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8</w:t>
            </w:r>
            <w:r>
              <w:rPr>
                <w:sz w:val="18"/>
                <w:szCs w:val="18"/>
                <w:lang w:val="en-GB"/>
              </w:rPr>
              <w:t xml:space="preserve"> </w:t>
            </w:r>
            <w:r w:rsidRPr="00BB74F2">
              <w:rPr>
                <w:sz w:val="18"/>
                <w:szCs w:val="18"/>
                <w:lang w:val="en-GB"/>
              </w:rPr>
              <w:t>560</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5,73</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4,69</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smartTag w:uri="urn:schemas-microsoft-com:office:smarttags" w:element="place">
              <w:smartTag w:uri="urn:schemas-microsoft-com:office:smarttags" w:element="City">
                <w:r w:rsidRPr="00BB74F2">
                  <w:rPr>
                    <w:sz w:val="18"/>
                    <w:szCs w:val="18"/>
                    <w:lang w:val="en-GB"/>
                  </w:rPr>
                  <w:t>Balkh</w:t>
                </w:r>
              </w:smartTag>
            </w:smartTag>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w:t>
            </w:r>
            <w:r>
              <w:rPr>
                <w:sz w:val="18"/>
                <w:szCs w:val="18"/>
                <w:lang w:val="en-GB"/>
              </w:rPr>
              <w:t xml:space="preserve"> </w:t>
            </w:r>
            <w:r w:rsidRPr="00BB74F2">
              <w:rPr>
                <w:sz w:val="18"/>
                <w:szCs w:val="18"/>
                <w:lang w:val="en-GB"/>
              </w:rPr>
              <w:t>089</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4</w:t>
            </w:r>
            <w:r>
              <w:rPr>
                <w:sz w:val="18"/>
                <w:szCs w:val="18"/>
                <w:lang w:val="en-GB"/>
              </w:rPr>
              <w:t xml:space="preserve"> </w:t>
            </w:r>
            <w:r w:rsidRPr="00BB74F2">
              <w:rPr>
                <w:sz w:val="18"/>
                <w:szCs w:val="18"/>
                <w:lang w:val="en-GB"/>
              </w:rPr>
              <w:t>831</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51,3</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48,70</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9</w:t>
            </w:r>
            <w:r>
              <w:rPr>
                <w:sz w:val="18"/>
                <w:szCs w:val="18"/>
                <w:lang w:val="en-GB"/>
              </w:rPr>
              <w:t xml:space="preserve"> </w:t>
            </w:r>
            <w:r w:rsidRPr="00BB74F2">
              <w:rPr>
                <w:sz w:val="18"/>
                <w:szCs w:val="18"/>
                <w:lang w:val="en-GB"/>
              </w:rPr>
              <w:t>920</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6,64</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5,44</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Parwân</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w:t>
            </w:r>
            <w:r>
              <w:rPr>
                <w:sz w:val="18"/>
                <w:szCs w:val="18"/>
                <w:lang w:val="en-GB"/>
              </w:rPr>
              <w:t xml:space="preserve"> </w:t>
            </w:r>
            <w:r w:rsidRPr="00BB74F2">
              <w:rPr>
                <w:sz w:val="18"/>
                <w:szCs w:val="18"/>
                <w:lang w:val="en-GB"/>
              </w:rPr>
              <w:t>041</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709</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87,67</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12,33</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w:t>
            </w:r>
            <w:r>
              <w:rPr>
                <w:sz w:val="18"/>
                <w:szCs w:val="18"/>
                <w:lang w:val="en-GB"/>
              </w:rPr>
              <w:t xml:space="preserve"> </w:t>
            </w:r>
            <w:r w:rsidRPr="00BB74F2">
              <w:rPr>
                <w:sz w:val="18"/>
                <w:szCs w:val="18"/>
                <w:lang w:val="en-GB"/>
              </w:rPr>
              <w:t>750</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3,85</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3,15</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Paktiyâ</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w:t>
            </w:r>
            <w:r>
              <w:rPr>
                <w:sz w:val="18"/>
                <w:szCs w:val="18"/>
                <w:lang w:val="en-GB"/>
              </w:rPr>
              <w:t xml:space="preserve"> </w:t>
            </w:r>
            <w:r w:rsidRPr="00BB74F2">
              <w:rPr>
                <w:sz w:val="18"/>
                <w:szCs w:val="18"/>
                <w:lang w:val="en-GB"/>
              </w:rPr>
              <w:t>383</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119</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95,24</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4,76</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w:t>
            </w:r>
            <w:r>
              <w:rPr>
                <w:sz w:val="18"/>
                <w:szCs w:val="18"/>
                <w:lang w:val="en-GB"/>
              </w:rPr>
              <w:t xml:space="preserve"> </w:t>
            </w:r>
            <w:r w:rsidRPr="00BB74F2">
              <w:rPr>
                <w:sz w:val="18"/>
                <w:szCs w:val="18"/>
                <w:lang w:val="en-GB"/>
              </w:rPr>
              <w:t>502</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1,67</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1,37</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Paktîkâ</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w:t>
            </w:r>
            <w:r>
              <w:rPr>
                <w:sz w:val="18"/>
                <w:szCs w:val="18"/>
                <w:lang w:val="en-GB"/>
              </w:rPr>
              <w:t xml:space="preserve"> </w:t>
            </w:r>
            <w:r w:rsidRPr="00BB74F2">
              <w:rPr>
                <w:sz w:val="18"/>
                <w:szCs w:val="18"/>
                <w:lang w:val="en-GB"/>
              </w:rPr>
              <w:t>266</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99</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97,06</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2,94</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w:t>
            </w:r>
            <w:r>
              <w:rPr>
                <w:sz w:val="18"/>
                <w:szCs w:val="18"/>
                <w:lang w:val="en-GB"/>
              </w:rPr>
              <w:t xml:space="preserve"> </w:t>
            </w:r>
            <w:r w:rsidRPr="00BB74F2">
              <w:rPr>
                <w:sz w:val="18"/>
                <w:szCs w:val="18"/>
                <w:lang w:val="en-GB"/>
              </w:rPr>
              <w:t>365</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2,25</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1,85</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Pandjchir</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824</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172</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82,73</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17,27</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996</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0,67</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0,55</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Takhâr</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4</w:t>
            </w:r>
            <w:r>
              <w:rPr>
                <w:sz w:val="18"/>
                <w:szCs w:val="18"/>
                <w:lang w:val="en-GB"/>
              </w:rPr>
              <w:t xml:space="preserve"> </w:t>
            </w:r>
            <w:r w:rsidRPr="00BB74F2">
              <w:rPr>
                <w:sz w:val="18"/>
                <w:szCs w:val="18"/>
                <w:lang w:val="en-GB"/>
              </w:rPr>
              <w:t>998</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w:t>
            </w:r>
            <w:r>
              <w:rPr>
                <w:sz w:val="18"/>
                <w:szCs w:val="18"/>
                <w:lang w:val="en-GB"/>
              </w:rPr>
              <w:t xml:space="preserve"> </w:t>
            </w:r>
            <w:r w:rsidRPr="00BB74F2">
              <w:rPr>
                <w:sz w:val="18"/>
                <w:szCs w:val="18"/>
                <w:lang w:val="en-GB"/>
              </w:rPr>
              <w:t>426</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77,8</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22,2</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6</w:t>
            </w:r>
            <w:r>
              <w:rPr>
                <w:sz w:val="18"/>
                <w:szCs w:val="18"/>
                <w:lang w:val="en-GB"/>
              </w:rPr>
              <w:t xml:space="preserve"> </w:t>
            </w:r>
            <w:r w:rsidRPr="00BB74F2">
              <w:rPr>
                <w:sz w:val="18"/>
                <w:szCs w:val="18"/>
                <w:lang w:val="en-GB"/>
              </w:rPr>
              <w:t>424</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4,3</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3,52</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Djôzdjân</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w:t>
            </w:r>
            <w:r>
              <w:rPr>
                <w:sz w:val="18"/>
                <w:szCs w:val="18"/>
                <w:lang w:val="en-GB"/>
              </w:rPr>
              <w:t xml:space="preserve"> </w:t>
            </w:r>
            <w:r w:rsidRPr="00BB74F2">
              <w:rPr>
                <w:sz w:val="18"/>
                <w:szCs w:val="18"/>
                <w:lang w:val="en-GB"/>
              </w:rPr>
              <w:t>156</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w:t>
            </w:r>
            <w:r>
              <w:rPr>
                <w:sz w:val="18"/>
                <w:szCs w:val="18"/>
                <w:lang w:val="en-GB"/>
              </w:rPr>
              <w:t xml:space="preserve"> </w:t>
            </w:r>
            <w:r w:rsidRPr="00BB74F2">
              <w:rPr>
                <w:sz w:val="18"/>
                <w:szCs w:val="18"/>
                <w:lang w:val="en-GB"/>
              </w:rPr>
              <w:t>459</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59,64</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40,36</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w:t>
            </w:r>
            <w:r>
              <w:rPr>
                <w:sz w:val="18"/>
                <w:szCs w:val="18"/>
                <w:lang w:val="en-GB"/>
              </w:rPr>
              <w:t xml:space="preserve"> </w:t>
            </w:r>
            <w:r w:rsidRPr="00BB74F2">
              <w:rPr>
                <w:sz w:val="18"/>
                <w:szCs w:val="18"/>
                <w:lang w:val="en-GB"/>
              </w:rPr>
              <w:t>615</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2,42</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1,98</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Khôst</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w:t>
            </w:r>
            <w:r>
              <w:rPr>
                <w:sz w:val="18"/>
                <w:szCs w:val="18"/>
                <w:lang w:val="en-GB"/>
              </w:rPr>
              <w:t xml:space="preserve"> </w:t>
            </w:r>
            <w:r w:rsidRPr="00BB74F2">
              <w:rPr>
                <w:sz w:val="18"/>
                <w:szCs w:val="18"/>
                <w:lang w:val="en-GB"/>
              </w:rPr>
              <w:t>957</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110</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96,41</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3,59</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w:t>
            </w:r>
            <w:r>
              <w:rPr>
                <w:sz w:val="18"/>
                <w:szCs w:val="18"/>
                <w:lang w:val="en-GB"/>
              </w:rPr>
              <w:t xml:space="preserve"> </w:t>
            </w:r>
            <w:r w:rsidRPr="00BB74F2">
              <w:rPr>
                <w:sz w:val="18"/>
                <w:szCs w:val="18"/>
                <w:lang w:val="en-GB"/>
              </w:rPr>
              <w:t>067</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2,05</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1,68</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Deykandi</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w:t>
            </w:r>
            <w:r>
              <w:rPr>
                <w:sz w:val="18"/>
                <w:szCs w:val="18"/>
                <w:lang w:val="en-GB"/>
              </w:rPr>
              <w:t xml:space="preserve"> </w:t>
            </w:r>
            <w:r w:rsidRPr="00BB74F2">
              <w:rPr>
                <w:sz w:val="18"/>
                <w:szCs w:val="18"/>
                <w:lang w:val="en-GB"/>
              </w:rPr>
              <w:t>215</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522</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69,95</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30,05</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w:t>
            </w:r>
            <w:r>
              <w:rPr>
                <w:sz w:val="18"/>
                <w:szCs w:val="18"/>
                <w:lang w:val="en-GB"/>
              </w:rPr>
              <w:t xml:space="preserve"> </w:t>
            </w:r>
            <w:r w:rsidRPr="00BB74F2">
              <w:rPr>
                <w:sz w:val="18"/>
                <w:szCs w:val="18"/>
                <w:lang w:val="en-GB"/>
              </w:rPr>
              <w:t>737</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1,16</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0,95</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en-GB"/>
              </w:rPr>
            </w:pPr>
            <w:r w:rsidRPr="00BB74F2">
              <w:rPr>
                <w:sz w:val="18"/>
                <w:szCs w:val="18"/>
                <w:lang w:val="en-GB"/>
              </w:rPr>
              <w:t>Zâbol</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w:t>
            </w:r>
            <w:r>
              <w:rPr>
                <w:sz w:val="18"/>
                <w:szCs w:val="18"/>
                <w:lang w:val="en-GB"/>
              </w:rPr>
              <w:t xml:space="preserve"> </w:t>
            </w:r>
            <w:r w:rsidRPr="00BB74F2">
              <w:rPr>
                <w:sz w:val="18"/>
                <w:szCs w:val="18"/>
                <w:lang w:val="en-GB"/>
              </w:rPr>
              <w:t>061</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31</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97,16</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2,84</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1</w:t>
            </w:r>
            <w:r>
              <w:rPr>
                <w:sz w:val="18"/>
                <w:szCs w:val="18"/>
                <w:lang w:val="en-GB"/>
              </w:rPr>
              <w:t xml:space="preserve"> </w:t>
            </w:r>
            <w:r w:rsidRPr="00BB74F2">
              <w:rPr>
                <w:sz w:val="18"/>
                <w:szCs w:val="18"/>
                <w:lang w:val="en-GB"/>
              </w:rPr>
              <w:t>092</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0,73</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en-GB"/>
              </w:rPr>
            </w:pPr>
            <w:r w:rsidRPr="00BB74F2">
              <w:rPr>
                <w:sz w:val="18"/>
                <w:szCs w:val="18"/>
                <w:lang w:val="en-GB"/>
              </w:rPr>
              <w:t>0,6</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de-DE"/>
              </w:rPr>
            </w:pPr>
            <w:r w:rsidRPr="00BB74F2">
              <w:rPr>
                <w:sz w:val="18"/>
                <w:szCs w:val="18"/>
                <w:lang w:val="de-DE"/>
              </w:rPr>
              <w:t>Sar-e Pol</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2</w:t>
            </w:r>
            <w:r>
              <w:rPr>
                <w:sz w:val="18"/>
                <w:szCs w:val="18"/>
                <w:lang w:val="de-DE"/>
              </w:rPr>
              <w:t xml:space="preserve"> </w:t>
            </w:r>
            <w:r w:rsidRPr="00BB74F2">
              <w:rPr>
                <w:sz w:val="18"/>
                <w:szCs w:val="18"/>
                <w:lang w:val="de-DE"/>
              </w:rPr>
              <w:t>309</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760</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75,24</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24,76</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3</w:t>
            </w:r>
            <w:r>
              <w:rPr>
                <w:sz w:val="18"/>
                <w:szCs w:val="18"/>
                <w:lang w:val="de-DE"/>
              </w:rPr>
              <w:t xml:space="preserve"> </w:t>
            </w:r>
            <w:r w:rsidRPr="00BB74F2">
              <w:rPr>
                <w:sz w:val="18"/>
                <w:szCs w:val="18"/>
                <w:lang w:val="de-DE"/>
              </w:rPr>
              <w:t>069</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2,05</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1,68</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Samangân</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462</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379</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79,41</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20,59</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841</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1,23</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1,01</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Ville de Kaboul</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6</w:t>
            </w:r>
            <w:r>
              <w:rPr>
                <w:sz w:val="18"/>
                <w:szCs w:val="18"/>
                <w:lang w:val="fr-FR"/>
              </w:rPr>
              <w:t xml:space="preserve"> </w:t>
            </w:r>
            <w:r w:rsidRPr="00BB74F2">
              <w:rPr>
                <w:sz w:val="18"/>
                <w:szCs w:val="18"/>
                <w:lang w:val="fr-FR"/>
              </w:rPr>
              <w:t>654</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12</w:t>
            </w:r>
            <w:r>
              <w:rPr>
                <w:sz w:val="18"/>
                <w:szCs w:val="18"/>
                <w:lang w:val="fr-FR"/>
              </w:rPr>
              <w:t xml:space="preserve"> </w:t>
            </w:r>
            <w:r w:rsidRPr="00BB74F2">
              <w:rPr>
                <w:sz w:val="18"/>
                <w:szCs w:val="18"/>
                <w:lang w:val="fr-FR"/>
              </w:rPr>
              <w:t>906</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34,02</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65,98</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19</w:t>
            </w:r>
            <w:r>
              <w:rPr>
                <w:sz w:val="18"/>
                <w:szCs w:val="18"/>
                <w:lang w:val="fr-FR"/>
              </w:rPr>
              <w:t xml:space="preserve"> </w:t>
            </w:r>
            <w:r w:rsidRPr="00BB74F2">
              <w:rPr>
                <w:sz w:val="18"/>
                <w:szCs w:val="18"/>
                <w:lang w:val="fr-FR"/>
              </w:rPr>
              <w:t>560</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13,09</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10,73</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Ghazni</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w:t>
            </w:r>
            <w:r>
              <w:rPr>
                <w:sz w:val="18"/>
                <w:szCs w:val="18"/>
                <w:lang w:val="fr-FR"/>
              </w:rPr>
              <w:t xml:space="preserve"> </w:t>
            </w:r>
            <w:r w:rsidRPr="00BB74F2">
              <w:rPr>
                <w:sz w:val="18"/>
                <w:szCs w:val="18"/>
                <w:lang w:val="fr-FR"/>
              </w:rPr>
              <w:t>345</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940</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82,21</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17,79</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5</w:t>
            </w:r>
            <w:r>
              <w:rPr>
                <w:sz w:val="18"/>
                <w:szCs w:val="18"/>
                <w:lang w:val="fr-FR"/>
              </w:rPr>
              <w:t xml:space="preserve"> </w:t>
            </w:r>
            <w:r w:rsidRPr="00BB74F2">
              <w:rPr>
                <w:sz w:val="18"/>
                <w:szCs w:val="18"/>
                <w:lang w:val="fr-FR"/>
              </w:rPr>
              <w:t>282</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3,54</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2,9</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Ghôr</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516</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106</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95,96</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4,04</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622</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1,75</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1,44</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Fâryâb</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w:t>
            </w:r>
            <w:r>
              <w:rPr>
                <w:sz w:val="18"/>
                <w:szCs w:val="18"/>
                <w:lang w:val="fr-FR"/>
              </w:rPr>
              <w:t xml:space="preserve"> </w:t>
            </w:r>
            <w:r w:rsidRPr="00BB74F2">
              <w:rPr>
                <w:sz w:val="18"/>
                <w:szCs w:val="18"/>
                <w:lang w:val="fr-FR"/>
              </w:rPr>
              <w:t>137</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358</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75,29</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24,71</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5</w:t>
            </w:r>
            <w:r>
              <w:rPr>
                <w:sz w:val="18"/>
                <w:szCs w:val="18"/>
                <w:lang w:val="fr-FR"/>
              </w:rPr>
              <w:t xml:space="preserve"> </w:t>
            </w:r>
            <w:r w:rsidRPr="00BB74F2">
              <w:rPr>
                <w:sz w:val="18"/>
                <w:szCs w:val="18"/>
                <w:lang w:val="fr-FR"/>
              </w:rPr>
              <w:t>495</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3,68</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3,01</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Farâh</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667</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408</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80,34</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19,66</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075</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1,39</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1,14</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Kâpissâ</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377</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291</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89,09</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10,91</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668</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1,79</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1,46</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Kandahâr</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w:t>
            </w:r>
            <w:r>
              <w:rPr>
                <w:sz w:val="18"/>
                <w:szCs w:val="18"/>
                <w:lang w:val="fr-FR"/>
              </w:rPr>
              <w:t xml:space="preserve"> </w:t>
            </w:r>
            <w:r w:rsidRPr="00BB74F2">
              <w:rPr>
                <w:sz w:val="18"/>
                <w:szCs w:val="18"/>
                <w:lang w:val="fr-FR"/>
              </w:rPr>
              <w:t>999</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361</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91,72</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8,28</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w:t>
            </w:r>
            <w:r>
              <w:rPr>
                <w:sz w:val="18"/>
                <w:szCs w:val="18"/>
                <w:lang w:val="fr-FR"/>
              </w:rPr>
              <w:t xml:space="preserve"> </w:t>
            </w:r>
            <w:r w:rsidRPr="00BB74F2">
              <w:rPr>
                <w:sz w:val="18"/>
                <w:szCs w:val="18"/>
                <w:lang w:val="fr-FR"/>
              </w:rPr>
              <w:t>360</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2,92</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2,39</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Kondôz</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w:t>
            </w:r>
            <w:r>
              <w:rPr>
                <w:sz w:val="18"/>
                <w:szCs w:val="18"/>
                <w:lang w:val="fr-FR"/>
              </w:rPr>
              <w:t xml:space="preserve"> </w:t>
            </w:r>
            <w:r w:rsidRPr="00BB74F2">
              <w:rPr>
                <w:sz w:val="18"/>
                <w:szCs w:val="18"/>
                <w:lang w:val="fr-FR"/>
              </w:rPr>
              <w:t>538</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168</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75,18</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24,82</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w:t>
            </w:r>
            <w:r>
              <w:rPr>
                <w:sz w:val="18"/>
                <w:szCs w:val="18"/>
                <w:lang w:val="fr-FR"/>
              </w:rPr>
              <w:t xml:space="preserve"> </w:t>
            </w:r>
            <w:r w:rsidRPr="00BB74F2">
              <w:rPr>
                <w:sz w:val="18"/>
                <w:szCs w:val="18"/>
                <w:lang w:val="fr-FR"/>
              </w:rPr>
              <w:t>706</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3,15</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2,58</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Kounar</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w:t>
            </w:r>
            <w:r>
              <w:rPr>
                <w:sz w:val="18"/>
                <w:szCs w:val="18"/>
                <w:lang w:val="fr-FR"/>
              </w:rPr>
              <w:t xml:space="preserve"> </w:t>
            </w:r>
            <w:r w:rsidRPr="00BB74F2">
              <w:rPr>
                <w:sz w:val="18"/>
                <w:szCs w:val="18"/>
                <w:lang w:val="fr-FR"/>
              </w:rPr>
              <w:t>018</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136</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95,69</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4,31</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w:t>
            </w:r>
            <w:r>
              <w:rPr>
                <w:sz w:val="18"/>
                <w:szCs w:val="18"/>
                <w:lang w:val="fr-FR"/>
              </w:rPr>
              <w:t xml:space="preserve"> </w:t>
            </w:r>
            <w:r w:rsidRPr="00BB74F2">
              <w:rPr>
                <w:sz w:val="18"/>
                <w:szCs w:val="18"/>
                <w:lang w:val="fr-FR"/>
              </w:rPr>
              <w:t>154</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21,11</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1,73</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Laghmân</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672</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214</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92,58</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7,42</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886</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1,93</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1,58</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Lôgar</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820</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335</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84,45</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15,55</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155</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1,44</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1,18</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Nangarhâr</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6</w:t>
            </w:r>
            <w:r>
              <w:rPr>
                <w:sz w:val="18"/>
                <w:szCs w:val="18"/>
                <w:lang w:val="fr-FR"/>
              </w:rPr>
              <w:t xml:space="preserve"> </w:t>
            </w:r>
            <w:r w:rsidRPr="00BB74F2">
              <w:rPr>
                <w:sz w:val="18"/>
                <w:szCs w:val="18"/>
                <w:lang w:val="fr-FR"/>
              </w:rPr>
              <w:t>051</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694</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89,71</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10,29</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6</w:t>
            </w:r>
            <w:r>
              <w:rPr>
                <w:sz w:val="18"/>
                <w:szCs w:val="18"/>
                <w:lang w:val="fr-FR"/>
              </w:rPr>
              <w:t xml:space="preserve"> </w:t>
            </w:r>
            <w:r w:rsidRPr="00BB74F2">
              <w:rPr>
                <w:sz w:val="18"/>
                <w:szCs w:val="18"/>
                <w:lang w:val="fr-FR"/>
              </w:rPr>
              <w:t>745</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4,51</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3,7</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Nourestân</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262</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124</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91,05</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8,95</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w:t>
            </w:r>
            <w:r>
              <w:rPr>
                <w:sz w:val="18"/>
                <w:szCs w:val="18"/>
                <w:lang w:val="fr-FR"/>
              </w:rPr>
              <w:t xml:space="preserve"> </w:t>
            </w:r>
            <w:r w:rsidRPr="00BB74F2">
              <w:rPr>
                <w:sz w:val="18"/>
                <w:szCs w:val="18"/>
                <w:lang w:val="fr-FR"/>
              </w:rPr>
              <w:t>386</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0,93</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0,76</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de-DE"/>
              </w:rPr>
            </w:pPr>
            <w:r w:rsidRPr="00BB74F2">
              <w:rPr>
                <w:sz w:val="18"/>
                <w:szCs w:val="18"/>
                <w:lang w:val="de-DE"/>
              </w:rPr>
              <w:t>Nimrôz</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413</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301</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57,84</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42,16</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714</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fr-FR"/>
              </w:rPr>
              <w:t>0,48</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0,39</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de-DE"/>
              </w:rPr>
            </w:pPr>
            <w:r w:rsidRPr="00BB74F2">
              <w:rPr>
                <w:sz w:val="18"/>
                <w:szCs w:val="18"/>
                <w:lang w:val="de-DE"/>
              </w:rPr>
              <w:t>Hérât</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6</w:t>
            </w:r>
            <w:r>
              <w:rPr>
                <w:sz w:val="18"/>
                <w:szCs w:val="18"/>
                <w:lang w:val="de-DE"/>
              </w:rPr>
              <w:t xml:space="preserve"> </w:t>
            </w:r>
            <w:r w:rsidRPr="00BB74F2">
              <w:rPr>
                <w:sz w:val="18"/>
                <w:szCs w:val="18"/>
                <w:lang w:val="de-DE"/>
              </w:rPr>
              <w:t>274</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3</w:t>
            </w:r>
            <w:r>
              <w:rPr>
                <w:sz w:val="18"/>
                <w:szCs w:val="18"/>
                <w:lang w:val="de-DE"/>
              </w:rPr>
              <w:t xml:space="preserve"> </w:t>
            </w:r>
            <w:r w:rsidRPr="00BB74F2">
              <w:rPr>
                <w:sz w:val="18"/>
                <w:szCs w:val="18"/>
                <w:lang w:val="de-DE"/>
              </w:rPr>
              <w:t>997</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60,98</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39,02</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10</w:t>
            </w:r>
            <w:r>
              <w:rPr>
                <w:sz w:val="18"/>
                <w:szCs w:val="18"/>
                <w:lang w:val="de-DE"/>
              </w:rPr>
              <w:t xml:space="preserve"> </w:t>
            </w:r>
            <w:r w:rsidRPr="00BB74F2">
              <w:rPr>
                <w:sz w:val="18"/>
                <w:szCs w:val="18"/>
                <w:lang w:val="de-DE"/>
              </w:rPr>
              <w:t>244</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6,86</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5,62</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de-DE"/>
              </w:rPr>
            </w:pPr>
            <w:r w:rsidRPr="00BB74F2">
              <w:rPr>
                <w:sz w:val="18"/>
                <w:szCs w:val="18"/>
                <w:lang w:val="de-DE"/>
              </w:rPr>
              <w:t>Helmand</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1</w:t>
            </w:r>
            <w:r>
              <w:rPr>
                <w:sz w:val="18"/>
                <w:szCs w:val="18"/>
                <w:lang w:val="de-DE"/>
              </w:rPr>
              <w:t xml:space="preserve"> </w:t>
            </w:r>
            <w:r w:rsidRPr="00BB74F2">
              <w:rPr>
                <w:sz w:val="18"/>
                <w:szCs w:val="18"/>
                <w:lang w:val="de-DE"/>
              </w:rPr>
              <w:t>365</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259</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84,05</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15,95</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1</w:t>
            </w:r>
            <w:r>
              <w:rPr>
                <w:sz w:val="18"/>
                <w:szCs w:val="18"/>
                <w:lang w:val="de-DE"/>
              </w:rPr>
              <w:t xml:space="preserve"> </w:t>
            </w:r>
            <w:r w:rsidRPr="00BB74F2">
              <w:rPr>
                <w:sz w:val="18"/>
                <w:szCs w:val="18"/>
                <w:lang w:val="de-DE"/>
              </w:rPr>
              <w:t>624</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1,09</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de-DE"/>
              </w:rPr>
            </w:pPr>
            <w:r w:rsidRPr="00BB74F2">
              <w:rPr>
                <w:sz w:val="18"/>
                <w:szCs w:val="18"/>
                <w:lang w:val="de-DE"/>
              </w:rPr>
              <w:t>0,89</w:t>
            </w:r>
          </w:p>
        </w:tc>
      </w:tr>
      <w:tr w:rsidR="003F3E60" w:rsidRPr="00BB74F2" w:rsidTr="003F3E60">
        <w:tc>
          <w:tcPr>
            <w:tcW w:w="1442" w:type="dxa"/>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Wardak</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w:t>
            </w:r>
            <w:r>
              <w:rPr>
                <w:sz w:val="18"/>
                <w:szCs w:val="18"/>
                <w:lang w:val="fr-FR"/>
              </w:rPr>
              <w:t xml:space="preserve"> </w:t>
            </w:r>
            <w:r w:rsidRPr="00BB74F2">
              <w:rPr>
                <w:sz w:val="18"/>
                <w:szCs w:val="18"/>
                <w:lang w:val="fr-FR"/>
              </w:rPr>
              <w:t>024</w:t>
            </w:r>
          </w:p>
        </w:tc>
        <w:tc>
          <w:tcPr>
            <w:tcW w:w="71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222</w:t>
            </w:r>
          </w:p>
        </w:tc>
        <w:tc>
          <w:tcPr>
            <w:tcW w:w="1147"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93,16</w:t>
            </w:r>
          </w:p>
        </w:tc>
        <w:tc>
          <w:tcPr>
            <w:tcW w:w="1148"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6,84</w:t>
            </w:r>
          </w:p>
        </w:tc>
        <w:tc>
          <w:tcPr>
            <w:tcW w:w="85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w:t>
            </w:r>
            <w:r>
              <w:rPr>
                <w:sz w:val="18"/>
                <w:szCs w:val="18"/>
                <w:lang w:val="fr-FR"/>
              </w:rPr>
              <w:t xml:space="preserve"> </w:t>
            </w:r>
            <w:r w:rsidRPr="00BB74F2">
              <w:rPr>
                <w:sz w:val="18"/>
                <w:szCs w:val="18"/>
                <w:lang w:val="fr-FR"/>
              </w:rPr>
              <w:t>246</w:t>
            </w:r>
          </w:p>
        </w:tc>
        <w:tc>
          <w:tcPr>
            <w:tcW w:w="1243"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2,17</w:t>
            </w:r>
          </w:p>
        </w:tc>
        <w:tc>
          <w:tcPr>
            <w:tcW w:w="1244" w:type="dxa"/>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1,78</w:t>
            </w:r>
          </w:p>
        </w:tc>
      </w:tr>
      <w:tr w:rsidR="003F3E60" w:rsidRPr="00BB74F2" w:rsidTr="003F3E60">
        <w:tc>
          <w:tcPr>
            <w:tcW w:w="1442" w:type="dxa"/>
            <w:tcBorders>
              <w:bottom w:val="single" w:sz="4" w:space="0" w:color="auto"/>
            </w:tcBorders>
            <w:shd w:val="clear" w:color="auto" w:fill="auto"/>
            <w:vAlign w:val="bottom"/>
          </w:tcPr>
          <w:p w:rsidR="00BB74F2" w:rsidRPr="00BB74F2" w:rsidRDefault="00BB74F2" w:rsidP="00736CC0">
            <w:pPr>
              <w:spacing w:before="20" w:after="20" w:line="220" w:lineRule="exact"/>
              <w:rPr>
                <w:sz w:val="18"/>
                <w:szCs w:val="18"/>
                <w:lang w:val="fr-FR"/>
              </w:rPr>
            </w:pPr>
            <w:r w:rsidRPr="00BB74F2">
              <w:rPr>
                <w:sz w:val="18"/>
                <w:szCs w:val="18"/>
                <w:lang w:val="fr-FR"/>
              </w:rPr>
              <w:t>Province de Kaboul</w:t>
            </w:r>
          </w:p>
        </w:tc>
        <w:tc>
          <w:tcPr>
            <w:tcW w:w="714" w:type="dxa"/>
            <w:tcBorders>
              <w:bottom w:val="single" w:sz="4"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w:t>
            </w:r>
            <w:r>
              <w:rPr>
                <w:sz w:val="18"/>
                <w:szCs w:val="18"/>
                <w:lang w:val="fr-FR"/>
              </w:rPr>
              <w:t xml:space="preserve"> </w:t>
            </w:r>
            <w:r w:rsidRPr="00BB74F2">
              <w:rPr>
                <w:sz w:val="18"/>
                <w:szCs w:val="18"/>
                <w:lang w:val="fr-FR"/>
              </w:rPr>
              <w:t>537</w:t>
            </w:r>
          </w:p>
        </w:tc>
        <w:tc>
          <w:tcPr>
            <w:tcW w:w="714" w:type="dxa"/>
            <w:tcBorders>
              <w:bottom w:val="single" w:sz="4"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713</w:t>
            </w:r>
          </w:p>
        </w:tc>
        <w:tc>
          <w:tcPr>
            <w:tcW w:w="1147" w:type="dxa"/>
            <w:tcBorders>
              <w:bottom w:val="single" w:sz="4"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78,06</w:t>
            </w:r>
          </w:p>
        </w:tc>
        <w:tc>
          <w:tcPr>
            <w:tcW w:w="1148" w:type="dxa"/>
            <w:tcBorders>
              <w:bottom w:val="single" w:sz="4"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21,94</w:t>
            </w:r>
          </w:p>
        </w:tc>
        <w:tc>
          <w:tcPr>
            <w:tcW w:w="854" w:type="dxa"/>
            <w:tcBorders>
              <w:bottom w:val="single" w:sz="4"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3</w:t>
            </w:r>
            <w:r>
              <w:rPr>
                <w:sz w:val="18"/>
                <w:szCs w:val="18"/>
                <w:lang w:val="fr-FR"/>
              </w:rPr>
              <w:t xml:space="preserve"> </w:t>
            </w:r>
            <w:r w:rsidRPr="00BB74F2">
              <w:rPr>
                <w:sz w:val="18"/>
                <w:szCs w:val="18"/>
                <w:lang w:val="fr-FR"/>
              </w:rPr>
              <w:t>250</w:t>
            </w:r>
          </w:p>
        </w:tc>
        <w:tc>
          <w:tcPr>
            <w:tcW w:w="1243" w:type="dxa"/>
            <w:tcBorders>
              <w:bottom w:val="single" w:sz="4"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2,18</w:t>
            </w:r>
          </w:p>
        </w:tc>
        <w:tc>
          <w:tcPr>
            <w:tcW w:w="1244" w:type="dxa"/>
            <w:tcBorders>
              <w:bottom w:val="single" w:sz="4" w:space="0" w:color="auto"/>
            </w:tcBorders>
            <w:shd w:val="clear" w:color="auto" w:fill="auto"/>
            <w:vAlign w:val="bottom"/>
          </w:tcPr>
          <w:p w:rsidR="00BB74F2" w:rsidRPr="00BB74F2" w:rsidRDefault="00BB74F2" w:rsidP="00736CC0">
            <w:pPr>
              <w:spacing w:before="20" w:after="20" w:line="220" w:lineRule="exact"/>
              <w:jc w:val="right"/>
              <w:rPr>
                <w:sz w:val="18"/>
                <w:szCs w:val="18"/>
                <w:lang w:val="fr-FR"/>
              </w:rPr>
            </w:pPr>
            <w:r w:rsidRPr="00BB74F2">
              <w:rPr>
                <w:sz w:val="18"/>
                <w:szCs w:val="18"/>
                <w:lang w:val="fr-FR"/>
              </w:rPr>
              <w:t>1,78</w:t>
            </w:r>
          </w:p>
        </w:tc>
      </w:tr>
      <w:tr w:rsidR="003F3E60" w:rsidRPr="00BB74F2" w:rsidTr="003F3E60">
        <w:tc>
          <w:tcPr>
            <w:tcW w:w="1442"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20" w:lineRule="exact"/>
              <w:ind w:left="284"/>
              <w:rPr>
                <w:b/>
                <w:sz w:val="18"/>
                <w:szCs w:val="18"/>
                <w:lang w:val="fr-FR"/>
              </w:rPr>
            </w:pPr>
            <w:r w:rsidRPr="00BB74F2">
              <w:rPr>
                <w:b/>
                <w:sz w:val="18"/>
                <w:szCs w:val="18"/>
                <w:lang w:val="fr-FR"/>
              </w:rPr>
              <w:t>Total</w:t>
            </w:r>
          </w:p>
        </w:tc>
        <w:tc>
          <w:tcPr>
            <w:tcW w:w="714"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20" w:lineRule="exact"/>
              <w:jc w:val="right"/>
              <w:rPr>
                <w:b/>
                <w:sz w:val="18"/>
                <w:szCs w:val="18"/>
                <w:lang w:val="fr-FR"/>
              </w:rPr>
            </w:pPr>
            <w:r w:rsidRPr="00BB74F2">
              <w:rPr>
                <w:b/>
                <w:sz w:val="18"/>
                <w:szCs w:val="18"/>
                <w:lang w:val="fr-FR"/>
              </w:rPr>
              <w:t>109</w:t>
            </w:r>
            <w:r>
              <w:rPr>
                <w:b/>
                <w:sz w:val="18"/>
                <w:szCs w:val="18"/>
                <w:lang w:val="fr-FR"/>
              </w:rPr>
              <w:t xml:space="preserve"> </w:t>
            </w:r>
            <w:r w:rsidRPr="00BB74F2">
              <w:rPr>
                <w:b/>
                <w:sz w:val="18"/>
                <w:szCs w:val="18"/>
                <w:lang w:val="fr-FR"/>
              </w:rPr>
              <w:t>355</w:t>
            </w:r>
          </w:p>
        </w:tc>
        <w:tc>
          <w:tcPr>
            <w:tcW w:w="714"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20" w:lineRule="exact"/>
              <w:jc w:val="right"/>
              <w:rPr>
                <w:b/>
                <w:sz w:val="18"/>
                <w:szCs w:val="18"/>
                <w:lang w:val="fr-FR"/>
              </w:rPr>
            </w:pPr>
            <w:r w:rsidRPr="00BB74F2">
              <w:rPr>
                <w:b/>
                <w:sz w:val="18"/>
                <w:szCs w:val="18"/>
                <w:lang w:val="fr-FR"/>
              </w:rPr>
              <w:t>40</w:t>
            </w:r>
            <w:r>
              <w:rPr>
                <w:b/>
                <w:sz w:val="18"/>
                <w:szCs w:val="18"/>
                <w:lang w:val="fr-FR"/>
              </w:rPr>
              <w:t xml:space="preserve"> </w:t>
            </w:r>
            <w:r w:rsidRPr="00BB74F2">
              <w:rPr>
                <w:b/>
                <w:sz w:val="18"/>
                <w:szCs w:val="18"/>
                <w:lang w:val="fr-FR"/>
              </w:rPr>
              <w:t>062</w:t>
            </w:r>
          </w:p>
        </w:tc>
        <w:tc>
          <w:tcPr>
            <w:tcW w:w="1147"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20" w:lineRule="exact"/>
              <w:jc w:val="right"/>
              <w:rPr>
                <w:b/>
                <w:sz w:val="18"/>
                <w:szCs w:val="18"/>
                <w:lang w:val="fr-FR"/>
              </w:rPr>
            </w:pPr>
            <w:r w:rsidRPr="00BB74F2">
              <w:rPr>
                <w:b/>
                <w:sz w:val="18"/>
                <w:szCs w:val="18"/>
                <w:lang w:val="fr-FR"/>
              </w:rPr>
              <w:t>73,19</w:t>
            </w:r>
          </w:p>
        </w:tc>
        <w:tc>
          <w:tcPr>
            <w:tcW w:w="1148"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20" w:lineRule="exact"/>
              <w:jc w:val="right"/>
              <w:rPr>
                <w:b/>
                <w:sz w:val="18"/>
                <w:szCs w:val="18"/>
                <w:lang w:val="fr-FR"/>
              </w:rPr>
            </w:pPr>
            <w:r w:rsidRPr="00BB74F2">
              <w:rPr>
                <w:b/>
                <w:sz w:val="18"/>
                <w:szCs w:val="18"/>
                <w:lang w:val="fr-FR"/>
              </w:rPr>
              <w:t>26,81</w:t>
            </w:r>
          </w:p>
        </w:tc>
        <w:tc>
          <w:tcPr>
            <w:tcW w:w="854"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20" w:lineRule="exact"/>
              <w:jc w:val="right"/>
              <w:rPr>
                <w:b/>
                <w:sz w:val="18"/>
                <w:szCs w:val="18"/>
                <w:lang w:val="fr-FR"/>
              </w:rPr>
            </w:pPr>
            <w:r w:rsidRPr="00BB74F2">
              <w:rPr>
                <w:b/>
                <w:sz w:val="18"/>
                <w:szCs w:val="18"/>
                <w:lang w:val="fr-FR"/>
              </w:rPr>
              <w:t>149</w:t>
            </w:r>
            <w:r>
              <w:rPr>
                <w:b/>
                <w:sz w:val="18"/>
                <w:szCs w:val="18"/>
                <w:lang w:val="fr-FR"/>
              </w:rPr>
              <w:t xml:space="preserve"> </w:t>
            </w:r>
            <w:r w:rsidRPr="00BB74F2">
              <w:rPr>
                <w:b/>
                <w:sz w:val="18"/>
                <w:szCs w:val="18"/>
                <w:lang w:val="fr-FR"/>
              </w:rPr>
              <w:t>417</w:t>
            </w:r>
          </w:p>
        </w:tc>
        <w:tc>
          <w:tcPr>
            <w:tcW w:w="1243"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20" w:lineRule="exact"/>
              <w:jc w:val="right"/>
              <w:rPr>
                <w:b/>
                <w:sz w:val="18"/>
                <w:szCs w:val="18"/>
                <w:lang w:val="fr-FR"/>
              </w:rPr>
            </w:pPr>
            <w:r w:rsidRPr="00BB74F2">
              <w:rPr>
                <w:b/>
                <w:sz w:val="18"/>
                <w:szCs w:val="18"/>
                <w:lang w:val="fr-FR"/>
              </w:rPr>
              <w:t>100</w:t>
            </w:r>
          </w:p>
        </w:tc>
        <w:tc>
          <w:tcPr>
            <w:tcW w:w="1244" w:type="dxa"/>
            <w:tcBorders>
              <w:top w:val="single" w:sz="4" w:space="0" w:color="auto"/>
              <w:bottom w:val="single" w:sz="12" w:space="0" w:color="auto"/>
            </w:tcBorders>
            <w:shd w:val="clear" w:color="auto" w:fill="auto"/>
            <w:vAlign w:val="bottom"/>
          </w:tcPr>
          <w:p w:rsidR="00BB74F2" w:rsidRPr="00BB74F2" w:rsidRDefault="00BB74F2" w:rsidP="00736CC0">
            <w:pPr>
              <w:spacing w:before="80" w:after="80" w:line="220" w:lineRule="exact"/>
              <w:jc w:val="right"/>
              <w:rPr>
                <w:b/>
                <w:sz w:val="18"/>
                <w:szCs w:val="18"/>
                <w:lang w:val="fr-FR"/>
              </w:rPr>
            </w:pPr>
            <w:r w:rsidRPr="00BB74F2">
              <w:rPr>
                <w:b/>
                <w:sz w:val="18"/>
                <w:szCs w:val="18"/>
                <w:lang w:val="fr-FR"/>
              </w:rPr>
              <w:t>81,94</w:t>
            </w:r>
          </w:p>
        </w:tc>
      </w:tr>
    </w:tbl>
    <w:p w:rsidR="00BB74F2" w:rsidRDefault="00BB74F2" w:rsidP="00BB74F2">
      <w:pPr>
        <w:pStyle w:val="SingleTxtG"/>
        <w:tabs>
          <w:tab w:val="left" w:pos="1304"/>
        </w:tabs>
        <w:spacing w:before="120" w:after="0"/>
        <w:jc w:val="left"/>
        <w:rPr>
          <w:i/>
          <w:iCs/>
          <w:sz w:val="18"/>
          <w:lang w:val="fr-FR"/>
        </w:rPr>
      </w:pPr>
      <w:r>
        <w:rPr>
          <w:i/>
          <w:iCs/>
          <w:sz w:val="18"/>
          <w:lang w:val="fr-FR"/>
        </w:rPr>
        <w:tab/>
      </w:r>
      <w:r w:rsidRPr="00BB74F2">
        <w:rPr>
          <w:i/>
          <w:iCs/>
          <w:sz w:val="18"/>
          <w:lang w:val="fr-FR"/>
        </w:rPr>
        <w:t>Source</w:t>
      </w:r>
      <w:r w:rsidRPr="00BB74F2">
        <w:rPr>
          <w:i/>
          <w:sz w:val="18"/>
          <w:lang w:val="fr-FR"/>
        </w:rPr>
        <w:t>:</w:t>
      </w:r>
      <w:r w:rsidRPr="00BB74F2">
        <w:rPr>
          <w:sz w:val="18"/>
          <w:lang w:val="fr-FR"/>
        </w:rPr>
        <w:t xml:space="preserve"> Ministère de l’éducation (2007)</w:t>
      </w:r>
      <w:r>
        <w:rPr>
          <w:sz w:val="18"/>
          <w:lang w:val="fr-FR"/>
        </w:rPr>
        <w:t>.</w:t>
      </w:r>
    </w:p>
    <w:p w:rsidR="009D3F4A" w:rsidRPr="00BB74F2" w:rsidRDefault="00BB74F2" w:rsidP="00BB74F2">
      <w:pPr>
        <w:pStyle w:val="SingleTxtG"/>
        <w:tabs>
          <w:tab w:val="left" w:pos="1304"/>
        </w:tabs>
        <w:spacing w:after="240"/>
        <w:jc w:val="left"/>
        <w:rPr>
          <w:sz w:val="18"/>
          <w:lang w:val="fr-FR"/>
        </w:rPr>
      </w:pPr>
      <w:r>
        <w:rPr>
          <w:i/>
          <w:iCs/>
          <w:sz w:val="18"/>
          <w:lang w:val="fr-FR"/>
        </w:rPr>
        <w:tab/>
      </w:r>
      <w:r w:rsidRPr="00BB74F2">
        <w:rPr>
          <w:i/>
          <w:iCs/>
          <w:sz w:val="18"/>
          <w:lang w:val="fr-FR"/>
        </w:rPr>
        <w:t>N.B.</w:t>
      </w:r>
      <w:r w:rsidRPr="00BB74F2">
        <w:rPr>
          <w:i/>
          <w:sz w:val="18"/>
          <w:lang w:val="fr-FR"/>
        </w:rPr>
        <w:t>:</w:t>
      </w:r>
      <w:r w:rsidRPr="00BB74F2">
        <w:rPr>
          <w:sz w:val="18"/>
          <w:lang w:val="fr-FR"/>
        </w:rPr>
        <w:t xml:space="preserve"> Le présent tableau inclus les enseignants de l’enseignement général et coranique, ainsi que ceux inscrits dans les centres TTC et TVET.</w:t>
      </w:r>
    </w:p>
    <w:p w:rsidR="009D3F4A" w:rsidRPr="009D3F4A" w:rsidRDefault="009D3F4A" w:rsidP="00BB74F2">
      <w:pPr>
        <w:pStyle w:val="Heading1"/>
        <w:rPr>
          <w:lang w:val="fr-FR"/>
        </w:rPr>
      </w:pPr>
      <w:r w:rsidRPr="009D3F4A">
        <w:rPr>
          <w:lang w:val="fr-FR"/>
        </w:rPr>
        <w:t>Tableau 37</w:t>
      </w:r>
    </w:p>
    <w:p w:rsidR="009D3F4A" w:rsidRPr="009D3F4A" w:rsidRDefault="009D3F4A" w:rsidP="00BB74F2">
      <w:pPr>
        <w:pStyle w:val="SingleTxtG"/>
        <w:jc w:val="left"/>
        <w:rPr>
          <w:b/>
          <w:bCs/>
          <w:lang w:val="fr-FR"/>
        </w:rPr>
      </w:pPr>
      <w:r w:rsidRPr="009D3F4A">
        <w:rPr>
          <w:b/>
          <w:bCs/>
          <w:lang w:val="fr-FR"/>
        </w:rPr>
        <w:t>Présentation succincte du nombre d’enseignants des deux sexes rattachés au Ministère des affaires étrangères, dans l’enseignement général, l’enseignement coranique, la formation pédagogique et l’enseignement technique et p</w:t>
      </w:r>
      <w:r w:rsidR="00F078FC">
        <w:rPr>
          <w:b/>
          <w:bCs/>
          <w:lang w:val="fr-FR"/>
        </w:rPr>
        <w:t>rofessionnel</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38"/>
        <w:gridCol w:w="837"/>
        <w:gridCol w:w="1067"/>
        <w:gridCol w:w="784"/>
        <w:gridCol w:w="1050"/>
        <w:gridCol w:w="1189"/>
        <w:gridCol w:w="896"/>
        <w:gridCol w:w="1078"/>
        <w:gridCol w:w="1100"/>
      </w:tblGrid>
      <w:tr w:rsidR="00383F52" w:rsidRPr="002B66E8" w:rsidTr="00F1551D">
        <w:tc>
          <w:tcPr>
            <w:tcW w:w="1638" w:type="dxa"/>
            <w:tcBorders>
              <w:top w:val="single" w:sz="4" w:space="0" w:color="auto"/>
              <w:bottom w:val="single" w:sz="12" w:space="0" w:color="auto"/>
            </w:tcBorders>
            <w:shd w:val="clear" w:color="auto" w:fill="auto"/>
            <w:vAlign w:val="bottom"/>
          </w:tcPr>
          <w:p w:rsidR="00C609B7" w:rsidRPr="002B66E8" w:rsidRDefault="00C609B7" w:rsidP="002B66E8">
            <w:pPr>
              <w:pStyle w:val="SingleTxtG"/>
              <w:spacing w:before="80" w:after="80" w:line="200" w:lineRule="exact"/>
              <w:ind w:left="0" w:right="0"/>
              <w:jc w:val="left"/>
              <w:rPr>
                <w:bCs/>
                <w:i/>
                <w:sz w:val="16"/>
                <w:lang w:val="fr-FR"/>
              </w:rPr>
            </w:pPr>
          </w:p>
        </w:tc>
        <w:tc>
          <w:tcPr>
            <w:tcW w:w="837"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00" w:lineRule="exact"/>
              <w:jc w:val="right"/>
              <w:rPr>
                <w:i/>
                <w:sz w:val="16"/>
                <w:lang w:val="fr-FR"/>
              </w:rPr>
            </w:pPr>
            <w:r w:rsidRPr="002B66E8">
              <w:rPr>
                <w:i/>
                <w:sz w:val="16"/>
                <w:lang w:val="fr-FR"/>
              </w:rPr>
              <w:t>Enseignants</w:t>
            </w:r>
          </w:p>
        </w:tc>
        <w:tc>
          <w:tcPr>
            <w:tcW w:w="1067"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00" w:lineRule="exact"/>
              <w:jc w:val="right"/>
              <w:rPr>
                <w:i/>
                <w:sz w:val="16"/>
                <w:lang w:val="fr-FR"/>
              </w:rPr>
            </w:pPr>
            <w:r w:rsidRPr="002B66E8">
              <w:rPr>
                <w:i/>
                <w:sz w:val="16"/>
                <w:lang w:val="fr-FR"/>
              </w:rPr>
              <w:t xml:space="preserve">Enseignantes </w:t>
            </w:r>
          </w:p>
        </w:tc>
        <w:tc>
          <w:tcPr>
            <w:tcW w:w="784"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00" w:lineRule="exact"/>
              <w:jc w:val="right"/>
              <w:rPr>
                <w:i/>
                <w:sz w:val="16"/>
                <w:lang w:val="fr-FR"/>
              </w:rPr>
            </w:pPr>
            <w:r w:rsidRPr="002B66E8">
              <w:rPr>
                <w:i/>
                <w:sz w:val="16"/>
                <w:lang w:val="fr-FR"/>
              </w:rPr>
              <w:t xml:space="preserve">parité </w:t>
            </w:r>
            <w:r w:rsidR="00383F52">
              <w:rPr>
                <w:i/>
                <w:sz w:val="16"/>
                <w:lang w:val="fr-FR"/>
              </w:rPr>
              <w:br/>
            </w:r>
            <w:r w:rsidRPr="002B66E8">
              <w:rPr>
                <w:i/>
                <w:sz w:val="16"/>
                <w:lang w:val="fr-FR"/>
              </w:rPr>
              <w:t>des sexes</w:t>
            </w:r>
          </w:p>
        </w:tc>
        <w:tc>
          <w:tcPr>
            <w:tcW w:w="1050"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00" w:lineRule="exact"/>
              <w:jc w:val="right"/>
              <w:rPr>
                <w:i/>
                <w:sz w:val="16"/>
                <w:lang w:val="fr-FR"/>
              </w:rPr>
            </w:pPr>
            <w:r w:rsidRPr="002B66E8">
              <w:rPr>
                <w:i/>
                <w:sz w:val="16"/>
                <w:lang w:val="fr-FR"/>
              </w:rPr>
              <w:t xml:space="preserve">% </w:t>
            </w:r>
            <w:r w:rsidR="00F1551D">
              <w:rPr>
                <w:i/>
                <w:sz w:val="16"/>
                <w:lang w:val="fr-FR"/>
              </w:rPr>
              <w:br/>
            </w:r>
            <w:r w:rsidRPr="002B66E8">
              <w:rPr>
                <w:i/>
                <w:sz w:val="16"/>
                <w:lang w:val="fr-FR"/>
              </w:rPr>
              <w:t>d’enseignants</w:t>
            </w:r>
          </w:p>
        </w:tc>
        <w:tc>
          <w:tcPr>
            <w:tcW w:w="1189"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00" w:lineRule="exact"/>
              <w:jc w:val="right"/>
              <w:rPr>
                <w:i/>
                <w:sz w:val="16"/>
                <w:lang w:val="fr-FR"/>
              </w:rPr>
            </w:pPr>
            <w:r w:rsidRPr="002B66E8">
              <w:rPr>
                <w:i/>
                <w:sz w:val="16"/>
                <w:lang w:val="fr-FR"/>
              </w:rPr>
              <w:t xml:space="preserve">% </w:t>
            </w:r>
            <w:r w:rsidR="00F1551D">
              <w:rPr>
                <w:i/>
                <w:sz w:val="16"/>
                <w:lang w:val="fr-FR"/>
              </w:rPr>
              <w:br/>
            </w:r>
            <w:r w:rsidRPr="002B66E8">
              <w:rPr>
                <w:i/>
                <w:sz w:val="16"/>
                <w:lang w:val="fr-FR"/>
              </w:rPr>
              <w:t>d’enseignantes</w:t>
            </w:r>
          </w:p>
        </w:tc>
        <w:tc>
          <w:tcPr>
            <w:tcW w:w="896"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00" w:lineRule="exact"/>
              <w:jc w:val="right"/>
              <w:rPr>
                <w:i/>
                <w:sz w:val="16"/>
                <w:lang w:val="fr-FR"/>
              </w:rPr>
            </w:pPr>
            <w:r w:rsidRPr="002B66E8">
              <w:rPr>
                <w:i/>
                <w:sz w:val="16"/>
                <w:lang w:val="fr-FR"/>
              </w:rPr>
              <w:t>Effectif enseignant total</w:t>
            </w:r>
          </w:p>
        </w:tc>
        <w:tc>
          <w:tcPr>
            <w:tcW w:w="1078"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00" w:lineRule="exact"/>
              <w:jc w:val="right"/>
              <w:rPr>
                <w:i/>
                <w:sz w:val="16"/>
                <w:lang w:val="fr-FR"/>
              </w:rPr>
            </w:pPr>
            <w:r w:rsidRPr="002B66E8">
              <w:rPr>
                <w:i/>
                <w:sz w:val="16"/>
                <w:lang w:val="fr-FR"/>
              </w:rPr>
              <w:t xml:space="preserve">% </w:t>
            </w:r>
            <w:r w:rsidR="00F1551D">
              <w:rPr>
                <w:i/>
                <w:sz w:val="16"/>
                <w:lang w:val="fr-FR"/>
              </w:rPr>
              <w:br/>
            </w:r>
            <w:r w:rsidRPr="002B66E8">
              <w:rPr>
                <w:i/>
                <w:sz w:val="16"/>
                <w:lang w:val="fr-FR"/>
              </w:rPr>
              <w:t>d’enseignantes par rapport à l’effectif total</w:t>
            </w:r>
          </w:p>
        </w:tc>
        <w:tc>
          <w:tcPr>
            <w:tcW w:w="1100"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00" w:lineRule="exact"/>
              <w:jc w:val="right"/>
              <w:rPr>
                <w:i/>
                <w:sz w:val="16"/>
                <w:lang w:val="fr-FR"/>
              </w:rPr>
            </w:pPr>
            <w:r w:rsidRPr="002B66E8">
              <w:rPr>
                <w:i/>
                <w:sz w:val="16"/>
                <w:lang w:val="fr-FR"/>
              </w:rPr>
              <w:t>%</w:t>
            </w:r>
            <w:r w:rsidR="00F1551D">
              <w:rPr>
                <w:i/>
                <w:sz w:val="16"/>
                <w:lang w:val="fr-FR"/>
              </w:rPr>
              <w:t xml:space="preserve"> </w:t>
            </w:r>
            <w:r w:rsidR="00F1551D">
              <w:rPr>
                <w:i/>
                <w:sz w:val="16"/>
                <w:lang w:val="fr-FR"/>
              </w:rPr>
              <w:br/>
            </w:r>
            <w:r w:rsidRPr="002B66E8">
              <w:rPr>
                <w:i/>
                <w:sz w:val="16"/>
                <w:lang w:val="fr-FR"/>
              </w:rPr>
              <w:t>d’enseignants par rapport à la masse salariale</w:t>
            </w:r>
          </w:p>
        </w:tc>
      </w:tr>
      <w:tr w:rsidR="00383F52" w:rsidRPr="002B66E8" w:rsidTr="00F1551D">
        <w:tc>
          <w:tcPr>
            <w:tcW w:w="1638" w:type="dxa"/>
            <w:tcBorders>
              <w:top w:val="single" w:sz="12" w:space="0" w:color="auto"/>
            </w:tcBorders>
            <w:shd w:val="clear" w:color="auto" w:fill="auto"/>
            <w:vAlign w:val="bottom"/>
          </w:tcPr>
          <w:p w:rsidR="00C609B7" w:rsidRPr="002B66E8" w:rsidRDefault="00C609B7" w:rsidP="002B66E8">
            <w:pPr>
              <w:spacing w:before="40" w:after="40" w:line="220" w:lineRule="exact"/>
              <w:rPr>
                <w:sz w:val="18"/>
                <w:lang w:val="fr-FR"/>
              </w:rPr>
            </w:pPr>
            <w:r w:rsidRPr="002B66E8">
              <w:rPr>
                <w:sz w:val="18"/>
                <w:lang w:val="fr-FR"/>
              </w:rPr>
              <w:t>Offices central, provinciaux et de district du MoE</w:t>
            </w:r>
          </w:p>
        </w:tc>
        <w:tc>
          <w:tcPr>
            <w:tcW w:w="837" w:type="dxa"/>
            <w:tcBorders>
              <w:top w:val="single" w:sz="12"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w:t>
            </w:r>
            <w:r w:rsidR="002B66E8">
              <w:rPr>
                <w:sz w:val="18"/>
                <w:lang w:val="fr-FR"/>
              </w:rPr>
              <w:t xml:space="preserve"> </w:t>
            </w:r>
            <w:r w:rsidRPr="002B66E8">
              <w:rPr>
                <w:sz w:val="18"/>
                <w:lang w:val="fr-FR"/>
              </w:rPr>
              <w:t>860</w:t>
            </w:r>
          </w:p>
        </w:tc>
        <w:tc>
          <w:tcPr>
            <w:tcW w:w="1067" w:type="dxa"/>
            <w:tcBorders>
              <w:top w:val="single" w:sz="12"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293</w:t>
            </w:r>
          </w:p>
        </w:tc>
        <w:tc>
          <w:tcPr>
            <w:tcW w:w="784" w:type="dxa"/>
            <w:tcBorders>
              <w:top w:val="single" w:sz="12"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0,16%</w:t>
            </w:r>
          </w:p>
        </w:tc>
        <w:tc>
          <w:tcPr>
            <w:tcW w:w="1050" w:type="dxa"/>
            <w:tcBorders>
              <w:top w:val="single" w:sz="12"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86,39</w:t>
            </w:r>
          </w:p>
        </w:tc>
        <w:tc>
          <w:tcPr>
            <w:tcW w:w="1189" w:type="dxa"/>
            <w:tcBorders>
              <w:top w:val="single" w:sz="12"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13,61</w:t>
            </w:r>
          </w:p>
        </w:tc>
        <w:tc>
          <w:tcPr>
            <w:tcW w:w="896" w:type="dxa"/>
            <w:tcBorders>
              <w:top w:val="single" w:sz="12"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2</w:t>
            </w:r>
            <w:r w:rsidR="002B66E8">
              <w:rPr>
                <w:sz w:val="18"/>
                <w:lang w:val="fr-FR"/>
              </w:rPr>
              <w:t xml:space="preserve"> </w:t>
            </w:r>
            <w:r w:rsidRPr="002B66E8">
              <w:rPr>
                <w:sz w:val="18"/>
                <w:lang w:val="fr-FR"/>
              </w:rPr>
              <w:t>153</w:t>
            </w:r>
          </w:p>
        </w:tc>
        <w:tc>
          <w:tcPr>
            <w:tcW w:w="1078" w:type="dxa"/>
            <w:tcBorders>
              <w:top w:val="single" w:sz="12"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1,44</w:t>
            </w:r>
          </w:p>
        </w:tc>
        <w:tc>
          <w:tcPr>
            <w:tcW w:w="1100" w:type="dxa"/>
            <w:tcBorders>
              <w:top w:val="single" w:sz="12"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1,18</w:t>
            </w:r>
          </w:p>
        </w:tc>
      </w:tr>
      <w:tr w:rsidR="00383F52" w:rsidRPr="002B66E8" w:rsidTr="00F1551D">
        <w:tc>
          <w:tcPr>
            <w:tcW w:w="1638" w:type="dxa"/>
            <w:shd w:val="clear" w:color="auto" w:fill="auto"/>
            <w:vAlign w:val="bottom"/>
          </w:tcPr>
          <w:p w:rsidR="00C609B7" w:rsidRPr="002B66E8" w:rsidRDefault="00C609B7" w:rsidP="002B66E8">
            <w:pPr>
              <w:spacing w:before="40" w:after="40" w:line="220" w:lineRule="exact"/>
              <w:rPr>
                <w:sz w:val="18"/>
                <w:lang w:val="fr-FR"/>
              </w:rPr>
            </w:pPr>
            <w:r w:rsidRPr="002B66E8">
              <w:rPr>
                <w:sz w:val="18"/>
                <w:lang w:val="fr-FR"/>
              </w:rPr>
              <w:t>Enseignement général</w:t>
            </w:r>
          </w:p>
        </w:tc>
        <w:tc>
          <w:tcPr>
            <w:tcW w:w="837"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103</w:t>
            </w:r>
            <w:r w:rsidR="002B66E8">
              <w:rPr>
                <w:sz w:val="18"/>
                <w:lang w:val="fr-FR"/>
              </w:rPr>
              <w:t xml:space="preserve"> </w:t>
            </w:r>
            <w:r w:rsidRPr="002B66E8">
              <w:rPr>
                <w:sz w:val="18"/>
                <w:lang w:val="fr-FR"/>
              </w:rPr>
              <w:t>047</w:t>
            </w:r>
          </w:p>
        </w:tc>
        <w:tc>
          <w:tcPr>
            <w:tcW w:w="1067"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39</w:t>
            </w:r>
            <w:r w:rsidR="002B66E8">
              <w:rPr>
                <w:sz w:val="18"/>
                <w:lang w:val="fr-FR"/>
              </w:rPr>
              <w:t xml:space="preserve"> </w:t>
            </w:r>
            <w:r w:rsidRPr="002B66E8">
              <w:rPr>
                <w:sz w:val="18"/>
                <w:lang w:val="fr-FR"/>
              </w:rPr>
              <w:t>461</w:t>
            </w:r>
          </w:p>
        </w:tc>
        <w:tc>
          <w:tcPr>
            <w:tcW w:w="784"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0,38</w:t>
            </w:r>
          </w:p>
        </w:tc>
        <w:tc>
          <w:tcPr>
            <w:tcW w:w="1050"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72,31</w:t>
            </w:r>
          </w:p>
        </w:tc>
        <w:tc>
          <w:tcPr>
            <w:tcW w:w="1189"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27,69</w:t>
            </w:r>
          </w:p>
        </w:tc>
        <w:tc>
          <w:tcPr>
            <w:tcW w:w="896"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142</w:t>
            </w:r>
            <w:r w:rsidR="002B66E8">
              <w:rPr>
                <w:sz w:val="18"/>
                <w:lang w:val="fr-FR"/>
              </w:rPr>
              <w:t xml:space="preserve"> </w:t>
            </w:r>
            <w:r w:rsidRPr="002B66E8">
              <w:rPr>
                <w:sz w:val="18"/>
                <w:lang w:val="fr-FR"/>
              </w:rPr>
              <w:t>508</w:t>
            </w:r>
          </w:p>
        </w:tc>
        <w:tc>
          <w:tcPr>
            <w:tcW w:w="1078"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95,38</w:t>
            </w:r>
          </w:p>
        </w:tc>
        <w:tc>
          <w:tcPr>
            <w:tcW w:w="1100"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78,15</w:t>
            </w:r>
          </w:p>
        </w:tc>
      </w:tr>
      <w:tr w:rsidR="00383F52" w:rsidRPr="002B66E8" w:rsidTr="00F1551D">
        <w:tc>
          <w:tcPr>
            <w:tcW w:w="1638" w:type="dxa"/>
            <w:shd w:val="clear" w:color="auto" w:fill="auto"/>
            <w:vAlign w:val="bottom"/>
          </w:tcPr>
          <w:p w:rsidR="00C609B7" w:rsidRPr="002B66E8" w:rsidRDefault="00C609B7" w:rsidP="002B66E8">
            <w:pPr>
              <w:spacing w:before="40" w:after="40" w:line="220" w:lineRule="exact"/>
              <w:rPr>
                <w:sz w:val="18"/>
                <w:lang w:val="fr-FR"/>
              </w:rPr>
            </w:pPr>
            <w:r w:rsidRPr="002B66E8">
              <w:rPr>
                <w:sz w:val="18"/>
                <w:lang w:val="fr-FR"/>
              </w:rPr>
              <w:t>Enseignement coranique</w:t>
            </w:r>
          </w:p>
        </w:tc>
        <w:tc>
          <w:tcPr>
            <w:tcW w:w="837"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3</w:t>
            </w:r>
            <w:r w:rsidR="002B66E8">
              <w:rPr>
                <w:sz w:val="18"/>
                <w:lang w:val="fr-FR"/>
              </w:rPr>
              <w:t xml:space="preserve"> </w:t>
            </w:r>
            <w:r w:rsidRPr="002B66E8">
              <w:rPr>
                <w:sz w:val="18"/>
                <w:lang w:val="fr-FR"/>
              </w:rPr>
              <w:t>420</w:t>
            </w:r>
          </w:p>
        </w:tc>
        <w:tc>
          <w:tcPr>
            <w:tcW w:w="1067"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54</w:t>
            </w:r>
          </w:p>
        </w:tc>
        <w:tc>
          <w:tcPr>
            <w:tcW w:w="784"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0,02</w:t>
            </w:r>
          </w:p>
        </w:tc>
        <w:tc>
          <w:tcPr>
            <w:tcW w:w="1050"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98,45</w:t>
            </w:r>
          </w:p>
        </w:tc>
        <w:tc>
          <w:tcPr>
            <w:tcW w:w="1189"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1,55</w:t>
            </w:r>
          </w:p>
        </w:tc>
        <w:tc>
          <w:tcPr>
            <w:tcW w:w="896"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3</w:t>
            </w:r>
            <w:r w:rsidR="002B66E8">
              <w:rPr>
                <w:sz w:val="18"/>
                <w:lang w:val="fr-FR"/>
              </w:rPr>
              <w:t xml:space="preserve"> </w:t>
            </w:r>
            <w:r w:rsidRPr="002B66E8">
              <w:rPr>
                <w:sz w:val="18"/>
                <w:lang w:val="fr-FR"/>
              </w:rPr>
              <w:t>474</w:t>
            </w:r>
          </w:p>
        </w:tc>
        <w:tc>
          <w:tcPr>
            <w:tcW w:w="1078"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2,33</w:t>
            </w:r>
          </w:p>
        </w:tc>
        <w:tc>
          <w:tcPr>
            <w:tcW w:w="1100"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1,91</w:t>
            </w:r>
          </w:p>
        </w:tc>
      </w:tr>
      <w:tr w:rsidR="00383F52" w:rsidRPr="002B66E8" w:rsidTr="00F1551D">
        <w:tc>
          <w:tcPr>
            <w:tcW w:w="1638" w:type="dxa"/>
            <w:shd w:val="clear" w:color="auto" w:fill="auto"/>
            <w:vAlign w:val="bottom"/>
          </w:tcPr>
          <w:p w:rsidR="00C609B7" w:rsidRPr="002B66E8" w:rsidRDefault="00C609B7" w:rsidP="002B66E8">
            <w:pPr>
              <w:spacing w:before="40" w:after="40" w:line="220" w:lineRule="exact"/>
              <w:rPr>
                <w:sz w:val="18"/>
                <w:lang w:val="fr-FR"/>
              </w:rPr>
            </w:pPr>
            <w:r w:rsidRPr="002B66E8">
              <w:rPr>
                <w:sz w:val="18"/>
                <w:lang w:val="fr-FR"/>
              </w:rPr>
              <w:t>Formation des enseignants</w:t>
            </w:r>
          </w:p>
        </w:tc>
        <w:tc>
          <w:tcPr>
            <w:tcW w:w="837"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358</w:t>
            </w:r>
          </w:p>
        </w:tc>
        <w:tc>
          <w:tcPr>
            <w:tcW w:w="1067"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62</w:t>
            </w:r>
          </w:p>
        </w:tc>
        <w:tc>
          <w:tcPr>
            <w:tcW w:w="784"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0,17</w:t>
            </w:r>
          </w:p>
        </w:tc>
        <w:tc>
          <w:tcPr>
            <w:tcW w:w="1050"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85,24</w:t>
            </w:r>
          </w:p>
        </w:tc>
        <w:tc>
          <w:tcPr>
            <w:tcW w:w="1189"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14,76</w:t>
            </w:r>
          </w:p>
        </w:tc>
        <w:tc>
          <w:tcPr>
            <w:tcW w:w="896"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420</w:t>
            </w:r>
          </w:p>
        </w:tc>
        <w:tc>
          <w:tcPr>
            <w:tcW w:w="1078"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0,28</w:t>
            </w:r>
          </w:p>
        </w:tc>
        <w:tc>
          <w:tcPr>
            <w:tcW w:w="1100" w:type="dxa"/>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0,23</w:t>
            </w:r>
          </w:p>
        </w:tc>
      </w:tr>
      <w:tr w:rsidR="00383F52" w:rsidRPr="002B66E8" w:rsidTr="00F1551D">
        <w:tc>
          <w:tcPr>
            <w:tcW w:w="1638" w:type="dxa"/>
            <w:tcBorders>
              <w:bottom w:val="single" w:sz="4" w:space="0" w:color="auto"/>
            </w:tcBorders>
            <w:shd w:val="clear" w:color="auto" w:fill="auto"/>
            <w:vAlign w:val="bottom"/>
          </w:tcPr>
          <w:p w:rsidR="00C609B7" w:rsidRPr="002B66E8" w:rsidRDefault="00C609B7" w:rsidP="002B66E8">
            <w:pPr>
              <w:spacing w:before="40" w:after="40" w:line="220" w:lineRule="exact"/>
              <w:rPr>
                <w:sz w:val="18"/>
                <w:lang w:val="fr-FR"/>
              </w:rPr>
            </w:pPr>
            <w:r w:rsidRPr="002B66E8">
              <w:rPr>
                <w:sz w:val="18"/>
                <w:lang w:val="fr-FR"/>
              </w:rPr>
              <w:t xml:space="preserve">Enseignement technique et professionnel </w:t>
            </w:r>
          </w:p>
        </w:tc>
        <w:tc>
          <w:tcPr>
            <w:tcW w:w="837" w:type="dxa"/>
            <w:tcBorders>
              <w:bottom w:val="single" w:sz="4"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670</w:t>
            </w:r>
          </w:p>
        </w:tc>
        <w:tc>
          <w:tcPr>
            <w:tcW w:w="1067" w:type="dxa"/>
            <w:tcBorders>
              <w:bottom w:val="single" w:sz="4"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192</w:t>
            </w:r>
          </w:p>
        </w:tc>
        <w:tc>
          <w:tcPr>
            <w:tcW w:w="784" w:type="dxa"/>
            <w:tcBorders>
              <w:bottom w:val="single" w:sz="4"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0,29</w:t>
            </w:r>
          </w:p>
        </w:tc>
        <w:tc>
          <w:tcPr>
            <w:tcW w:w="1050" w:type="dxa"/>
            <w:tcBorders>
              <w:bottom w:val="single" w:sz="4"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77,73</w:t>
            </w:r>
          </w:p>
        </w:tc>
        <w:tc>
          <w:tcPr>
            <w:tcW w:w="1189" w:type="dxa"/>
            <w:tcBorders>
              <w:bottom w:val="single" w:sz="4"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22,27</w:t>
            </w:r>
          </w:p>
        </w:tc>
        <w:tc>
          <w:tcPr>
            <w:tcW w:w="896" w:type="dxa"/>
            <w:tcBorders>
              <w:bottom w:val="single" w:sz="4"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862</w:t>
            </w:r>
          </w:p>
        </w:tc>
        <w:tc>
          <w:tcPr>
            <w:tcW w:w="1078" w:type="dxa"/>
            <w:tcBorders>
              <w:bottom w:val="single" w:sz="4"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0,58</w:t>
            </w:r>
          </w:p>
        </w:tc>
        <w:tc>
          <w:tcPr>
            <w:tcW w:w="1100" w:type="dxa"/>
            <w:tcBorders>
              <w:bottom w:val="single" w:sz="4" w:space="0" w:color="auto"/>
            </w:tcBorders>
            <w:shd w:val="clear" w:color="auto" w:fill="auto"/>
            <w:vAlign w:val="bottom"/>
          </w:tcPr>
          <w:p w:rsidR="00C609B7" w:rsidRPr="002B66E8" w:rsidRDefault="00C609B7" w:rsidP="002B66E8">
            <w:pPr>
              <w:spacing w:before="40" w:after="40" w:line="220" w:lineRule="exact"/>
              <w:jc w:val="right"/>
              <w:rPr>
                <w:sz w:val="18"/>
                <w:lang w:val="fr-FR"/>
              </w:rPr>
            </w:pPr>
            <w:r w:rsidRPr="002B66E8">
              <w:rPr>
                <w:sz w:val="18"/>
                <w:lang w:val="fr-FR"/>
              </w:rPr>
              <w:t>0,47</w:t>
            </w:r>
          </w:p>
        </w:tc>
      </w:tr>
      <w:tr w:rsidR="00383F52" w:rsidRPr="002B66E8" w:rsidTr="00F1551D">
        <w:tc>
          <w:tcPr>
            <w:tcW w:w="1638"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20" w:lineRule="exact"/>
              <w:ind w:left="284"/>
              <w:rPr>
                <w:b/>
                <w:sz w:val="18"/>
                <w:lang w:val="fr-FR"/>
              </w:rPr>
            </w:pPr>
            <w:r w:rsidRPr="002B66E8">
              <w:rPr>
                <w:b/>
                <w:sz w:val="18"/>
                <w:lang w:val="fr-FR"/>
              </w:rPr>
              <w:t>Total</w:t>
            </w:r>
          </w:p>
        </w:tc>
        <w:tc>
          <w:tcPr>
            <w:tcW w:w="837"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20" w:lineRule="exact"/>
              <w:jc w:val="right"/>
              <w:rPr>
                <w:b/>
                <w:sz w:val="18"/>
                <w:lang w:val="fr-FR"/>
              </w:rPr>
            </w:pPr>
            <w:r w:rsidRPr="002B66E8">
              <w:rPr>
                <w:b/>
                <w:sz w:val="18"/>
                <w:lang w:val="fr-FR"/>
              </w:rPr>
              <w:t>109</w:t>
            </w:r>
            <w:r w:rsidR="002B66E8">
              <w:rPr>
                <w:b/>
                <w:sz w:val="18"/>
                <w:lang w:val="fr-FR"/>
              </w:rPr>
              <w:t xml:space="preserve"> </w:t>
            </w:r>
            <w:r w:rsidRPr="002B66E8">
              <w:rPr>
                <w:b/>
                <w:sz w:val="18"/>
                <w:lang w:val="fr-FR"/>
              </w:rPr>
              <w:t>355</w:t>
            </w:r>
          </w:p>
        </w:tc>
        <w:tc>
          <w:tcPr>
            <w:tcW w:w="1067"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20" w:lineRule="exact"/>
              <w:jc w:val="right"/>
              <w:rPr>
                <w:b/>
                <w:sz w:val="18"/>
                <w:lang w:val="fr-FR"/>
              </w:rPr>
            </w:pPr>
            <w:r w:rsidRPr="002B66E8">
              <w:rPr>
                <w:b/>
                <w:sz w:val="18"/>
                <w:lang w:val="fr-FR"/>
              </w:rPr>
              <w:t>40</w:t>
            </w:r>
            <w:r w:rsidR="002B66E8">
              <w:rPr>
                <w:b/>
                <w:sz w:val="18"/>
                <w:lang w:val="fr-FR"/>
              </w:rPr>
              <w:t xml:space="preserve"> </w:t>
            </w:r>
            <w:r w:rsidRPr="002B66E8">
              <w:rPr>
                <w:b/>
                <w:sz w:val="18"/>
                <w:lang w:val="fr-FR"/>
              </w:rPr>
              <w:t>062</w:t>
            </w:r>
          </w:p>
        </w:tc>
        <w:tc>
          <w:tcPr>
            <w:tcW w:w="784"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20" w:lineRule="exact"/>
              <w:jc w:val="right"/>
              <w:rPr>
                <w:b/>
                <w:sz w:val="18"/>
                <w:lang w:val="fr-FR"/>
              </w:rPr>
            </w:pPr>
            <w:r w:rsidRPr="002B66E8">
              <w:rPr>
                <w:b/>
                <w:sz w:val="18"/>
                <w:lang w:val="fr-FR"/>
              </w:rPr>
              <w:t>0,37</w:t>
            </w:r>
          </w:p>
        </w:tc>
        <w:tc>
          <w:tcPr>
            <w:tcW w:w="1050"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20" w:lineRule="exact"/>
              <w:jc w:val="right"/>
              <w:rPr>
                <w:b/>
                <w:sz w:val="18"/>
                <w:lang w:val="fr-FR"/>
              </w:rPr>
            </w:pPr>
            <w:r w:rsidRPr="002B66E8">
              <w:rPr>
                <w:b/>
                <w:sz w:val="18"/>
                <w:lang w:val="fr-FR"/>
              </w:rPr>
              <w:t>73,19</w:t>
            </w:r>
          </w:p>
        </w:tc>
        <w:tc>
          <w:tcPr>
            <w:tcW w:w="1189"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20" w:lineRule="exact"/>
              <w:jc w:val="right"/>
              <w:rPr>
                <w:b/>
                <w:sz w:val="18"/>
                <w:lang w:val="fr-FR"/>
              </w:rPr>
            </w:pPr>
            <w:r w:rsidRPr="002B66E8">
              <w:rPr>
                <w:b/>
                <w:sz w:val="18"/>
                <w:lang w:val="fr-FR"/>
              </w:rPr>
              <w:t>26,81</w:t>
            </w:r>
          </w:p>
        </w:tc>
        <w:tc>
          <w:tcPr>
            <w:tcW w:w="896" w:type="dxa"/>
            <w:tcBorders>
              <w:top w:val="single" w:sz="4" w:space="0" w:color="auto"/>
              <w:bottom w:val="single" w:sz="12" w:space="0" w:color="auto"/>
            </w:tcBorders>
            <w:shd w:val="clear" w:color="auto" w:fill="auto"/>
            <w:vAlign w:val="bottom"/>
          </w:tcPr>
          <w:p w:rsidR="00C609B7" w:rsidRPr="002B66E8" w:rsidRDefault="00C609B7" w:rsidP="002B66E8">
            <w:pPr>
              <w:spacing w:before="80" w:after="80" w:line="220" w:lineRule="exact"/>
              <w:jc w:val="right"/>
              <w:rPr>
                <w:b/>
                <w:sz w:val="18"/>
                <w:lang w:val="fr-FR"/>
              </w:rPr>
            </w:pPr>
            <w:r w:rsidRPr="002B66E8">
              <w:rPr>
                <w:b/>
                <w:sz w:val="18"/>
                <w:lang w:val="fr-FR"/>
              </w:rPr>
              <w:t>149</w:t>
            </w:r>
            <w:r w:rsidR="002B66E8">
              <w:rPr>
                <w:b/>
                <w:sz w:val="18"/>
                <w:lang w:val="fr-FR"/>
              </w:rPr>
              <w:t xml:space="preserve"> </w:t>
            </w:r>
            <w:r w:rsidRPr="002B66E8">
              <w:rPr>
                <w:b/>
                <w:sz w:val="18"/>
                <w:lang w:val="fr-FR"/>
              </w:rPr>
              <w:t>417</w:t>
            </w:r>
          </w:p>
        </w:tc>
        <w:tc>
          <w:tcPr>
            <w:tcW w:w="1078" w:type="dxa"/>
            <w:tcBorders>
              <w:top w:val="single" w:sz="4" w:space="0" w:color="auto"/>
              <w:bottom w:val="single" w:sz="12" w:space="0" w:color="auto"/>
            </w:tcBorders>
            <w:shd w:val="clear" w:color="auto" w:fill="auto"/>
            <w:vAlign w:val="bottom"/>
          </w:tcPr>
          <w:p w:rsidR="00C609B7" w:rsidRPr="002B66E8" w:rsidRDefault="002B66E8" w:rsidP="002B66E8">
            <w:pPr>
              <w:spacing w:before="80" w:after="80" w:line="220" w:lineRule="exact"/>
              <w:jc w:val="right"/>
              <w:rPr>
                <w:b/>
                <w:sz w:val="18"/>
                <w:lang w:val="fr-FR"/>
              </w:rPr>
            </w:pPr>
            <w:r>
              <w:rPr>
                <w:b/>
                <w:sz w:val="18"/>
                <w:lang w:val="fr-FR"/>
              </w:rPr>
              <w:t>100</w:t>
            </w:r>
          </w:p>
        </w:tc>
        <w:tc>
          <w:tcPr>
            <w:tcW w:w="1100" w:type="dxa"/>
            <w:tcBorders>
              <w:top w:val="single" w:sz="4" w:space="0" w:color="auto"/>
              <w:bottom w:val="single" w:sz="12" w:space="0" w:color="auto"/>
            </w:tcBorders>
            <w:shd w:val="clear" w:color="auto" w:fill="auto"/>
            <w:vAlign w:val="bottom"/>
          </w:tcPr>
          <w:p w:rsidR="00C609B7" w:rsidRPr="002B66E8" w:rsidRDefault="002B66E8" w:rsidP="002B66E8">
            <w:pPr>
              <w:spacing w:before="80" w:after="80" w:line="220" w:lineRule="exact"/>
              <w:jc w:val="right"/>
              <w:rPr>
                <w:b/>
                <w:sz w:val="18"/>
                <w:lang w:val="fr-FR"/>
              </w:rPr>
            </w:pPr>
            <w:r>
              <w:rPr>
                <w:b/>
                <w:sz w:val="18"/>
                <w:lang w:val="fr-FR"/>
              </w:rPr>
              <w:t>81,94</w:t>
            </w:r>
          </w:p>
        </w:tc>
      </w:tr>
    </w:tbl>
    <w:p w:rsidR="009D3F4A" w:rsidRPr="008861AE" w:rsidRDefault="008861AE" w:rsidP="00CE060D">
      <w:pPr>
        <w:pStyle w:val="SingleTxtG"/>
        <w:tabs>
          <w:tab w:val="left" w:pos="1304"/>
        </w:tabs>
        <w:spacing w:before="120" w:after="240"/>
        <w:jc w:val="left"/>
        <w:rPr>
          <w:sz w:val="18"/>
          <w:lang w:val="fr-FR"/>
        </w:rPr>
      </w:pPr>
      <w:r>
        <w:rPr>
          <w:i/>
          <w:iCs/>
          <w:sz w:val="18"/>
          <w:lang w:val="fr-FR"/>
        </w:rPr>
        <w:tab/>
      </w:r>
      <w:r w:rsidR="009D3F4A" w:rsidRPr="008861AE">
        <w:rPr>
          <w:i/>
          <w:iCs/>
          <w:sz w:val="18"/>
          <w:lang w:val="fr-FR"/>
        </w:rPr>
        <w:t>Source</w:t>
      </w:r>
      <w:r w:rsidR="001F29BE" w:rsidRPr="008861AE">
        <w:rPr>
          <w:i/>
          <w:iCs/>
          <w:sz w:val="18"/>
          <w:lang w:val="fr-FR"/>
        </w:rPr>
        <w:t>:</w:t>
      </w:r>
      <w:r w:rsidR="009D3F4A" w:rsidRPr="008861AE">
        <w:rPr>
          <w:sz w:val="18"/>
          <w:lang w:val="fr-FR"/>
        </w:rPr>
        <w:t xml:space="preserve"> Enquête du MoE sur les établissements scolaires (2007)</w:t>
      </w:r>
      <w:r>
        <w:rPr>
          <w:sz w:val="18"/>
          <w:lang w:val="fr-FR"/>
        </w:rPr>
        <w:t>.</w:t>
      </w:r>
    </w:p>
    <w:p w:rsidR="009D3F4A" w:rsidRPr="009D3F4A" w:rsidRDefault="009D3F4A" w:rsidP="00532FBE">
      <w:pPr>
        <w:pStyle w:val="Heading1"/>
        <w:spacing w:before="240"/>
        <w:rPr>
          <w:lang w:val="fr-FR"/>
        </w:rPr>
      </w:pPr>
      <w:r w:rsidRPr="009D3F4A">
        <w:rPr>
          <w:lang w:val="fr-FR"/>
        </w:rPr>
        <w:t>Tableau 38</w:t>
      </w:r>
    </w:p>
    <w:p w:rsidR="009D3F4A" w:rsidRPr="009D3F4A" w:rsidRDefault="009D3F4A" w:rsidP="00A319CF">
      <w:pPr>
        <w:pStyle w:val="SingleTxtG"/>
        <w:jc w:val="left"/>
        <w:rPr>
          <w:b/>
          <w:bCs/>
          <w:lang w:val="fr-FR"/>
        </w:rPr>
      </w:pPr>
      <w:r w:rsidRPr="009D3F4A">
        <w:rPr>
          <w:b/>
          <w:bCs/>
          <w:lang w:val="fr-FR"/>
        </w:rPr>
        <w:t>Nombre d’hommes enseignants et membres du personnel administratif ventilés par niveau d’instruction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94"/>
        <w:gridCol w:w="1148"/>
        <w:gridCol w:w="686"/>
        <w:gridCol w:w="658"/>
        <w:gridCol w:w="658"/>
        <w:gridCol w:w="644"/>
        <w:gridCol w:w="615"/>
        <w:gridCol w:w="616"/>
        <w:gridCol w:w="588"/>
        <w:gridCol w:w="700"/>
        <w:gridCol w:w="742"/>
        <w:gridCol w:w="890"/>
      </w:tblGrid>
      <w:tr w:rsidR="00532FBE" w:rsidRPr="00532FBE" w:rsidTr="00756327">
        <w:tc>
          <w:tcPr>
            <w:tcW w:w="1694" w:type="dxa"/>
            <w:tcBorders>
              <w:top w:val="single" w:sz="4" w:space="0" w:color="auto"/>
              <w:bottom w:val="single" w:sz="12" w:space="0" w:color="auto"/>
            </w:tcBorders>
            <w:shd w:val="clear" w:color="auto" w:fill="auto"/>
            <w:vAlign w:val="bottom"/>
          </w:tcPr>
          <w:p w:rsidR="00532FBE" w:rsidRPr="00532FBE" w:rsidRDefault="00532FBE" w:rsidP="00E402B1">
            <w:pPr>
              <w:pStyle w:val="SingleTxtG"/>
              <w:spacing w:before="80" w:after="80" w:line="200" w:lineRule="exact"/>
              <w:ind w:left="0" w:right="0"/>
              <w:jc w:val="left"/>
              <w:rPr>
                <w:bCs/>
                <w:i/>
                <w:sz w:val="16"/>
                <w:lang w:val="fr-FR"/>
              </w:rPr>
            </w:pPr>
          </w:p>
        </w:tc>
        <w:tc>
          <w:tcPr>
            <w:tcW w:w="1148"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 xml:space="preserve">Personnel enseignant </w:t>
            </w:r>
            <w:r>
              <w:rPr>
                <w:bCs/>
                <w:i/>
                <w:sz w:val="16"/>
                <w:lang w:val="fr-FR"/>
              </w:rPr>
              <w:br/>
            </w:r>
            <w:r w:rsidRPr="00532FBE">
              <w:rPr>
                <w:bCs/>
                <w:i/>
                <w:sz w:val="16"/>
                <w:lang w:val="fr-FR"/>
              </w:rPr>
              <w:t>et administratif masculin</w:t>
            </w:r>
          </w:p>
        </w:tc>
        <w:tc>
          <w:tcPr>
            <w:tcW w:w="686"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illettrés</w:t>
            </w:r>
          </w:p>
        </w:tc>
        <w:tc>
          <w:tcPr>
            <w:tcW w:w="658"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 xml:space="preserve">secteur </w:t>
            </w:r>
            <w:r>
              <w:rPr>
                <w:bCs/>
                <w:i/>
                <w:sz w:val="16"/>
                <w:lang w:val="fr-FR"/>
              </w:rPr>
              <w:br/>
            </w:r>
            <w:r w:rsidRPr="00532FBE">
              <w:rPr>
                <w:bCs/>
                <w:i/>
                <w:sz w:val="16"/>
                <w:lang w:val="fr-FR"/>
              </w:rPr>
              <w:t>privé</w:t>
            </w:r>
          </w:p>
        </w:tc>
        <w:tc>
          <w:tcPr>
            <w:tcW w:w="658"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 xml:space="preserve">niveaux </w:t>
            </w:r>
            <w:r>
              <w:rPr>
                <w:bCs/>
                <w:i/>
                <w:sz w:val="16"/>
                <w:lang w:val="fr-FR"/>
              </w:rPr>
              <w:br/>
            </w:r>
            <w:r w:rsidRPr="00532FBE">
              <w:rPr>
                <w:bCs/>
                <w:i/>
                <w:sz w:val="16"/>
                <w:lang w:val="fr-FR"/>
              </w:rPr>
              <w:t>1 à 6</w:t>
            </w:r>
          </w:p>
        </w:tc>
        <w:tc>
          <w:tcPr>
            <w:tcW w:w="644"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 xml:space="preserve">niveaux </w:t>
            </w:r>
            <w:r>
              <w:rPr>
                <w:bCs/>
                <w:i/>
                <w:sz w:val="16"/>
                <w:lang w:val="fr-FR"/>
              </w:rPr>
              <w:br/>
            </w:r>
            <w:r w:rsidRPr="00532FBE">
              <w:rPr>
                <w:bCs/>
                <w:i/>
                <w:sz w:val="16"/>
                <w:lang w:val="fr-FR"/>
              </w:rPr>
              <w:t>7 à 11</w:t>
            </w:r>
          </w:p>
        </w:tc>
        <w:tc>
          <w:tcPr>
            <w:tcW w:w="615"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 xml:space="preserve">niveau </w:t>
            </w:r>
            <w:r>
              <w:rPr>
                <w:bCs/>
                <w:i/>
                <w:sz w:val="16"/>
                <w:lang w:val="fr-FR"/>
              </w:rPr>
              <w:br/>
            </w:r>
            <w:r w:rsidRPr="00532FBE">
              <w:rPr>
                <w:bCs/>
                <w:i/>
                <w:sz w:val="16"/>
                <w:lang w:val="fr-FR"/>
              </w:rPr>
              <w:t>12</w:t>
            </w:r>
          </w:p>
        </w:tc>
        <w:tc>
          <w:tcPr>
            <w:tcW w:w="616"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 xml:space="preserve">niveau </w:t>
            </w:r>
            <w:r>
              <w:rPr>
                <w:bCs/>
                <w:i/>
                <w:sz w:val="16"/>
                <w:lang w:val="fr-FR"/>
              </w:rPr>
              <w:br/>
            </w:r>
            <w:r w:rsidRPr="00532FBE">
              <w:rPr>
                <w:bCs/>
                <w:i/>
                <w:sz w:val="16"/>
                <w:lang w:val="fr-FR"/>
              </w:rPr>
              <w:t>14</w:t>
            </w:r>
          </w:p>
        </w:tc>
        <w:tc>
          <w:tcPr>
            <w:tcW w:w="588"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licence</w:t>
            </w:r>
          </w:p>
        </w:tc>
        <w:tc>
          <w:tcPr>
            <w:tcW w:w="700"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maîtrise</w:t>
            </w:r>
          </w:p>
        </w:tc>
        <w:tc>
          <w:tcPr>
            <w:tcW w:w="742"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doctorat</w:t>
            </w:r>
          </w:p>
        </w:tc>
        <w:tc>
          <w:tcPr>
            <w:tcW w:w="890" w:type="dxa"/>
            <w:tcBorders>
              <w:top w:val="single" w:sz="4" w:space="0" w:color="auto"/>
              <w:bottom w:val="single" w:sz="12" w:space="0" w:color="auto"/>
            </w:tcBorders>
            <w:shd w:val="clear" w:color="auto" w:fill="auto"/>
            <w:vAlign w:val="bottom"/>
          </w:tcPr>
          <w:p w:rsidR="00532FBE" w:rsidRPr="00532FBE" w:rsidRDefault="00532FBE" w:rsidP="00E402B1">
            <w:pPr>
              <w:spacing w:before="80" w:after="80" w:line="200" w:lineRule="exact"/>
              <w:jc w:val="right"/>
              <w:rPr>
                <w:bCs/>
                <w:i/>
                <w:sz w:val="16"/>
                <w:lang w:val="fr-FR"/>
              </w:rPr>
            </w:pPr>
            <w:r w:rsidRPr="00532FBE">
              <w:rPr>
                <w:bCs/>
                <w:i/>
                <w:sz w:val="16"/>
                <w:lang w:val="fr-FR"/>
              </w:rPr>
              <w:t xml:space="preserve"> Niveau d’instruction inconnu</w:t>
            </w:r>
          </w:p>
        </w:tc>
      </w:tr>
      <w:tr w:rsidR="00532FBE" w:rsidRPr="00532FBE" w:rsidTr="00756327">
        <w:tc>
          <w:tcPr>
            <w:tcW w:w="1694" w:type="dxa"/>
            <w:tcBorders>
              <w:top w:val="single" w:sz="12" w:space="0" w:color="auto"/>
            </w:tcBorders>
            <w:shd w:val="clear" w:color="auto" w:fill="auto"/>
            <w:vAlign w:val="bottom"/>
          </w:tcPr>
          <w:p w:rsidR="00532FBE" w:rsidRPr="00532FBE" w:rsidRDefault="00532FBE" w:rsidP="00C17F67">
            <w:pPr>
              <w:spacing w:before="40" w:after="40" w:line="220" w:lineRule="exact"/>
              <w:rPr>
                <w:sz w:val="18"/>
                <w:szCs w:val="18"/>
                <w:lang w:val="fr-FR"/>
              </w:rPr>
            </w:pPr>
            <w:r w:rsidRPr="00532FBE">
              <w:rPr>
                <w:sz w:val="18"/>
                <w:szCs w:val="18"/>
                <w:lang w:val="fr-FR"/>
              </w:rPr>
              <w:t>Offices central, provinciaux et de district du MoE</w:t>
            </w:r>
          </w:p>
        </w:tc>
        <w:tc>
          <w:tcPr>
            <w:tcW w:w="1148"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4</w:t>
            </w:r>
            <w:r w:rsidR="00756327">
              <w:rPr>
                <w:sz w:val="18"/>
                <w:szCs w:val="18"/>
                <w:lang w:val="fr-FR"/>
              </w:rPr>
              <w:t xml:space="preserve"> </w:t>
            </w:r>
            <w:r w:rsidRPr="00532FBE">
              <w:rPr>
                <w:sz w:val="18"/>
                <w:szCs w:val="18"/>
                <w:lang w:val="fr-FR"/>
              </w:rPr>
              <w:t>566</w:t>
            </w:r>
          </w:p>
        </w:tc>
        <w:tc>
          <w:tcPr>
            <w:tcW w:w="686"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24</w:t>
            </w:r>
          </w:p>
        </w:tc>
        <w:tc>
          <w:tcPr>
            <w:tcW w:w="658"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148</w:t>
            </w:r>
          </w:p>
        </w:tc>
        <w:tc>
          <w:tcPr>
            <w:tcW w:w="658"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115</w:t>
            </w:r>
          </w:p>
        </w:tc>
        <w:tc>
          <w:tcPr>
            <w:tcW w:w="644"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381</w:t>
            </w:r>
          </w:p>
        </w:tc>
        <w:tc>
          <w:tcPr>
            <w:tcW w:w="615"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w:t>
            </w:r>
            <w:r w:rsidR="00756327">
              <w:rPr>
                <w:sz w:val="18"/>
                <w:szCs w:val="18"/>
                <w:lang w:val="fr-FR"/>
              </w:rPr>
              <w:t xml:space="preserve"> </w:t>
            </w:r>
            <w:r w:rsidRPr="00532FBE">
              <w:rPr>
                <w:sz w:val="18"/>
                <w:szCs w:val="18"/>
                <w:lang w:val="fr-FR"/>
              </w:rPr>
              <w:t>481</w:t>
            </w:r>
          </w:p>
        </w:tc>
        <w:tc>
          <w:tcPr>
            <w:tcW w:w="616"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839</w:t>
            </w:r>
          </w:p>
        </w:tc>
        <w:tc>
          <w:tcPr>
            <w:tcW w:w="588"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388</w:t>
            </w:r>
          </w:p>
        </w:tc>
        <w:tc>
          <w:tcPr>
            <w:tcW w:w="700"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58</w:t>
            </w:r>
          </w:p>
        </w:tc>
        <w:tc>
          <w:tcPr>
            <w:tcW w:w="742"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w:t>
            </w:r>
          </w:p>
        </w:tc>
        <w:tc>
          <w:tcPr>
            <w:tcW w:w="890" w:type="dxa"/>
            <w:tcBorders>
              <w:top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130</w:t>
            </w:r>
          </w:p>
        </w:tc>
      </w:tr>
      <w:tr w:rsidR="00532FBE" w:rsidRPr="00532FBE" w:rsidTr="00756327">
        <w:tc>
          <w:tcPr>
            <w:tcW w:w="1694" w:type="dxa"/>
            <w:shd w:val="clear" w:color="auto" w:fill="auto"/>
            <w:vAlign w:val="bottom"/>
          </w:tcPr>
          <w:p w:rsidR="00532FBE" w:rsidRPr="00532FBE" w:rsidRDefault="00532FBE" w:rsidP="00C17F67">
            <w:pPr>
              <w:spacing w:before="40" w:after="40" w:line="220" w:lineRule="exact"/>
              <w:rPr>
                <w:sz w:val="18"/>
                <w:szCs w:val="18"/>
                <w:lang w:val="fr-FR"/>
              </w:rPr>
            </w:pPr>
            <w:r w:rsidRPr="00532FBE">
              <w:rPr>
                <w:sz w:val="18"/>
                <w:szCs w:val="18"/>
                <w:lang w:val="fr-FR"/>
              </w:rPr>
              <w:t>Enseignement général</w:t>
            </w:r>
          </w:p>
        </w:tc>
        <w:tc>
          <w:tcPr>
            <w:tcW w:w="114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109</w:t>
            </w:r>
            <w:r w:rsidR="00756327">
              <w:rPr>
                <w:sz w:val="18"/>
                <w:szCs w:val="18"/>
                <w:lang w:val="fr-FR"/>
              </w:rPr>
              <w:t xml:space="preserve"> </w:t>
            </w:r>
            <w:r w:rsidRPr="00532FBE">
              <w:rPr>
                <w:sz w:val="18"/>
                <w:szCs w:val="18"/>
                <w:lang w:val="fr-FR"/>
              </w:rPr>
              <w:t>103</w:t>
            </w:r>
          </w:p>
        </w:tc>
        <w:tc>
          <w:tcPr>
            <w:tcW w:w="686"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w:t>
            </w:r>
            <w:r w:rsidR="00756327">
              <w:rPr>
                <w:sz w:val="18"/>
                <w:szCs w:val="18"/>
                <w:lang w:val="fr-FR"/>
              </w:rPr>
              <w:t xml:space="preserve"> </w:t>
            </w:r>
            <w:r w:rsidRPr="00532FBE">
              <w:rPr>
                <w:sz w:val="18"/>
                <w:szCs w:val="18"/>
                <w:lang w:val="fr-FR"/>
              </w:rPr>
              <w:t>062</w:t>
            </w:r>
          </w:p>
        </w:tc>
        <w:tc>
          <w:tcPr>
            <w:tcW w:w="65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18</w:t>
            </w:r>
            <w:r w:rsidR="00756327">
              <w:rPr>
                <w:sz w:val="18"/>
                <w:szCs w:val="18"/>
                <w:lang w:val="fr-FR"/>
              </w:rPr>
              <w:t xml:space="preserve"> </w:t>
            </w:r>
            <w:r w:rsidRPr="00532FBE">
              <w:rPr>
                <w:sz w:val="18"/>
                <w:szCs w:val="18"/>
                <w:lang w:val="fr-FR"/>
              </w:rPr>
              <w:t>039</w:t>
            </w:r>
          </w:p>
        </w:tc>
        <w:tc>
          <w:tcPr>
            <w:tcW w:w="65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w:t>
            </w:r>
            <w:r w:rsidR="00756327">
              <w:rPr>
                <w:sz w:val="18"/>
                <w:szCs w:val="18"/>
                <w:lang w:val="fr-FR"/>
              </w:rPr>
              <w:t xml:space="preserve"> </w:t>
            </w:r>
            <w:r w:rsidRPr="00532FBE">
              <w:rPr>
                <w:sz w:val="18"/>
                <w:szCs w:val="18"/>
                <w:lang w:val="fr-FR"/>
              </w:rPr>
              <w:t>632</w:t>
            </w:r>
          </w:p>
        </w:tc>
        <w:tc>
          <w:tcPr>
            <w:tcW w:w="644"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13</w:t>
            </w:r>
            <w:r w:rsidR="00756327">
              <w:rPr>
                <w:sz w:val="18"/>
                <w:szCs w:val="18"/>
                <w:lang w:val="fr-FR"/>
              </w:rPr>
              <w:t xml:space="preserve"> </w:t>
            </w:r>
            <w:r w:rsidRPr="00532FBE">
              <w:rPr>
                <w:sz w:val="18"/>
                <w:szCs w:val="18"/>
                <w:lang w:val="fr-FR"/>
              </w:rPr>
              <w:t>862</w:t>
            </w:r>
          </w:p>
        </w:tc>
        <w:tc>
          <w:tcPr>
            <w:tcW w:w="615"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51</w:t>
            </w:r>
            <w:r w:rsidR="00756327">
              <w:rPr>
                <w:sz w:val="18"/>
                <w:szCs w:val="18"/>
                <w:lang w:val="fr-FR"/>
              </w:rPr>
              <w:t xml:space="preserve"> </w:t>
            </w:r>
            <w:r w:rsidRPr="00532FBE">
              <w:rPr>
                <w:sz w:val="18"/>
                <w:szCs w:val="18"/>
                <w:lang w:val="fr-FR"/>
              </w:rPr>
              <w:t>891</w:t>
            </w:r>
          </w:p>
        </w:tc>
        <w:tc>
          <w:tcPr>
            <w:tcW w:w="616"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12</w:t>
            </w:r>
            <w:r w:rsidR="00756327">
              <w:rPr>
                <w:sz w:val="18"/>
                <w:szCs w:val="18"/>
                <w:lang w:val="fr-FR"/>
              </w:rPr>
              <w:t xml:space="preserve"> </w:t>
            </w:r>
            <w:r w:rsidRPr="00532FBE">
              <w:rPr>
                <w:sz w:val="18"/>
                <w:szCs w:val="18"/>
                <w:lang w:val="fr-FR"/>
              </w:rPr>
              <w:t>176</w:t>
            </w:r>
          </w:p>
        </w:tc>
        <w:tc>
          <w:tcPr>
            <w:tcW w:w="58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w:t>
            </w:r>
            <w:r w:rsidR="00756327">
              <w:rPr>
                <w:sz w:val="18"/>
                <w:szCs w:val="18"/>
                <w:lang w:val="fr-FR"/>
              </w:rPr>
              <w:t xml:space="preserve"> </w:t>
            </w:r>
            <w:r w:rsidRPr="00532FBE">
              <w:rPr>
                <w:sz w:val="18"/>
                <w:szCs w:val="18"/>
                <w:lang w:val="fr-FR"/>
              </w:rPr>
              <w:t>709</w:t>
            </w:r>
          </w:p>
        </w:tc>
        <w:tc>
          <w:tcPr>
            <w:tcW w:w="700"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203</w:t>
            </w:r>
          </w:p>
        </w:tc>
        <w:tc>
          <w:tcPr>
            <w:tcW w:w="742"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6</w:t>
            </w:r>
          </w:p>
        </w:tc>
        <w:tc>
          <w:tcPr>
            <w:tcW w:w="890"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5</w:t>
            </w:r>
            <w:r w:rsidR="00756327">
              <w:rPr>
                <w:sz w:val="18"/>
                <w:szCs w:val="18"/>
                <w:lang w:val="fr-FR"/>
              </w:rPr>
              <w:t xml:space="preserve"> </w:t>
            </w:r>
            <w:r w:rsidRPr="00532FBE">
              <w:rPr>
                <w:sz w:val="18"/>
                <w:szCs w:val="18"/>
                <w:lang w:val="fr-FR"/>
              </w:rPr>
              <w:t>523</w:t>
            </w:r>
          </w:p>
        </w:tc>
      </w:tr>
      <w:tr w:rsidR="00532FBE" w:rsidRPr="00532FBE" w:rsidTr="00756327">
        <w:tc>
          <w:tcPr>
            <w:tcW w:w="1694" w:type="dxa"/>
            <w:shd w:val="clear" w:color="auto" w:fill="auto"/>
            <w:vAlign w:val="bottom"/>
          </w:tcPr>
          <w:p w:rsidR="00532FBE" w:rsidRPr="00532FBE" w:rsidRDefault="00532FBE" w:rsidP="00C17F67">
            <w:pPr>
              <w:spacing w:before="40" w:after="40" w:line="220" w:lineRule="exact"/>
              <w:rPr>
                <w:sz w:val="18"/>
                <w:szCs w:val="18"/>
                <w:lang w:val="fr-FR"/>
              </w:rPr>
            </w:pPr>
            <w:r w:rsidRPr="00532FBE">
              <w:rPr>
                <w:sz w:val="18"/>
                <w:szCs w:val="18"/>
                <w:lang w:val="fr-FR"/>
              </w:rPr>
              <w:t>Enseignement coranique</w:t>
            </w:r>
          </w:p>
        </w:tc>
        <w:tc>
          <w:tcPr>
            <w:tcW w:w="114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w:t>
            </w:r>
            <w:r w:rsidR="00756327">
              <w:rPr>
                <w:sz w:val="18"/>
                <w:szCs w:val="18"/>
                <w:lang w:val="fr-FR"/>
              </w:rPr>
              <w:t xml:space="preserve"> </w:t>
            </w:r>
            <w:r w:rsidRPr="00532FBE">
              <w:rPr>
                <w:sz w:val="18"/>
                <w:szCs w:val="18"/>
                <w:lang w:val="fr-FR"/>
              </w:rPr>
              <w:t>738</w:t>
            </w:r>
          </w:p>
        </w:tc>
        <w:tc>
          <w:tcPr>
            <w:tcW w:w="686"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43</w:t>
            </w:r>
          </w:p>
        </w:tc>
        <w:tc>
          <w:tcPr>
            <w:tcW w:w="65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624</w:t>
            </w:r>
          </w:p>
        </w:tc>
        <w:tc>
          <w:tcPr>
            <w:tcW w:w="65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50</w:t>
            </w:r>
          </w:p>
        </w:tc>
        <w:tc>
          <w:tcPr>
            <w:tcW w:w="644"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178</w:t>
            </w:r>
          </w:p>
        </w:tc>
        <w:tc>
          <w:tcPr>
            <w:tcW w:w="615"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w:t>
            </w:r>
            <w:r w:rsidR="00756327">
              <w:rPr>
                <w:sz w:val="18"/>
                <w:szCs w:val="18"/>
                <w:lang w:val="fr-FR"/>
              </w:rPr>
              <w:t xml:space="preserve"> </w:t>
            </w:r>
            <w:r w:rsidRPr="00532FBE">
              <w:rPr>
                <w:sz w:val="18"/>
                <w:szCs w:val="18"/>
                <w:lang w:val="fr-FR"/>
              </w:rPr>
              <w:t>635</w:t>
            </w:r>
          </w:p>
        </w:tc>
        <w:tc>
          <w:tcPr>
            <w:tcW w:w="616"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828</w:t>
            </w:r>
          </w:p>
        </w:tc>
        <w:tc>
          <w:tcPr>
            <w:tcW w:w="58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181</w:t>
            </w:r>
          </w:p>
        </w:tc>
        <w:tc>
          <w:tcPr>
            <w:tcW w:w="700"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5</w:t>
            </w:r>
          </w:p>
        </w:tc>
        <w:tc>
          <w:tcPr>
            <w:tcW w:w="742"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w:t>
            </w:r>
          </w:p>
        </w:tc>
        <w:tc>
          <w:tcPr>
            <w:tcW w:w="890"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193</w:t>
            </w:r>
          </w:p>
        </w:tc>
      </w:tr>
      <w:tr w:rsidR="00532FBE" w:rsidRPr="00532FBE" w:rsidTr="00756327">
        <w:tc>
          <w:tcPr>
            <w:tcW w:w="1694" w:type="dxa"/>
            <w:shd w:val="clear" w:color="auto" w:fill="auto"/>
            <w:vAlign w:val="bottom"/>
          </w:tcPr>
          <w:p w:rsidR="00532FBE" w:rsidRPr="00532FBE" w:rsidRDefault="00532FBE" w:rsidP="00C17F67">
            <w:pPr>
              <w:spacing w:before="40" w:after="40" w:line="220" w:lineRule="exact"/>
              <w:rPr>
                <w:sz w:val="18"/>
                <w:szCs w:val="18"/>
                <w:lang w:val="fr-FR"/>
              </w:rPr>
            </w:pPr>
            <w:r w:rsidRPr="00532FBE">
              <w:rPr>
                <w:sz w:val="18"/>
                <w:szCs w:val="18"/>
                <w:lang w:val="fr-FR"/>
              </w:rPr>
              <w:t>Formation des enseignants</w:t>
            </w:r>
          </w:p>
        </w:tc>
        <w:tc>
          <w:tcPr>
            <w:tcW w:w="114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435</w:t>
            </w:r>
          </w:p>
        </w:tc>
        <w:tc>
          <w:tcPr>
            <w:tcW w:w="686"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6</w:t>
            </w:r>
          </w:p>
        </w:tc>
        <w:tc>
          <w:tcPr>
            <w:tcW w:w="65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w:t>
            </w:r>
          </w:p>
        </w:tc>
        <w:tc>
          <w:tcPr>
            <w:tcW w:w="65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4</w:t>
            </w:r>
          </w:p>
        </w:tc>
        <w:tc>
          <w:tcPr>
            <w:tcW w:w="644"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12</w:t>
            </w:r>
          </w:p>
        </w:tc>
        <w:tc>
          <w:tcPr>
            <w:tcW w:w="615"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76</w:t>
            </w:r>
          </w:p>
        </w:tc>
        <w:tc>
          <w:tcPr>
            <w:tcW w:w="616"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50</w:t>
            </w:r>
          </w:p>
        </w:tc>
        <w:tc>
          <w:tcPr>
            <w:tcW w:w="588"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220</w:t>
            </w:r>
          </w:p>
        </w:tc>
        <w:tc>
          <w:tcPr>
            <w:tcW w:w="700"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29</w:t>
            </w:r>
          </w:p>
        </w:tc>
        <w:tc>
          <w:tcPr>
            <w:tcW w:w="742"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0</w:t>
            </w:r>
          </w:p>
        </w:tc>
        <w:tc>
          <w:tcPr>
            <w:tcW w:w="890" w:type="dxa"/>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36</w:t>
            </w:r>
          </w:p>
        </w:tc>
      </w:tr>
      <w:tr w:rsidR="00532FBE" w:rsidRPr="00532FBE" w:rsidTr="00756327">
        <w:tc>
          <w:tcPr>
            <w:tcW w:w="1694" w:type="dxa"/>
            <w:tcBorders>
              <w:bottom w:val="single" w:sz="4" w:space="0" w:color="auto"/>
            </w:tcBorders>
            <w:shd w:val="clear" w:color="auto" w:fill="auto"/>
            <w:vAlign w:val="bottom"/>
          </w:tcPr>
          <w:p w:rsidR="00532FBE" w:rsidRPr="00532FBE" w:rsidRDefault="00532FBE" w:rsidP="00C17F67">
            <w:pPr>
              <w:spacing w:before="40" w:after="40" w:line="220" w:lineRule="exact"/>
              <w:rPr>
                <w:sz w:val="18"/>
                <w:szCs w:val="18"/>
                <w:lang w:val="fr-FR"/>
              </w:rPr>
            </w:pPr>
            <w:r w:rsidRPr="00532FBE">
              <w:rPr>
                <w:sz w:val="18"/>
                <w:szCs w:val="18"/>
                <w:lang w:val="fr-FR"/>
              </w:rPr>
              <w:t>Formation professionnelle et technique</w:t>
            </w:r>
          </w:p>
        </w:tc>
        <w:tc>
          <w:tcPr>
            <w:tcW w:w="1148"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865</w:t>
            </w:r>
          </w:p>
        </w:tc>
        <w:tc>
          <w:tcPr>
            <w:tcW w:w="686"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57</w:t>
            </w:r>
          </w:p>
        </w:tc>
        <w:tc>
          <w:tcPr>
            <w:tcW w:w="658"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16</w:t>
            </w:r>
          </w:p>
        </w:tc>
        <w:tc>
          <w:tcPr>
            <w:tcW w:w="658"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15</w:t>
            </w:r>
          </w:p>
        </w:tc>
        <w:tc>
          <w:tcPr>
            <w:tcW w:w="644"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30</w:t>
            </w:r>
          </w:p>
        </w:tc>
        <w:tc>
          <w:tcPr>
            <w:tcW w:w="615"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250</w:t>
            </w:r>
          </w:p>
        </w:tc>
        <w:tc>
          <w:tcPr>
            <w:tcW w:w="616"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169</w:t>
            </w:r>
          </w:p>
        </w:tc>
        <w:tc>
          <w:tcPr>
            <w:tcW w:w="588"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182</w:t>
            </w:r>
          </w:p>
        </w:tc>
        <w:tc>
          <w:tcPr>
            <w:tcW w:w="700"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40</w:t>
            </w:r>
          </w:p>
        </w:tc>
        <w:tc>
          <w:tcPr>
            <w:tcW w:w="742"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0</w:t>
            </w:r>
          </w:p>
        </w:tc>
        <w:tc>
          <w:tcPr>
            <w:tcW w:w="890" w:type="dxa"/>
            <w:tcBorders>
              <w:bottom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106</w:t>
            </w:r>
          </w:p>
        </w:tc>
      </w:tr>
      <w:tr w:rsidR="00532FBE" w:rsidRPr="00756327" w:rsidTr="00756327">
        <w:tc>
          <w:tcPr>
            <w:tcW w:w="1694"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ind w:left="284"/>
              <w:rPr>
                <w:b/>
                <w:bCs/>
                <w:sz w:val="18"/>
                <w:szCs w:val="18"/>
                <w:lang w:val="fr-FR"/>
              </w:rPr>
            </w:pPr>
            <w:r w:rsidRPr="00756327">
              <w:rPr>
                <w:b/>
                <w:bCs/>
                <w:sz w:val="18"/>
                <w:szCs w:val="18"/>
                <w:lang w:val="fr-FR"/>
              </w:rPr>
              <w:t>Total</w:t>
            </w:r>
          </w:p>
        </w:tc>
        <w:tc>
          <w:tcPr>
            <w:tcW w:w="1148"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118</w:t>
            </w:r>
            <w:r w:rsidR="00756327">
              <w:rPr>
                <w:b/>
                <w:bCs/>
                <w:sz w:val="18"/>
                <w:szCs w:val="18"/>
                <w:lang w:val="fr-FR"/>
              </w:rPr>
              <w:t xml:space="preserve"> </w:t>
            </w:r>
            <w:r w:rsidRPr="00756327">
              <w:rPr>
                <w:b/>
                <w:bCs/>
                <w:sz w:val="18"/>
                <w:szCs w:val="18"/>
                <w:lang w:val="fr-FR"/>
              </w:rPr>
              <w:t>707</w:t>
            </w:r>
          </w:p>
        </w:tc>
        <w:tc>
          <w:tcPr>
            <w:tcW w:w="686"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1</w:t>
            </w:r>
            <w:r w:rsidR="00756327">
              <w:rPr>
                <w:b/>
                <w:bCs/>
                <w:sz w:val="18"/>
                <w:szCs w:val="18"/>
                <w:lang w:val="fr-FR"/>
              </w:rPr>
              <w:t xml:space="preserve"> </w:t>
            </w:r>
            <w:r w:rsidRPr="00756327">
              <w:rPr>
                <w:b/>
                <w:bCs/>
                <w:sz w:val="18"/>
                <w:szCs w:val="18"/>
                <w:lang w:val="fr-FR"/>
              </w:rPr>
              <w:t>192</w:t>
            </w:r>
          </w:p>
        </w:tc>
        <w:tc>
          <w:tcPr>
            <w:tcW w:w="658"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18</w:t>
            </w:r>
            <w:r w:rsidR="00756327">
              <w:rPr>
                <w:b/>
                <w:bCs/>
                <w:sz w:val="18"/>
                <w:szCs w:val="18"/>
                <w:lang w:val="fr-FR"/>
              </w:rPr>
              <w:t xml:space="preserve"> </w:t>
            </w:r>
            <w:r w:rsidRPr="00756327">
              <w:rPr>
                <w:b/>
                <w:bCs/>
                <w:sz w:val="18"/>
                <w:szCs w:val="18"/>
                <w:lang w:val="fr-FR"/>
              </w:rPr>
              <w:t>829</w:t>
            </w:r>
          </w:p>
        </w:tc>
        <w:tc>
          <w:tcPr>
            <w:tcW w:w="658"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2</w:t>
            </w:r>
            <w:r w:rsidR="00756327">
              <w:rPr>
                <w:b/>
                <w:bCs/>
                <w:sz w:val="18"/>
                <w:szCs w:val="18"/>
                <w:lang w:val="fr-FR"/>
              </w:rPr>
              <w:t xml:space="preserve"> </w:t>
            </w:r>
            <w:r w:rsidRPr="00756327">
              <w:rPr>
                <w:b/>
                <w:bCs/>
                <w:sz w:val="18"/>
                <w:szCs w:val="18"/>
                <w:lang w:val="fr-FR"/>
              </w:rPr>
              <w:t>816</w:t>
            </w:r>
          </w:p>
        </w:tc>
        <w:tc>
          <w:tcPr>
            <w:tcW w:w="644"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14</w:t>
            </w:r>
            <w:r w:rsidR="00756327">
              <w:rPr>
                <w:b/>
                <w:bCs/>
                <w:sz w:val="18"/>
                <w:szCs w:val="18"/>
                <w:lang w:val="fr-FR"/>
              </w:rPr>
              <w:t xml:space="preserve"> </w:t>
            </w:r>
            <w:r w:rsidRPr="00756327">
              <w:rPr>
                <w:b/>
                <w:bCs/>
                <w:sz w:val="18"/>
                <w:szCs w:val="18"/>
                <w:lang w:val="fr-FR"/>
              </w:rPr>
              <w:t>463</w:t>
            </w:r>
          </w:p>
        </w:tc>
        <w:tc>
          <w:tcPr>
            <w:tcW w:w="615"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56</w:t>
            </w:r>
            <w:r w:rsidR="00756327">
              <w:rPr>
                <w:b/>
                <w:bCs/>
                <w:sz w:val="18"/>
                <w:szCs w:val="18"/>
                <w:lang w:val="fr-FR"/>
              </w:rPr>
              <w:t xml:space="preserve"> </w:t>
            </w:r>
            <w:r w:rsidRPr="00756327">
              <w:rPr>
                <w:b/>
                <w:bCs/>
                <w:sz w:val="18"/>
                <w:szCs w:val="18"/>
                <w:lang w:val="fr-FR"/>
              </w:rPr>
              <w:t>333</w:t>
            </w:r>
          </w:p>
        </w:tc>
        <w:tc>
          <w:tcPr>
            <w:tcW w:w="616"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14</w:t>
            </w:r>
            <w:r w:rsidR="00756327">
              <w:rPr>
                <w:b/>
                <w:bCs/>
                <w:sz w:val="18"/>
                <w:szCs w:val="18"/>
                <w:lang w:val="fr-FR"/>
              </w:rPr>
              <w:t xml:space="preserve"> </w:t>
            </w:r>
            <w:r w:rsidRPr="00756327">
              <w:rPr>
                <w:b/>
                <w:bCs/>
                <w:sz w:val="18"/>
                <w:szCs w:val="18"/>
                <w:lang w:val="fr-FR"/>
              </w:rPr>
              <w:t>062</w:t>
            </w:r>
          </w:p>
        </w:tc>
        <w:tc>
          <w:tcPr>
            <w:tcW w:w="588"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4</w:t>
            </w:r>
            <w:r w:rsidR="00756327">
              <w:rPr>
                <w:b/>
                <w:bCs/>
                <w:sz w:val="18"/>
                <w:szCs w:val="18"/>
                <w:lang w:val="fr-FR"/>
              </w:rPr>
              <w:t xml:space="preserve"> </w:t>
            </w:r>
            <w:r w:rsidRPr="00756327">
              <w:rPr>
                <w:b/>
                <w:bCs/>
                <w:sz w:val="18"/>
                <w:szCs w:val="18"/>
                <w:lang w:val="fr-FR"/>
              </w:rPr>
              <w:t>680</w:t>
            </w:r>
          </w:p>
        </w:tc>
        <w:tc>
          <w:tcPr>
            <w:tcW w:w="700"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335</w:t>
            </w:r>
          </w:p>
        </w:tc>
        <w:tc>
          <w:tcPr>
            <w:tcW w:w="742"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9</w:t>
            </w:r>
          </w:p>
        </w:tc>
        <w:tc>
          <w:tcPr>
            <w:tcW w:w="890" w:type="dxa"/>
            <w:tcBorders>
              <w:top w:val="single" w:sz="4" w:space="0" w:color="auto"/>
              <w:bottom w:val="single" w:sz="4" w:space="0" w:color="auto"/>
            </w:tcBorders>
            <w:shd w:val="clear" w:color="auto" w:fill="auto"/>
            <w:vAlign w:val="bottom"/>
          </w:tcPr>
          <w:p w:rsidR="00532FBE" w:rsidRPr="00756327" w:rsidRDefault="00532FBE" w:rsidP="00C17F67">
            <w:pPr>
              <w:spacing w:before="80" w:after="80" w:line="220" w:lineRule="exact"/>
              <w:jc w:val="right"/>
              <w:rPr>
                <w:b/>
                <w:bCs/>
                <w:sz w:val="18"/>
                <w:szCs w:val="18"/>
                <w:lang w:val="fr-FR"/>
              </w:rPr>
            </w:pPr>
            <w:r w:rsidRPr="00756327">
              <w:rPr>
                <w:b/>
                <w:bCs/>
                <w:sz w:val="18"/>
                <w:szCs w:val="18"/>
                <w:lang w:val="fr-FR"/>
              </w:rPr>
              <w:t>5</w:t>
            </w:r>
            <w:r w:rsidR="00756327">
              <w:rPr>
                <w:b/>
                <w:bCs/>
                <w:sz w:val="18"/>
                <w:szCs w:val="18"/>
                <w:lang w:val="fr-FR"/>
              </w:rPr>
              <w:t xml:space="preserve"> </w:t>
            </w:r>
            <w:r w:rsidRPr="00756327">
              <w:rPr>
                <w:b/>
                <w:bCs/>
                <w:sz w:val="18"/>
                <w:szCs w:val="18"/>
                <w:lang w:val="fr-FR"/>
              </w:rPr>
              <w:t>988</w:t>
            </w:r>
          </w:p>
        </w:tc>
      </w:tr>
      <w:tr w:rsidR="00532FBE" w:rsidRPr="00532FBE" w:rsidTr="00756327">
        <w:tc>
          <w:tcPr>
            <w:tcW w:w="1694" w:type="dxa"/>
            <w:tcBorders>
              <w:top w:val="single" w:sz="4" w:space="0" w:color="auto"/>
            </w:tcBorders>
            <w:shd w:val="clear" w:color="auto" w:fill="auto"/>
            <w:vAlign w:val="bottom"/>
          </w:tcPr>
          <w:p w:rsidR="00532FBE" w:rsidRPr="00532FBE" w:rsidRDefault="00532FBE" w:rsidP="00C17F67">
            <w:pPr>
              <w:spacing w:before="40" w:after="40" w:line="220" w:lineRule="exact"/>
              <w:rPr>
                <w:sz w:val="18"/>
                <w:szCs w:val="18"/>
                <w:lang w:val="fr-FR"/>
              </w:rPr>
            </w:pPr>
            <w:r w:rsidRPr="00532FBE">
              <w:rPr>
                <w:sz w:val="18"/>
                <w:szCs w:val="18"/>
                <w:lang w:val="fr-FR"/>
              </w:rPr>
              <w:t>% d’enseignants et de membres du personnel administratif masculin</w:t>
            </w:r>
          </w:p>
        </w:tc>
        <w:tc>
          <w:tcPr>
            <w:tcW w:w="1148" w:type="dxa"/>
            <w:tcBorders>
              <w:top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p>
        </w:tc>
        <w:tc>
          <w:tcPr>
            <w:tcW w:w="686" w:type="dxa"/>
            <w:tcBorders>
              <w:top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w:t>
            </w:r>
          </w:p>
        </w:tc>
        <w:tc>
          <w:tcPr>
            <w:tcW w:w="658" w:type="dxa"/>
            <w:tcBorders>
              <w:top w:val="single" w:sz="4" w:space="0" w:color="auto"/>
            </w:tcBorders>
            <w:shd w:val="clear" w:color="auto" w:fill="auto"/>
            <w:vAlign w:val="bottom"/>
          </w:tcPr>
          <w:p w:rsidR="00532FBE" w:rsidRPr="00532FBE" w:rsidRDefault="000A6E3C" w:rsidP="00C17F67">
            <w:pPr>
              <w:spacing w:before="40" w:after="40" w:line="220" w:lineRule="exact"/>
              <w:jc w:val="right"/>
              <w:rPr>
                <w:sz w:val="18"/>
                <w:szCs w:val="18"/>
                <w:lang w:val="fr-FR"/>
              </w:rPr>
            </w:pPr>
            <w:r>
              <w:rPr>
                <w:sz w:val="18"/>
                <w:szCs w:val="18"/>
                <w:lang w:val="fr-FR"/>
              </w:rPr>
              <w:t>15,86</w:t>
            </w:r>
          </w:p>
        </w:tc>
        <w:tc>
          <w:tcPr>
            <w:tcW w:w="658" w:type="dxa"/>
            <w:tcBorders>
              <w:top w:val="single" w:sz="4" w:space="0" w:color="auto"/>
            </w:tcBorders>
            <w:shd w:val="clear" w:color="auto" w:fill="auto"/>
            <w:vAlign w:val="bottom"/>
          </w:tcPr>
          <w:p w:rsidR="00532FBE" w:rsidRPr="00532FBE" w:rsidRDefault="000A6E3C" w:rsidP="00C17F67">
            <w:pPr>
              <w:spacing w:before="40" w:after="40" w:line="220" w:lineRule="exact"/>
              <w:jc w:val="right"/>
              <w:rPr>
                <w:sz w:val="18"/>
                <w:szCs w:val="18"/>
                <w:lang w:val="fr-FR"/>
              </w:rPr>
            </w:pPr>
            <w:r>
              <w:rPr>
                <w:sz w:val="18"/>
                <w:szCs w:val="18"/>
                <w:lang w:val="fr-FR"/>
              </w:rPr>
              <w:t>1,37</w:t>
            </w:r>
          </w:p>
        </w:tc>
        <w:tc>
          <w:tcPr>
            <w:tcW w:w="644" w:type="dxa"/>
            <w:tcBorders>
              <w:top w:val="single" w:sz="4" w:space="0" w:color="auto"/>
            </w:tcBorders>
            <w:shd w:val="clear" w:color="auto" w:fill="auto"/>
            <w:vAlign w:val="bottom"/>
          </w:tcPr>
          <w:p w:rsidR="00532FBE" w:rsidRPr="00532FBE" w:rsidRDefault="000A6E3C" w:rsidP="00C17F67">
            <w:pPr>
              <w:spacing w:before="40" w:after="40" w:line="220" w:lineRule="exact"/>
              <w:jc w:val="right"/>
              <w:rPr>
                <w:sz w:val="18"/>
                <w:szCs w:val="18"/>
                <w:lang w:val="fr-FR"/>
              </w:rPr>
            </w:pPr>
            <w:r>
              <w:rPr>
                <w:sz w:val="18"/>
                <w:szCs w:val="18"/>
                <w:lang w:val="fr-FR"/>
              </w:rPr>
              <w:t>12,18</w:t>
            </w:r>
          </w:p>
        </w:tc>
        <w:tc>
          <w:tcPr>
            <w:tcW w:w="615" w:type="dxa"/>
            <w:tcBorders>
              <w:top w:val="single" w:sz="4" w:space="0" w:color="auto"/>
            </w:tcBorders>
            <w:shd w:val="clear" w:color="auto" w:fill="auto"/>
            <w:vAlign w:val="bottom"/>
          </w:tcPr>
          <w:p w:rsidR="00532FBE" w:rsidRPr="00532FBE" w:rsidRDefault="000A6E3C" w:rsidP="00C17F67">
            <w:pPr>
              <w:spacing w:before="40" w:after="40" w:line="220" w:lineRule="exact"/>
              <w:jc w:val="right"/>
              <w:rPr>
                <w:sz w:val="18"/>
                <w:szCs w:val="18"/>
                <w:lang w:val="fr-FR"/>
              </w:rPr>
            </w:pPr>
            <w:r>
              <w:rPr>
                <w:sz w:val="18"/>
                <w:szCs w:val="18"/>
                <w:lang w:val="fr-FR"/>
              </w:rPr>
              <w:t>47,46</w:t>
            </w:r>
          </w:p>
        </w:tc>
        <w:tc>
          <w:tcPr>
            <w:tcW w:w="616" w:type="dxa"/>
            <w:tcBorders>
              <w:top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11,85</w:t>
            </w:r>
          </w:p>
        </w:tc>
        <w:tc>
          <w:tcPr>
            <w:tcW w:w="588" w:type="dxa"/>
            <w:tcBorders>
              <w:top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3,94</w:t>
            </w:r>
          </w:p>
        </w:tc>
        <w:tc>
          <w:tcPr>
            <w:tcW w:w="700" w:type="dxa"/>
            <w:tcBorders>
              <w:top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0,28</w:t>
            </w:r>
          </w:p>
        </w:tc>
        <w:tc>
          <w:tcPr>
            <w:tcW w:w="742" w:type="dxa"/>
            <w:tcBorders>
              <w:top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0,01</w:t>
            </w:r>
          </w:p>
        </w:tc>
        <w:tc>
          <w:tcPr>
            <w:tcW w:w="890" w:type="dxa"/>
            <w:tcBorders>
              <w:top w:val="single" w:sz="4"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5,04</w:t>
            </w:r>
          </w:p>
        </w:tc>
      </w:tr>
      <w:tr w:rsidR="00532FBE" w:rsidRPr="00532FBE" w:rsidTr="00756327">
        <w:tc>
          <w:tcPr>
            <w:tcW w:w="1694" w:type="dxa"/>
            <w:tcBorders>
              <w:bottom w:val="single" w:sz="12" w:space="0" w:color="auto"/>
            </w:tcBorders>
            <w:shd w:val="clear" w:color="auto" w:fill="auto"/>
            <w:vAlign w:val="bottom"/>
          </w:tcPr>
          <w:p w:rsidR="00532FBE" w:rsidRPr="00532FBE" w:rsidRDefault="00532FBE" w:rsidP="00C17F67">
            <w:pPr>
              <w:spacing w:before="40" w:after="40" w:line="220" w:lineRule="exact"/>
              <w:rPr>
                <w:sz w:val="18"/>
                <w:szCs w:val="18"/>
                <w:lang w:val="fr-FR"/>
              </w:rPr>
            </w:pPr>
            <w:r w:rsidRPr="00532FBE">
              <w:rPr>
                <w:sz w:val="18"/>
                <w:szCs w:val="18"/>
                <w:lang w:val="fr-FR"/>
              </w:rPr>
              <w:t>% par rapport à l’effectif total des enseignants et du personnel administratif</w:t>
            </w:r>
          </w:p>
        </w:tc>
        <w:tc>
          <w:tcPr>
            <w:tcW w:w="1148"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74,19</w:t>
            </w:r>
          </w:p>
        </w:tc>
        <w:tc>
          <w:tcPr>
            <w:tcW w:w="686"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0,74</w:t>
            </w:r>
          </w:p>
        </w:tc>
        <w:tc>
          <w:tcPr>
            <w:tcW w:w="658"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11,77</w:t>
            </w:r>
          </w:p>
        </w:tc>
        <w:tc>
          <w:tcPr>
            <w:tcW w:w="658"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1,76</w:t>
            </w:r>
          </w:p>
        </w:tc>
        <w:tc>
          <w:tcPr>
            <w:tcW w:w="644"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9,14</w:t>
            </w:r>
          </w:p>
        </w:tc>
        <w:tc>
          <w:tcPr>
            <w:tcW w:w="615"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35,21</w:t>
            </w:r>
          </w:p>
        </w:tc>
        <w:tc>
          <w:tcPr>
            <w:tcW w:w="616"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8,79</w:t>
            </w:r>
          </w:p>
        </w:tc>
        <w:tc>
          <w:tcPr>
            <w:tcW w:w="588"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2,92</w:t>
            </w:r>
          </w:p>
        </w:tc>
        <w:tc>
          <w:tcPr>
            <w:tcW w:w="700"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0,21</w:t>
            </w:r>
          </w:p>
        </w:tc>
        <w:tc>
          <w:tcPr>
            <w:tcW w:w="742"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0,01</w:t>
            </w:r>
          </w:p>
        </w:tc>
        <w:tc>
          <w:tcPr>
            <w:tcW w:w="890" w:type="dxa"/>
            <w:tcBorders>
              <w:bottom w:val="single" w:sz="12" w:space="0" w:color="auto"/>
            </w:tcBorders>
            <w:shd w:val="clear" w:color="auto" w:fill="auto"/>
            <w:vAlign w:val="bottom"/>
          </w:tcPr>
          <w:p w:rsidR="00532FBE" w:rsidRPr="00532FBE" w:rsidRDefault="00532FBE" w:rsidP="00C17F67">
            <w:pPr>
              <w:spacing w:before="40" w:after="40" w:line="220" w:lineRule="exact"/>
              <w:jc w:val="right"/>
              <w:rPr>
                <w:sz w:val="18"/>
                <w:szCs w:val="18"/>
                <w:lang w:val="fr-FR"/>
              </w:rPr>
            </w:pPr>
            <w:r w:rsidRPr="00532FBE">
              <w:rPr>
                <w:sz w:val="18"/>
                <w:szCs w:val="18"/>
                <w:lang w:val="fr-FR"/>
              </w:rPr>
              <w:t>3,74</w:t>
            </w:r>
          </w:p>
        </w:tc>
      </w:tr>
    </w:tbl>
    <w:p w:rsidR="009D3F4A" w:rsidRPr="009D3F4A" w:rsidRDefault="009D3F4A" w:rsidP="008861AE">
      <w:pPr>
        <w:pStyle w:val="Heading1"/>
        <w:spacing w:before="240"/>
        <w:rPr>
          <w:lang w:val="fr-FR"/>
        </w:rPr>
      </w:pPr>
      <w:r w:rsidRPr="009D3F4A">
        <w:rPr>
          <w:lang w:val="fr-FR"/>
        </w:rPr>
        <w:t>Tableau 39</w:t>
      </w:r>
    </w:p>
    <w:p w:rsidR="009D3F4A" w:rsidRPr="009D3F4A" w:rsidRDefault="009D3F4A" w:rsidP="00A319CF">
      <w:pPr>
        <w:pStyle w:val="SingleTxtG"/>
        <w:jc w:val="left"/>
        <w:rPr>
          <w:b/>
          <w:bCs/>
          <w:lang w:val="fr-FR"/>
        </w:rPr>
      </w:pPr>
      <w:r w:rsidRPr="009D3F4A">
        <w:rPr>
          <w:b/>
          <w:bCs/>
          <w:lang w:val="fr-FR"/>
        </w:rPr>
        <w:t xml:space="preserve">Nombre d’enseignantes et de femmes membres du personnel administratif </w:t>
      </w:r>
      <w:r w:rsidR="00F078FC">
        <w:rPr>
          <w:b/>
          <w:bCs/>
          <w:lang w:val="fr-FR"/>
        </w:rPr>
        <w:t xml:space="preserve">ventilées </w:t>
      </w:r>
      <w:r w:rsidRPr="009D3F4A">
        <w:rPr>
          <w:b/>
          <w:bCs/>
          <w:lang w:val="fr-FR"/>
        </w:rPr>
        <w:t>par niveau d’instruction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12"/>
        <w:gridCol w:w="1176"/>
        <w:gridCol w:w="700"/>
        <w:gridCol w:w="666"/>
        <w:gridCol w:w="666"/>
        <w:gridCol w:w="666"/>
        <w:gridCol w:w="666"/>
        <w:gridCol w:w="667"/>
        <w:gridCol w:w="676"/>
        <w:gridCol w:w="677"/>
        <w:gridCol w:w="677"/>
        <w:gridCol w:w="890"/>
      </w:tblGrid>
      <w:tr w:rsidR="000A6E3C" w:rsidRPr="00532FBE" w:rsidTr="00C17F67">
        <w:tc>
          <w:tcPr>
            <w:tcW w:w="1512" w:type="dxa"/>
            <w:tcBorders>
              <w:top w:val="single" w:sz="4" w:space="0" w:color="auto"/>
              <w:bottom w:val="single" w:sz="12" w:space="0" w:color="auto"/>
            </w:tcBorders>
            <w:shd w:val="clear" w:color="auto" w:fill="auto"/>
            <w:vAlign w:val="bottom"/>
          </w:tcPr>
          <w:p w:rsidR="000A6E3C" w:rsidRPr="00532FBE" w:rsidRDefault="000A6E3C" w:rsidP="00C17F67">
            <w:pPr>
              <w:pStyle w:val="SingleTxtG"/>
              <w:spacing w:before="80" w:after="80" w:line="200" w:lineRule="exact"/>
              <w:ind w:left="0" w:right="0"/>
              <w:jc w:val="left"/>
              <w:rPr>
                <w:bCs/>
                <w:i/>
                <w:sz w:val="16"/>
                <w:lang w:val="fr-FR"/>
              </w:rPr>
            </w:pPr>
          </w:p>
        </w:tc>
        <w:tc>
          <w:tcPr>
            <w:tcW w:w="1176"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 xml:space="preserve">Personnel enseignant </w:t>
            </w:r>
            <w:r>
              <w:rPr>
                <w:bCs/>
                <w:i/>
                <w:sz w:val="16"/>
                <w:lang w:val="fr-FR"/>
              </w:rPr>
              <w:br/>
            </w:r>
            <w:r w:rsidRPr="00532FBE">
              <w:rPr>
                <w:bCs/>
                <w:i/>
                <w:sz w:val="16"/>
                <w:lang w:val="fr-FR"/>
              </w:rPr>
              <w:t xml:space="preserve">et administratif </w:t>
            </w:r>
            <w:r w:rsidRPr="000A6E3C">
              <w:rPr>
                <w:b/>
                <w:bCs/>
                <w:i/>
                <w:sz w:val="16"/>
                <w:lang w:val="fr-FR"/>
              </w:rPr>
              <w:t>féminin</w:t>
            </w:r>
          </w:p>
        </w:tc>
        <w:tc>
          <w:tcPr>
            <w:tcW w:w="700"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0A6E3C">
              <w:rPr>
                <w:b/>
                <w:bCs/>
                <w:i/>
                <w:sz w:val="16"/>
                <w:lang w:val="fr-FR"/>
              </w:rPr>
              <w:t>illettrées</w:t>
            </w:r>
          </w:p>
        </w:tc>
        <w:tc>
          <w:tcPr>
            <w:tcW w:w="666"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 xml:space="preserve">secteur </w:t>
            </w:r>
            <w:r>
              <w:rPr>
                <w:bCs/>
                <w:i/>
                <w:sz w:val="16"/>
                <w:lang w:val="fr-FR"/>
              </w:rPr>
              <w:br/>
            </w:r>
            <w:r w:rsidRPr="00532FBE">
              <w:rPr>
                <w:bCs/>
                <w:i/>
                <w:sz w:val="16"/>
                <w:lang w:val="fr-FR"/>
              </w:rPr>
              <w:t>privé</w:t>
            </w:r>
          </w:p>
        </w:tc>
        <w:tc>
          <w:tcPr>
            <w:tcW w:w="666"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 xml:space="preserve">niveaux </w:t>
            </w:r>
            <w:r>
              <w:rPr>
                <w:bCs/>
                <w:i/>
                <w:sz w:val="16"/>
                <w:lang w:val="fr-FR"/>
              </w:rPr>
              <w:br/>
            </w:r>
            <w:r w:rsidRPr="00532FBE">
              <w:rPr>
                <w:bCs/>
                <w:i/>
                <w:sz w:val="16"/>
                <w:lang w:val="fr-FR"/>
              </w:rPr>
              <w:t>1 à 6</w:t>
            </w:r>
          </w:p>
        </w:tc>
        <w:tc>
          <w:tcPr>
            <w:tcW w:w="666"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 xml:space="preserve">niveaux </w:t>
            </w:r>
            <w:r>
              <w:rPr>
                <w:bCs/>
                <w:i/>
                <w:sz w:val="16"/>
                <w:lang w:val="fr-FR"/>
              </w:rPr>
              <w:br/>
            </w:r>
            <w:r w:rsidRPr="00532FBE">
              <w:rPr>
                <w:bCs/>
                <w:i/>
                <w:sz w:val="16"/>
                <w:lang w:val="fr-FR"/>
              </w:rPr>
              <w:t>7 à 11</w:t>
            </w:r>
          </w:p>
        </w:tc>
        <w:tc>
          <w:tcPr>
            <w:tcW w:w="666"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 xml:space="preserve">niveau </w:t>
            </w:r>
            <w:r>
              <w:rPr>
                <w:bCs/>
                <w:i/>
                <w:sz w:val="16"/>
                <w:lang w:val="fr-FR"/>
              </w:rPr>
              <w:br/>
            </w:r>
            <w:r w:rsidRPr="00532FBE">
              <w:rPr>
                <w:bCs/>
                <w:i/>
                <w:sz w:val="16"/>
                <w:lang w:val="fr-FR"/>
              </w:rPr>
              <w:t>12</w:t>
            </w:r>
          </w:p>
        </w:tc>
        <w:tc>
          <w:tcPr>
            <w:tcW w:w="667"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 xml:space="preserve">niveau </w:t>
            </w:r>
            <w:r>
              <w:rPr>
                <w:bCs/>
                <w:i/>
                <w:sz w:val="16"/>
                <w:lang w:val="fr-FR"/>
              </w:rPr>
              <w:br/>
            </w:r>
            <w:r w:rsidRPr="00532FBE">
              <w:rPr>
                <w:bCs/>
                <w:i/>
                <w:sz w:val="16"/>
                <w:lang w:val="fr-FR"/>
              </w:rPr>
              <w:t>14</w:t>
            </w:r>
          </w:p>
        </w:tc>
        <w:tc>
          <w:tcPr>
            <w:tcW w:w="676"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licence</w:t>
            </w:r>
          </w:p>
        </w:tc>
        <w:tc>
          <w:tcPr>
            <w:tcW w:w="677"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maîtrise</w:t>
            </w:r>
          </w:p>
        </w:tc>
        <w:tc>
          <w:tcPr>
            <w:tcW w:w="677"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doctorat</w:t>
            </w:r>
          </w:p>
        </w:tc>
        <w:tc>
          <w:tcPr>
            <w:tcW w:w="890" w:type="dxa"/>
            <w:tcBorders>
              <w:top w:val="single" w:sz="4" w:space="0" w:color="auto"/>
              <w:bottom w:val="single" w:sz="12" w:space="0" w:color="auto"/>
            </w:tcBorders>
            <w:shd w:val="clear" w:color="auto" w:fill="auto"/>
            <w:vAlign w:val="bottom"/>
          </w:tcPr>
          <w:p w:rsidR="000A6E3C" w:rsidRPr="00532FBE" w:rsidRDefault="000A6E3C" w:rsidP="00C17F67">
            <w:pPr>
              <w:spacing w:before="80" w:after="80" w:line="200" w:lineRule="exact"/>
              <w:jc w:val="right"/>
              <w:rPr>
                <w:bCs/>
                <w:i/>
                <w:sz w:val="16"/>
                <w:lang w:val="fr-FR"/>
              </w:rPr>
            </w:pPr>
            <w:r w:rsidRPr="00532FBE">
              <w:rPr>
                <w:bCs/>
                <w:i/>
                <w:sz w:val="16"/>
                <w:lang w:val="fr-FR"/>
              </w:rPr>
              <w:t xml:space="preserve"> Niveau d’instruction inconnu</w:t>
            </w:r>
          </w:p>
        </w:tc>
      </w:tr>
      <w:tr w:rsidR="00A319CF" w:rsidRPr="00532FBE" w:rsidTr="00C17F67">
        <w:tc>
          <w:tcPr>
            <w:tcW w:w="1512" w:type="dxa"/>
            <w:tcBorders>
              <w:top w:val="single" w:sz="12" w:space="0" w:color="auto"/>
            </w:tcBorders>
            <w:shd w:val="clear" w:color="auto" w:fill="auto"/>
            <w:vAlign w:val="bottom"/>
          </w:tcPr>
          <w:p w:rsidR="000A6E3C" w:rsidRPr="00532FBE" w:rsidRDefault="000A6E3C" w:rsidP="00C17F67">
            <w:pPr>
              <w:spacing w:before="40" w:after="40" w:line="220" w:lineRule="exact"/>
              <w:rPr>
                <w:sz w:val="18"/>
                <w:szCs w:val="18"/>
                <w:lang w:val="fr-FR"/>
              </w:rPr>
            </w:pPr>
            <w:r w:rsidRPr="00532FBE">
              <w:rPr>
                <w:sz w:val="18"/>
                <w:szCs w:val="18"/>
                <w:lang w:val="fr-FR"/>
              </w:rPr>
              <w:t>Offices central, provinciaux et de district du MoE</w:t>
            </w:r>
          </w:p>
        </w:tc>
        <w:tc>
          <w:tcPr>
            <w:tcW w:w="1176"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919 </w:t>
            </w:r>
          </w:p>
        </w:tc>
        <w:tc>
          <w:tcPr>
            <w:tcW w:w="700"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1 </w:t>
            </w:r>
          </w:p>
        </w:tc>
        <w:tc>
          <w:tcPr>
            <w:tcW w:w="666"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11 </w:t>
            </w:r>
          </w:p>
        </w:tc>
        <w:tc>
          <w:tcPr>
            <w:tcW w:w="666"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16</w:t>
            </w:r>
          </w:p>
        </w:tc>
        <w:tc>
          <w:tcPr>
            <w:tcW w:w="666"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81 </w:t>
            </w:r>
          </w:p>
        </w:tc>
        <w:tc>
          <w:tcPr>
            <w:tcW w:w="666"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665 </w:t>
            </w:r>
          </w:p>
        </w:tc>
        <w:tc>
          <w:tcPr>
            <w:tcW w:w="667"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90 </w:t>
            </w:r>
          </w:p>
        </w:tc>
        <w:tc>
          <w:tcPr>
            <w:tcW w:w="676"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50 </w:t>
            </w:r>
          </w:p>
        </w:tc>
        <w:tc>
          <w:tcPr>
            <w:tcW w:w="677"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1 </w:t>
            </w:r>
          </w:p>
        </w:tc>
        <w:tc>
          <w:tcPr>
            <w:tcW w:w="677"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1 </w:t>
            </w:r>
          </w:p>
        </w:tc>
        <w:tc>
          <w:tcPr>
            <w:tcW w:w="890" w:type="dxa"/>
            <w:tcBorders>
              <w:top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3 </w:t>
            </w:r>
          </w:p>
        </w:tc>
      </w:tr>
      <w:tr w:rsidR="000A6E3C" w:rsidRPr="00532FBE" w:rsidTr="00C17F67">
        <w:tc>
          <w:tcPr>
            <w:tcW w:w="1512" w:type="dxa"/>
            <w:shd w:val="clear" w:color="auto" w:fill="auto"/>
            <w:vAlign w:val="bottom"/>
          </w:tcPr>
          <w:p w:rsidR="000A6E3C" w:rsidRPr="00532FBE" w:rsidRDefault="000A6E3C" w:rsidP="00C17F67">
            <w:pPr>
              <w:spacing w:before="40" w:after="40" w:line="220" w:lineRule="exact"/>
              <w:rPr>
                <w:sz w:val="18"/>
                <w:szCs w:val="18"/>
                <w:lang w:val="fr-FR"/>
              </w:rPr>
            </w:pPr>
            <w:r w:rsidRPr="00532FBE">
              <w:rPr>
                <w:sz w:val="18"/>
                <w:szCs w:val="18"/>
                <w:lang w:val="fr-FR"/>
              </w:rPr>
              <w:t>Enseignement général</w:t>
            </w:r>
          </w:p>
        </w:tc>
        <w:tc>
          <w:tcPr>
            <w:tcW w:w="117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40 025 </w:t>
            </w:r>
          </w:p>
        </w:tc>
        <w:tc>
          <w:tcPr>
            <w:tcW w:w="700"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45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1 695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905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3 923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17 328 </w:t>
            </w:r>
          </w:p>
        </w:tc>
        <w:tc>
          <w:tcPr>
            <w:tcW w:w="66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10 642</w:t>
            </w:r>
          </w:p>
        </w:tc>
        <w:tc>
          <w:tcPr>
            <w:tcW w:w="67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5 062</w:t>
            </w:r>
          </w:p>
        </w:tc>
        <w:tc>
          <w:tcPr>
            <w:tcW w:w="67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136</w:t>
            </w:r>
          </w:p>
        </w:tc>
        <w:tc>
          <w:tcPr>
            <w:tcW w:w="67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2</w:t>
            </w:r>
          </w:p>
        </w:tc>
        <w:tc>
          <w:tcPr>
            <w:tcW w:w="890"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287 </w:t>
            </w:r>
          </w:p>
        </w:tc>
      </w:tr>
      <w:tr w:rsidR="000A6E3C" w:rsidRPr="00532FBE" w:rsidTr="00C17F67">
        <w:tc>
          <w:tcPr>
            <w:tcW w:w="1512" w:type="dxa"/>
            <w:shd w:val="clear" w:color="auto" w:fill="auto"/>
            <w:vAlign w:val="bottom"/>
          </w:tcPr>
          <w:p w:rsidR="000A6E3C" w:rsidRPr="00532FBE" w:rsidRDefault="000A6E3C" w:rsidP="00C17F67">
            <w:pPr>
              <w:spacing w:before="40" w:after="40" w:line="220" w:lineRule="exact"/>
              <w:rPr>
                <w:sz w:val="18"/>
                <w:szCs w:val="18"/>
                <w:lang w:val="fr-FR"/>
              </w:rPr>
            </w:pPr>
            <w:r w:rsidRPr="00532FBE">
              <w:rPr>
                <w:sz w:val="18"/>
                <w:szCs w:val="18"/>
                <w:lang w:val="fr-FR"/>
              </w:rPr>
              <w:t>Enseignement coranique</w:t>
            </w:r>
          </w:p>
        </w:tc>
        <w:tc>
          <w:tcPr>
            <w:tcW w:w="117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61 </w:t>
            </w:r>
          </w:p>
        </w:tc>
        <w:tc>
          <w:tcPr>
            <w:tcW w:w="700"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0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5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2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4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32 </w:t>
            </w:r>
          </w:p>
        </w:tc>
        <w:tc>
          <w:tcPr>
            <w:tcW w:w="66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8 </w:t>
            </w:r>
          </w:p>
        </w:tc>
        <w:tc>
          <w:tcPr>
            <w:tcW w:w="67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8 </w:t>
            </w:r>
          </w:p>
        </w:tc>
        <w:tc>
          <w:tcPr>
            <w:tcW w:w="67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0 </w:t>
            </w:r>
          </w:p>
        </w:tc>
        <w:tc>
          <w:tcPr>
            <w:tcW w:w="67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0 </w:t>
            </w:r>
          </w:p>
        </w:tc>
        <w:tc>
          <w:tcPr>
            <w:tcW w:w="890"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2 </w:t>
            </w:r>
          </w:p>
        </w:tc>
      </w:tr>
      <w:tr w:rsidR="000A6E3C" w:rsidRPr="00532FBE" w:rsidTr="00C17F67">
        <w:tc>
          <w:tcPr>
            <w:tcW w:w="1512" w:type="dxa"/>
            <w:shd w:val="clear" w:color="auto" w:fill="auto"/>
            <w:vAlign w:val="bottom"/>
          </w:tcPr>
          <w:p w:rsidR="000A6E3C" w:rsidRPr="00532FBE" w:rsidRDefault="000A6E3C" w:rsidP="00C17F67">
            <w:pPr>
              <w:spacing w:before="40" w:after="40" w:line="220" w:lineRule="exact"/>
              <w:rPr>
                <w:sz w:val="18"/>
                <w:szCs w:val="18"/>
                <w:lang w:val="fr-FR"/>
              </w:rPr>
            </w:pPr>
            <w:r w:rsidRPr="00532FBE">
              <w:rPr>
                <w:sz w:val="18"/>
                <w:szCs w:val="18"/>
                <w:lang w:val="fr-FR"/>
              </w:rPr>
              <w:t>Formation des enseignants</w:t>
            </w:r>
          </w:p>
        </w:tc>
        <w:tc>
          <w:tcPr>
            <w:tcW w:w="117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71 </w:t>
            </w:r>
          </w:p>
        </w:tc>
        <w:tc>
          <w:tcPr>
            <w:tcW w:w="700"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2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0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0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1 </w:t>
            </w:r>
          </w:p>
        </w:tc>
        <w:tc>
          <w:tcPr>
            <w:tcW w:w="66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5 </w:t>
            </w:r>
          </w:p>
        </w:tc>
        <w:tc>
          <w:tcPr>
            <w:tcW w:w="66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8 </w:t>
            </w:r>
          </w:p>
        </w:tc>
        <w:tc>
          <w:tcPr>
            <w:tcW w:w="676"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45 </w:t>
            </w:r>
          </w:p>
        </w:tc>
        <w:tc>
          <w:tcPr>
            <w:tcW w:w="67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2 </w:t>
            </w:r>
          </w:p>
        </w:tc>
        <w:tc>
          <w:tcPr>
            <w:tcW w:w="677"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w:t>
            </w:r>
          </w:p>
        </w:tc>
        <w:tc>
          <w:tcPr>
            <w:tcW w:w="890" w:type="dxa"/>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8 </w:t>
            </w:r>
          </w:p>
        </w:tc>
      </w:tr>
      <w:tr w:rsidR="000A6E3C" w:rsidRPr="00532FBE" w:rsidTr="00C17F67">
        <w:tc>
          <w:tcPr>
            <w:tcW w:w="1512" w:type="dxa"/>
            <w:tcBorders>
              <w:bottom w:val="single" w:sz="4" w:space="0" w:color="auto"/>
            </w:tcBorders>
            <w:shd w:val="clear" w:color="auto" w:fill="auto"/>
            <w:vAlign w:val="bottom"/>
          </w:tcPr>
          <w:p w:rsidR="000A6E3C" w:rsidRPr="00532FBE" w:rsidRDefault="000A6E3C" w:rsidP="00C17F67">
            <w:pPr>
              <w:spacing w:before="40" w:after="40" w:line="220" w:lineRule="exact"/>
              <w:rPr>
                <w:sz w:val="18"/>
                <w:szCs w:val="18"/>
                <w:lang w:val="fr-FR"/>
              </w:rPr>
            </w:pPr>
            <w:r w:rsidRPr="000A6E3C">
              <w:rPr>
                <w:sz w:val="18"/>
                <w:szCs w:val="18"/>
                <w:lang w:val="fr-FR"/>
              </w:rPr>
              <w:t>Enseignement technique et professionnel</w:t>
            </w:r>
          </w:p>
        </w:tc>
        <w:tc>
          <w:tcPr>
            <w:tcW w:w="1176"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224</w:t>
            </w:r>
          </w:p>
        </w:tc>
        <w:tc>
          <w:tcPr>
            <w:tcW w:w="700"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7 </w:t>
            </w:r>
          </w:p>
        </w:tc>
        <w:tc>
          <w:tcPr>
            <w:tcW w:w="666"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0 </w:t>
            </w:r>
          </w:p>
        </w:tc>
        <w:tc>
          <w:tcPr>
            <w:tcW w:w="666"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2 </w:t>
            </w:r>
          </w:p>
        </w:tc>
        <w:tc>
          <w:tcPr>
            <w:tcW w:w="666"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6 </w:t>
            </w:r>
          </w:p>
        </w:tc>
        <w:tc>
          <w:tcPr>
            <w:tcW w:w="666"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55 </w:t>
            </w:r>
          </w:p>
        </w:tc>
        <w:tc>
          <w:tcPr>
            <w:tcW w:w="667"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33 </w:t>
            </w:r>
          </w:p>
        </w:tc>
        <w:tc>
          <w:tcPr>
            <w:tcW w:w="676"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45 </w:t>
            </w:r>
          </w:p>
        </w:tc>
        <w:tc>
          <w:tcPr>
            <w:tcW w:w="677"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12 </w:t>
            </w:r>
          </w:p>
        </w:tc>
        <w:tc>
          <w:tcPr>
            <w:tcW w:w="677"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w:t>
            </w:r>
          </w:p>
        </w:tc>
        <w:tc>
          <w:tcPr>
            <w:tcW w:w="890" w:type="dxa"/>
            <w:tcBorders>
              <w:bottom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64 </w:t>
            </w:r>
          </w:p>
        </w:tc>
      </w:tr>
      <w:tr w:rsidR="000A6E3C" w:rsidRPr="00756327" w:rsidTr="00C17F67">
        <w:tc>
          <w:tcPr>
            <w:tcW w:w="1512" w:type="dxa"/>
            <w:tcBorders>
              <w:top w:val="single" w:sz="4" w:space="0" w:color="auto"/>
              <w:bottom w:val="single" w:sz="4" w:space="0" w:color="auto"/>
            </w:tcBorders>
            <w:shd w:val="clear" w:color="auto" w:fill="auto"/>
            <w:vAlign w:val="bottom"/>
          </w:tcPr>
          <w:p w:rsidR="000A6E3C" w:rsidRPr="00756327" w:rsidRDefault="000A6E3C" w:rsidP="00C17F67">
            <w:pPr>
              <w:spacing w:before="80" w:after="80" w:line="220" w:lineRule="exact"/>
              <w:ind w:left="284"/>
              <w:rPr>
                <w:b/>
                <w:bCs/>
                <w:sz w:val="18"/>
                <w:szCs w:val="18"/>
                <w:lang w:val="fr-FR"/>
              </w:rPr>
            </w:pPr>
            <w:r w:rsidRPr="00756327">
              <w:rPr>
                <w:b/>
                <w:bCs/>
                <w:sz w:val="18"/>
                <w:szCs w:val="18"/>
                <w:lang w:val="fr-FR"/>
              </w:rPr>
              <w:t>Total</w:t>
            </w:r>
          </w:p>
        </w:tc>
        <w:tc>
          <w:tcPr>
            <w:tcW w:w="1176"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41 300 </w:t>
            </w:r>
          </w:p>
        </w:tc>
        <w:tc>
          <w:tcPr>
            <w:tcW w:w="700"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55 </w:t>
            </w:r>
          </w:p>
        </w:tc>
        <w:tc>
          <w:tcPr>
            <w:tcW w:w="666"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1 711 </w:t>
            </w:r>
          </w:p>
        </w:tc>
        <w:tc>
          <w:tcPr>
            <w:tcW w:w="666"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925 </w:t>
            </w:r>
          </w:p>
        </w:tc>
        <w:tc>
          <w:tcPr>
            <w:tcW w:w="666"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4 015 </w:t>
            </w:r>
          </w:p>
        </w:tc>
        <w:tc>
          <w:tcPr>
            <w:tcW w:w="666"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18 085 </w:t>
            </w:r>
          </w:p>
        </w:tc>
        <w:tc>
          <w:tcPr>
            <w:tcW w:w="667"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10 781 </w:t>
            </w:r>
          </w:p>
        </w:tc>
        <w:tc>
          <w:tcPr>
            <w:tcW w:w="676"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5 210 </w:t>
            </w:r>
          </w:p>
        </w:tc>
        <w:tc>
          <w:tcPr>
            <w:tcW w:w="677"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151 </w:t>
            </w:r>
          </w:p>
        </w:tc>
        <w:tc>
          <w:tcPr>
            <w:tcW w:w="677"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3 </w:t>
            </w:r>
          </w:p>
        </w:tc>
        <w:tc>
          <w:tcPr>
            <w:tcW w:w="890" w:type="dxa"/>
            <w:tcBorders>
              <w:top w:val="single" w:sz="4" w:space="0" w:color="auto"/>
              <w:bottom w:val="single" w:sz="4" w:space="0" w:color="auto"/>
            </w:tcBorders>
            <w:shd w:val="clear" w:color="auto" w:fill="auto"/>
            <w:vAlign w:val="bottom"/>
          </w:tcPr>
          <w:p w:rsidR="000A6E3C" w:rsidRPr="000A6E3C" w:rsidRDefault="000A6E3C" w:rsidP="00C17F67">
            <w:pPr>
              <w:spacing w:before="80" w:after="80" w:line="220" w:lineRule="exact"/>
              <w:jc w:val="right"/>
              <w:rPr>
                <w:b/>
                <w:bCs/>
                <w:sz w:val="18"/>
                <w:szCs w:val="18"/>
                <w:lang w:val="fr-FR"/>
              </w:rPr>
            </w:pPr>
            <w:r w:rsidRPr="000A6E3C">
              <w:rPr>
                <w:b/>
                <w:bCs/>
                <w:sz w:val="18"/>
                <w:szCs w:val="18"/>
                <w:lang w:val="fr-FR"/>
              </w:rPr>
              <w:t xml:space="preserve">364 </w:t>
            </w:r>
          </w:p>
        </w:tc>
      </w:tr>
      <w:tr w:rsidR="000A6E3C" w:rsidRPr="00532FBE" w:rsidTr="00C17F67">
        <w:tc>
          <w:tcPr>
            <w:tcW w:w="1512" w:type="dxa"/>
            <w:tcBorders>
              <w:top w:val="single" w:sz="4" w:space="0" w:color="auto"/>
            </w:tcBorders>
            <w:shd w:val="clear" w:color="auto" w:fill="auto"/>
            <w:vAlign w:val="bottom"/>
          </w:tcPr>
          <w:p w:rsidR="000A6E3C" w:rsidRPr="00532FBE" w:rsidRDefault="000A6E3C" w:rsidP="00C17F67">
            <w:pPr>
              <w:spacing w:before="40" w:after="40" w:line="220" w:lineRule="exact"/>
              <w:rPr>
                <w:sz w:val="18"/>
                <w:szCs w:val="18"/>
                <w:lang w:val="fr-FR"/>
              </w:rPr>
            </w:pPr>
            <w:r w:rsidRPr="00532FBE">
              <w:rPr>
                <w:sz w:val="18"/>
                <w:szCs w:val="18"/>
                <w:lang w:val="fr-FR"/>
              </w:rPr>
              <w:t xml:space="preserve">% d’enseignants et de membres du personnel administratif </w:t>
            </w:r>
            <w:r w:rsidRPr="000A6E3C">
              <w:rPr>
                <w:sz w:val="18"/>
                <w:szCs w:val="18"/>
                <w:lang w:val="fr-FR"/>
              </w:rPr>
              <w:t>féminin</w:t>
            </w:r>
          </w:p>
        </w:tc>
        <w:tc>
          <w:tcPr>
            <w:tcW w:w="1176"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p>
        </w:tc>
        <w:tc>
          <w:tcPr>
            <w:tcW w:w="700"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0,13</w:t>
            </w:r>
          </w:p>
        </w:tc>
        <w:tc>
          <w:tcPr>
            <w:tcW w:w="666"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4,14</w:t>
            </w:r>
          </w:p>
        </w:tc>
        <w:tc>
          <w:tcPr>
            <w:tcW w:w="666"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2,24</w:t>
            </w:r>
          </w:p>
        </w:tc>
        <w:tc>
          <w:tcPr>
            <w:tcW w:w="666"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 xml:space="preserve"> 9,72</w:t>
            </w:r>
          </w:p>
        </w:tc>
        <w:tc>
          <w:tcPr>
            <w:tcW w:w="666"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43,79</w:t>
            </w:r>
          </w:p>
        </w:tc>
        <w:tc>
          <w:tcPr>
            <w:tcW w:w="667"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26,1</w:t>
            </w:r>
          </w:p>
        </w:tc>
        <w:tc>
          <w:tcPr>
            <w:tcW w:w="676"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12,62</w:t>
            </w:r>
          </w:p>
        </w:tc>
        <w:tc>
          <w:tcPr>
            <w:tcW w:w="677"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0,37</w:t>
            </w:r>
          </w:p>
        </w:tc>
        <w:tc>
          <w:tcPr>
            <w:tcW w:w="677"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0,01</w:t>
            </w:r>
          </w:p>
        </w:tc>
        <w:tc>
          <w:tcPr>
            <w:tcW w:w="890" w:type="dxa"/>
            <w:tcBorders>
              <w:top w:val="single" w:sz="4"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0,88</w:t>
            </w:r>
          </w:p>
        </w:tc>
      </w:tr>
      <w:tr w:rsidR="00A319CF" w:rsidRPr="00532FBE" w:rsidTr="00C17F67">
        <w:tc>
          <w:tcPr>
            <w:tcW w:w="1512" w:type="dxa"/>
            <w:tcBorders>
              <w:bottom w:val="single" w:sz="12" w:space="0" w:color="auto"/>
            </w:tcBorders>
            <w:shd w:val="clear" w:color="auto" w:fill="auto"/>
            <w:vAlign w:val="bottom"/>
          </w:tcPr>
          <w:p w:rsidR="000A6E3C" w:rsidRPr="00532FBE" w:rsidRDefault="000A6E3C" w:rsidP="00C17F67">
            <w:pPr>
              <w:spacing w:before="40" w:after="40" w:line="220" w:lineRule="exact"/>
              <w:rPr>
                <w:sz w:val="18"/>
                <w:szCs w:val="18"/>
                <w:lang w:val="fr-FR"/>
              </w:rPr>
            </w:pPr>
            <w:r w:rsidRPr="00532FBE">
              <w:rPr>
                <w:sz w:val="18"/>
                <w:szCs w:val="18"/>
                <w:lang w:val="fr-FR"/>
              </w:rPr>
              <w:t>% par rapport à l’effectif total des enseignants et du personnel administratif</w:t>
            </w:r>
          </w:p>
        </w:tc>
        <w:tc>
          <w:tcPr>
            <w:tcW w:w="1176"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25,81</w:t>
            </w:r>
          </w:p>
        </w:tc>
        <w:tc>
          <w:tcPr>
            <w:tcW w:w="700"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0,03</w:t>
            </w:r>
          </w:p>
        </w:tc>
        <w:tc>
          <w:tcPr>
            <w:tcW w:w="666"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1,07</w:t>
            </w:r>
          </w:p>
        </w:tc>
        <w:tc>
          <w:tcPr>
            <w:tcW w:w="666"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0,58</w:t>
            </w:r>
          </w:p>
        </w:tc>
        <w:tc>
          <w:tcPr>
            <w:tcW w:w="666"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2,51</w:t>
            </w:r>
          </w:p>
        </w:tc>
        <w:tc>
          <w:tcPr>
            <w:tcW w:w="666"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11,3</w:t>
            </w:r>
          </w:p>
        </w:tc>
        <w:tc>
          <w:tcPr>
            <w:tcW w:w="667"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6,74</w:t>
            </w:r>
          </w:p>
        </w:tc>
        <w:tc>
          <w:tcPr>
            <w:tcW w:w="676"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3,26</w:t>
            </w:r>
          </w:p>
        </w:tc>
        <w:tc>
          <w:tcPr>
            <w:tcW w:w="677"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0,09</w:t>
            </w:r>
          </w:p>
        </w:tc>
        <w:tc>
          <w:tcPr>
            <w:tcW w:w="677"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0,00</w:t>
            </w:r>
          </w:p>
        </w:tc>
        <w:tc>
          <w:tcPr>
            <w:tcW w:w="890" w:type="dxa"/>
            <w:tcBorders>
              <w:bottom w:val="single" w:sz="12" w:space="0" w:color="auto"/>
            </w:tcBorders>
            <w:shd w:val="clear" w:color="auto" w:fill="auto"/>
            <w:vAlign w:val="bottom"/>
          </w:tcPr>
          <w:p w:rsidR="000A6E3C" w:rsidRPr="000A6E3C" w:rsidRDefault="000A6E3C" w:rsidP="00C17F67">
            <w:pPr>
              <w:spacing w:before="40" w:after="40" w:line="220" w:lineRule="exact"/>
              <w:jc w:val="right"/>
              <w:rPr>
                <w:sz w:val="18"/>
                <w:szCs w:val="18"/>
                <w:lang w:val="fr-FR"/>
              </w:rPr>
            </w:pPr>
            <w:r w:rsidRPr="000A6E3C">
              <w:rPr>
                <w:sz w:val="18"/>
                <w:szCs w:val="18"/>
                <w:lang w:val="fr-FR"/>
              </w:rPr>
              <w:t>0,23</w:t>
            </w:r>
          </w:p>
        </w:tc>
      </w:tr>
    </w:tbl>
    <w:p w:rsidR="00E402B1" w:rsidRDefault="00E402B1" w:rsidP="008861AE">
      <w:pPr>
        <w:pStyle w:val="Heading1"/>
        <w:spacing w:before="240"/>
        <w:rPr>
          <w:lang w:val="fr-FR"/>
        </w:rPr>
      </w:pPr>
    </w:p>
    <w:p w:rsidR="009D3F4A" w:rsidRPr="009D3F4A" w:rsidRDefault="00E402B1" w:rsidP="008861AE">
      <w:pPr>
        <w:pStyle w:val="Heading1"/>
        <w:spacing w:before="240"/>
        <w:rPr>
          <w:lang w:val="fr-FR"/>
        </w:rPr>
      </w:pPr>
      <w:r>
        <w:rPr>
          <w:lang w:val="fr-FR"/>
        </w:rPr>
        <w:br w:type="page"/>
      </w:r>
      <w:r w:rsidR="009D3F4A" w:rsidRPr="009D3F4A">
        <w:rPr>
          <w:lang w:val="fr-FR"/>
        </w:rPr>
        <w:t>Tableau 40</w:t>
      </w:r>
    </w:p>
    <w:p w:rsidR="009D3F4A" w:rsidRPr="009D3F4A" w:rsidRDefault="009D3F4A" w:rsidP="008861AE">
      <w:pPr>
        <w:pStyle w:val="SingleTxtG"/>
        <w:jc w:val="left"/>
        <w:rPr>
          <w:b/>
          <w:bCs/>
          <w:lang w:val="fr-FR"/>
        </w:rPr>
      </w:pPr>
      <w:r w:rsidRPr="009D3F4A">
        <w:rPr>
          <w:b/>
          <w:bCs/>
          <w:lang w:val="fr-FR"/>
        </w:rPr>
        <w:t>Nombre de centres de</w:t>
      </w:r>
      <w:r w:rsidR="001F29BE">
        <w:rPr>
          <w:b/>
          <w:bCs/>
          <w:lang w:val="fr-FR"/>
        </w:rPr>
        <w:t xml:space="preserve"> </w:t>
      </w:r>
      <w:r w:rsidRPr="009D3F4A">
        <w:rPr>
          <w:b/>
          <w:bCs/>
          <w:lang w:val="fr-FR"/>
        </w:rPr>
        <w:t>formation professionnelle et pédagogique des enseignants et d’étudiants inscrits dans ces centres ventilés par provinces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8"/>
        <w:gridCol w:w="910"/>
        <w:gridCol w:w="938"/>
        <w:gridCol w:w="994"/>
        <w:gridCol w:w="923"/>
        <w:gridCol w:w="812"/>
        <w:gridCol w:w="2360"/>
      </w:tblGrid>
      <w:tr w:rsidR="001F7883" w:rsidRPr="00A319CF" w:rsidTr="00F078FC">
        <w:tc>
          <w:tcPr>
            <w:tcW w:w="1568" w:type="dxa"/>
            <w:tcBorders>
              <w:top w:val="single" w:sz="4" w:space="0" w:color="auto"/>
              <w:bottom w:val="single" w:sz="12" w:space="0" w:color="auto"/>
            </w:tcBorders>
            <w:shd w:val="clear" w:color="auto" w:fill="auto"/>
            <w:vAlign w:val="bottom"/>
          </w:tcPr>
          <w:p w:rsidR="001F7883" w:rsidRPr="00A319CF" w:rsidRDefault="001F7883" w:rsidP="00E402B1">
            <w:pPr>
              <w:spacing w:before="80" w:after="80" w:line="240" w:lineRule="auto"/>
              <w:rPr>
                <w:i/>
                <w:sz w:val="16"/>
                <w:lang w:val="fr-FR"/>
              </w:rPr>
            </w:pPr>
            <w:r w:rsidRPr="00A319CF">
              <w:rPr>
                <w:i/>
                <w:sz w:val="16"/>
                <w:lang w:val="fr-FR"/>
              </w:rPr>
              <w:t>Provinces</w:t>
            </w:r>
          </w:p>
        </w:tc>
        <w:tc>
          <w:tcPr>
            <w:tcW w:w="910" w:type="dxa"/>
            <w:tcBorders>
              <w:top w:val="single" w:sz="4" w:space="0" w:color="auto"/>
              <w:bottom w:val="single" w:sz="12" w:space="0" w:color="auto"/>
            </w:tcBorders>
            <w:shd w:val="clear" w:color="auto" w:fill="auto"/>
            <w:vAlign w:val="bottom"/>
          </w:tcPr>
          <w:p w:rsidR="001F7883" w:rsidRPr="00A319CF" w:rsidRDefault="001F7883" w:rsidP="00E402B1">
            <w:pPr>
              <w:spacing w:before="80" w:after="80" w:line="240" w:lineRule="auto"/>
              <w:jc w:val="right"/>
              <w:rPr>
                <w:i/>
                <w:sz w:val="16"/>
                <w:lang w:val="fr-FR"/>
              </w:rPr>
            </w:pPr>
            <w:r w:rsidRPr="00A319CF">
              <w:rPr>
                <w:i/>
                <w:sz w:val="16"/>
                <w:lang w:val="fr-FR"/>
              </w:rPr>
              <w:t>Nombre de centres</w:t>
            </w:r>
          </w:p>
        </w:tc>
        <w:tc>
          <w:tcPr>
            <w:tcW w:w="938" w:type="dxa"/>
            <w:tcBorders>
              <w:top w:val="single" w:sz="4" w:space="0" w:color="auto"/>
              <w:bottom w:val="single" w:sz="12" w:space="0" w:color="auto"/>
            </w:tcBorders>
            <w:shd w:val="clear" w:color="auto" w:fill="auto"/>
            <w:vAlign w:val="bottom"/>
          </w:tcPr>
          <w:p w:rsidR="001F7883" w:rsidRPr="00A319CF" w:rsidRDefault="001F7883" w:rsidP="00E402B1">
            <w:pPr>
              <w:spacing w:before="80" w:after="80" w:line="240" w:lineRule="auto"/>
              <w:jc w:val="right"/>
              <w:rPr>
                <w:i/>
                <w:sz w:val="16"/>
                <w:lang w:val="fr-FR"/>
              </w:rPr>
            </w:pPr>
            <w:r w:rsidRPr="00A319CF">
              <w:rPr>
                <w:i/>
                <w:sz w:val="16"/>
                <w:lang w:val="fr-FR"/>
              </w:rPr>
              <w:t>Étudiants</w:t>
            </w:r>
          </w:p>
        </w:tc>
        <w:tc>
          <w:tcPr>
            <w:tcW w:w="994" w:type="dxa"/>
            <w:tcBorders>
              <w:top w:val="single" w:sz="4" w:space="0" w:color="auto"/>
              <w:bottom w:val="single" w:sz="12" w:space="0" w:color="auto"/>
            </w:tcBorders>
            <w:shd w:val="clear" w:color="auto" w:fill="auto"/>
            <w:vAlign w:val="bottom"/>
          </w:tcPr>
          <w:p w:rsidR="001F7883" w:rsidRPr="00A319CF" w:rsidRDefault="001F7883" w:rsidP="00E402B1">
            <w:pPr>
              <w:spacing w:before="80" w:after="80" w:line="240" w:lineRule="auto"/>
              <w:jc w:val="right"/>
              <w:rPr>
                <w:i/>
                <w:sz w:val="16"/>
                <w:lang w:val="fr-FR"/>
              </w:rPr>
            </w:pPr>
            <w:r w:rsidRPr="00A319CF">
              <w:rPr>
                <w:i/>
                <w:sz w:val="16"/>
                <w:lang w:val="fr-FR"/>
              </w:rPr>
              <w:t>Étudiantes</w:t>
            </w:r>
          </w:p>
        </w:tc>
        <w:tc>
          <w:tcPr>
            <w:tcW w:w="923" w:type="dxa"/>
            <w:tcBorders>
              <w:top w:val="single" w:sz="4" w:space="0" w:color="auto"/>
              <w:bottom w:val="single" w:sz="12" w:space="0" w:color="auto"/>
            </w:tcBorders>
            <w:shd w:val="clear" w:color="auto" w:fill="auto"/>
            <w:vAlign w:val="bottom"/>
          </w:tcPr>
          <w:p w:rsidR="001F7883" w:rsidRPr="00A319CF" w:rsidRDefault="009F7115" w:rsidP="00E402B1">
            <w:pPr>
              <w:spacing w:before="80" w:after="80" w:line="240" w:lineRule="auto"/>
              <w:jc w:val="right"/>
              <w:rPr>
                <w:i/>
                <w:sz w:val="16"/>
                <w:lang w:val="fr-FR"/>
              </w:rPr>
            </w:pPr>
            <w:r w:rsidRPr="009F7115">
              <w:rPr>
                <w:i/>
                <w:sz w:val="16"/>
                <w:lang w:val="fr-FR"/>
              </w:rPr>
              <w:t>Effectif total</w:t>
            </w:r>
          </w:p>
        </w:tc>
        <w:tc>
          <w:tcPr>
            <w:tcW w:w="812" w:type="dxa"/>
            <w:tcBorders>
              <w:top w:val="single" w:sz="4" w:space="0" w:color="auto"/>
              <w:bottom w:val="single" w:sz="12" w:space="0" w:color="auto"/>
            </w:tcBorders>
            <w:shd w:val="clear" w:color="auto" w:fill="auto"/>
            <w:vAlign w:val="bottom"/>
          </w:tcPr>
          <w:p w:rsidR="001F7883" w:rsidRPr="00A319CF" w:rsidRDefault="001F7883" w:rsidP="00E402B1">
            <w:pPr>
              <w:spacing w:before="80" w:after="80" w:line="240" w:lineRule="auto"/>
              <w:jc w:val="right"/>
              <w:rPr>
                <w:i/>
                <w:sz w:val="16"/>
                <w:lang w:val="fr-FR"/>
              </w:rPr>
            </w:pPr>
            <w:r w:rsidRPr="00A319CF">
              <w:rPr>
                <w:i/>
                <w:sz w:val="16"/>
                <w:lang w:val="fr-FR"/>
              </w:rPr>
              <w:t xml:space="preserve">Taux </w:t>
            </w:r>
            <w:r>
              <w:rPr>
                <w:i/>
                <w:sz w:val="16"/>
                <w:lang w:val="fr-FR"/>
              </w:rPr>
              <w:br/>
            </w:r>
            <w:r w:rsidRPr="00A319CF">
              <w:rPr>
                <w:i/>
                <w:sz w:val="16"/>
                <w:lang w:val="fr-FR"/>
              </w:rPr>
              <w:t>de parité</w:t>
            </w:r>
          </w:p>
        </w:tc>
        <w:tc>
          <w:tcPr>
            <w:tcW w:w="2360" w:type="dxa"/>
            <w:tcBorders>
              <w:top w:val="single" w:sz="4" w:space="0" w:color="auto"/>
              <w:bottom w:val="single" w:sz="12" w:space="0" w:color="auto"/>
            </w:tcBorders>
            <w:shd w:val="clear" w:color="auto" w:fill="auto"/>
            <w:vAlign w:val="bottom"/>
          </w:tcPr>
          <w:p w:rsidR="001F7883" w:rsidRPr="00A319CF" w:rsidRDefault="001F7883" w:rsidP="00E402B1">
            <w:pPr>
              <w:spacing w:before="80" w:after="80" w:line="240" w:lineRule="auto"/>
              <w:jc w:val="right"/>
              <w:rPr>
                <w:i/>
                <w:sz w:val="16"/>
                <w:lang w:val="fr-FR"/>
              </w:rPr>
            </w:pPr>
            <w:r w:rsidRPr="00A319CF">
              <w:rPr>
                <w:i/>
                <w:sz w:val="16"/>
                <w:lang w:val="fr-FR"/>
              </w:rPr>
              <w:t xml:space="preserve">% d’étudiants dans la province </w:t>
            </w:r>
            <w:r>
              <w:rPr>
                <w:i/>
                <w:sz w:val="16"/>
                <w:lang w:val="fr-FR"/>
              </w:rPr>
              <w:br/>
            </w:r>
            <w:r w:rsidRPr="00A319CF">
              <w:rPr>
                <w:i/>
                <w:sz w:val="16"/>
                <w:lang w:val="fr-FR"/>
              </w:rPr>
              <w:t>par rapport à l’effectif national</w:t>
            </w:r>
          </w:p>
        </w:tc>
      </w:tr>
      <w:tr w:rsidR="009F7115" w:rsidRPr="00DD7693" w:rsidTr="00F078FC">
        <w:tc>
          <w:tcPr>
            <w:tcW w:w="1568" w:type="dxa"/>
            <w:tcBorders>
              <w:top w:val="single" w:sz="12" w:space="0" w:color="auto"/>
            </w:tcBorders>
            <w:shd w:val="clear" w:color="auto" w:fill="auto"/>
          </w:tcPr>
          <w:p w:rsidR="009F7115" w:rsidRPr="009F7115" w:rsidRDefault="009F7115" w:rsidP="00E402B1">
            <w:pPr>
              <w:spacing w:before="40" w:after="40" w:line="240" w:lineRule="auto"/>
              <w:rPr>
                <w:sz w:val="18"/>
                <w:lang w:val="fr-FR"/>
              </w:rPr>
            </w:pPr>
            <w:r w:rsidRPr="009F7115">
              <w:rPr>
                <w:sz w:val="18"/>
                <w:lang w:val="fr-FR"/>
              </w:rPr>
              <w:t>Orozgân</w:t>
            </w:r>
          </w:p>
        </w:tc>
        <w:tc>
          <w:tcPr>
            <w:tcW w:w="910" w:type="dxa"/>
            <w:tcBorders>
              <w:top w:val="single" w:sz="12"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w:t>
            </w:r>
          </w:p>
        </w:tc>
        <w:tc>
          <w:tcPr>
            <w:tcW w:w="938" w:type="dxa"/>
            <w:tcBorders>
              <w:top w:val="single" w:sz="12"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68</w:t>
            </w:r>
          </w:p>
        </w:tc>
        <w:tc>
          <w:tcPr>
            <w:tcW w:w="994" w:type="dxa"/>
            <w:tcBorders>
              <w:top w:val="single" w:sz="12"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tcBorders>
              <w:top w:val="single" w:sz="12"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68</w:t>
            </w:r>
          </w:p>
        </w:tc>
        <w:tc>
          <w:tcPr>
            <w:tcW w:w="812" w:type="dxa"/>
            <w:tcBorders>
              <w:top w:val="single" w:sz="12"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tcBorders>
              <w:top w:val="single" w:sz="12"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0,66</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Bâdghis</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Bâmiyân</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Badakhchan</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1</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139</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139</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1,34</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Baghlân</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399</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399</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3,85</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smartTag w:uri="urn:schemas-microsoft-com:office:smarttags" w:element="City">
              <w:smartTag w:uri="urn:schemas-microsoft-com:office:smarttags" w:element="place">
                <w:r w:rsidRPr="009F7115">
                  <w:rPr>
                    <w:sz w:val="18"/>
                    <w:lang w:val="en-GB"/>
                  </w:rPr>
                  <w:t>Balkh</w:t>
                </w:r>
              </w:smartTag>
            </w:smartTag>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3</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678</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26</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704</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0,04</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6,79</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Parwân</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216</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37</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253</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0,17</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2,44</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Paktiyâ</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Paktîkâ</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Pandjchir</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Takhâr</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Djôzdjân</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230</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230</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2,22</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Khôst</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1</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141</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141</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1,36</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Deykandi</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en-GB"/>
              </w:rPr>
            </w:pPr>
            <w:r w:rsidRPr="009F7115">
              <w:rPr>
                <w:sz w:val="18"/>
                <w:lang w:val="en-GB"/>
              </w:rPr>
              <w:t>Zâbol</w:t>
            </w:r>
          </w:p>
        </w:tc>
        <w:tc>
          <w:tcPr>
            <w:tcW w:w="91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en-GB"/>
              </w:rPr>
            </w:pPr>
            <w:r w:rsidRPr="009F7115">
              <w:rPr>
                <w:sz w:val="18"/>
                <w:lang w:val="en-GB"/>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de-DE"/>
              </w:rPr>
            </w:pPr>
            <w:r w:rsidRPr="009F7115">
              <w:rPr>
                <w:sz w:val="18"/>
                <w:lang w:val="de-DE"/>
              </w:rPr>
              <w:t>Sar-e Pol</w:t>
            </w:r>
          </w:p>
        </w:tc>
        <w:tc>
          <w:tcPr>
            <w:tcW w:w="910"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en-GB"/>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Samangân</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de-DE"/>
              </w:rPr>
              <w:t>1</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130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130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1,25</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Ville de Kaboul</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17</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4 972</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453</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5 425</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0,09</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52,33</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Ghazni</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Ghôr</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Fâryâb</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203</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203</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1,96</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Farâh</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111</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111</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1,07</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Kâpissâ</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647</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647</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6,24</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Kandahâr</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119</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66</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185</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0,55</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1,78</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Kondôz</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160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129</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289</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0,81</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2,79</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Kounar</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110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110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1,06</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Laghmân</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Lôgar</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Nangarhâr</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266</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266</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2,57</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Nourestân</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de-DE"/>
              </w:rPr>
            </w:pPr>
            <w:r w:rsidRPr="009F7115">
              <w:rPr>
                <w:sz w:val="18"/>
                <w:lang w:val="de-DE"/>
              </w:rPr>
              <w:t>Nimrôz</w:t>
            </w:r>
          </w:p>
        </w:tc>
        <w:tc>
          <w:tcPr>
            <w:tcW w:w="910"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0,0</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de-DE"/>
              </w:rPr>
            </w:pPr>
            <w:r w:rsidRPr="009F7115">
              <w:rPr>
                <w:sz w:val="18"/>
                <w:lang w:val="de-DE"/>
              </w:rPr>
              <w:t>Hérât</w:t>
            </w:r>
          </w:p>
        </w:tc>
        <w:tc>
          <w:tcPr>
            <w:tcW w:w="910"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3</w:t>
            </w:r>
          </w:p>
        </w:tc>
        <w:tc>
          <w:tcPr>
            <w:tcW w:w="938"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611</w:t>
            </w:r>
          </w:p>
        </w:tc>
        <w:tc>
          <w:tcPr>
            <w:tcW w:w="994"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204</w:t>
            </w:r>
          </w:p>
        </w:tc>
        <w:tc>
          <w:tcPr>
            <w:tcW w:w="923"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815</w:t>
            </w:r>
          </w:p>
        </w:tc>
        <w:tc>
          <w:tcPr>
            <w:tcW w:w="812"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0,33</w:t>
            </w:r>
          </w:p>
        </w:tc>
        <w:tc>
          <w:tcPr>
            <w:tcW w:w="2360"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7,86</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de-DE"/>
              </w:rPr>
            </w:pPr>
            <w:r w:rsidRPr="009F7115">
              <w:rPr>
                <w:sz w:val="18"/>
                <w:lang w:val="de-DE"/>
              </w:rPr>
              <w:t>Helmand</w:t>
            </w:r>
          </w:p>
        </w:tc>
        <w:tc>
          <w:tcPr>
            <w:tcW w:w="910"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2</w:t>
            </w:r>
          </w:p>
        </w:tc>
        <w:tc>
          <w:tcPr>
            <w:tcW w:w="938"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251</w:t>
            </w:r>
          </w:p>
        </w:tc>
        <w:tc>
          <w:tcPr>
            <w:tcW w:w="994"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251</w:t>
            </w:r>
          </w:p>
        </w:tc>
        <w:tc>
          <w:tcPr>
            <w:tcW w:w="812"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de-DE"/>
              </w:rPr>
            </w:pPr>
            <w:r w:rsidRPr="009F7115">
              <w:rPr>
                <w:sz w:val="18"/>
                <w:lang w:val="de-DE"/>
              </w:rPr>
              <w:t>2,42</w:t>
            </w:r>
          </w:p>
        </w:tc>
      </w:tr>
      <w:tr w:rsidR="009F7115" w:rsidRPr="00DD7693" w:rsidTr="00F078FC">
        <w:tc>
          <w:tcPr>
            <w:tcW w:w="1568" w:type="dxa"/>
            <w:shd w:val="clear" w:color="auto" w:fill="auto"/>
          </w:tcPr>
          <w:p w:rsidR="009F7115" w:rsidRPr="009F7115" w:rsidRDefault="009F7115" w:rsidP="00E402B1">
            <w:pPr>
              <w:spacing w:before="40" w:after="40" w:line="240" w:lineRule="auto"/>
              <w:rPr>
                <w:sz w:val="18"/>
                <w:lang w:val="fr-FR"/>
              </w:rPr>
            </w:pPr>
            <w:r w:rsidRPr="009F7115">
              <w:rPr>
                <w:sz w:val="18"/>
                <w:lang w:val="fr-FR"/>
              </w:rPr>
              <w:t>Wardak</w:t>
            </w:r>
          </w:p>
        </w:tc>
        <w:tc>
          <w:tcPr>
            <w:tcW w:w="91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9F5A32">
        <w:tc>
          <w:tcPr>
            <w:tcW w:w="1568" w:type="dxa"/>
            <w:tcBorders>
              <w:bottom w:val="single" w:sz="4" w:space="0" w:color="auto"/>
            </w:tcBorders>
            <w:shd w:val="clear" w:color="auto" w:fill="auto"/>
          </w:tcPr>
          <w:p w:rsidR="009F7115" w:rsidRPr="009F7115" w:rsidRDefault="009F7115" w:rsidP="00E402B1">
            <w:pPr>
              <w:spacing w:before="40" w:after="40" w:line="240" w:lineRule="auto"/>
              <w:rPr>
                <w:sz w:val="18"/>
                <w:lang w:val="fr-FR"/>
              </w:rPr>
            </w:pPr>
            <w:r w:rsidRPr="009F7115">
              <w:rPr>
                <w:sz w:val="18"/>
                <w:lang w:val="fr-FR"/>
              </w:rPr>
              <w:t>Province de Kaboul</w:t>
            </w:r>
          </w:p>
        </w:tc>
        <w:tc>
          <w:tcPr>
            <w:tcW w:w="910" w:type="dxa"/>
            <w:tcBorders>
              <w:bottom w:val="single" w:sz="4"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38" w:type="dxa"/>
            <w:tcBorders>
              <w:bottom w:val="single" w:sz="4"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94" w:type="dxa"/>
            <w:tcBorders>
              <w:bottom w:val="single" w:sz="4"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923" w:type="dxa"/>
            <w:tcBorders>
              <w:bottom w:val="single" w:sz="4"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w:t>
            </w:r>
          </w:p>
        </w:tc>
        <w:tc>
          <w:tcPr>
            <w:tcW w:w="812" w:type="dxa"/>
            <w:tcBorders>
              <w:bottom w:val="single" w:sz="4"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c>
          <w:tcPr>
            <w:tcW w:w="2360" w:type="dxa"/>
            <w:tcBorders>
              <w:bottom w:val="single" w:sz="4" w:space="0" w:color="auto"/>
            </w:tcBorders>
            <w:shd w:val="clear" w:color="auto" w:fill="auto"/>
            <w:vAlign w:val="bottom"/>
          </w:tcPr>
          <w:p w:rsidR="009F7115" w:rsidRPr="009F7115" w:rsidRDefault="009F7115" w:rsidP="00E402B1">
            <w:pPr>
              <w:spacing w:before="40" w:after="40" w:line="240" w:lineRule="auto"/>
              <w:jc w:val="right"/>
              <w:rPr>
                <w:sz w:val="18"/>
                <w:lang w:val="fr-FR"/>
              </w:rPr>
            </w:pPr>
            <w:r w:rsidRPr="009F7115">
              <w:rPr>
                <w:sz w:val="18"/>
                <w:lang w:val="fr-FR"/>
              </w:rPr>
              <w:t>0,0</w:t>
            </w:r>
          </w:p>
        </w:tc>
      </w:tr>
      <w:tr w:rsidR="009F7115" w:rsidRPr="00DD7693" w:rsidTr="009F5A32">
        <w:tc>
          <w:tcPr>
            <w:tcW w:w="1568" w:type="dxa"/>
            <w:tcBorders>
              <w:top w:val="single" w:sz="4" w:space="0" w:color="auto"/>
              <w:bottom w:val="single" w:sz="12" w:space="0" w:color="auto"/>
            </w:tcBorders>
            <w:shd w:val="clear" w:color="auto" w:fill="auto"/>
            <w:vAlign w:val="bottom"/>
          </w:tcPr>
          <w:p w:rsidR="009F7115" w:rsidRPr="00DD7693" w:rsidRDefault="009F7115" w:rsidP="00E402B1">
            <w:pPr>
              <w:spacing w:before="80" w:after="80" w:line="240" w:lineRule="auto"/>
              <w:ind w:left="284"/>
              <w:rPr>
                <w:b/>
                <w:sz w:val="18"/>
                <w:lang w:val="fr-FR"/>
              </w:rPr>
            </w:pPr>
            <w:r w:rsidRPr="00DD7693">
              <w:rPr>
                <w:b/>
                <w:sz w:val="18"/>
                <w:lang w:val="fr-FR"/>
              </w:rPr>
              <w:t>Total</w:t>
            </w:r>
          </w:p>
        </w:tc>
        <w:tc>
          <w:tcPr>
            <w:tcW w:w="910" w:type="dxa"/>
            <w:tcBorders>
              <w:top w:val="single" w:sz="4" w:space="0" w:color="auto"/>
              <w:bottom w:val="single" w:sz="12" w:space="0" w:color="auto"/>
            </w:tcBorders>
            <w:shd w:val="clear" w:color="auto" w:fill="auto"/>
            <w:vAlign w:val="bottom"/>
          </w:tcPr>
          <w:p w:rsidR="009F7115" w:rsidRPr="009F7115" w:rsidRDefault="009F7115" w:rsidP="00E402B1">
            <w:pPr>
              <w:spacing w:before="80" w:after="80" w:line="240" w:lineRule="auto"/>
              <w:jc w:val="right"/>
              <w:rPr>
                <w:b/>
                <w:sz w:val="18"/>
                <w:lang w:val="fr-FR"/>
              </w:rPr>
            </w:pPr>
            <w:r w:rsidRPr="009F7115">
              <w:rPr>
                <w:b/>
                <w:sz w:val="18"/>
                <w:lang w:val="fr-FR"/>
              </w:rPr>
              <w:t>44</w:t>
            </w:r>
          </w:p>
        </w:tc>
        <w:tc>
          <w:tcPr>
            <w:tcW w:w="938" w:type="dxa"/>
            <w:tcBorders>
              <w:top w:val="single" w:sz="4" w:space="0" w:color="auto"/>
              <w:bottom w:val="single" w:sz="12" w:space="0" w:color="auto"/>
            </w:tcBorders>
            <w:shd w:val="clear" w:color="auto" w:fill="auto"/>
            <w:vAlign w:val="bottom"/>
          </w:tcPr>
          <w:p w:rsidR="009F7115" w:rsidRPr="009F7115" w:rsidRDefault="009F7115" w:rsidP="00E402B1">
            <w:pPr>
              <w:spacing w:before="80" w:after="80" w:line="240" w:lineRule="auto"/>
              <w:jc w:val="right"/>
              <w:rPr>
                <w:b/>
                <w:sz w:val="18"/>
                <w:lang w:val="fr-FR"/>
              </w:rPr>
            </w:pPr>
            <w:r w:rsidRPr="009F7115">
              <w:rPr>
                <w:b/>
                <w:sz w:val="18"/>
                <w:lang w:val="fr-FR"/>
              </w:rPr>
              <w:t>9 321</w:t>
            </w:r>
          </w:p>
        </w:tc>
        <w:tc>
          <w:tcPr>
            <w:tcW w:w="994" w:type="dxa"/>
            <w:tcBorders>
              <w:top w:val="single" w:sz="4" w:space="0" w:color="auto"/>
              <w:bottom w:val="single" w:sz="12" w:space="0" w:color="auto"/>
            </w:tcBorders>
            <w:shd w:val="clear" w:color="auto" w:fill="auto"/>
            <w:vAlign w:val="bottom"/>
          </w:tcPr>
          <w:p w:rsidR="009F7115" w:rsidRPr="009F7115" w:rsidRDefault="009F7115" w:rsidP="00E402B1">
            <w:pPr>
              <w:spacing w:before="80" w:after="80" w:line="240" w:lineRule="auto"/>
              <w:jc w:val="right"/>
              <w:rPr>
                <w:b/>
                <w:sz w:val="18"/>
                <w:lang w:val="fr-FR"/>
              </w:rPr>
            </w:pPr>
            <w:r>
              <w:rPr>
                <w:b/>
                <w:sz w:val="18"/>
                <w:lang w:val="fr-FR"/>
              </w:rPr>
              <w:t>1 0</w:t>
            </w:r>
            <w:r w:rsidRPr="009F7115">
              <w:rPr>
                <w:b/>
                <w:sz w:val="18"/>
                <w:lang w:val="fr-FR"/>
              </w:rPr>
              <w:t>45</w:t>
            </w:r>
          </w:p>
        </w:tc>
        <w:tc>
          <w:tcPr>
            <w:tcW w:w="923" w:type="dxa"/>
            <w:tcBorders>
              <w:top w:val="single" w:sz="4" w:space="0" w:color="auto"/>
              <w:bottom w:val="single" w:sz="12" w:space="0" w:color="auto"/>
            </w:tcBorders>
            <w:shd w:val="clear" w:color="auto" w:fill="auto"/>
            <w:vAlign w:val="bottom"/>
          </w:tcPr>
          <w:p w:rsidR="009F7115" w:rsidRPr="009F7115" w:rsidRDefault="009F7115" w:rsidP="00E402B1">
            <w:pPr>
              <w:spacing w:before="80" w:after="80" w:line="240" w:lineRule="auto"/>
              <w:jc w:val="right"/>
              <w:rPr>
                <w:b/>
                <w:sz w:val="18"/>
                <w:lang w:val="fr-FR"/>
              </w:rPr>
            </w:pPr>
            <w:r w:rsidRPr="009F7115">
              <w:rPr>
                <w:b/>
                <w:sz w:val="18"/>
                <w:lang w:val="fr-FR"/>
              </w:rPr>
              <w:t>10 366</w:t>
            </w:r>
          </w:p>
        </w:tc>
        <w:tc>
          <w:tcPr>
            <w:tcW w:w="812" w:type="dxa"/>
            <w:tcBorders>
              <w:top w:val="single" w:sz="4" w:space="0" w:color="auto"/>
              <w:bottom w:val="single" w:sz="12" w:space="0" w:color="auto"/>
            </w:tcBorders>
            <w:shd w:val="clear" w:color="auto" w:fill="auto"/>
            <w:vAlign w:val="bottom"/>
          </w:tcPr>
          <w:p w:rsidR="009F7115" w:rsidRPr="009F7115" w:rsidRDefault="009F7115" w:rsidP="00E402B1">
            <w:pPr>
              <w:spacing w:before="80" w:after="80" w:line="240" w:lineRule="auto"/>
              <w:jc w:val="right"/>
              <w:rPr>
                <w:b/>
                <w:sz w:val="18"/>
                <w:lang w:val="fr-FR"/>
              </w:rPr>
            </w:pPr>
            <w:r w:rsidRPr="009F7115">
              <w:rPr>
                <w:b/>
                <w:sz w:val="18"/>
                <w:lang w:val="fr-FR"/>
              </w:rPr>
              <w:t>0,11</w:t>
            </w:r>
          </w:p>
        </w:tc>
        <w:tc>
          <w:tcPr>
            <w:tcW w:w="2360" w:type="dxa"/>
            <w:tcBorders>
              <w:top w:val="single" w:sz="4" w:space="0" w:color="auto"/>
              <w:bottom w:val="single" w:sz="12" w:space="0" w:color="auto"/>
            </w:tcBorders>
            <w:shd w:val="clear" w:color="auto" w:fill="auto"/>
            <w:vAlign w:val="bottom"/>
          </w:tcPr>
          <w:p w:rsidR="009F7115" w:rsidRPr="009F7115" w:rsidRDefault="009F7115" w:rsidP="00E402B1">
            <w:pPr>
              <w:spacing w:before="80" w:after="80" w:line="240" w:lineRule="auto"/>
              <w:jc w:val="right"/>
              <w:rPr>
                <w:b/>
                <w:sz w:val="18"/>
                <w:lang w:val="fr-FR"/>
              </w:rPr>
            </w:pPr>
            <w:r w:rsidRPr="009F7115">
              <w:rPr>
                <w:b/>
                <w:sz w:val="18"/>
                <w:lang w:val="fr-FR"/>
              </w:rPr>
              <w:t>100</w:t>
            </w:r>
          </w:p>
        </w:tc>
      </w:tr>
    </w:tbl>
    <w:p w:rsidR="009D3F4A" w:rsidRPr="008861AE" w:rsidRDefault="008861AE" w:rsidP="00CE060D">
      <w:pPr>
        <w:pStyle w:val="SingleTxtG"/>
        <w:tabs>
          <w:tab w:val="left" w:pos="1304"/>
        </w:tabs>
        <w:spacing w:before="120" w:after="240"/>
        <w:jc w:val="left"/>
        <w:rPr>
          <w:sz w:val="18"/>
          <w:lang w:val="fr-FR"/>
        </w:rPr>
      </w:pPr>
      <w:r>
        <w:rPr>
          <w:i/>
          <w:iCs/>
          <w:sz w:val="18"/>
          <w:lang w:val="fr-FR"/>
        </w:rPr>
        <w:tab/>
      </w:r>
      <w:r w:rsidR="009D3F4A" w:rsidRPr="008861AE">
        <w:rPr>
          <w:i/>
          <w:iCs/>
          <w:sz w:val="18"/>
          <w:lang w:val="fr-FR"/>
        </w:rPr>
        <w:t>Source</w:t>
      </w:r>
      <w:r w:rsidR="001F29BE" w:rsidRPr="008861AE">
        <w:rPr>
          <w:i/>
          <w:sz w:val="18"/>
          <w:lang w:val="fr-FR"/>
        </w:rPr>
        <w:t>:</w:t>
      </w:r>
      <w:r w:rsidR="009D3F4A" w:rsidRPr="008861AE">
        <w:rPr>
          <w:sz w:val="18"/>
          <w:lang w:val="fr-FR"/>
        </w:rPr>
        <w:t xml:space="preserve"> Ministère de l’éducation (2007)</w:t>
      </w:r>
      <w:r>
        <w:rPr>
          <w:sz w:val="18"/>
          <w:lang w:val="fr-FR"/>
        </w:rPr>
        <w:t>.</w:t>
      </w:r>
    </w:p>
    <w:p w:rsidR="009D3F4A" w:rsidRPr="009D3F4A" w:rsidRDefault="009D3F4A" w:rsidP="008861AE">
      <w:pPr>
        <w:pStyle w:val="Heading1"/>
        <w:rPr>
          <w:lang w:val="fr-FR"/>
        </w:rPr>
      </w:pPr>
      <w:r w:rsidRPr="009D3F4A">
        <w:rPr>
          <w:lang w:val="fr-FR"/>
        </w:rPr>
        <w:t>Tableau 41</w:t>
      </w:r>
    </w:p>
    <w:p w:rsidR="009D3F4A" w:rsidRPr="009D3F4A" w:rsidRDefault="009D3F4A" w:rsidP="008861AE">
      <w:pPr>
        <w:pStyle w:val="SingleTxtG"/>
        <w:jc w:val="left"/>
        <w:rPr>
          <w:b/>
          <w:bCs/>
          <w:lang w:val="fr-FR"/>
        </w:rPr>
      </w:pPr>
      <w:r w:rsidRPr="009D3F4A">
        <w:rPr>
          <w:b/>
          <w:bCs/>
          <w:lang w:val="fr-FR"/>
        </w:rPr>
        <w:t>Nombre de centres de formation des enseignants et d’étudiants inscrits dans ces centres</w:t>
      </w:r>
      <w:r w:rsidR="008861AE">
        <w:rPr>
          <w:b/>
          <w:bCs/>
          <w:lang w:val="fr-FR"/>
        </w:rPr>
        <w:t xml:space="preserve"> </w:t>
      </w:r>
      <w:r w:rsidRPr="009D3F4A">
        <w:rPr>
          <w:b/>
          <w:bCs/>
          <w:lang w:val="fr-FR"/>
        </w:rPr>
        <w:t>ventilés par province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8"/>
        <w:gridCol w:w="910"/>
        <w:gridCol w:w="938"/>
        <w:gridCol w:w="994"/>
        <w:gridCol w:w="923"/>
        <w:gridCol w:w="812"/>
        <w:gridCol w:w="2360"/>
      </w:tblGrid>
      <w:tr w:rsidR="00DD7693" w:rsidRPr="00A319CF" w:rsidTr="00DD7693">
        <w:tc>
          <w:tcPr>
            <w:tcW w:w="1568" w:type="dxa"/>
            <w:tcBorders>
              <w:top w:val="single" w:sz="4" w:space="0" w:color="auto"/>
              <w:bottom w:val="single" w:sz="12" w:space="0" w:color="auto"/>
            </w:tcBorders>
            <w:shd w:val="clear" w:color="auto" w:fill="auto"/>
            <w:vAlign w:val="bottom"/>
          </w:tcPr>
          <w:p w:rsidR="00A319CF" w:rsidRPr="00A319CF" w:rsidRDefault="00A319CF" w:rsidP="00DD7693">
            <w:pPr>
              <w:spacing w:before="80" w:after="80" w:line="200" w:lineRule="exact"/>
              <w:rPr>
                <w:i/>
                <w:sz w:val="16"/>
                <w:lang w:val="fr-FR"/>
              </w:rPr>
            </w:pPr>
            <w:r w:rsidRPr="00A319CF">
              <w:rPr>
                <w:i/>
                <w:sz w:val="16"/>
                <w:lang w:val="fr-FR"/>
              </w:rPr>
              <w:t>Provinces</w:t>
            </w:r>
          </w:p>
        </w:tc>
        <w:tc>
          <w:tcPr>
            <w:tcW w:w="910" w:type="dxa"/>
            <w:tcBorders>
              <w:top w:val="single" w:sz="4" w:space="0" w:color="auto"/>
              <w:bottom w:val="single" w:sz="12" w:space="0" w:color="auto"/>
            </w:tcBorders>
            <w:shd w:val="clear" w:color="auto" w:fill="auto"/>
            <w:vAlign w:val="bottom"/>
          </w:tcPr>
          <w:p w:rsidR="00A319CF" w:rsidRPr="00A319CF" w:rsidRDefault="00A319CF" w:rsidP="00DD7693">
            <w:pPr>
              <w:spacing w:before="80" w:after="80" w:line="200" w:lineRule="exact"/>
              <w:jc w:val="right"/>
              <w:rPr>
                <w:i/>
                <w:sz w:val="16"/>
                <w:lang w:val="fr-FR"/>
              </w:rPr>
            </w:pPr>
            <w:r w:rsidRPr="00A319CF">
              <w:rPr>
                <w:i/>
                <w:sz w:val="16"/>
                <w:lang w:val="fr-FR"/>
              </w:rPr>
              <w:t>Nombre de centres</w:t>
            </w:r>
          </w:p>
        </w:tc>
        <w:tc>
          <w:tcPr>
            <w:tcW w:w="938" w:type="dxa"/>
            <w:tcBorders>
              <w:top w:val="single" w:sz="4" w:space="0" w:color="auto"/>
              <w:bottom w:val="single" w:sz="12" w:space="0" w:color="auto"/>
            </w:tcBorders>
            <w:shd w:val="clear" w:color="auto" w:fill="auto"/>
            <w:vAlign w:val="bottom"/>
          </w:tcPr>
          <w:p w:rsidR="00A319CF" w:rsidRPr="00A319CF" w:rsidRDefault="00A319CF" w:rsidP="00DD7693">
            <w:pPr>
              <w:spacing w:before="80" w:after="80" w:line="200" w:lineRule="exact"/>
              <w:jc w:val="right"/>
              <w:rPr>
                <w:i/>
                <w:sz w:val="16"/>
                <w:lang w:val="fr-FR"/>
              </w:rPr>
            </w:pPr>
            <w:r w:rsidRPr="00A319CF">
              <w:rPr>
                <w:i/>
                <w:sz w:val="16"/>
                <w:lang w:val="fr-FR"/>
              </w:rPr>
              <w:t>Étudiants</w:t>
            </w:r>
          </w:p>
        </w:tc>
        <w:tc>
          <w:tcPr>
            <w:tcW w:w="994" w:type="dxa"/>
            <w:tcBorders>
              <w:top w:val="single" w:sz="4" w:space="0" w:color="auto"/>
              <w:bottom w:val="single" w:sz="12" w:space="0" w:color="auto"/>
            </w:tcBorders>
            <w:shd w:val="clear" w:color="auto" w:fill="auto"/>
            <w:vAlign w:val="bottom"/>
          </w:tcPr>
          <w:p w:rsidR="00A319CF" w:rsidRPr="00A319CF" w:rsidRDefault="00A319CF" w:rsidP="00DD7693">
            <w:pPr>
              <w:spacing w:before="80" w:after="80" w:line="200" w:lineRule="exact"/>
              <w:jc w:val="right"/>
              <w:rPr>
                <w:i/>
                <w:sz w:val="16"/>
                <w:lang w:val="fr-FR"/>
              </w:rPr>
            </w:pPr>
            <w:r w:rsidRPr="00A319CF">
              <w:rPr>
                <w:i/>
                <w:sz w:val="16"/>
                <w:lang w:val="fr-FR"/>
              </w:rPr>
              <w:t>Étudiantes</w:t>
            </w:r>
          </w:p>
        </w:tc>
        <w:tc>
          <w:tcPr>
            <w:tcW w:w="923" w:type="dxa"/>
            <w:tcBorders>
              <w:top w:val="single" w:sz="4" w:space="0" w:color="auto"/>
              <w:bottom w:val="single" w:sz="12" w:space="0" w:color="auto"/>
            </w:tcBorders>
            <w:shd w:val="clear" w:color="auto" w:fill="auto"/>
            <w:vAlign w:val="bottom"/>
          </w:tcPr>
          <w:p w:rsidR="00A319CF" w:rsidRPr="00A319CF" w:rsidRDefault="00A319CF" w:rsidP="00DD7693">
            <w:pPr>
              <w:spacing w:before="80" w:after="80" w:line="200" w:lineRule="exact"/>
              <w:jc w:val="right"/>
              <w:rPr>
                <w:i/>
                <w:sz w:val="16"/>
                <w:lang w:val="fr-FR"/>
              </w:rPr>
            </w:pPr>
            <w:r w:rsidRPr="00A319CF">
              <w:rPr>
                <w:i/>
                <w:sz w:val="16"/>
                <w:lang w:val="fr-FR"/>
              </w:rPr>
              <w:t xml:space="preserve">Effectif </w:t>
            </w:r>
            <w:r w:rsidR="00DD7693">
              <w:rPr>
                <w:i/>
                <w:sz w:val="16"/>
                <w:lang w:val="fr-FR"/>
              </w:rPr>
              <w:br/>
            </w:r>
            <w:r w:rsidRPr="00A319CF">
              <w:rPr>
                <w:i/>
                <w:sz w:val="16"/>
                <w:lang w:val="fr-FR"/>
              </w:rPr>
              <w:t>estudiantin</w:t>
            </w:r>
          </w:p>
        </w:tc>
        <w:tc>
          <w:tcPr>
            <w:tcW w:w="812" w:type="dxa"/>
            <w:tcBorders>
              <w:top w:val="single" w:sz="4" w:space="0" w:color="auto"/>
              <w:bottom w:val="single" w:sz="12" w:space="0" w:color="auto"/>
            </w:tcBorders>
            <w:shd w:val="clear" w:color="auto" w:fill="auto"/>
            <w:vAlign w:val="bottom"/>
          </w:tcPr>
          <w:p w:rsidR="00A319CF" w:rsidRPr="00A319CF" w:rsidRDefault="00A319CF" w:rsidP="00DD7693">
            <w:pPr>
              <w:spacing w:before="80" w:after="80" w:line="200" w:lineRule="exact"/>
              <w:jc w:val="right"/>
              <w:rPr>
                <w:i/>
                <w:sz w:val="16"/>
                <w:lang w:val="fr-FR"/>
              </w:rPr>
            </w:pPr>
            <w:r w:rsidRPr="00A319CF">
              <w:rPr>
                <w:i/>
                <w:sz w:val="16"/>
                <w:lang w:val="fr-FR"/>
              </w:rPr>
              <w:t xml:space="preserve">Taux </w:t>
            </w:r>
            <w:r w:rsidR="00DD7693">
              <w:rPr>
                <w:i/>
                <w:sz w:val="16"/>
                <w:lang w:val="fr-FR"/>
              </w:rPr>
              <w:br/>
            </w:r>
            <w:r w:rsidRPr="00A319CF">
              <w:rPr>
                <w:i/>
                <w:sz w:val="16"/>
                <w:lang w:val="fr-FR"/>
              </w:rPr>
              <w:t>de parité</w:t>
            </w:r>
          </w:p>
        </w:tc>
        <w:tc>
          <w:tcPr>
            <w:tcW w:w="2360" w:type="dxa"/>
            <w:tcBorders>
              <w:top w:val="single" w:sz="4" w:space="0" w:color="auto"/>
              <w:bottom w:val="single" w:sz="12" w:space="0" w:color="auto"/>
            </w:tcBorders>
            <w:shd w:val="clear" w:color="auto" w:fill="auto"/>
            <w:vAlign w:val="bottom"/>
          </w:tcPr>
          <w:p w:rsidR="00A319CF" w:rsidRPr="00A319CF" w:rsidRDefault="00A319CF" w:rsidP="00DD7693">
            <w:pPr>
              <w:spacing w:before="80" w:after="80" w:line="200" w:lineRule="exact"/>
              <w:jc w:val="right"/>
              <w:rPr>
                <w:i/>
                <w:sz w:val="16"/>
                <w:lang w:val="fr-FR"/>
              </w:rPr>
            </w:pPr>
            <w:r w:rsidRPr="00A319CF">
              <w:rPr>
                <w:i/>
                <w:sz w:val="16"/>
                <w:lang w:val="fr-FR"/>
              </w:rPr>
              <w:t xml:space="preserve">% d’étudiants dans la province </w:t>
            </w:r>
            <w:r w:rsidR="00DD7693">
              <w:rPr>
                <w:i/>
                <w:sz w:val="16"/>
                <w:lang w:val="fr-FR"/>
              </w:rPr>
              <w:br/>
            </w:r>
            <w:r w:rsidRPr="00A319CF">
              <w:rPr>
                <w:i/>
                <w:sz w:val="16"/>
                <w:lang w:val="fr-FR"/>
              </w:rPr>
              <w:t>par rapport à l’effectif national</w:t>
            </w:r>
          </w:p>
        </w:tc>
      </w:tr>
      <w:tr w:rsidR="00DD7693" w:rsidRPr="00DD7693" w:rsidTr="00DD7693">
        <w:tc>
          <w:tcPr>
            <w:tcW w:w="1568" w:type="dxa"/>
            <w:tcBorders>
              <w:top w:val="single" w:sz="12" w:space="0" w:color="auto"/>
            </w:tcBorders>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Orozgân</w:t>
            </w:r>
          </w:p>
        </w:tc>
        <w:tc>
          <w:tcPr>
            <w:tcW w:w="910" w:type="dxa"/>
            <w:tcBorders>
              <w:top w:val="single" w:sz="12"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tcBorders>
              <w:top w:val="single" w:sz="12"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60</w:t>
            </w:r>
          </w:p>
        </w:tc>
        <w:tc>
          <w:tcPr>
            <w:tcW w:w="994" w:type="dxa"/>
            <w:tcBorders>
              <w:top w:val="single" w:sz="12"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23" w:type="dxa"/>
            <w:tcBorders>
              <w:top w:val="single" w:sz="12"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60</w:t>
            </w:r>
          </w:p>
        </w:tc>
        <w:tc>
          <w:tcPr>
            <w:tcW w:w="812" w:type="dxa"/>
            <w:tcBorders>
              <w:top w:val="single" w:sz="12"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w:t>
            </w:r>
          </w:p>
        </w:tc>
        <w:tc>
          <w:tcPr>
            <w:tcW w:w="2360" w:type="dxa"/>
            <w:tcBorders>
              <w:top w:val="single" w:sz="12"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0,42</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Bâdghis</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237</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45</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282</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0,19</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1,97</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Bâmiyân</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111</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12</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123</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0,11</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0,86</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Badakhchan</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2</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525</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723</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r w:rsidR="00DD7693">
              <w:rPr>
                <w:sz w:val="18"/>
                <w:lang w:val="en-GB"/>
              </w:rPr>
              <w:t xml:space="preserve"> </w:t>
            </w:r>
            <w:r w:rsidRPr="00DD7693">
              <w:rPr>
                <w:sz w:val="18"/>
                <w:lang w:val="en-GB"/>
              </w:rPr>
              <w:t>248</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1,38</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8,73</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Baghlân</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434</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250</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684</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0,58</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4,79</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smartTag w:uri="urn:schemas-microsoft-com:office:smarttags" w:element="place">
              <w:smartTag w:uri="urn:schemas-microsoft-com:office:smarttags" w:element="City">
                <w:r w:rsidRPr="00DD7693">
                  <w:rPr>
                    <w:sz w:val="18"/>
                    <w:lang w:val="en-GB"/>
                  </w:rPr>
                  <w:t>Balkh</w:t>
                </w:r>
              </w:smartTag>
            </w:smartTag>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0,0</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0,0</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Parwân</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571</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58</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629</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0,1</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4,4</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Paktiyâ</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127</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16</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143</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0,13</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Paktîkâ</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0,0</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0,0</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Pandjchir</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400</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41</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441</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0,1</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3,09</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Takhâr</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587</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337</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924</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0,57</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6,46</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Djôzdjân</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3</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364</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366</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730</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1,01</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5,11</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Khôst</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787</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13</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800</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0,02</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5,6</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Deykandi</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41</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41</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0,0</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0,29</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en-GB"/>
              </w:rPr>
            </w:pPr>
            <w:r w:rsidRPr="00DD7693">
              <w:rPr>
                <w:sz w:val="18"/>
                <w:lang w:val="en-GB"/>
              </w:rPr>
              <w:t>Zâbol</w:t>
            </w:r>
          </w:p>
        </w:tc>
        <w:tc>
          <w:tcPr>
            <w:tcW w:w="91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38"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94"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w:t>
            </w:r>
          </w:p>
        </w:tc>
        <w:tc>
          <w:tcPr>
            <w:tcW w:w="812"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0,0</w:t>
            </w:r>
          </w:p>
        </w:tc>
        <w:tc>
          <w:tcPr>
            <w:tcW w:w="2360" w:type="dxa"/>
            <w:shd w:val="clear" w:color="auto" w:fill="auto"/>
            <w:vAlign w:val="bottom"/>
          </w:tcPr>
          <w:p w:rsidR="00A319CF" w:rsidRPr="00DD7693" w:rsidRDefault="00A319CF" w:rsidP="00DD7693">
            <w:pPr>
              <w:spacing w:before="40" w:after="40" w:line="220" w:lineRule="exact"/>
              <w:jc w:val="right"/>
              <w:rPr>
                <w:sz w:val="18"/>
                <w:lang w:val="en-GB"/>
              </w:rPr>
            </w:pPr>
            <w:r w:rsidRPr="00DD7693">
              <w:rPr>
                <w:sz w:val="18"/>
                <w:lang w:val="en-GB"/>
              </w:rPr>
              <w:t>0,0</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de-DE"/>
              </w:rPr>
            </w:pPr>
            <w:r w:rsidRPr="00DD7693">
              <w:rPr>
                <w:sz w:val="18"/>
                <w:lang w:val="de-DE"/>
              </w:rPr>
              <w:t>Sar-e Pol</w:t>
            </w:r>
          </w:p>
        </w:tc>
        <w:tc>
          <w:tcPr>
            <w:tcW w:w="910"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149</w:t>
            </w:r>
          </w:p>
        </w:tc>
        <w:tc>
          <w:tcPr>
            <w:tcW w:w="994"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140</w:t>
            </w:r>
          </w:p>
        </w:tc>
        <w:tc>
          <w:tcPr>
            <w:tcW w:w="923"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289</w:t>
            </w:r>
          </w:p>
        </w:tc>
        <w:tc>
          <w:tcPr>
            <w:tcW w:w="812"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0,94</w:t>
            </w:r>
          </w:p>
        </w:tc>
        <w:tc>
          <w:tcPr>
            <w:tcW w:w="2360"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2,02</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Samangân</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255</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90</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345</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0,35</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2,41</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Ville de Kaboul</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959</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w:t>
            </w:r>
            <w:r w:rsidR="00DD7693">
              <w:rPr>
                <w:sz w:val="18"/>
                <w:lang w:val="fr-FR"/>
              </w:rPr>
              <w:t xml:space="preserve"> </w:t>
            </w:r>
            <w:r w:rsidRPr="00DD7693">
              <w:rPr>
                <w:sz w:val="18"/>
                <w:lang w:val="fr-FR"/>
              </w:rPr>
              <w:t>028</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w:t>
            </w:r>
            <w:r w:rsidR="00DD7693">
              <w:rPr>
                <w:sz w:val="18"/>
                <w:lang w:val="fr-FR"/>
              </w:rPr>
              <w:t xml:space="preserve"> </w:t>
            </w:r>
            <w:r w:rsidRPr="00DD7693">
              <w:rPr>
                <w:sz w:val="18"/>
                <w:lang w:val="fr-FR"/>
              </w:rPr>
              <w:t>987</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2,11</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20,9</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Ghazni</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238</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59</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297</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0,25</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2,08</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Ghôr</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Fâryâb</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275</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347</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622</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1,26</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4,35</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Farâh</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177</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66</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243</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0,37</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1,7</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Kâpissâ</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793</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141</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934</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0,18</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6,53</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Kandahâr</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41</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40</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81</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0,98</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0,57</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Kondôz</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361</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110</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471</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0,3</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3,3</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Kounar</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446</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22</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468</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0,05</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3,27</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Laghmân</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192</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192</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1,34</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Lôgar</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88</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88</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0,62</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Nangarhâr</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478</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43</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521</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0,09</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3,64</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Nourestân</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de-DE"/>
              </w:rPr>
            </w:pPr>
            <w:r w:rsidRPr="00DD7693">
              <w:rPr>
                <w:sz w:val="18"/>
                <w:lang w:val="de-DE"/>
              </w:rPr>
              <w:t>Nimrôz</w:t>
            </w:r>
          </w:p>
        </w:tc>
        <w:tc>
          <w:tcPr>
            <w:tcW w:w="910"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34</w:t>
            </w:r>
          </w:p>
        </w:tc>
        <w:tc>
          <w:tcPr>
            <w:tcW w:w="994"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72</w:t>
            </w:r>
          </w:p>
        </w:tc>
        <w:tc>
          <w:tcPr>
            <w:tcW w:w="923"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106</w:t>
            </w:r>
          </w:p>
        </w:tc>
        <w:tc>
          <w:tcPr>
            <w:tcW w:w="812"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2,12</w:t>
            </w:r>
          </w:p>
        </w:tc>
        <w:tc>
          <w:tcPr>
            <w:tcW w:w="2360"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0,74</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de-DE"/>
              </w:rPr>
            </w:pPr>
            <w:r w:rsidRPr="00DD7693">
              <w:rPr>
                <w:sz w:val="18"/>
                <w:lang w:val="de-DE"/>
              </w:rPr>
              <w:t>Hérât</w:t>
            </w:r>
          </w:p>
        </w:tc>
        <w:tc>
          <w:tcPr>
            <w:tcW w:w="910"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178</w:t>
            </w:r>
          </w:p>
        </w:tc>
        <w:tc>
          <w:tcPr>
            <w:tcW w:w="994"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86</w:t>
            </w:r>
          </w:p>
        </w:tc>
        <w:tc>
          <w:tcPr>
            <w:tcW w:w="923"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264</w:t>
            </w:r>
          </w:p>
        </w:tc>
        <w:tc>
          <w:tcPr>
            <w:tcW w:w="812"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0,48</w:t>
            </w:r>
          </w:p>
        </w:tc>
        <w:tc>
          <w:tcPr>
            <w:tcW w:w="2360"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1,85</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de-DE"/>
              </w:rPr>
            </w:pPr>
            <w:r w:rsidRPr="00DD7693">
              <w:rPr>
                <w:sz w:val="18"/>
                <w:lang w:val="de-DE"/>
              </w:rPr>
              <w:t>Helmand</w:t>
            </w:r>
          </w:p>
        </w:tc>
        <w:tc>
          <w:tcPr>
            <w:tcW w:w="910"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85</w:t>
            </w:r>
          </w:p>
        </w:tc>
        <w:tc>
          <w:tcPr>
            <w:tcW w:w="994"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33</w:t>
            </w:r>
          </w:p>
        </w:tc>
        <w:tc>
          <w:tcPr>
            <w:tcW w:w="923"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118</w:t>
            </w:r>
          </w:p>
        </w:tc>
        <w:tc>
          <w:tcPr>
            <w:tcW w:w="812"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0,39</w:t>
            </w:r>
          </w:p>
        </w:tc>
        <w:tc>
          <w:tcPr>
            <w:tcW w:w="2360" w:type="dxa"/>
            <w:shd w:val="clear" w:color="auto" w:fill="auto"/>
            <w:vAlign w:val="bottom"/>
          </w:tcPr>
          <w:p w:rsidR="00A319CF" w:rsidRPr="00DD7693" w:rsidRDefault="00A319CF" w:rsidP="00DD7693">
            <w:pPr>
              <w:spacing w:before="40" w:after="40" w:line="220" w:lineRule="exact"/>
              <w:jc w:val="right"/>
              <w:rPr>
                <w:sz w:val="18"/>
                <w:lang w:val="de-DE"/>
              </w:rPr>
            </w:pPr>
            <w:r w:rsidRPr="00DD7693">
              <w:rPr>
                <w:sz w:val="18"/>
                <w:lang w:val="de-DE"/>
              </w:rPr>
              <w:t>0,83</w:t>
            </w:r>
          </w:p>
        </w:tc>
      </w:tr>
      <w:tr w:rsidR="00DD7693" w:rsidRPr="00DD7693" w:rsidTr="00DD7693">
        <w:tc>
          <w:tcPr>
            <w:tcW w:w="1568" w:type="dxa"/>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Wardak</w:t>
            </w:r>
          </w:p>
        </w:tc>
        <w:tc>
          <w:tcPr>
            <w:tcW w:w="91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w:t>
            </w:r>
          </w:p>
        </w:tc>
        <w:tc>
          <w:tcPr>
            <w:tcW w:w="938"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163</w:t>
            </w:r>
          </w:p>
        </w:tc>
        <w:tc>
          <w:tcPr>
            <w:tcW w:w="994"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23"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163</w:t>
            </w:r>
          </w:p>
        </w:tc>
        <w:tc>
          <w:tcPr>
            <w:tcW w:w="812"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w:t>
            </w:r>
          </w:p>
        </w:tc>
        <w:tc>
          <w:tcPr>
            <w:tcW w:w="2360" w:type="dxa"/>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1,14</w:t>
            </w:r>
          </w:p>
        </w:tc>
      </w:tr>
      <w:tr w:rsidR="00DD7693" w:rsidRPr="00DD7693" w:rsidTr="009F5A32">
        <w:tc>
          <w:tcPr>
            <w:tcW w:w="1568" w:type="dxa"/>
            <w:tcBorders>
              <w:bottom w:val="single" w:sz="4" w:space="0" w:color="auto"/>
            </w:tcBorders>
            <w:shd w:val="clear" w:color="auto" w:fill="auto"/>
            <w:vAlign w:val="bottom"/>
          </w:tcPr>
          <w:p w:rsidR="00A319CF" w:rsidRPr="00DD7693" w:rsidRDefault="00A319CF" w:rsidP="00DD7693">
            <w:pPr>
              <w:spacing w:before="40" w:after="40" w:line="220" w:lineRule="exact"/>
              <w:rPr>
                <w:sz w:val="18"/>
                <w:lang w:val="fr-FR"/>
              </w:rPr>
            </w:pPr>
            <w:r w:rsidRPr="00DD7693">
              <w:rPr>
                <w:sz w:val="18"/>
                <w:lang w:val="fr-FR"/>
              </w:rPr>
              <w:t>Province de Kaboul</w:t>
            </w:r>
          </w:p>
        </w:tc>
        <w:tc>
          <w:tcPr>
            <w:tcW w:w="910" w:type="dxa"/>
            <w:tcBorders>
              <w:bottom w:val="single" w:sz="4" w:space="0" w:color="auto"/>
            </w:tcBorders>
            <w:shd w:val="clear" w:color="auto" w:fill="auto"/>
            <w:vAlign w:val="bottom"/>
          </w:tcPr>
          <w:p w:rsidR="00A319CF" w:rsidRPr="00DD7693" w:rsidRDefault="00A319CF" w:rsidP="00DD7693">
            <w:pPr>
              <w:spacing w:before="40" w:after="40" w:line="220" w:lineRule="exact"/>
              <w:jc w:val="right"/>
              <w:rPr>
                <w:sz w:val="18"/>
                <w:lang w:val="fr-FR"/>
              </w:rPr>
            </w:pPr>
          </w:p>
        </w:tc>
        <w:tc>
          <w:tcPr>
            <w:tcW w:w="938" w:type="dxa"/>
            <w:tcBorders>
              <w:bottom w:val="single" w:sz="4"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94" w:type="dxa"/>
            <w:tcBorders>
              <w:bottom w:val="single" w:sz="4"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923" w:type="dxa"/>
            <w:tcBorders>
              <w:bottom w:val="single" w:sz="4"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w:t>
            </w:r>
          </w:p>
        </w:tc>
        <w:tc>
          <w:tcPr>
            <w:tcW w:w="812" w:type="dxa"/>
            <w:tcBorders>
              <w:bottom w:val="single" w:sz="4" w:space="0" w:color="auto"/>
            </w:tcBorders>
            <w:shd w:val="clear" w:color="auto" w:fill="auto"/>
            <w:vAlign w:val="bottom"/>
          </w:tcPr>
          <w:p w:rsidR="00A319CF" w:rsidRPr="00DD7693" w:rsidRDefault="00A319CF" w:rsidP="00DD7693">
            <w:pPr>
              <w:spacing w:before="40" w:after="40" w:line="220" w:lineRule="exact"/>
              <w:jc w:val="right"/>
              <w:rPr>
                <w:sz w:val="18"/>
                <w:lang w:val="fr-FR"/>
              </w:rPr>
            </w:pPr>
          </w:p>
        </w:tc>
        <w:tc>
          <w:tcPr>
            <w:tcW w:w="2360" w:type="dxa"/>
            <w:tcBorders>
              <w:bottom w:val="single" w:sz="4" w:space="0" w:color="auto"/>
            </w:tcBorders>
            <w:shd w:val="clear" w:color="auto" w:fill="auto"/>
            <w:vAlign w:val="bottom"/>
          </w:tcPr>
          <w:p w:rsidR="00A319CF" w:rsidRPr="00DD7693" w:rsidRDefault="00A319CF" w:rsidP="00DD7693">
            <w:pPr>
              <w:spacing w:before="40" w:after="40" w:line="220" w:lineRule="exact"/>
              <w:jc w:val="right"/>
              <w:rPr>
                <w:sz w:val="18"/>
                <w:lang w:val="fr-FR"/>
              </w:rPr>
            </w:pPr>
            <w:r w:rsidRPr="00DD7693">
              <w:rPr>
                <w:sz w:val="18"/>
                <w:lang w:val="fr-FR"/>
              </w:rPr>
              <w:t>0,0</w:t>
            </w:r>
          </w:p>
        </w:tc>
      </w:tr>
      <w:tr w:rsidR="00DD7693" w:rsidRPr="00DD7693" w:rsidTr="009F5A32">
        <w:tc>
          <w:tcPr>
            <w:tcW w:w="1568" w:type="dxa"/>
            <w:tcBorders>
              <w:top w:val="single" w:sz="4" w:space="0" w:color="auto"/>
              <w:bottom w:val="single" w:sz="12" w:space="0" w:color="auto"/>
            </w:tcBorders>
            <w:shd w:val="clear" w:color="auto" w:fill="auto"/>
            <w:vAlign w:val="bottom"/>
          </w:tcPr>
          <w:p w:rsidR="00A319CF" w:rsidRPr="00DD7693" w:rsidRDefault="00A319CF" w:rsidP="00DD7693">
            <w:pPr>
              <w:spacing w:before="80" w:after="80" w:line="220" w:lineRule="exact"/>
              <w:ind w:left="284"/>
              <w:rPr>
                <w:b/>
                <w:sz w:val="18"/>
                <w:lang w:val="fr-FR"/>
              </w:rPr>
            </w:pPr>
            <w:r w:rsidRPr="00DD7693">
              <w:rPr>
                <w:b/>
                <w:sz w:val="18"/>
                <w:lang w:val="fr-FR"/>
              </w:rPr>
              <w:t>Total</w:t>
            </w:r>
          </w:p>
        </w:tc>
        <w:tc>
          <w:tcPr>
            <w:tcW w:w="910" w:type="dxa"/>
            <w:tcBorders>
              <w:top w:val="single" w:sz="4" w:space="0" w:color="auto"/>
              <w:bottom w:val="single" w:sz="12" w:space="0" w:color="auto"/>
            </w:tcBorders>
            <w:shd w:val="clear" w:color="auto" w:fill="auto"/>
            <w:vAlign w:val="bottom"/>
          </w:tcPr>
          <w:p w:rsidR="00A319CF" w:rsidRPr="00DD7693" w:rsidRDefault="00A319CF" w:rsidP="00DD7693">
            <w:pPr>
              <w:spacing w:before="80" w:after="80" w:line="220" w:lineRule="exact"/>
              <w:jc w:val="right"/>
              <w:rPr>
                <w:b/>
                <w:sz w:val="18"/>
                <w:lang w:val="fr-FR"/>
              </w:rPr>
            </w:pPr>
            <w:r w:rsidRPr="00DD7693">
              <w:rPr>
                <w:b/>
                <w:sz w:val="18"/>
                <w:lang w:val="fr-FR"/>
              </w:rPr>
              <w:t>34</w:t>
            </w:r>
          </w:p>
        </w:tc>
        <w:tc>
          <w:tcPr>
            <w:tcW w:w="938" w:type="dxa"/>
            <w:tcBorders>
              <w:top w:val="single" w:sz="4" w:space="0" w:color="auto"/>
              <w:bottom w:val="single" w:sz="12" w:space="0" w:color="auto"/>
            </w:tcBorders>
            <w:shd w:val="clear" w:color="auto" w:fill="auto"/>
            <w:vAlign w:val="bottom"/>
          </w:tcPr>
          <w:p w:rsidR="00A319CF" w:rsidRPr="00DD7693" w:rsidRDefault="00A319CF" w:rsidP="00DD7693">
            <w:pPr>
              <w:spacing w:before="80" w:after="80" w:line="220" w:lineRule="exact"/>
              <w:jc w:val="right"/>
              <w:rPr>
                <w:b/>
                <w:sz w:val="18"/>
                <w:lang w:val="fr-FR"/>
              </w:rPr>
            </w:pPr>
            <w:r w:rsidRPr="00DD7693">
              <w:rPr>
                <w:b/>
                <w:sz w:val="18"/>
                <w:lang w:val="fr-FR"/>
              </w:rPr>
              <w:t>9</w:t>
            </w:r>
            <w:r w:rsidR="00DD7693">
              <w:rPr>
                <w:b/>
                <w:sz w:val="18"/>
                <w:lang w:val="fr-FR"/>
              </w:rPr>
              <w:t xml:space="preserve"> </w:t>
            </w:r>
            <w:r w:rsidRPr="00DD7693">
              <w:rPr>
                <w:b/>
                <w:sz w:val="18"/>
                <w:lang w:val="fr-FR"/>
              </w:rPr>
              <w:t>156</w:t>
            </w:r>
          </w:p>
        </w:tc>
        <w:tc>
          <w:tcPr>
            <w:tcW w:w="994" w:type="dxa"/>
            <w:tcBorders>
              <w:top w:val="single" w:sz="4" w:space="0" w:color="auto"/>
              <w:bottom w:val="single" w:sz="12" w:space="0" w:color="auto"/>
            </w:tcBorders>
            <w:shd w:val="clear" w:color="auto" w:fill="auto"/>
            <w:vAlign w:val="bottom"/>
          </w:tcPr>
          <w:p w:rsidR="00A319CF" w:rsidRPr="00DD7693" w:rsidRDefault="00A319CF" w:rsidP="00DD7693">
            <w:pPr>
              <w:spacing w:before="80" w:after="80" w:line="220" w:lineRule="exact"/>
              <w:jc w:val="right"/>
              <w:rPr>
                <w:b/>
                <w:sz w:val="18"/>
                <w:lang w:val="fr-FR"/>
              </w:rPr>
            </w:pPr>
            <w:r w:rsidRPr="00DD7693">
              <w:rPr>
                <w:b/>
                <w:sz w:val="18"/>
                <w:lang w:val="fr-FR"/>
              </w:rPr>
              <w:t>0,56</w:t>
            </w:r>
          </w:p>
        </w:tc>
        <w:tc>
          <w:tcPr>
            <w:tcW w:w="923" w:type="dxa"/>
            <w:tcBorders>
              <w:top w:val="single" w:sz="4" w:space="0" w:color="auto"/>
              <w:bottom w:val="single" w:sz="12" w:space="0" w:color="auto"/>
            </w:tcBorders>
            <w:shd w:val="clear" w:color="auto" w:fill="auto"/>
            <w:vAlign w:val="bottom"/>
          </w:tcPr>
          <w:p w:rsidR="00A319CF" w:rsidRPr="00DD7693" w:rsidRDefault="00A319CF" w:rsidP="00DD7693">
            <w:pPr>
              <w:spacing w:before="80" w:after="80" w:line="220" w:lineRule="exact"/>
              <w:jc w:val="right"/>
              <w:rPr>
                <w:b/>
                <w:sz w:val="18"/>
                <w:lang w:val="fr-FR"/>
              </w:rPr>
            </w:pPr>
            <w:r w:rsidRPr="00DD7693">
              <w:rPr>
                <w:b/>
                <w:sz w:val="18"/>
                <w:lang w:val="fr-FR"/>
              </w:rPr>
              <w:t>14</w:t>
            </w:r>
            <w:r w:rsidR="00DD7693">
              <w:rPr>
                <w:b/>
                <w:sz w:val="18"/>
                <w:lang w:val="fr-FR"/>
              </w:rPr>
              <w:t xml:space="preserve"> </w:t>
            </w:r>
            <w:r w:rsidRPr="00DD7693">
              <w:rPr>
                <w:b/>
                <w:sz w:val="18"/>
                <w:lang w:val="fr-FR"/>
              </w:rPr>
              <w:t>294</w:t>
            </w:r>
          </w:p>
        </w:tc>
        <w:tc>
          <w:tcPr>
            <w:tcW w:w="812" w:type="dxa"/>
            <w:tcBorders>
              <w:top w:val="single" w:sz="4" w:space="0" w:color="auto"/>
              <w:bottom w:val="single" w:sz="12" w:space="0" w:color="auto"/>
            </w:tcBorders>
            <w:shd w:val="clear" w:color="auto" w:fill="auto"/>
            <w:vAlign w:val="bottom"/>
          </w:tcPr>
          <w:p w:rsidR="00A319CF" w:rsidRPr="00DD7693" w:rsidRDefault="00A319CF" w:rsidP="00DD7693">
            <w:pPr>
              <w:spacing w:before="80" w:after="80" w:line="220" w:lineRule="exact"/>
              <w:jc w:val="right"/>
              <w:rPr>
                <w:b/>
                <w:sz w:val="18"/>
                <w:lang w:val="fr-FR"/>
              </w:rPr>
            </w:pPr>
            <w:r w:rsidRPr="00DD7693">
              <w:rPr>
                <w:b/>
                <w:sz w:val="18"/>
                <w:lang w:val="fr-FR"/>
              </w:rPr>
              <w:t>0,56</w:t>
            </w:r>
          </w:p>
        </w:tc>
        <w:tc>
          <w:tcPr>
            <w:tcW w:w="2360" w:type="dxa"/>
            <w:tcBorders>
              <w:top w:val="single" w:sz="4" w:space="0" w:color="auto"/>
              <w:bottom w:val="single" w:sz="12" w:space="0" w:color="auto"/>
            </w:tcBorders>
            <w:shd w:val="clear" w:color="auto" w:fill="auto"/>
            <w:vAlign w:val="bottom"/>
          </w:tcPr>
          <w:p w:rsidR="00A319CF" w:rsidRPr="00DD7693" w:rsidRDefault="00A319CF" w:rsidP="00DD7693">
            <w:pPr>
              <w:spacing w:before="80" w:after="80" w:line="220" w:lineRule="exact"/>
              <w:jc w:val="right"/>
              <w:rPr>
                <w:b/>
                <w:sz w:val="18"/>
                <w:lang w:val="fr-FR"/>
              </w:rPr>
            </w:pPr>
            <w:r w:rsidRPr="00DD7693">
              <w:rPr>
                <w:b/>
                <w:sz w:val="18"/>
                <w:lang w:val="fr-FR"/>
              </w:rPr>
              <w:t>100</w:t>
            </w:r>
          </w:p>
        </w:tc>
      </w:tr>
    </w:tbl>
    <w:p w:rsidR="009D3F4A" w:rsidRPr="009D3F4A" w:rsidRDefault="008861AE" w:rsidP="008861AE">
      <w:pPr>
        <w:pStyle w:val="H23G"/>
        <w:rPr>
          <w:lang w:val="fr-FR"/>
        </w:rPr>
      </w:pPr>
      <w:r>
        <w:rPr>
          <w:lang w:val="fr-FR"/>
        </w:rPr>
        <w:tab/>
      </w:r>
      <w:r>
        <w:rPr>
          <w:lang w:val="fr-FR"/>
        </w:rPr>
        <w:tab/>
      </w:r>
      <w:r w:rsidR="009D3F4A" w:rsidRPr="009D3F4A">
        <w:rPr>
          <w:lang w:val="fr-FR"/>
        </w:rPr>
        <w:t>Budget</w:t>
      </w:r>
    </w:p>
    <w:p w:rsidR="009D3F4A" w:rsidRPr="009D3F4A" w:rsidRDefault="009D3F4A" w:rsidP="009D3F4A">
      <w:pPr>
        <w:pStyle w:val="SingleTxtG"/>
        <w:rPr>
          <w:lang w:val="fr-FR"/>
        </w:rPr>
      </w:pPr>
      <w:r w:rsidRPr="009D3F4A">
        <w:rPr>
          <w:lang w:val="fr-FR"/>
        </w:rPr>
        <w:t>199.</w:t>
      </w:r>
      <w:r w:rsidRPr="009D3F4A">
        <w:rPr>
          <w:lang w:val="fr-FR"/>
        </w:rPr>
        <w:tab/>
        <w:t>Le budget du MoE consacré à l’enseignement primaire et secondaire est également divisé en deux</w:t>
      </w:r>
      <w:r w:rsidR="001F29BE">
        <w:rPr>
          <w:lang w:val="fr-FR"/>
        </w:rPr>
        <w:t>:</w:t>
      </w:r>
      <w:r w:rsidRPr="009D3F4A">
        <w:rPr>
          <w:lang w:val="fr-FR"/>
        </w:rPr>
        <w:t xml:space="preserve"> une enveloppe pour les dépenses courantes et une autre pour le développement. Cette dernière est spécifiquement prévue et utilisée pour le programme d’alphabétisation. En 2007, le budget des dépenses courantes était de 5,6 millions de $E.U., et le budget du développement était de 6,5 millions de $E.U.</w:t>
      </w:r>
    </w:p>
    <w:p w:rsidR="009D3F4A" w:rsidRPr="009D3F4A" w:rsidRDefault="008861AE" w:rsidP="008861AE">
      <w:pPr>
        <w:pStyle w:val="H23G"/>
        <w:rPr>
          <w:lang w:val="fr-FR"/>
        </w:rPr>
      </w:pPr>
      <w:r>
        <w:rPr>
          <w:lang w:val="fr-FR"/>
        </w:rPr>
        <w:tab/>
      </w:r>
      <w:r>
        <w:rPr>
          <w:lang w:val="fr-FR"/>
        </w:rPr>
        <w:tab/>
      </w:r>
      <w:r w:rsidR="009D3F4A" w:rsidRPr="009D3F4A">
        <w:rPr>
          <w:lang w:val="fr-FR"/>
        </w:rPr>
        <w:t>Établissements d’enseignement privés</w:t>
      </w:r>
    </w:p>
    <w:p w:rsidR="009D3F4A" w:rsidRPr="009D3F4A" w:rsidRDefault="009D3F4A" w:rsidP="009D3F4A">
      <w:pPr>
        <w:pStyle w:val="SingleTxtG"/>
        <w:rPr>
          <w:lang w:val="fr-FR"/>
        </w:rPr>
      </w:pPr>
      <w:r w:rsidRPr="009D3F4A">
        <w:rPr>
          <w:lang w:val="fr-FR"/>
        </w:rPr>
        <w:t>200.</w:t>
      </w:r>
      <w:r w:rsidRPr="009D3F4A">
        <w:rPr>
          <w:lang w:val="fr-FR"/>
        </w:rPr>
        <w:tab/>
        <w:t>À l’instar des universités privées, les écoles privées doivent être enregistrées auprès du MoE et sont tenues de suivre les programmes nationaux. En décembre 2007, les établissements scolaires privés suivants étaient enregistrés en Afghanistan. Pour l’heure, il s’agit uniquement d’établissements d’enseignement secondaire.</w:t>
      </w:r>
    </w:p>
    <w:p w:rsidR="009D3F4A" w:rsidRPr="009D3F4A" w:rsidRDefault="009D3F4A" w:rsidP="008861AE">
      <w:pPr>
        <w:pStyle w:val="Heading1"/>
        <w:rPr>
          <w:lang w:val="fr-FR"/>
        </w:rPr>
      </w:pPr>
      <w:r w:rsidRPr="009D3F4A">
        <w:rPr>
          <w:lang w:val="fr-FR"/>
        </w:rPr>
        <w:t>Tableau 42</w:t>
      </w:r>
    </w:p>
    <w:p w:rsidR="009D3F4A" w:rsidRPr="009D3F4A" w:rsidRDefault="009D3F4A" w:rsidP="008861AE">
      <w:pPr>
        <w:pStyle w:val="SingleTxtG"/>
        <w:jc w:val="left"/>
        <w:rPr>
          <w:b/>
          <w:bCs/>
          <w:lang w:val="fr-FR"/>
        </w:rPr>
      </w:pPr>
      <w:r w:rsidRPr="009D3F4A">
        <w:rPr>
          <w:b/>
          <w:bCs/>
          <w:lang w:val="fr-FR"/>
        </w:rPr>
        <w:t>Établissements d’enseignement secondaire privés enregistrés auprès du Ministère de l’éducation</w:t>
      </w:r>
    </w:p>
    <w:tbl>
      <w:tblPr>
        <w:tblStyle w:val="TableGrid"/>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52"/>
        <w:gridCol w:w="1315"/>
        <w:gridCol w:w="1316"/>
        <w:gridCol w:w="168"/>
        <w:gridCol w:w="1005"/>
        <w:gridCol w:w="1174"/>
        <w:gridCol w:w="1174"/>
      </w:tblGrid>
      <w:tr w:rsidR="005D3A98" w:rsidRPr="009F7115" w:rsidTr="006A65DC">
        <w:tc>
          <w:tcPr>
            <w:tcW w:w="2352" w:type="dxa"/>
            <w:vMerge w:val="restart"/>
            <w:tcBorders>
              <w:top w:val="single" w:sz="4" w:space="0" w:color="auto"/>
            </w:tcBorders>
            <w:shd w:val="clear" w:color="auto" w:fill="auto"/>
            <w:vAlign w:val="bottom"/>
          </w:tcPr>
          <w:p w:rsidR="005D3A98" w:rsidRPr="009F7115" w:rsidRDefault="005D3A98" w:rsidP="009F7115">
            <w:pPr>
              <w:pStyle w:val="SingleTxtG"/>
              <w:spacing w:before="80" w:after="80" w:line="200" w:lineRule="exact"/>
              <w:ind w:left="0" w:right="0"/>
              <w:jc w:val="left"/>
              <w:rPr>
                <w:i/>
                <w:sz w:val="16"/>
                <w:lang w:val="fr-FR"/>
              </w:rPr>
            </w:pPr>
            <w:r w:rsidRPr="009F7115">
              <w:rPr>
                <w:b/>
                <w:bCs/>
                <w:i/>
                <w:sz w:val="16"/>
                <w:lang w:val="fr-FR"/>
              </w:rPr>
              <w:t>Nom de l’établissement d’enseignement secondaire privé</w:t>
            </w:r>
          </w:p>
        </w:tc>
        <w:tc>
          <w:tcPr>
            <w:tcW w:w="1315" w:type="dxa"/>
            <w:vMerge w:val="restart"/>
            <w:tcBorders>
              <w:top w:val="single" w:sz="4" w:space="0" w:color="auto"/>
            </w:tcBorders>
            <w:shd w:val="clear" w:color="auto" w:fill="auto"/>
            <w:vAlign w:val="bottom"/>
          </w:tcPr>
          <w:p w:rsidR="005D3A98" w:rsidRPr="009F7115" w:rsidRDefault="005D3A98" w:rsidP="005D3A98">
            <w:pPr>
              <w:pStyle w:val="SingleTxtG"/>
              <w:spacing w:before="80" w:after="80" w:line="200" w:lineRule="exact"/>
              <w:ind w:left="0" w:right="0"/>
              <w:jc w:val="right"/>
              <w:rPr>
                <w:i/>
                <w:sz w:val="16"/>
                <w:lang w:val="fr-FR"/>
              </w:rPr>
            </w:pPr>
            <w:r w:rsidRPr="009F7115">
              <w:rPr>
                <w:b/>
                <w:bCs/>
                <w:i/>
                <w:sz w:val="16"/>
                <w:lang w:val="fr-FR"/>
              </w:rPr>
              <w:t>Province</w:t>
            </w:r>
          </w:p>
        </w:tc>
        <w:tc>
          <w:tcPr>
            <w:tcW w:w="1316" w:type="dxa"/>
            <w:vMerge w:val="restart"/>
            <w:tcBorders>
              <w:top w:val="single" w:sz="4" w:space="0" w:color="auto"/>
            </w:tcBorders>
            <w:shd w:val="clear" w:color="auto" w:fill="auto"/>
            <w:vAlign w:val="bottom"/>
          </w:tcPr>
          <w:p w:rsidR="005D3A98" w:rsidRPr="009F7115" w:rsidRDefault="005D3A98" w:rsidP="005D3A98">
            <w:pPr>
              <w:pStyle w:val="SingleTxtG"/>
              <w:spacing w:before="80" w:after="80" w:line="200" w:lineRule="exact"/>
              <w:ind w:left="0" w:right="0"/>
              <w:jc w:val="right"/>
              <w:rPr>
                <w:i/>
                <w:sz w:val="16"/>
                <w:szCs w:val="16"/>
                <w:lang w:val="fr-FR"/>
              </w:rPr>
            </w:pPr>
            <w:r w:rsidRPr="009F7115">
              <w:rPr>
                <w:b/>
                <w:bCs/>
                <w:i/>
                <w:sz w:val="16"/>
                <w:szCs w:val="16"/>
                <w:lang w:val="fr-FR"/>
              </w:rPr>
              <w:t xml:space="preserve">Date </w:t>
            </w:r>
            <w:r w:rsidR="006A65DC">
              <w:rPr>
                <w:b/>
                <w:bCs/>
                <w:i/>
                <w:sz w:val="16"/>
                <w:szCs w:val="16"/>
                <w:lang w:val="fr-FR"/>
              </w:rPr>
              <w:br/>
            </w:r>
            <w:r w:rsidRPr="009F7115">
              <w:rPr>
                <w:i/>
                <w:sz w:val="16"/>
                <w:szCs w:val="16"/>
                <w:lang w:val="fr-FR"/>
              </w:rPr>
              <w:t>d’enregistrement</w:t>
            </w:r>
          </w:p>
        </w:tc>
        <w:tc>
          <w:tcPr>
            <w:tcW w:w="168" w:type="dxa"/>
            <w:tcBorders>
              <w:top w:val="single" w:sz="4" w:space="0" w:color="auto"/>
            </w:tcBorders>
            <w:shd w:val="clear" w:color="auto" w:fill="auto"/>
            <w:vAlign w:val="bottom"/>
          </w:tcPr>
          <w:p w:rsidR="005D3A98" w:rsidRPr="009F7115" w:rsidRDefault="005D3A98" w:rsidP="005D3A98">
            <w:pPr>
              <w:pStyle w:val="SingleTxtG"/>
              <w:spacing w:before="80" w:after="80" w:line="200" w:lineRule="exact"/>
              <w:ind w:left="0" w:right="0"/>
              <w:jc w:val="center"/>
              <w:rPr>
                <w:i/>
                <w:sz w:val="16"/>
                <w:lang w:val="fr-FR"/>
              </w:rPr>
            </w:pPr>
          </w:p>
        </w:tc>
        <w:tc>
          <w:tcPr>
            <w:tcW w:w="3353" w:type="dxa"/>
            <w:gridSpan w:val="3"/>
            <w:tcBorders>
              <w:top w:val="single" w:sz="4" w:space="0" w:color="auto"/>
              <w:bottom w:val="single" w:sz="4" w:space="0" w:color="auto"/>
            </w:tcBorders>
            <w:shd w:val="clear" w:color="auto" w:fill="auto"/>
            <w:vAlign w:val="bottom"/>
          </w:tcPr>
          <w:p w:rsidR="005D3A98" w:rsidRPr="009F7115" w:rsidRDefault="005D3A98" w:rsidP="005D3A98">
            <w:pPr>
              <w:pStyle w:val="SingleTxtG"/>
              <w:spacing w:before="80" w:after="80" w:line="200" w:lineRule="exact"/>
              <w:ind w:left="0" w:right="0"/>
              <w:jc w:val="center"/>
              <w:rPr>
                <w:i/>
                <w:sz w:val="16"/>
                <w:lang w:val="fr-FR"/>
              </w:rPr>
            </w:pPr>
            <w:r w:rsidRPr="009F7115">
              <w:rPr>
                <w:b/>
                <w:bCs/>
                <w:i/>
                <w:sz w:val="16"/>
                <w:lang w:val="fr-FR"/>
              </w:rPr>
              <w:t>Effectif salarié</w:t>
            </w:r>
          </w:p>
        </w:tc>
      </w:tr>
      <w:tr w:rsidR="005D3A98" w:rsidRPr="009F7115" w:rsidTr="006A65DC">
        <w:tc>
          <w:tcPr>
            <w:tcW w:w="2352" w:type="dxa"/>
            <w:vMerge/>
            <w:tcBorders>
              <w:bottom w:val="single" w:sz="12" w:space="0" w:color="auto"/>
            </w:tcBorders>
            <w:shd w:val="clear" w:color="auto" w:fill="auto"/>
            <w:vAlign w:val="bottom"/>
          </w:tcPr>
          <w:p w:rsidR="005D3A98" w:rsidRPr="009F7115" w:rsidRDefault="005D3A98" w:rsidP="009F7115">
            <w:pPr>
              <w:pStyle w:val="SingleTxtG"/>
              <w:spacing w:before="80" w:after="80" w:line="200" w:lineRule="exact"/>
              <w:ind w:left="0" w:right="0"/>
              <w:jc w:val="left"/>
              <w:rPr>
                <w:sz w:val="18"/>
                <w:lang w:val="fr-FR"/>
              </w:rPr>
            </w:pPr>
          </w:p>
        </w:tc>
        <w:tc>
          <w:tcPr>
            <w:tcW w:w="1315" w:type="dxa"/>
            <w:vMerge/>
            <w:tcBorders>
              <w:bottom w:val="single" w:sz="12" w:space="0" w:color="auto"/>
            </w:tcBorders>
            <w:shd w:val="clear" w:color="auto" w:fill="auto"/>
            <w:vAlign w:val="bottom"/>
          </w:tcPr>
          <w:p w:rsidR="005D3A98" w:rsidRPr="009F7115" w:rsidRDefault="005D3A98" w:rsidP="005D3A98">
            <w:pPr>
              <w:pStyle w:val="SingleTxtG"/>
              <w:spacing w:before="80" w:after="80" w:line="200" w:lineRule="exact"/>
              <w:ind w:left="0" w:right="0"/>
              <w:jc w:val="right"/>
              <w:rPr>
                <w:sz w:val="18"/>
                <w:lang w:val="fr-FR"/>
              </w:rPr>
            </w:pPr>
          </w:p>
        </w:tc>
        <w:tc>
          <w:tcPr>
            <w:tcW w:w="1316" w:type="dxa"/>
            <w:vMerge/>
            <w:tcBorders>
              <w:bottom w:val="single" w:sz="12" w:space="0" w:color="auto"/>
            </w:tcBorders>
            <w:shd w:val="clear" w:color="auto" w:fill="auto"/>
            <w:vAlign w:val="bottom"/>
          </w:tcPr>
          <w:p w:rsidR="005D3A98" w:rsidRPr="009F7115" w:rsidRDefault="005D3A98" w:rsidP="005D3A98">
            <w:pPr>
              <w:pStyle w:val="SingleTxtG"/>
              <w:spacing w:before="80" w:after="80" w:line="200" w:lineRule="exact"/>
              <w:ind w:left="0" w:right="0"/>
              <w:jc w:val="right"/>
              <w:rPr>
                <w:sz w:val="18"/>
                <w:lang w:val="fr-FR"/>
              </w:rPr>
            </w:pPr>
          </w:p>
        </w:tc>
        <w:tc>
          <w:tcPr>
            <w:tcW w:w="168" w:type="dxa"/>
            <w:tcBorders>
              <w:bottom w:val="single" w:sz="12" w:space="0" w:color="auto"/>
            </w:tcBorders>
            <w:shd w:val="clear" w:color="auto" w:fill="auto"/>
            <w:vAlign w:val="bottom"/>
          </w:tcPr>
          <w:p w:rsidR="005D3A98" w:rsidRPr="009F7115" w:rsidRDefault="005D3A98" w:rsidP="005D3A98">
            <w:pPr>
              <w:spacing w:before="80" w:after="80" w:line="200" w:lineRule="exact"/>
              <w:jc w:val="center"/>
              <w:rPr>
                <w:bCs/>
                <w:i/>
                <w:sz w:val="16"/>
                <w:lang w:val="fr-FR"/>
              </w:rPr>
            </w:pPr>
          </w:p>
        </w:tc>
        <w:tc>
          <w:tcPr>
            <w:tcW w:w="1005" w:type="dxa"/>
            <w:tcBorders>
              <w:top w:val="single" w:sz="4" w:space="0" w:color="auto"/>
              <w:bottom w:val="single" w:sz="12" w:space="0" w:color="auto"/>
            </w:tcBorders>
            <w:shd w:val="clear" w:color="auto" w:fill="auto"/>
            <w:vAlign w:val="bottom"/>
          </w:tcPr>
          <w:p w:rsidR="005D3A98" w:rsidRPr="009F7115" w:rsidRDefault="005D3A98" w:rsidP="00F078FC">
            <w:pPr>
              <w:spacing w:before="80" w:after="80" w:line="200" w:lineRule="exact"/>
              <w:jc w:val="right"/>
              <w:rPr>
                <w:i/>
                <w:sz w:val="16"/>
                <w:lang w:val="fr-FR"/>
              </w:rPr>
            </w:pPr>
            <w:r w:rsidRPr="009F7115">
              <w:rPr>
                <w:bCs/>
                <w:i/>
                <w:sz w:val="16"/>
                <w:lang w:val="fr-FR"/>
              </w:rPr>
              <w:t>enseignants</w:t>
            </w:r>
          </w:p>
        </w:tc>
        <w:tc>
          <w:tcPr>
            <w:tcW w:w="1174" w:type="dxa"/>
            <w:tcBorders>
              <w:top w:val="single" w:sz="4" w:space="0" w:color="auto"/>
              <w:bottom w:val="single" w:sz="12" w:space="0" w:color="auto"/>
            </w:tcBorders>
            <w:shd w:val="clear" w:color="auto" w:fill="auto"/>
            <w:vAlign w:val="bottom"/>
          </w:tcPr>
          <w:p w:rsidR="005D3A98" w:rsidRPr="009F7115" w:rsidRDefault="005D3A98" w:rsidP="005D3A98">
            <w:pPr>
              <w:spacing w:before="80" w:after="80" w:line="200" w:lineRule="exact"/>
              <w:jc w:val="right"/>
              <w:rPr>
                <w:bCs/>
                <w:i/>
                <w:sz w:val="16"/>
                <w:lang w:val="fr-FR"/>
              </w:rPr>
            </w:pPr>
            <w:r w:rsidRPr="009F7115">
              <w:rPr>
                <w:bCs/>
                <w:i/>
                <w:sz w:val="16"/>
                <w:lang w:val="fr-FR"/>
              </w:rPr>
              <w:t>administrateurs</w:t>
            </w:r>
          </w:p>
        </w:tc>
        <w:tc>
          <w:tcPr>
            <w:tcW w:w="1174" w:type="dxa"/>
            <w:tcBorders>
              <w:top w:val="single" w:sz="4" w:space="0" w:color="auto"/>
              <w:bottom w:val="single" w:sz="12" w:space="0" w:color="auto"/>
            </w:tcBorders>
            <w:shd w:val="clear" w:color="auto" w:fill="auto"/>
            <w:vAlign w:val="bottom"/>
          </w:tcPr>
          <w:p w:rsidR="005D3A98" w:rsidRPr="009F7115" w:rsidRDefault="005D3A98" w:rsidP="005D3A98">
            <w:pPr>
              <w:spacing w:before="80" w:after="80" w:line="200" w:lineRule="exact"/>
              <w:jc w:val="right"/>
              <w:rPr>
                <w:bCs/>
                <w:i/>
                <w:sz w:val="16"/>
                <w:lang w:val="fr-FR"/>
              </w:rPr>
            </w:pPr>
            <w:r w:rsidRPr="009F7115">
              <w:rPr>
                <w:bCs/>
                <w:i/>
                <w:sz w:val="16"/>
                <w:lang w:val="fr-FR"/>
              </w:rPr>
              <w:t>auxiliaires</w:t>
            </w:r>
          </w:p>
        </w:tc>
      </w:tr>
      <w:tr w:rsidR="005D3A98" w:rsidRPr="005D3A98" w:rsidTr="006A65DC">
        <w:tc>
          <w:tcPr>
            <w:tcW w:w="2352" w:type="dxa"/>
            <w:tcBorders>
              <w:top w:val="single" w:sz="12" w:space="0" w:color="auto"/>
            </w:tcBorders>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1.</w:t>
            </w:r>
            <w:r w:rsidR="00C17F67">
              <w:rPr>
                <w:sz w:val="18"/>
                <w:lang w:val="fr-FR"/>
              </w:rPr>
              <w:tab/>
            </w:r>
            <w:r w:rsidR="005D3A98" w:rsidRPr="005D3A98">
              <w:rPr>
                <w:sz w:val="18"/>
                <w:lang w:val="fr-FR"/>
              </w:rPr>
              <w:t>Établissement d’enseignement secondaire privé de Hérât</w:t>
            </w:r>
          </w:p>
        </w:tc>
        <w:tc>
          <w:tcPr>
            <w:tcW w:w="1315" w:type="dxa"/>
            <w:tcBorders>
              <w:top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Hérât</w:t>
            </w:r>
          </w:p>
        </w:tc>
        <w:tc>
          <w:tcPr>
            <w:tcW w:w="1316" w:type="dxa"/>
            <w:tcBorders>
              <w:top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22/2/2007</w:t>
            </w:r>
          </w:p>
        </w:tc>
        <w:tc>
          <w:tcPr>
            <w:tcW w:w="1173" w:type="dxa"/>
            <w:gridSpan w:val="2"/>
            <w:tcBorders>
              <w:top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30</w:t>
            </w:r>
          </w:p>
        </w:tc>
        <w:tc>
          <w:tcPr>
            <w:tcW w:w="1174" w:type="dxa"/>
            <w:tcBorders>
              <w:top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0</w:t>
            </w:r>
          </w:p>
        </w:tc>
        <w:tc>
          <w:tcPr>
            <w:tcW w:w="1174" w:type="dxa"/>
            <w:tcBorders>
              <w:top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18</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2.</w:t>
            </w:r>
            <w:r w:rsidR="00C17F67">
              <w:rPr>
                <w:sz w:val="18"/>
                <w:lang w:val="fr-FR"/>
              </w:rPr>
              <w:tab/>
            </w:r>
            <w:r w:rsidR="005D3A98" w:rsidRPr="005D3A98">
              <w:rPr>
                <w:sz w:val="18"/>
                <w:lang w:val="fr-FR"/>
              </w:rPr>
              <w:t>Établissement d’enseignement secondaire privé Taw hid</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Hérât</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2/3/2007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30</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0</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3</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3.</w:t>
            </w:r>
            <w:r w:rsidR="00C17F67">
              <w:rPr>
                <w:sz w:val="18"/>
                <w:lang w:val="fr-FR"/>
              </w:rPr>
              <w:tab/>
            </w:r>
            <w:r w:rsidR="005D3A98" w:rsidRPr="005D3A98">
              <w:rPr>
                <w:sz w:val="18"/>
                <w:lang w:val="fr-FR"/>
              </w:rPr>
              <w:t>Établissement d’enseignement secondaire privé Taw hid</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Hérât</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2/3/2007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20</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0</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3</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4.</w:t>
            </w:r>
            <w:r w:rsidR="00C17F67">
              <w:rPr>
                <w:sz w:val="18"/>
                <w:lang w:val="fr-FR"/>
              </w:rPr>
              <w:tab/>
            </w:r>
            <w:r w:rsidR="005D3A98" w:rsidRPr="005D3A98">
              <w:rPr>
                <w:sz w:val="18"/>
                <w:lang w:val="fr-FR"/>
              </w:rPr>
              <w:t>Établissement d’enseignement secondaire privé Taw hid</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Hérât</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2/3/2007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21</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0</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4</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5.</w:t>
            </w:r>
            <w:r w:rsidR="00C17F67">
              <w:rPr>
                <w:sz w:val="18"/>
                <w:lang w:val="fr-FR"/>
              </w:rPr>
              <w:tab/>
            </w:r>
            <w:r w:rsidR="005D3A98" w:rsidRPr="005D3A98">
              <w:rPr>
                <w:sz w:val="18"/>
                <w:lang w:val="fr-FR"/>
              </w:rPr>
              <w:t xml:space="preserve">École primaire </w:t>
            </w:r>
            <w:r>
              <w:rPr>
                <w:sz w:val="18"/>
                <w:lang w:val="fr-FR"/>
              </w:rPr>
              <w:br/>
            </w:r>
            <w:r w:rsidR="005D3A98" w:rsidRPr="005D3A98">
              <w:rPr>
                <w:sz w:val="18"/>
                <w:lang w:val="fr-FR"/>
              </w:rPr>
              <w:t>privée Ariana à Kaboul</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Kaboul</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22/3/2007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12</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4</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6.</w:t>
            </w:r>
            <w:r w:rsidR="00C17F67">
              <w:rPr>
                <w:sz w:val="18"/>
                <w:lang w:val="fr-FR"/>
              </w:rPr>
              <w:tab/>
            </w:r>
            <w:r w:rsidR="005D3A98" w:rsidRPr="005D3A98">
              <w:rPr>
                <w:sz w:val="18"/>
                <w:lang w:val="fr-FR"/>
              </w:rPr>
              <w:t xml:space="preserve">École religieuse </w:t>
            </w:r>
            <w:r>
              <w:rPr>
                <w:sz w:val="18"/>
                <w:lang w:val="fr-FR"/>
              </w:rPr>
              <w:br/>
            </w:r>
            <w:r w:rsidR="005D3A98" w:rsidRPr="005D3A98">
              <w:rPr>
                <w:sz w:val="18"/>
                <w:lang w:val="fr-FR"/>
              </w:rPr>
              <w:t>privée Nargis</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Kaboul</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4/5/2007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7</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7.</w:t>
            </w:r>
            <w:r w:rsidR="00C17F67">
              <w:rPr>
                <w:sz w:val="18"/>
                <w:lang w:val="fr-FR"/>
              </w:rPr>
              <w:tab/>
            </w:r>
            <w:r w:rsidR="005D3A98" w:rsidRPr="005D3A98">
              <w:rPr>
                <w:sz w:val="18"/>
                <w:lang w:val="fr-FR"/>
              </w:rPr>
              <w:t xml:space="preserve">École primaire </w:t>
            </w:r>
            <w:r>
              <w:rPr>
                <w:sz w:val="18"/>
                <w:lang w:val="fr-FR"/>
              </w:rPr>
              <w:br/>
            </w:r>
            <w:r w:rsidR="005D3A98" w:rsidRPr="005D3A98">
              <w:rPr>
                <w:sz w:val="18"/>
                <w:lang w:val="fr-FR"/>
              </w:rPr>
              <w:t>privée Tolo Aftab</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Kaboul</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16/4/1007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14</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4</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5</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8.</w:t>
            </w:r>
            <w:r w:rsidR="00C17F67">
              <w:rPr>
                <w:sz w:val="18"/>
                <w:lang w:val="fr-FR"/>
              </w:rPr>
              <w:tab/>
            </w:r>
            <w:r w:rsidR="005D3A98" w:rsidRPr="005D3A98">
              <w:rPr>
                <w:sz w:val="18"/>
                <w:lang w:val="fr-FR"/>
              </w:rPr>
              <w:t xml:space="preserve">École primaire </w:t>
            </w:r>
            <w:r>
              <w:rPr>
                <w:sz w:val="18"/>
                <w:lang w:val="fr-FR"/>
              </w:rPr>
              <w:br/>
            </w:r>
            <w:r w:rsidR="005D3A98" w:rsidRPr="005D3A98">
              <w:rPr>
                <w:sz w:val="18"/>
                <w:lang w:val="fr-FR"/>
              </w:rPr>
              <w:t>privée Amai shamal</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Kaboul</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16/4/2007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22</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5</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12</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9.</w:t>
            </w:r>
            <w:r w:rsidR="00C17F67">
              <w:rPr>
                <w:sz w:val="18"/>
                <w:lang w:val="fr-FR"/>
              </w:rPr>
              <w:tab/>
            </w:r>
            <w:r w:rsidR="005D3A98" w:rsidRPr="005D3A98">
              <w:rPr>
                <w:sz w:val="18"/>
                <w:lang w:val="fr-FR"/>
              </w:rPr>
              <w:t>Établissement d’enseignement secondaire privé Amai shamal</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Kaboul</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26/4/2007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25</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4</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8</w:t>
            </w:r>
          </w:p>
        </w:tc>
      </w:tr>
      <w:tr w:rsidR="005D3A98" w:rsidRPr="005D3A98" w:rsidTr="006A65DC">
        <w:tc>
          <w:tcPr>
            <w:tcW w:w="2352" w:type="dxa"/>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10.</w:t>
            </w:r>
            <w:r w:rsidR="00C17F67">
              <w:rPr>
                <w:sz w:val="18"/>
                <w:lang w:val="fr-FR"/>
              </w:rPr>
              <w:tab/>
            </w:r>
            <w:r w:rsidR="005D3A98" w:rsidRPr="005D3A98">
              <w:rPr>
                <w:sz w:val="18"/>
                <w:lang w:val="fr-FR"/>
              </w:rPr>
              <w:t xml:space="preserve">École primaire </w:t>
            </w:r>
            <w:r>
              <w:rPr>
                <w:sz w:val="18"/>
                <w:lang w:val="fr-FR"/>
              </w:rPr>
              <w:br/>
            </w:r>
            <w:r w:rsidR="005D3A98" w:rsidRPr="005D3A98">
              <w:rPr>
                <w:sz w:val="18"/>
                <w:lang w:val="fr-FR"/>
              </w:rPr>
              <w:t>privée Rana</w:t>
            </w:r>
          </w:p>
        </w:tc>
        <w:tc>
          <w:tcPr>
            <w:tcW w:w="1315"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Kaboul</w:t>
            </w:r>
          </w:p>
        </w:tc>
        <w:tc>
          <w:tcPr>
            <w:tcW w:w="1316"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28/4/2007</w:t>
            </w:r>
          </w:p>
        </w:tc>
        <w:tc>
          <w:tcPr>
            <w:tcW w:w="1173" w:type="dxa"/>
            <w:gridSpan w:val="2"/>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13</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2</w:t>
            </w:r>
          </w:p>
        </w:tc>
        <w:tc>
          <w:tcPr>
            <w:tcW w:w="1174" w:type="dxa"/>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5</w:t>
            </w:r>
          </w:p>
        </w:tc>
      </w:tr>
      <w:tr w:rsidR="005D3A98" w:rsidRPr="005D3A98" w:rsidTr="006A65DC">
        <w:tc>
          <w:tcPr>
            <w:tcW w:w="2352" w:type="dxa"/>
            <w:tcBorders>
              <w:bottom w:val="single" w:sz="12" w:space="0" w:color="auto"/>
            </w:tcBorders>
            <w:shd w:val="clear" w:color="auto" w:fill="auto"/>
          </w:tcPr>
          <w:p w:rsidR="005D3A98" w:rsidRPr="005D3A98" w:rsidRDefault="006A65DC" w:rsidP="006A65DC">
            <w:pPr>
              <w:tabs>
                <w:tab w:val="right" w:pos="227"/>
                <w:tab w:val="left" w:pos="340"/>
              </w:tabs>
              <w:spacing w:before="40" w:after="40" w:line="220" w:lineRule="exact"/>
              <w:ind w:left="340" w:hanging="340"/>
              <w:rPr>
                <w:sz w:val="18"/>
                <w:lang w:val="fr-FR"/>
              </w:rPr>
            </w:pPr>
            <w:r>
              <w:rPr>
                <w:sz w:val="18"/>
                <w:lang w:val="fr-FR"/>
              </w:rPr>
              <w:tab/>
            </w:r>
            <w:r w:rsidR="00C17F67">
              <w:rPr>
                <w:sz w:val="18"/>
                <w:lang w:val="fr-FR"/>
              </w:rPr>
              <w:t>11.</w:t>
            </w:r>
            <w:r>
              <w:rPr>
                <w:sz w:val="18"/>
                <w:lang w:val="fr-FR"/>
              </w:rPr>
              <w:tab/>
            </w:r>
            <w:r w:rsidR="005D3A98" w:rsidRPr="005D3A98">
              <w:rPr>
                <w:sz w:val="18"/>
                <w:lang w:val="fr-FR"/>
              </w:rPr>
              <w:t xml:space="preserve">École privée </w:t>
            </w:r>
            <w:r w:rsidR="005D3A98">
              <w:rPr>
                <w:sz w:val="18"/>
                <w:lang w:val="fr-FR"/>
              </w:rPr>
              <w:br/>
            </w:r>
            <w:r w:rsidR="005D3A98" w:rsidRPr="005D3A98">
              <w:rPr>
                <w:sz w:val="18"/>
                <w:lang w:val="fr-FR"/>
              </w:rPr>
              <w:t>Alum Shariya</w:t>
            </w:r>
          </w:p>
        </w:tc>
        <w:tc>
          <w:tcPr>
            <w:tcW w:w="1315" w:type="dxa"/>
            <w:tcBorders>
              <w:bottom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Kaboul</w:t>
            </w:r>
          </w:p>
        </w:tc>
        <w:tc>
          <w:tcPr>
            <w:tcW w:w="1316" w:type="dxa"/>
            <w:tcBorders>
              <w:bottom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9/5/2007</w:t>
            </w:r>
          </w:p>
        </w:tc>
        <w:tc>
          <w:tcPr>
            <w:tcW w:w="1173" w:type="dxa"/>
            <w:gridSpan w:val="2"/>
            <w:tcBorders>
              <w:bottom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16</w:t>
            </w:r>
          </w:p>
        </w:tc>
        <w:tc>
          <w:tcPr>
            <w:tcW w:w="1174" w:type="dxa"/>
            <w:tcBorders>
              <w:bottom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7</w:t>
            </w:r>
          </w:p>
        </w:tc>
        <w:tc>
          <w:tcPr>
            <w:tcW w:w="1174" w:type="dxa"/>
            <w:tcBorders>
              <w:bottom w:val="single" w:sz="12" w:space="0" w:color="auto"/>
            </w:tcBorders>
            <w:shd w:val="clear" w:color="auto" w:fill="auto"/>
            <w:vAlign w:val="bottom"/>
          </w:tcPr>
          <w:p w:rsidR="005D3A98" w:rsidRPr="005D3A98" w:rsidRDefault="005D3A98" w:rsidP="005D3A98">
            <w:pPr>
              <w:spacing w:before="40" w:after="40" w:line="220" w:lineRule="exact"/>
              <w:jc w:val="right"/>
              <w:rPr>
                <w:sz w:val="18"/>
                <w:lang w:val="fr-FR"/>
              </w:rPr>
            </w:pPr>
            <w:r w:rsidRPr="005D3A98">
              <w:rPr>
                <w:sz w:val="18"/>
                <w:lang w:val="fr-FR"/>
              </w:rPr>
              <w:t>8</w:t>
            </w:r>
          </w:p>
        </w:tc>
      </w:tr>
    </w:tbl>
    <w:p w:rsidR="009D3F4A" w:rsidRPr="008861AE" w:rsidRDefault="008861AE" w:rsidP="00CE060D">
      <w:pPr>
        <w:pStyle w:val="SingleTxtG"/>
        <w:tabs>
          <w:tab w:val="left" w:pos="1304"/>
        </w:tabs>
        <w:spacing w:before="120" w:after="240"/>
        <w:jc w:val="left"/>
        <w:rPr>
          <w:sz w:val="18"/>
          <w:lang w:val="fr-FR"/>
        </w:rPr>
      </w:pPr>
      <w:r>
        <w:rPr>
          <w:i/>
          <w:iCs/>
          <w:sz w:val="18"/>
          <w:lang w:val="fr-FR"/>
        </w:rPr>
        <w:tab/>
      </w:r>
      <w:r w:rsidR="009D3F4A" w:rsidRPr="008861AE">
        <w:rPr>
          <w:i/>
          <w:iCs/>
          <w:sz w:val="18"/>
          <w:lang w:val="fr-FR"/>
        </w:rPr>
        <w:t>Source</w:t>
      </w:r>
      <w:r w:rsidR="001F29BE" w:rsidRPr="008861AE">
        <w:rPr>
          <w:i/>
          <w:sz w:val="18"/>
          <w:lang w:val="fr-FR"/>
        </w:rPr>
        <w:t>:</w:t>
      </w:r>
      <w:r w:rsidR="009D3F4A" w:rsidRPr="008861AE">
        <w:rPr>
          <w:sz w:val="18"/>
          <w:lang w:val="fr-FR"/>
        </w:rPr>
        <w:t xml:space="preserve"> Ministère de l’éducation (2007)</w:t>
      </w:r>
      <w:r>
        <w:rPr>
          <w:sz w:val="18"/>
          <w:lang w:val="fr-FR"/>
        </w:rPr>
        <w:t>.</w:t>
      </w:r>
    </w:p>
    <w:p w:rsidR="009D3F4A" w:rsidRPr="009D3F4A" w:rsidRDefault="008861AE" w:rsidP="008861AE">
      <w:pPr>
        <w:pStyle w:val="H1G"/>
        <w:rPr>
          <w:lang w:val="fr-FR"/>
        </w:rPr>
      </w:pPr>
      <w:r>
        <w:rPr>
          <w:lang w:val="fr-FR"/>
        </w:rPr>
        <w:tab/>
      </w:r>
      <w:r>
        <w:rPr>
          <w:lang w:val="fr-FR"/>
        </w:rPr>
        <w:tab/>
      </w:r>
      <w:r w:rsidR="009D3F4A" w:rsidRPr="009D3F4A">
        <w:rPr>
          <w:lang w:val="fr-FR"/>
        </w:rPr>
        <w:t>Article 14</w:t>
      </w:r>
    </w:p>
    <w:p w:rsidR="009D3F4A" w:rsidRPr="009D3F4A" w:rsidRDefault="009D3F4A" w:rsidP="009D3F4A">
      <w:pPr>
        <w:pStyle w:val="SingleTxtG"/>
        <w:rPr>
          <w:lang w:val="fr-FR"/>
        </w:rPr>
      </w:pPr>
      <w:r w:rsidRPr="009D3F4A">
        <w:rPr>
          <w:lang w:val="fr-FR"/>
        </w:rPr>
        <w:t>201.</w:t>
      </w:r>
      <w:r w:rsidRPr="009D3F4A">
        <w:rPr>
          <w:lang w:val="fr-FR"/>
        </w:rPr>
        <w:tab/>
        <w:t xml:space="preserve">Conformément à l’un des Objectifs du millénaire pour le développement de l’Afghanistan, voulant que </w:t>
      </w:r>
      <w:r w:rsidR="000B7ECE">
        <w:rPr>
          <w:lang w:val="fr-FR"/>
        </w:rPr>
        <w:t>“</w:t>
      </w:r>
      <w:r w:rsidRPr="009D3F4A">
        <w:rPr>
          <w:lang w:val="fr-FR"/>
        </w:rPr>
        <w:t>le Gouvernement s’assure que d’ici 2020, les enfants de tout le pays, les filles comme les garçons, terminent l’ensemble de leur scolarité primaire</w:t>
      </w:r>
      <w:r w:rsidR="000B7ECE">
        <w:rPr>
          <w:lang w:val="fr-FR"/>
        </w:rPr>
        <w:t>”</w:t>
      </w:r>
      <w:r w:rsidRPr="009D3F4A">
        <w:rPr>
          <w:lang w:val="fr-FR"/>
        </w:rPr>
        <w:t>, le Gouvernement afghan a la volonté d’augmenter le nombre des établissements scolaires et des enseignants qualifiés sortis des écoles de formation professionnelle et des centres de formation des enseignants. Cette stratégie permettra aux pouvoirs publics d’assurer une éducation à tous les enfants, et notamment au nombre croissant d’enfants à instruire dans l’avenir.</w:t>
      </w:r>
      <w:r w:rsidR="009D6F0F">
        <w:rPr>
          <w:lang w:val="fr-FR"/>
        </w:rPr>
        <w:t xml:space="preserve"> </w:t>
      </w:r>
    </w:p>
    <w:p w:rsidR="009D3F4A" w:rsidRPr="009D3F4A" w:rsidRDefault="00CE060D" w:rsidP="00CE060D">
      <w:pPr>
        <w:pStyle w:val="H1G"/>
        <w:rPr>
          <w:lang w:val="fr-FR"/>
        </w:rPr>
      </w:pPr>
      <w:r>
        <w:rPr>
          <w:lang w:val="fr-FR"/>
        </w:rPr>
        <w:tab/>
      </w:r>
      <w:r>
        <w:rPr>
          <w:lang w:val="fr-FR"/>
        </w:rPr>
        <w:tab/>
      </w:r>
      <w:r w:rsidR="009D3F4A" w:rsidRPr="009D3F4A">
        <w:rPr>
          <w:lang w:val="fr-FR"/>
        </w:rPr>
        <w:t>Article 15</w:t>
      </w:r>
    </w:p>
    <w:p w:rsidR="009D3F4A" w:rsidRPr="009D3F4A" w:rsidRDefault="00CE060D" w:rsidP="00CE060D">
      <w:pPr>
        <w:pStyle w:val="H23G"/>
        <w:rPr>
          <w:lang w:val="fr-FR"/>
        </w:rPr>
      </w:pPr>
      <w:r>
        <w:rPr>
          <w:lang w:val="fr-FR"/>
        </w:rPr>
        <w:tab/>
      </w:r>
      <w:r>
        <w:rPr>
          <w:lang w:val="fr-FR"/>
        </w:rPr>
        <w:tab/>
      </w:r>
      <w:r w:rsidR="009D3F4A" w:rsidRPr="009D3F4A">
        <w:rPr>
          <w:lang w:val="fr-FR"/>
        </w:rPr>
        <w:t>Droit de prendre part à la vie culturelle</w:t>
      </w:r>
    </w:p>
    <w:p w:rsidR="009D3F4A" w:rsidRDefault="009D3F4A" w:rsidP="009D3F4A">
      <w:pPr>
        <w:pStyle w:val="SingleTxtG"/>
        <w:rPr>
          <w:lang w:val="fr-FR"/>
        </w:rPr>
      </w:pPr>
      <w:r w:rsidRPr="009D3F4A">
        <w:rPr>
          <w:lang w:val="fr-FR"/>
        </w:rPr>
        <w:t>202.</w:t>
      </w:r>
      <w:r w:rsidRPr="009D3F4A">
        <w:rPr>
          <w:lang w:val="fr-FR"/>
        </w:rPr>
        <w:tab/>
        <w:t xml:space="preserve">L’article 47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impose à l’État de concevoir des programmes efficaces pour encourager le savoir, la culture, la littérature et les arts. L’État garantit la protection des droits des auteurs, inventeurs et découvreurs et encourage et protège la recherche scientifique dans tous les domaines, ainsi que la publication de ses résultats en vue d’utilisations concrètes dans le respect des lois. L’article 16 garantit le droit d’utiliser des langues autres que les deux langues officielles, le pachto et le dari, dans les régions où la majorité parle des langues telles que l’ouzbek, le turkmène, le pashayi, le nouristanais, le baloutche ou le pamiri, et en particulier le droit de publier des ouvrages et de diffuser des médias dans ces langues non officielles. Cet article définit également l’obligation pour l’État de concevoir et appliquer des programmes concrets destinés à favoriser et développer toutes les langues afghanes. En vue d’encourager la recherche scientifique, le Gouvernement a adopté en 2003 un </w:t>
      </w:r>
      <w:r w:rsidR="000B7ECE">
        <w:rPr>
          <w:lang w:val="fr-FR"/>
        </w:rPr>
        <w:t>“</w:t>
      </w:r>
      <w:r w:rsidRPr="009D3F4A">
        <w:rPr>
          <w:lang w:val="fr-FR"/>
        </w:rPr>
        <w:t>Règlement sur la culture, les arts, la rémunération des services des médias, la création artistique, et la rémunération de la recherche scientifique et des activités de publication des instituts de recherche scientifique en Afghanistan</w:t>
      </w:r>
      <w:r w:rsidR="000B7ECE">
        <w:rPr>
          <w:lang w:val="fr-FR"/>
        </w:rPr>
        <w:t>”</w:t>
      </w:r>
      <w:r w:rsidRPr="009D3F4A">
        <w:rPr>
          <w:lang w:val="fr-FR"/>
        </w:rPr>
        <w:t>. Le tableau ci-dessous indique le nombre de publications existant (ou ayant récemment existé) au niveau national. La plupart des publications paraissent en dari ou en pachto, mais certaines sont en ouzbek, turkmène, anglais et arabe. Comme certaines maisons d’édition ont cessé d’exister, le Gouvernement considère le nombre total de publications comme étant inférieur au total indiqué ci-dessous.</w:t>
      </w:r>
    </w:p>
    <w:p w:rsidR="009D3F4A" w:rsidRPr="009D3F4A" w:rsidRDefault="009D3F4A" w:rsidP="00CE060D">
      <w:pPr>
        <w:pStyle w:val="Heading1"/>
        <w:rPr>
          <w:lang w:val="fr-FR"/>
        </w:rPr>
      </w:pPr>
      <w:r w:rsidRPr="009D3F4A">
        <w:rPr>
          <w:lang w:val="fr-FR"/>
        </w:rPr>
        <w:t>Tableau 43</w:t>
      </w:r>
    </w:p>
    <w:p w:rsidR="009D3F4A" w:rsidRPr="009D3F4A" w:rsidRDefault="009D3F4A" w:rsidP="005B1161">
      <w:pPr>
        <w:pStyle w:val="SingleTxtG"/>
        <w:keepNext/>
        <w:jc w:val="left"/>
        <w:rPr>
          <w:b/>
          <w:bCs/>
          <w:lang w:val="fr-FR"/>
        </w:rPr>
      </w:pPr>
      <w:r w:rsidRPr="009D3F4A">
        <w:rPr>
          <w:b/>
          <w:bCs/>
          <w:lang w:val="fr-FR"/>
        </w:rPr>
        <w:t>Nombre de publications à Kaboul et dans les provinces</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0"/>
        <w:gridCol w:w="1352"/>
        <w:gridCol w:w="1352"/>
        <w:gridCol w:w="1352"/>
        <w:gridCol w:w="1353"/>
      </w:tblGrid>
      <w:tr w:rsidR="00CE060D" w:rsidRPr="008861AE" w:rsidTr="005B1161">
        <w:tc>
          <w:tcPr>
            <w:tcW w:w="1960" w:type="dxa"/>
            <w:tcBorders>
              <w:top w:val="single" w:sz="4" w:space="0" w:color="auto"/>
              <w:bottom w:val="single" w:sz="12" w:space="0" w:color="auto"/>
            </w:tcBorders>
            <w:shd w:val="clear" w:color="auto" w:fill="auto"/>
            <w:vAlign w:val="bottom"/>
          </w:tcPr>
          <w:p w:rsidR="00CE060D" w:rsidRPr="008861AE" w:rsidRDefault="00CE060D" w:rsidP="005B1161">
            <w:pPr>
              <w:keepNext/>
              <w:spacing w:before="80" w:after="80" w:line="200" w:lineRule="exact"/>
              <w:rPr>
                <w:i/>
                <w:sz w:val="16"/>
                <w:lang w:val="fr-FR"/>
              </w:rPr>
            </w:pPr>
            <w:r w:rsidRPr="008861AE">
              <w:rPr>
                <w:i/>
                <w:sz w:val="16"/>
                <w:lang w:val="fr-FR"/>
              </w:rPr>
              <w:t>Type de publication</w:t>
            </w:r>
          </w:p>
        </w:tc>
        <w:tc>
          <w:tcPr>
            <w:tcW w:w="1352" w:type="dxa"/>
            <w:tcBorders>
              <w:top w:val="single" w:sz="4" w:space="0" w:color="auto"/>
              <w:bottom w:val="single" w:sz="12" w:space="0" w:color="auto"/>
            </w:tcBorders>
            <w:shd w:val="clear" w:color="auto" w:fill="auto"/>
            <w:vAlign w:val="bottom"/>
          </w:tcPr>
          <w:p w:rsidR="00CE060D" w:rsidRPr="008861AE" w:rsidRDefault="00CE060D" w:rsidP="005B1161">
            <w:pPr>
              <w:keepNext/>
              <w:spacing w:before="80" w:after="80" w:line="200" w:lineRule="exact"/>
              <w:jc w:val="right"/>
              <w:rPr>
                <w:i/>
                <w:sz w:val="16"/>
                <w:lang w:val="fr-FR"/>
              </w:rPr>
            </w:pPr>
            <w:r w:rsidRPr="008861AE">
              <w:rPr>
                <w:i/>
                <w:sz w:val="16"/>
                <w:lang w:val="fr-FR"/>
              </w:rPr>
              <w:t xml:space="preserve">Publications </w:t>
            </w:r>
            <w:r w:rsidR="005B1161">
              <w:rPr>
                <w:i/>
                <w:sz w:val="16"/>
                <w:lang w:val="fr-FR"/>
              </w:rPr>
              <w:br/>
            </w:r>
            <w:r w:rsidRPr="008861AE">
              <w:rPr>
                <w:i/>
                <w:sz w:val="16"/>
                <w:lang w:val="fr-FR"/>
              </w:rPr>
              <w:t xml:space="preserve">publiques </w:t>
            </w:r>
            <w:r w:rsidR="005B1161">
              <w:rPr>
                <w:i/>
                <w:sz w:val="16"/>
                <w:lang w:val="fr-FR"/>
              </w:rPr>
              <w:br/>
            </w:r>
            <w:r w:rsidRPr="008861AE">
              <w:rPr>
                <w:i/>
                <w:sz w:val="16"/>
                <w:lang w:val="fr-FR"/>
              </w:rPr>
              <w:t>à Kaboul</w:t>
            </w:r>
          </w:p>
        </w:tc>
        <w:tc>
          <w:tcPr>
            <w:tcW w:w="1352" w:type="dxa"/>
            <w:tcBorders>
              <w:top w:val="single" w:sz="4" w:space="0" w:color="auto"/>
              <w:bottom w:val="single" w:sz="12" w:space="0" w:color="auto"/>
            </w:tcBorders>
            <w:shd w:val="clear" w:color="auto" w:fill="auto"/>
            <w:vAlign w:val="bottom"/>
          </w:tcPr>
          <w:p w:rsidR="00CE060D" w:rsidRPr="008861AE" w:rsidRDefault="00CE060D" w:rsidP="005B1161">
            <w:pPr>
              <w:keepNext/>
              <w:spacing w:before="80" w:after="80" w:line="200" w:lineRule="exact"/>
              <w:jc w:val="right"/>
              <w:rPr>
                <w:i/>
                <w:sz w:val="16"/>
                <w:lang w:val="fr-FR"/>
              </w:rPr>
            </w:pPr>
            <w:r w:rsidRPr="008861AE">
              <w:rPr>
                <w:i/>
                <w:sz w:val="16"/>
                <w:lang w:val="fr-FR"/>
              </w:rPr>
              <w:t xml:space="preserve">Publications </w:t>
            </w:r>
            <w:r w:rsidR="005B1161">
              <w:rPr>
                <w:i/>
                <w:sz w:val="16"/>
                <w:lang w:val="fr-FR"/>
              </w:rPr>
              <w:br/>
            </w:r>
            <w:r w:rsidRPr="008861AE">
              <w:rPr>
                <w:i/>
                <w:sz w:val="16"/>
                <w:lang w:val="fr-FR"/>
              </w:rPr>
              <w:t xml:space="preserve">privées </w:t>
            </w:r>
            <w:r w:rsidR="005B1161">
              <w:rPr>
                <w:i/>
                <w:sz w:val="16"/>
                <w:lang w:val="fr-FR"/>
              </w:rPr>
              <w:br/>
            </w:r>
            <w:r w:rsidRPr="008861AE">
              <w:rPr>
                <w:i/>
                <w:sz w:val="16"/>
                <w:lang w:val="fr-FR"/>
              </w:rPr>
              <w:t>à Kaboul</w:t>
            </w:r>
          </w:p>
        </w:tc>
        <w:tc>
          <w:tcPr>
            <w:tcW w:w="1352" w:type="dxa"/>
            <w:tcBorders>
              <w:top w:val="single" w:sz="4" w:space="0" w:color="auto"/>
              <w:bottom w:val="single" w:sz="12" w:space="0" w:color="auto"/>
            </w:tcBorders>
            <w:shd w:val="clear" w:color="auto" w:fill="auto"/>
            <w:vAlign w:val="bottom"/>
          </w:tcPr>
          <w:p w:rsidR="00CE060D" w:rsidRPr="008861AE" w:rsidRDefault="00CE060D" w:rsidP="005B1161">
            <w:pPr>
              <w:keepNext/>
              <w:spacing w:before="80" w:after="80" w:line="200" w:lineRule="exact"/>
              <w:jc w:val="right"/>
              <w:rPr>
                <w:i/>
                <w:sz w:val="16"/>
                <w:lang w:val="fr-FR"/>
              </w:rPr>
            </w:pPr>
            <w:r w:rsidRPr="008861AE">
              <w:rPr>
                <w:i/>
                <w:sz w:val="16"/>
                <w:lang w:val="fr-FR"/>
              </w:rPr>
              <w:t xml:space="preserve">Publications </w:t>
            </w:r>
            <w:r w:rsidR="005B1161">
              <w:rPr>
                <w:i/>
                <w:sz w:val="16"/>
                <w:lang w:val="fr-FR"/>
              </w:rPr>
              <w:br/>
            </w:r>
            <w:r w:rsidRPr="008861AE">
              <w:rPr>
                <w:i/>
                <w:sz w:val="16"/>
                <w:lang w:val="fr-FR"/>
              </w:rPr>
              <w:t xml:space="preserve">publiques dans </w:t>
            </w:r>
            <w:r w:rsidR="005B1161">
              <w:rPr>
                <w:i/>
                <w:sz w:val="16"/>
                <w:lang w:val="fr-FR"/>
              </w:rPr>
              <w:br/>
            </w:r>
            <w:r w:rsidRPr="008861AE">
              <w:rPr>
                <w:i/>
                <w:sz w:val="16"/>
                <w:lang w:val="fr-FR"/>
              </w:rPr>
              <w:t>les provinces</w:t>
            </w:r>
          </w:p>
        </w:tc>
        <w:tc>
          <w:tcPr>
            <w:tcW w:w="1353" w:type="dxa"/>
            <w:tcBorders>
              <w:top w:val="single" w:sz="4" w:space="0" w:color="auto"/>
              <w:bottom w:val="single" w:sz="12" w:space="0" w:color="auto"/>
            </w:tcBorders>
            <w:shd w:val="clear" w:color="auto" w:fill="auto"/>
            <w:vAlign w:val="bottom"/>
          </w:tcPr>
          <w:p w:rsidR="00CE060D" w:rsidRPr="008861AE" w:rsidRDefault="00CE060D" w:rsidP="005B1161">
            <w:pPr>
              <w:keepNext/>
              <w:spacing w:before="80" w:after="80" w:line="200" w:lineRule="exact"/>
              <w:jc w:val="right"/>
              <w:rPr>
                <w:i/>
                <w:sz w:val="16"/>
                <w:lang w:val="fr-FR"/>
              </w:rPr>
            </w:pPr>
            <w:r w:rsidRPr="008861AE">
              <w:rPr>
                <w:i/>
                <w:sz w:val="16"/>
                <w:lang w:val="fr-FR"/>
              </w:rPr>
              <w:t xml:space="preserve">Publications </w:t>
            </w:r>
            <w:r w:rsidR="005B1161">
              <w:rPr>
                <w:i/>
                <w:sz w:val="16"/>
                <w:lang w:val="fr-FR"/>
              </w:rPr>
              <w:br/>
            </w:r>
            <w:r w:rsidRPr="008861AE">
              <w:rPr>
                <w:i/>
                <w:sz w:val="16"/>
                <w:lang w:val="fr-FR"/>
              </w:rPr>
              <w:t xml:space="preserve">privées dans </w:t>
            </w:r>
            <w:r w:rsidR="005B1161">
              <w:rPr>
                <w:i/>
                <w:sz w:val="16"/>
                <w:lang w:val="fr-FR"/>
              </w:rPr>
              <w:br/>
            </w:r>
            <w:r w:rsidRPr="008861AE">
              <w:rPr>
                <w:i/>
                <w:sz w:val="16"/>
                <w:lang w:val="fr-FR"/>
              </w:rPr>
              <w:t>les provinces</w:t>
            </w:r>
          </w:p>
        </w:tc>
      </w:tr>
      <w:tr w:rsidR="00CE060D" w:rsidRPr="005B1161" w:rsidTr="005B1161">
        <w:tc>
          <w:tcPr>
            <w:tcW w:w="1960" w:type="dxa"/>
            <w:tcBorders>
              <w:top w:val="single" w:sz="12" w:space="0" w:color="auto"/>
            </w:tcBorders>
            <w:shd w:val="clear" w:color="auto" w:fill="auto"/>
            <w:vAlign w:val="bottom"/>
          </w:tcPr>
          <w:p w:rsidR="00CE060D" w:rsidRPr="005B1161" w:rsidRDefault="00CE060D" w:rsidP="005B1161">
            <w:pPr>
              <w:keepNext/>
              <w:spacing w:before="40" w:after="40" w:line="220" w:lineRule="exact"/>
              <w:rPr>
                <w:sz w:val="18"/>
                <w:szCs w:val="18"/>
                <w:lang w:val="fr-FR"/>
              </w:rPr>
            </w:pPr>
            <w:r w:rsidRPr="005B1161">
              <w:rPr>
                <w:sz w:val="18"/>
                <w:szCs w:val="18"/>
                <w:lang w:val="fr-FR"/>
              </w:rPr>
              <w:t xml:space="preserve">Journaux (hebdomadaires bimensuels, mensuels) </w:t>
            </w:r>
          </w:p>
        </w:tc>
        <w:tc>
          <w:tcPr>
            <w:tcW w:w="1352" w:type="dxa"/>
            <w:tcBorders>
              <w:top w:val="single" w:sz="12" w:space="0" w:color="auto"/>
            </w:tcBorders>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27</w:t>
            </w:r>
          </w:p>
        </w:tc>
        <w:tc>
          <w:tcPr>
            <w:tcW w:w="1352" w:type="dxa"/>
            <w:tcBorders>
              <w:top w:val="single" w:sz="12" w:space="0" w:color="auto"/>
            </w:tcBorders>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242</w:t>
            </w:r>
          </w:p>
        </w:tc>
        <w:tc>
          <w:tcPr>
            <w:tcW w:w="1352" w:type="dxa"/>
            <w:tcBorders>
              <w:top w:val="single" w:sz="12" w:space="0" w:color="auto"/>
            </w:tcBorders>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13</w:t>
            </w:r>
          </w:p>
        </w:tc>
        <w:tc>
          <w:tcPr>
            <w:tcW w:w="1353" w:type="dxa"/>
            <w:tcBorders>
              <w:top w:val="single" w:sz="12" w:space="0" w:color="auto"/>
            </w:tcBorders>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152</w:t>
            </w:r>
          </w:p>
        </w:tc>
      </w:tr>
      <w:tr w:rsidR="00CE060D" w:rsidRPr="005B1161" w:rsidTr="005B1161">
        <w:tc>
          <w:tcPr>
            <w:tcW w:w="1960" w:type="dxa"/>
            <w:shd w:val="clear" w:color="auto" w:fill="auto"/>
            <w:vAlign w:val="bottom"/>
          </w:tcPr>
          <w:p w:rsidR="00CE060D" w:rsidRPr="005B1161" w:rsidRDefault="00CE060D" w:rsidP="005B1161">
            <w:pPr>
              <w:keepNext/>
              <w:spacing w:before="40" w:after="40" w:line="220" w:lineRule="exact"/>
              <w:rPr>
                <w:sz w:val="18"/>
                <w:szCs w:val="18"/>
                <w:lang w:val="fr-FR"/>
              </w:rPr>
            </w:pPr>
            <w:r w:rsidRPr="005B1161">
              <w:rPr>
                <w:sz w:val="18"/>
                <w:szCs w:val="18"/>
                <w:lang w:val="fr-FR"/>
              </w:rPr>
              <w:t>Quotidiens</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4</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17</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0</w:t>
            </w:r>
          </w:p>
        </w:tc>
        <w:tc>
          <w:tcPr>
            <w:tcW w:w="1353"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4</w:t>
            </w:r>
          </w:p>
        </w:tc>
      </w:tr>
      <w:tr w:rsidR="00CE060D" w:rsidRPr="005B1161" w:rsidTr="005B1161">
        <w:tc>
          <w:tcPr>
            <w:tcW w:w="1960" w:type="dxa"/>
            <w:shd w:val="clear" w:color="auto" w:fill="auto"/>
            <w:vAlign w:val="bottom"/>
          </w:tcPr>
          <w:p w:rsidR="00CE060D" w:rsidRPr="005B1161" w:rsidRDefault="00CE060D" w:rsidP="005B1161">
            <w:pPr>
              <w:keepNext/>
              <w:spacing w:before="40" w:after="40" w:line="220" w:lineRule="exact"/>
              <w:rPr>
                <w:sz w:val="18"/>
                <w:szCs w:val="18"/>
                <w:lang w:val="fr-FR"/>
              </w:rPr>
            </w:pPr>
            <w:r w:rsidRPr="005B1161">
              <w:rPr>
                <w:sz w:val="18"/>
                <w:szCs w:val="18"/>
                <w:lang w:val="fr-FR"/>
              </w:rPr>
              <w:t>Revues</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55</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140</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4</w:t>
            </w:r>
          </w:p>
        </w:tc>
        <w:tc>
          <w:tcPr>
            <w:tcW w:w="1353"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46</w:t>
            </w:r>
          </w:p>
        </w:tc>
      </w:tr>
      <w:tr w:rsidR="00CE060D" w:rsidRPr="005B1161" w:rsidTr="005B1161">
        <w:tc>
          <w:tcPr>
            <w:tcW w:w="1960" w:type="dxa"/>
            <w:shd w:val="clear" w:color="auto" w:fill="auto"/>
            <w:vAlign w:val="bottom"/>
          </w:tcPr>
          <w:p w:rsidR="00CE060D" w:rsidRPr="005B1161" w:rsidRDefault="00CE060D" w:rsidP="005B1161">
            <w:pPr>
              <w:keepNext/>
              <w:spacing w:before="40" w:after="40" w:line="220" w:lineRule="exact"/>
              <w:rPr>
                <w:sz w:val="18"/>
                <w:szCs w:val="18"/>
                <w:lang w:val="fr-FR"/>
              </w:rPr>
            </w:pPr>
            <w:r w:rsidRPr="005B1161">
              <w:rPr>
                <w:sz w:val="18"/>
                <w:szCs w:val="18"/>
                <w:lang w:val="fr-FR"/>
              </w:rPr>
              <w:t>Revues trimestrielles</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4</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3</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1</w:t>
            </w:r>
          </w:p>
        </w:tc>
        <w:tc>
          <w:tcPr>
            <w:tcW w:w="1353"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6</w:t>
            </w:r>
          </w:p>
        </w:tc>
      </w:tr>
      <w:tr w:rsidR="00CE060D" w:rsidRPr="005B1161" w:rsidTr="005B1161">
        <w:tc>
          <w:tcPr>
            <w:tcW w:w="1960" w:type="dxa"/>
            <w:shd w:val="clear" w:color="auto" w:fill="auto"/>
            <w:vAlign w:val="bottom"/>
          </w:tcPr>
          <w:p w:rsidR="00CE060D" w:rsidRPr="005B1161" w:rsidRDefault="00CE060D" w:rsidP="005B1161">
            <w:pPr>
              <w:keepNext/>
              <w:spacing w:before="40" w:after="40" w:line="220" w:lineRule="exact"/>
              <w:rPr>
                <w:sz w:val="18"/>
                <w:szCs w:val="18"/>
                <w:lang w:val="fr-FR"/>
              </w:rPr>
            </w:pPr>
            <w:r w:rsidRPr="005B1161">
              <w:rPr>
                <w:sz w:val="18"/>
                <w:szCs w:val="18"/>
                <w:lang w:val="fr-FR"/>
              </w:rPr>
              <w:t>Revues semestrielles</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1</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0</w:t>
            </w:r>
          </w:p>
        </w:tc>
        <w:tc>
          <w:tcPr>
            <w:tcW w:w="1352"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0</w:t>
            </w:r>
          </w:p>
        </w:tc>
        <w:tc>
          <w:tcPr>
            <w:tcW w:w="1353" w:type="dxa"/>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0</w:t>
            </w:r>
          </w:p>
        </w:tc>
      </w:tr>
      <w:tr w:rsidR="00CE060D" w:rsidRPr="005B1161" w:rsidTr="005B1161">
        <w:tc>
          <w:tcPr>
            <w:tcW w:w="1960" w:type="dxa"/>
            <w:tcBorders>
              <w:bottom w:val="single" w:sz="4" w:space="0" w:color="auto"/>
            </w:tcBorders>
            <w:shd w:val="clear" w:color="auto" w:fill="auto"/>
            <w:vAlign w:val="bottom"/>
          </w:tcPr>
          <w:p w:rsidR="00CE060D" w:rsidRPr="005B1161" w:rsidRDefault="00CE060D" w:rsidP="005B1161">
            <w:pPr>
              <w:keepNext/>
              <w:spacing w:before="40" w:after="40" w:line="220" w:lineRule="exact"/>
              <w:rPr>
                <w:sz w:val="18"/>
                <w:szCs w:val="18"/>
                <w:lang w:val="fr-FR"/>
              </w:rPr>
            </w:pPr>
            <w:r w:rsidRPr="005B1161">
              <w:rPr>
                <w:sz w:val="18"/>
                <w:szCs w:val="18"/>
                <w:lang w:val="fr-FR"/>
              </w:rPr>
              <w:t>Publications irrégulières</w:t>
            </w:r>
          </w:p>
        </w:tc>
        <w:tc>
          <w:tcPr>
            <w:tcW w:w="1352" w:type="dxa"/>
            <w:tcBorders>
              <w:bottom w:val="single" w:sz="4" w:space="0" w:color="auto"/>
            </w:tcBorders>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0</w:t>
            </w:r>
          </w:p>
        </w:tc>
        <w:tc>
          <w:tcPr>
            <w:tcW w:w="1352" w:type="dxa"/>
            <w:tcBorders>
              <w:bottom w:val="single" w:sz="4" w:space="0" w:color="auto"/>
            </w:tcBorders>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4</w:t>
            </w:r>
          </w:p>
        </w:tc>
        <w:tc>
          <w:tcPr>
            <w:tcW w:w="1352" w:type="dxa"/>
            <w:tcBorders>
              <w:bottom w:val="single" w:sz="4" w:space="0" w:color="auto"/>
            </w:tcBorders>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0</w:t>
            </w:r>
          </w:p>
        </w:tc>
        <w:tc>
          <w:tcPr>
            <w:tcW w:w="1353" w:type="dxa"/>
            <w:tcBorders>
              <w:bottom w:val="single" w:sz="4" w:space="0" w:color="auto"/>
            </w:tcBorders>
            <w:shd w:val="clear" w:color="auto" w:fill="auto"/>
            <w:vAlign w:val="bottom"/>
          </w:tcPr>
          <w:p w:rsidR="00CE060D" w:rsidRPr="005B1161" w:rsidRDefault="00CE060D" w:rsidP="005B1161">
            <w:pPr>
              <w:keepNext/>
              <w:spacing w:before="40" w:after="40" w:line="220" w:lineRule="exact"/>
              <w:jc w:val="right"/>
              <w:rPr>
                <w:sz w:val="18"/>
                <w:szCs w:val="18"/>
                <w:lang w:val="fr-FR"/>
              </w:rPr>
            </w:pPr>
            <w:r w:rsidRPr="005B1161">
              <w:rPr>
                <w:sz w:val="18"/>
                <w:szCs w:val="18"/>
                <w:lang w:val="fr-FR"/>
              </w:rPr>
              <w:t>7</w:t>
            </w:r>
          </w:p>
        </w:tc>
      </w:tr>
      <w:tr w:rsidR="00CE060D" w:rsidRPr="005B1161" w:rsidTr="005B1161">
        <w:tc>
          <w:tcPr>
            <w:tcW w:w="1960" w:type="dxa"/>
            <w:tcBorders>
              <w:top w:val="single" w:sz="4" w:space="0" w:color="auto"/>
              <w:bottom w:val="single" w:sz="12" w:space="0" w:color="auto"/>
            </w:tcBorders>
            <w:shd w:val="clear" w:color="auto" w:fill="auto"/>
            <w:vAlign w:val="bottom"/>
          </w:tcPr>
          <w:p w:rsidR="00CE060D" w:rsidRPr="005B1161" w:rsidRDefault="00CE060D" w:rsidP="005B1161">
            <w:pPr>
              <w:keepNext/>
              <w:spacing w:before="80" w:after="80" w:line="220" w:lineRule="exact"/>
              <w:ind w:left="284"/>
              <w:rPr>
                <w:b/>
                <w:sz w:val="18"/>
                <w:szCs w:val="18"/>
                <w:lang w:val="fr-FR"/>
              </w:rPr>
            </w:pPr>
            <w:r w:rsidRPr="005B1161">
              <w:rPr>
                <w:b/>
                <w:sz w:val="18"/>
                <w:szCs w:val="18"/>
                <w:lang w:val="fr-FR"/>
              </w:rPr>
              <w:t>Total</w:t>
            </w:r>
          </w:p>
        </w:tc>
        <w:tc>
          <w:tcPr>
            <w:tcW w:w="1352" w:type="dxa"/>
            <w:tcBorders>
              <w:top w:val="single" w:sz="4" w:space="0" w:color="auto"/>
              <w:bottom w:val="single" w:sz="12" w:space="0" w:color="auto"/>
            </w:tcBorders>
            <w:shd w:val="clear" w:color="auto" w:fill="auto"/>
            <w:vAlign w:val="bottom"/>
          </w:tcPr>
          <w:p w:rsidR="00CE060D" w:rsidRPr="005B1161" w:rsidRDefault="00CE060D" w:rsidP="005B1161">
            <w:pPr>
              <w:keepNext/>
              <w:spacing w:before="80" w:after="80" w:line="220" w:lineRule="exact"/>
              <w:jc w:val="right"/>
              <w:rPr>
                <w:b/>
                <w:sz w:val="18"/>
                <w:szCs w:val="18"/>
                <w:lang w:val="fr-FR"/>
              </w:rPr>
            </w:pPr>
            <w:r w:rsidRPr="005B1161">
              <w:rPr>
                <w:b/>
                <w:sz w:val="18"/>
                <w:szCs w:val="18"/>
                <w:lang w:val="fr-FR"/>
              </w:rPr>
              <w:t>91</w:t>
            </w:r>
          </w:p>
        </w:tc>
        <w:tc>
          <w:tcPr>
            <w:tcW w:w="1352" w:type="dxa"/>
            <w:tcBorders>
              <w:top w:val="single" w:sz="4" w:space="0" w:color="auto"/>
              <w:bottom w:val="single" w:sz="12" w:space="0" w:color="auto"/>
            </w:tcBorders>
            <w:shd w:val="clear" w:color="auto" w:fill="auto"/>
            <w:vAlign w:val="bottom"/>
          </w:tcPr>
          <w:p w:rsidR="00CE060D" w:rsidRPr="005B1161" w:rsidRDefault="00CE060D" w:rsidP="005B1161">
            <w:pPr>
              <w:keepNext/>
              <w:spacing w:before="80" w:after="80" w:line="220" w:lineRule="exact"/>
              <w:jc w:val="right"/>
              <w:rPr>
                <w:b/>
                <w:sz w:val="18"/>
                <w:szCs w:val="18"/>
                <w:lang w:val="fr-FR"/>
              </w:rPr>
            </w:pPr>
            <w:r w:rsidRPr="005B1161">
              <w:rPr>
                <w:b/>
                <w:sz w:val="18"/>
                <w:szCs w:val="18"/>
                <w:lang w:val="fr-FR"/>
              </w:rPr>
              <w:t>406</w:t>
            </w:r>
          </w:p>
        </w:tc>
        <w:tc>
          <w:tcPr>
            <w:tcW w:w="1352" w:type="dxa"/>
            <w:tcBorders>
              <w:top w:val="single" w:sz="4" w:space="0" w:color="auto"/>
              <w:bottom w:val="single" w:sz="12" w:space="0" w:color="auto"/>
            </w:tcBorders>
            <w:shd w:val="clear" w:color="auto" w:fill="auto"/>
            <w:vAlign w:val="bottom"/>
          </w:tcPr>
          <w:p w:rsidR="00CE060D" w:rsidRPr="005B1161" w:rsidRDefault="00CE060D" w:rsidP="005B1161">
            <w:pPr>
              <w:keepNext/>
              <w:spacing w:before="80" w:after="80" w:line="220" w:lineRule="exact"/>
              <w:jc w:val="right"/>
              <w:rPr>
                <w:b/>
                <w:sz w:val="18"/>
                <w:szCs w:val="18"/>
                <w:lang w:val="fr-FR"/>
              </w:rPr>
            </w:pPr>
            <w:r w:rsidRPr="005B1161">
              <w:rPr>
                <w:b/>
                <w:sz w:val="18"/>
                <w:szCs w:val="18"/>
                <w:lang w:val="fr-FR"/>
              </w:rPr>
              <w:t>18</w:t>
            </w:r>
          </w:p>
        </w:tc>
        <w:tc>
          <w:tcPr>
            <w:tcW w:w="1353" w:type="dxa"/>
            <w:tcBorders>
              <w:top w:val="single" w:sz="4" w:space="0" w:color="auto"/>
              <w:bottom w:val="single" w:sz="12" w:space="0" w:color="auto"/>
            </w:tcBorders>
            <w:shd w:val="clear" w:color="auto" w:fill="auto"/>
            <w:vAlign w:val="bottom"/>
          </w:tcPr>
          <w:p w:rsidR="00CE060D" w:rsidRPr="005B1161" w:rsidRDefault="00CE060D" w:rsidP="005B1161">
            <w:pPr>
              <w:keepNext/>
              <w:spacing w:before="80" w:after="80" w:line="220" w:lineRule="exact"/>
              <w:jc w:val="right"/>
              <w:rPr>
                <w:b/>
                <w:sz w:val="18"/>
                <w:szCs w:val="18"/>
                <w:lang w:val="fr-FR"/>
              </w:rPr>
            </w:pPr>
            <w:r w:rsidRPr="005B1161">
              <w:rPr>
                <w:b/>
                <w:sz w:val="18"/>
                <w:szCs w:val="18"/>
                <w:lang w:val="fr-FR"/>
              </w:rPr>
              <w:t>215</w:t>
            </w:r>
          </w:p>
        </w:tc>
      </w:tr>
    </w:tbl>
    <w:p w:rsidR="009D3F4A" w:rsidRPr="00CE060D" w:rsidRDefault="00CE060D" w:rsidP="00CE060D">
      <w:pPr>
        <w:pStyle w:val="SingleTxtG"/>
        <w:tabs>
          <w:tab w:val="left" w:pos="1304"/>
        </w:tabs>
        <w:spacing w:before="120" w:after="240"/>
        <w:jc w:val="left"/>
        <w:rPr>
          <w:sz w:val="18"/>
          <w:lang w:val="fr-FR"/>
        </w:rPr>
      </w:pPr>
      <w:r>
        <w:rPr>
          <w:i/>
          <w:iCs/>
          <w:sz w:val="18"/>
          <w:lang w:val="fr-FR"/>
        </w:rPr>
        <w:tab/>
      </w:r>
      <w:r w:rsidR="009D3F4A" w:rsidRPr="00CE060D">
        <w:rPr>
          <w:i/>
          <w:iCs/>
          <w:sz w:val="18"/>
          <w:lang w:val="fr-FR"/>
        </w:rPr>
        <w:t>Source</w:t>
      </w:r>
      <w:r w:rsidR="001F29BE" w:rsidRPr="00CE060D">
        <w:rPr>
          <w:i/>
          <w:iCs/>
          <w:sz w:val="18"/>
          <w:lang w:val="fr-FR"/>
        </w:rPr>
        <w:t>:</w:t>
      </w:r>
      <w:r w:rsidR="009D3F4A" w:rsidRPr="00CE060D">
        <w:rPr>
          <w:sz w:val="18"/>
          <w:lang w:val="fr-FR"/>
        </w:rPr>
        <w:t xml:space="preserve"> Direction de la culture des 32 Offices provinciaux rattachés au Ministère de l’information, de la culture et du tourisme.</w:t>
      </w:r>
    </w:p>
    <w:p w:rsidR="009D3F4A" w:rsidRPr="009D3F4A" w:rsidRDefault="009D3F4A" w:rsidP="009D3F4A">
      <w:pPr>
        <w:pStyle w:val="SingleTxtG"/>
        <w:rPr>
          <w:lang w:val="fr-FR"/>
        </w:rPr>
      </w:pPr>
      <w:r w:rsidRPr="009D3F4A">
        <w:rPr>
          <w:lang w:val="fr-FR"/>
        </w:rPr>
        <w:t>203.</w:t>
      </w:r>
      <w:r w:rsidRPr="009D3F4A">
        <w:rPr>
          <w:lang w:val="fr-FR"/>
        </w:rPr>
        <w:tab/>
        <w:t xml:space="preserve">Plus de deux décennies de guerre ont détruit les infrastructures de base du pays, et notamment le patrimoine culturel, les centres culturels et les bâtiments publics. En janvier 2008, il restait 66 bibliothèques publiques, dotées d’une collection d’environ 159.000 ouvrages. Il y a quatre musées publics à Kaboul, Hérât, Ghazni et Khôst, ainsi qu’un musée privé, le </w:t>
      </w:r>
      <w:r w:rsidR="000B7ECE">
        <w:rPr>
          <w:lang w:val="fr-FR"/>
        </w:rPr>
        <w:t>“</w:t>
      </w:r>
      <w:r w:rsidRPr="009D3F4A">
        <w:rPr>
          <w:lang w:val="fr-FR"/>
        </w:rPr>
        <w:t>Musée des sultans</w:t>
      </w:r>
      <w:r w:rsidR="000B7ECE">
        <w:rPr>
          <w:lang w:val="fr-FR"/>
        </w:rPr>
        <w:t>”</w:t>
      </w:r>
      <w:r w:rsidRPr="009D3F4A">
        <w:rPr>
          <w:lang w:val="fr-FR"/>
        </w:rPr>
        <w:t xml:space="preserve"> à Kaboul et Hérât. Huit cinémas publics et privés à Kaboul et dans d’autres villes offrent des divertissements. Il existe 18 chaînes de télévision privées et une chaîne publique diffusant leurs émissions dans 33 provinces, ainsi que 55 stations de radio nationales et régionales. En plus de</w:t>
      </w:r>
      <w:r w:rsidR="001F29BE">
        <w:rPr>
          <w:lang w:val="fr-FR"/>
        </w:rPr>
        <w:t xml:space="preserve"> </w:t>
      </w:r>
      <w:r w:rsidRPr="009D3F4A">
        <w:rPr>
          <w:lang w:val="fr-FR"/>
        </w:rPr>
        <w:t>10 réseaux de télévision câblée, la population a accès à 109 chaînes de télévision grâce aux opérateurs internationaux de télévision câblée émettant dans le pays. En décembre 2007, environ 70% de la population avait accès à la télévision et plus de 70%, à la radio. Le Gouvernement afghan s’efforce d’encourager le développement des médias en apportant un soutien infrastructurel et technique aux stations de radio et aux chaînes de télévision et en favorisant l’activité des médias privés. Le lancement d’émissions télévisées nationales en direction de l’Europe et des Etats-Unis est également considéré comme un succès récent du Gouvernement dans le secteur des médias.</w:t>
      </w:r>
      <w:r w:rsidR="009D6F0F">
        <w:rPr>
          <w:lang w:val="fr-FR"/>
        </w:rPr>
        <w:t xml:space="preserve"> </w:t>
      </w:r>
    </w:p>
    <w:p w:rsidR="009D3F4A" w:rsidRPr="009D3F4A" w:rsidRDefault="009D3F4A" w:rsidP="009D3F4A">
      <w:pPr>
        <w:pStyle w:val="SingleTxtG"/>
        <w:rPr>
          <w:lang w:val="fr-FR"/>
        </w:rPr>
      </w:pPr>
      <w:r w:rsidRPr="009D3F4A">
        <w:rPr>
          <w:lang w:val="fr-FR"/>
        </w:rPr>
        <w:t>204.</w:t>
      </w:r>
      <w:r w:rsidRPr="009D3F4A">
        <w:rPr>
          <w:lang w:val="fr-FR"/>
        </w:rPr>
        <w:tab/>
        <w:t>Le Gouvernement afghan soutient le développement culturel par le biais de l’Académie des sciences établi à Kaboul. Il s’agit d’un institut de recherche indépendant, rattaché au bras exécutif du Gouvernement, employant 108 chercheurs afghans. Le Président de l’Académie est nommé par le Président de l’Afghanistan, avec l’approbation de l’Assemblée nationale. En plus de la recherche scientifique conduite dans les universités, l’Académie joue un rôle crucial dans le progrès académique et scientifique du pays. Elle travaille dans plusieurs branches, dont trois principales</w:t>
      </w:r>
      <w:r w:rsidR="001F29BE">
        <w:rPr>
          <w:lang w:val="fr-FR"/>
        </w:rPr>
        <w:t>:</w:t>
      </w:r>
      <w:r w:rsidRPr="009D3F4A">
        <w:rPr>
          <w:lang w:val="fr-FR"/>
        </w:rPr>
        <w:t xml:space="preserve"> sciences sociales, sciences naturelles et études coraniques. Cinq centres se consacrent aux sciences sociales</w:t>
      </w:r>
      <w:r w:rsidR="001F29BE">
        <w:rPr>
          <w:lang w:val="fr-FR"/>
        </w:rPr>
        <w:t>:</w:t>
      </w:r>
      <w:r w:rsidRPr="009D3F4A">
        <w:rPr>
          <w:lang w:val="fr-FR"/>
        </w:rPr>
        <w:t xml:space="preserve"> Le Centre des sciences sociales, le Centre de linguistique et littérature, le Centre international de langue pachto, le Centre international de recherches sur la période Koshani, et le Centre de recherches encyclopédiques. Chaque centre possède plusieurs départements, notamment d’ethnographie, d’histoire, de droit, de journalisme, philosophie et psychologie. Quatre centres se consacrent au domaine des sciences naturelles</w:t>
      </w:r>
      <w:r w:rsidR="001F29BE">
        <w:rPr>
          <w:lang w:val="fr-FR"/>
        </w:rPr>
        <w:t>:</w:t>
      </w:r>
      <w:r w:rsidRPr="009D3F4A">
        <w:rPr>
          <w:lang w:val="fr-FR"/>
        </w:rPr>
        <w:t xml:space="preserve"> Le Centre de recherches en chimie, biologie et agriculture</w:t>
      </w:r>
      <w:r w:rsidR="001F29BE">
        <w:rPr>
          <w:lang w:val="fr-FR"/>
        </w:rPr>
        <w:t>;</w:t>
      </w:r>
      <w:r w:rsidRPr="009D3F4A">
        <w:rPr>
          <w:lang w:val="fr-FR"/>
        </w:rPr>
        <w:t xml:space="preserve"> le Centre de recherches géologiques</w:t>
      </w:r>
      <w:r w:rsidR="001F29BE">
        <w:rPr>
          <w:lang w:val="fr-FR"/>
        </w:rPr>
        <w:t>;</w:t>
      </w:r>
      <w:r w:rsidRPr="009D3F4A">
        <w:rPr>
          <w:lang w:val="fr-FR"/>
        </w:rPr>
        <w:t xml:space="preserve"> le Centre de recherches en science médicale et le Centre de recherches en mathématiques, physique et ingénierie. Le Centre de recherche en jurisprudence légale et religieuse</w:t>
      </w:r>
      <w:r w:rsidR="001F29BE">
        <w:rPr>
          <w:lang w:val="fr-FR"/>
        </w:rPr>
        <w:t>;</w:t>
      </w:r>
      <w:r w:rsidRPr="009D3F4A">
        <w:rPr>
          <w:lang w:val="fr-FR"/>
        </w:rPr>
        <w:t xml:space="preserve"> le Centre de recherche sur la tradition et l’interprétation, et le Centre de recherches pour la culture et la foi islamique relèvent du troisième domaine. Les principales activités de ces centres sont, outre la recherche et la publication d’ouvrages académiques, la formation de jeunes chercheurs et auteurs et la modernisation des sciences en Afghanistan.</w:t>
      </w:r>
      <w:r w:rsidR="009D6F0F">
        <w:rPr>
          <w:lang w:val="fr-FR"/>
        </w:rPr>
        <w:t xml:space="preserve"> </w:t>
      </w:r>
    </w:p>
    <w:p w:rsidR="009D3F4A" w:rsidRPr="009D3F4A" w:rsidRDefault="009D3F4A" w:rsidP="009D3F4A">
      <w:pPr>
        <w:pStyle w:val="SingleTxtG"/>
        <w:rPr>
          <w:lang w:val="fr-FR"/>
        </w:rPr>
      </w:pPr>
      <w:r w:rsidRPr="009D3F4A">
        <w:rPr>
          <w:lang w:val="fr-FR"/>
        </w:rPr>
        <w:t>205.</w:t>
      </w:r>
      <w:r w:rsidRPr="009D3F4A">
        <w:rPr>
          <w:lang w:val="fr-FR"/>
        </w:rPr>
        <w:tab/>
        <w:t>Afin de promouvoir la vie culturelle et améliorer l’accès à la culture en Afghanistan, le Ministère de l’information, de la culture et du tourisme (MICT) programme et met en œuvre divers projets visant à développer la culture, notamment en soutenant les initiatives privées propices à la diffusion de la culture et de l’information culturelle. En janvier 2008, les projets suivants ont été, ou sont mis en œuvre avec l’appui financier de donateurs étrangers</w:t>
      </w:r>
      <w:r w:rsidR="001F29BE">
        <w:rPr>
          <w:lang w:val="fr-FR"/>
        </w:rPr>
        <w:t>:</w:t>
      </w:r>
      <w:r w:rsidRPr="009D3F4A">
        <w:rPr>
          <w:lang w:val="fr-FR"/>
        </w:rPr>
        <w:t xml:space="preserve"> la création de directions culturelles dans les bureaux de chacune des 34 provinces (en janvier 2008, 32 bureaux provinciaux disposaient d’une direction culturelle)</w:t>
      </w:r>
      <w:r w:rsidR="001F29BE">
        <w:rPr>
          <w:lang w:val="fr-FR"/>
        </w:rPr>
        <w:t>;</w:t>
      </w:r>
      <w:r w:rsidRPr="009D3F4A">
        <w:rPr>
          <w:lang w:val="fr-FR"/>
        </w:rPr>
        <w:t xml:space="preserve"> la reconstruction et la restauration de 20 sites historiques dans la capitale et les provinces</w:t>
      </w:r>
      <w:r w:rsidR="001F29BE">
        <w:rPr>
          <w:lang w:val="fr-FR"/>
        </w:rPr>
        <w:t>;</w:t>
      </w:r>
      <w:r w:rsidRPr="009D3F4A">
        <w:rPr>
          <w:lang w:val="fr-FR"/>
        </w:rPr>
        <w:t xml:space="preserve"> la reconstruction du bâtiment des Éditions publiques, dénommé </w:t>
      </w:r>
      <w:r w:rsidR="000B7ECE">
        <w:rPr>
          <w:lang w:val="fr-FR"/>
        </w:rPr>
        <w:t>“</w:t>
      </w:r>
      <w:r w:rsidRPr="009D3F4A">
        <w:rPr>
          <w:lang w:val="fr-FR"/>
        </w:rPr>
        <w:t>Les Éditions de la liberté</w:t>
      </w:r>
      <w:r w:rsidR="000B7ECE">
        <w:rPr>
          <w:lang w:val="fr-FR"/>
        </w:rPr>
        <w:t>”</w:t>
      </w:r>
      <w:r w:rsidR="001F29BE">
        <w:rPr>
          <w:lang w:val="fr-FR"/>
        </w:rPr>
        <w:t>;</w:t>
      </w:r>
      <w:r w:rsidRPr="009D3F4A">
        <w:rPr>
          <w:lang w:val="fr-FR"/>
        </w:rPr>
        <w:t xml:space="preserve"> la reconstruction du théâtre de Kaboul</w:t>
      </w:r>
      <w:r w:rsidR="001F29BE">
        <w:rPr>
          <w:lang w:val="fr-FR"/>
        </w:rPr>
        <w:t>;</w:t>
      </w:r>
      <w:r w:rsidRPr="009D3F4A">
        <w:rPr>
          <w:lang w:val="fr-FR"/>
        </w:rPr>
        <w:t xml:space="preserve"> la création de studios de télévision dans 33 provinces</w:t>
      </w:r>
      <w:r w:rsidR="001F29BE">
        <w:rPr>
          <w:lang w:val="fr-FR"/>
        </w:rPr>
        <w:t>;</w:t>
      </w:r>
      <w:r w:rsidRPr="009D3F4A">
        <w:rPr>
          <w:lang w:val="fr-FR"/>
        </w:rPr>
        <w:t xml:space="preserve"> et la publication d’ouvrages culturels dans les domaines des arts, de la culture et des sciences.</w:t>
      </w:r>
      <w:r w:rsidR="009D6F0F">
        <w:rPr>
          <w:lang w:val="fr-FR"/>
        </w:rPr>
        <w:t xml:space="preserve"> </w:t>
      </w:r>
    </w:p>
    <w:p w:rsidR="009D3F4A" w:rsidRPr="009D3F4A" w:rsidRDefault="00CE060D" w:rsidP="00CE060D">
      <w:pPr>
        <w:pStyle w:val="H23G"/>
        <w:rPr>
          <w:lang w:val="fr-FR"/>
        </w:rPr>
      </w:pPr>
      <w:r>
        <w:rPr>
          <w:lang w:val="fr-FR"/>
        </w:rPr>
        <w:tab/>
      </w:r>
      <w:r>
        <w:rPr>
          <w:lang w:val="fr-FR"/>
        </w:rPr>
        <w:tab/>
      </w:r>
      <w:r w:rsidR="009D3F4A" w:rsidRPr="009D3F4A">
        <w:rPr>
          <w:lang w:val="fr-FR"/>
        </w:rPr>
        <w:t>Protection du patrimoine historique et culturel</w:t>
      </w:r>
    </w:p>
    <w:p w:rsidR="009D3F4A" w:rsidRPr="009D3F4A" w:rsidRDefault="009D3F4A" w:rsidP="009D3F4A">
      <w:pPr>
        <w:pStyle w:val="SingleTxtG"/>
        <w:rPr>
          <w:lang w:val="fr-FR"/>
        </w:rPr>
      </w:pPr>
      <w:r w:rsidRPr="009D3F4A">
        <w:rPr>
          <w:lang w:val="fr-FR"/>
        </w:rPr>
        <w:t>206.</w:t>
      </w:r>
      <w:r w:rsidRPr="009D3F4A">
        <w:rPr>
          <w:lang w:val="fr-FR"/>
        </w:rPr>
        <w:tab/>
        <w:t>Le Gouvernement afghan est aussi résolu à protéger les biens du patrimoine historique et culturel, conformément aux conventions suivantes, ratifiées par l’Afghanistan</w:t>
      </w:r>
      <w:r w:rsidR="001F29BE">
        <w:rPr>
          <w:lang w:val="fr-FR"/>
        </w:rPr>
        <w:t>:</w:t>
      </w:r>
      <w:r w:rsidRPr="009D3F4A">
        <w:rPr>
          <w:lang w:val="fr-FR"/>
        </w:rPr>
        <w:t xml:space="preserve"> l’Accord de 1950 pour l'importation d'objets de caractère éducatif, scientifique ou culturel</w:t>
      </w:r>
      <w:r w:rsidR="001F29BE">
        <w:rPr>
          <w:lang w:val="fr-FR"/>
        </w:rPr>
        <w:t>;</w:t>
      </w:r>
      <w:r w:rsidRPr="009D3F4A">
        <w:rPr>
          <w:lang w:val="fr-FR"/>
        </w:rPr>
        <w:t xml:space="preserve">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de 1972 pour la protection du patrimoine mondial, culturel et naturel</w:t>
      </w:r>
      <w:r w:rsidR="001F29BE">
        <w:rPr>
          <w:lang w:val="fr-FR"/>
        </w:rPr>
        <w:t>;</w:t>
      </w:r>
      <w:r w:rsidRPr="009D3F4A">
        <w:rPr>
          <w:lang w:val="fr-FR"/>
        </w:rPr>
        <w:t xml:space="preserve"> </w:t>
      </w:r>
      <w:smartTag w:uri="urn:schemas-microsoft-com:office:smarttags" w:element="PersonName">
        <w:smartTagPr>
          <w:attr w:name="ProductID" w:val="la Convention"/>
        </w:smartTagPr>
        <w:r w:rsidRPr="009D3F4A">
          <w:rPr>
            <w:lang w:val="fr-FR"/>
          </w:rPr>
          <w:t>la Convention</w:t>
        </w:r>
      </w:smartTag>
      <w:r w:rsidR="001F29BE">
        <w:rPr>
          <w:lang w:val="fr-FR"/>
        </w:rPr>
        <w:t xml:space="preserve"> </w:t>
      </w:r>
      <w:r w:rsidRPr="009D3F4A">
        <w:rPr>
          <w:lang w:val="fr-FR"/>
        </w:rPr>
        <w:t xml:space="preserve">de 1970 concernant les mesures à prendre pour interdire et empêcher l'importation, l'exportation et le transfert de propriété illicites des biens culturels, et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d'Unidroit sur les biens culturels volés ou illicitement exportés. Dans le cadre de la mise en œuvre desdites conventions, le Gouvernement a répertorié plus de 130 sites historiques. Plus de 450 sites historiques, situés en particulier dans la province de Hérât, ont été analysés avec l’aide de </w:t>
      </w:r>
      <w:smartTag w:uri="urn:schemas-microsoft-com:office:smarttags" w:element="PersonName">
        <w:smartTagPr>
          <w:attr w:name="ProductID" w:val="la Fondation"/>
        </w:smartTagPr>
        <w:r w:rsidRPr="009D3F4A">
          <w:rPr>
            <w:lang w:val="fr-FR"/>
          </w:rPr>
          <w:t>la Fondation</w:t>
        </w:r>
      </w:smartTag>
      <w:r w:rsidRPr="009D3F4A">
        <w:rPr>
          <w:lang w:val="fr-FR"/>
        </w:rPr>
        <w:t xml:space="preserve"> culturelle allemande. Plus de 1.920 pièces archéologiques ont été restaurées et préservées par le personnel de l’Institut d’archéologie. Quelque 231 pièces archéologiques ont été découvertes et soumises au Gouvernement par des forces nationales et internationales, des personnes privées et des départements d’archéologie.</w:t>
      </w:r>
      <w:r w:rsidR="001F29BE">
        <w:rPr>
          <w:lang w:val="fr-FR"/>
        </w:rPr>
        <w:t xml:space="preserve"> </w:t>
      </w:r>
    </w:p>
    <w:p w:rsidR="009D3F4A" w:rsidRPr="009D3F4A" w:rsidRDefault="009D3F4A" w:rsidP="009D3F4A">
      <w:pPr>
        <w:pStyle w:val="SingleTxtG"/>
        <w:rPr>
          <w:lang w:val="fr-FR"/>
        </w:rPr>
      </w:pPr>
      <w:r w:rsidRPr="009D3F4A">
        <w:rPr>
          <w:lang w:val="fr-FR"/>
        </w:rPr>
        <w:t>207.</w:t>
      </w:r>
      <w:r w:rsidRPr="009D3F4A">
        <w:rPr>
          <w:lang w:val="fr-FR"/>
        </w:rPr>
        <w:tab/>
        <w:t xml:space="preserve">La loi sur la protection des biens du patrimoine historique et culturel a été adoptée en 2004. Son article 2 dispose que tous les biens du patrimoine historique et culturel de l’Afghanistan appartiennent au peuple afghan. L’Institut d’archéologie et </w:t>
      </w:r>
      <w:smartTag w:uri="urn:schemas-microsoft-com:office:smarttags" w:element="PersonName">
        <w:smartTagPr>
          <w:attr w:name="ProductID" w:val="la Direction"/>
        </w:smartTagPr>
        <w:r w:rsidRPr="009D3F4A">
          <w:rPr>
            <w:lang w:val="fr-FR"/>
          </w:rPr>
          <w:t>la Direction</w:t>
        </w:r>
      </w:smartTag>
      <w:r w:rsidRPr="009D3F4A">
        <w:rPr>
          <w:lang w:val="fr-FR"/>
        </w:rPr>
        <w:t xml:space="preserve"> de la protection et la restauration des monuments historiques du Ministère de l’information, de la culture et du tourisme (MICT) ont pour mission de répertorier tous les monuments et sites historiques conformément à la loi. Dans les zones enregistrées comme présentant un intérêt archéologique, il est interdit de construire et de créer des systèmes d’irrigation publics ou privés (articles 7 et 10). De plus, les monuments historiques et culturels sont incessibles (article 23). Les biens mobiliers ayant une valeur historique ou culturelle peuvent être conservés par les personnes qui sont entrées en leur possession avant l’entrée en vigueur de la loi (article 24). De plus, le chapitre VIII de cette loi énonce les peines applicables à ceux qui volent, importent ou exportent ces biens, qui peuvent aller jusqu’à 10 ans de prison. Le Gouvernement s’efforce de restaurer les musées nationaux et de récupérer les biens culturels exportés illégalement vers des pays parties à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susmentionnée de l’UNESCO (1970) et à </w:t>
      </w:r>
      <w:smartTag w:uri="urn:schemas-microsoft-com:office:smarttags" w:element="PersonName">
        <w:smartTagPr>
          <w:attr w:name="ProductID" w:val="la Convention"/>
        </w:smartTagPr>
        <w:r w:rsidRPr="009D3F4A">
          <w:rPr>
            <w:lang w:val="fr-FR"/>
          </w:rPr>
          <w:t>la Convention</w:t>
        </w:r>
      </w:smartTag>
      <w:r w:rsidRPr="009D3F4A">
        <w:rPr>
          <w:lang w:val="fr-FR"/>
        </w:rPr>
        <w:t xml:space="preserve"> d'Unidroit sur les biens culturels volés ou illicitement exportés. Le Gouvernement a déjà demandé au Danemark et à </w:t>
      </w:r>
      <w:smartTag w:uri="urn:schemas-microsoft-com:office:smarttags" w:element="PersonName">
        <w:smartTagPr>
          <w:attr w:name="ProductID" w:val="la Suisse"/>
        </w:smartTagPr>
        <w:r w:rsidRPr="009D3F4A">
          <w:rPr>
            <w:lang w:val="fr-FR"/>
          </w:rPr>
          <w:t>la Suisse</w:t>
        </w:r>
      </w:smartTag>
      <w:r w:rsidRPr="009D3F4A">
        <w:rPr>
          <w:lang w:val="fr-FR"/>
        </w:rPr>
        <w:t xml:space="preserve"> de restituer respectivement 4.382 et 1.423 objets exportés illégalement d’Afghanistan. Le Gouvernement a également engagé une procédure pour demander la restitution de biens se trouvant en Azerbaïdjan, au Pakistan et en Grande-Bretagne. </w:t>
      </w:r>
    </w:p>
    <w:p w:rsidR="009D3F4A" w:rsidRPr="009D3F4A" w:rsidRDefault="009D3F4A" w:rsidP="009D3F4A">
      <w:pPr>
        <w:pStyle w:val="SingleTxtG"/>
        <w:rPr>
          <w:lang w:val="fr-FR"/>
        </w:rPr>
      </w:pPr>
      <w:r w:rsidRPr="009D3F4A">
        <w:rPr>
          <w:lang w:val="fr-FR"/>
        </w:rPr>
        <w:t>208.</w:t>
      </w:r>
      <w:r w:rsidRPr="009D3F4A">
        <w:rPr>
          <w:lang w:val="fr-FR"/>
        </w:rPr>
        <w:tab/>
        <w:t xml:space="preserve">Avec le soutien technique et financier de </w:t>
      </w:r>
      <w:smartTag w:uri="urn:schemas-microsoft-com:office:smarttags" w:element="PersonName">
        <w:smartTagPr>
          <w:attr w:name="ProductID" w:val="la Chine"/>
        </w:smartTagPr>
        <w:r w:rsidRPr="009D3F4A">
          <w:rPr>
            <w:lang w:val="fr-FR"/>
          </w:rPr>
          <w:t>la Chine</w:t>
        </w:r>
      </w:smartTag>
      <w:r w:rsidRPr="009D3F4A">
        <w:rPr>
          <w:lang w:val="fr-FR"/>
        </w:rPr>
        <w:t xml:space="preserve">, </w:t>
      </w:r>
      <w:smartTag w:uri="urn:schemas-microsoft-com:office:smarttags" w:element="PersonName">
        <w:smartTagPr>
          <w:attr w:name="ProductID" w:val="la France"/>
        </w:smartTagPr>
        <w:r w:rsidRPr="009D3F4A">
          <w:rPr>
            <w:lang w:val="fr-FR"/>
          </w:rPr>
          <w:t>la France</w:t>
        </w:r>
      </w:smartTag>
      <w:r w:rsidRPr="009D3F4A">
        <w:rPr>
          <w:lang w:val="fr-FR"/>
        </w:rPr>
        <w:t>, l’Italie, du Japon, du Pakistan et des Etats-Unis, le personnel des musées nationaux a participé à des séminaires destinés à renforcer leurs aptitudes institutionnelles et à assurer la pérennité de la protection des biens du patrimoine historique et culturel. L’école des arts Ghlam Mohammad Maimanagi et un centre culturel privé, le Centre des arts contemporains d’Afghanistan, proposent des cours de peinture, calligraphie, sculpture, faïence, etc. À ce jour, le Gouvernement afghan a parrainé l’organisation d’expositions archéologiques d’objets afghans en Allemagne, en Italie et aux Pays-Bas, ainsi qu’une exposition commerciale internationale en Inde, une conférence internationale sur le tourisme et l’artisanat traditionnel des nomades en Arabie Saoudite, ainsi qu’un séminaire sur Mowlânâ Djalâl</w:t>
      </w:r>
      <w:r w:rsidR="007D5E2E">
        <w:rPr>
          <w:lang w:val="fr-FR"/>
        </w:rPr>
        <w:noBreakHyphen/>
      </w:r>
      <w:r w:rsidRPr="009D3F4A">
        <w:rPr>
          <w:lang w:val="fr-FR"/>
        </w:rPr>
        <w:t xml:space="preserve">od-din Mohammad Balkh (Roumi) en France. De plus, le Gouvernement a dépêché plus de 55 musiciens et acteurs de cinéma et de théâtre à l’étranger pour participer à des rencontres culturelles internationales. Le Gouvernement reçoit aussi une assistance technique et financière destinée à la protection de la culture provenant de l’UNESCO, </w:t>
      </w:r>
      <w:smartTag w:uri="urn:schemas-microsoft-com:office:smarttags" w:element="PersonName">
        <w:smartTagPr>
          <w:attr w:name="ProductID" w:val="la Fondation Agha"/>
        </w:smartTagPr>
        <w:r w:rsidRPr="009D3F4A">
          <w:rPr>
            <w:lang w:val="fr-FR"/>
          </w:rPr>
          <w:t>la Fondation Agha</w:t>
        </w:r>
      </w:smartTag>
      <w:r w:rsidRPr="009D3F4A">
        <w:rPr>
          <w:lang w:val="fr-FR"/>
        </w:rPr>
        <w:t xml:space="preserve"> Khan, l’Association afghane pour la préservation de la culture et </w:t>
      </w:r>
      <w:smartTag w:uri="urn:schemas-microsoft-com:office:smarttags" w:element="PersonName">
        <w:smartTagPr>
          <w:attr w:name="ProductID" w:val="la Fondation Firoz"/>
        </w:smartTagPr>
        <w:r w:rsidRPr="009D3F4A">
          <w:rPr>
            <w:lang w:val="fr-FR"/>
          </w:rPr>
          <w:t>la Fondation Firoz</w:t>
        </w:r>
      </w:smartTag>
      <w:r w:rsidRPr="009D3F4A">
        <w:rPr>
          <w:lang w:val="fr-FR"/>
        </w:rPr>
        <w:t xml:space="preserve"> Koh. </w:t>
      </w:r>
    </w:p>
    <w:p w:rsidR="009D3F4A" w:rsidRPr="009D3F4A" w:rsidRDefault="009D3F4A" w:rsidP="009D3F4A">
      <w:pPr>
        <w:pStyle w:val="SingleTxtG"/>
        <w:rPr>
          <w:lang w:val="fr-FR"/>
        </w:rPr>
      </w:pPr>
      <w:r w:rsidRPr="009D3F4A">
        <w:rPr>
          <w:lang w:val="fr-FR"/>
        </w:rPr>
        <w:t>209.</w:t>
      </w:r>
      <w:r w:rsidRPr="009D3F4A">
        <w:rPr>
          <w:lang w:val="fr-FR"/>
        </w:rPr>
        <w:tab/>
        <w:t>L’Afghanistan possède deux sites classés au patrimoine mondial de l’humanité par l’UNESCO</w:t>
      </w:r>
      <w:r w:rsidR="001F29BE">
        <w:rPr>
          <w:lang w:val="fr-FR"/>
        </w:rPr>
        <w:t>:</w:t>
      </w:r>
      <w:r w:rsidRPr="009D3F4A">
        <w:rPr>
          <w:lang w:val="fr-FR"/>
        </w:rPr>
        <w:t xml:space="preserve"> le Minaret et les vestiges archéologiques de Jam dans la province de Ghôr et le paysage culturel et les vestiges archéologiques de la vallée de Bâmiyân, inscrits respectivement en 2002 et 2003. La deuxième phase d’un projet visant à préserver et protéger la vallée de Bâmiyân et à conserver les fragments de la statue de Bouddha est en cours d’exécution, avec des fonds provenant de l’UNESCO/Japon et du Conseil international des monuments et des sites (ICOMOS)/Allemagne. </w:t>
      </w:r>
    </w:p>
    <w:p w:rsidR="009D3F4A" w:rsidRPr="009D3F4A" w:rsidRDefault="00DB3825" w:rsidP="00DB3825">
      <w:pPr>
        <w:pStyle w:val="H23G"/>
        <w:rPr>
          <w:lang w:val="fr-FR"/>
        </w:rPr>
      </w:pPr>
      <w:r>
        <w:rPr>
          <w:lang w:val="fr-FR"/>
        </w:rPr>
        <w:tab/>
      </w:r>
      <w:r>
        <w:rPr>
          <w:lang w:val="fr-FR"/>
        </w:rPr>
        <w:tab/>
      </w:r>
      <w:r w:rsidR="009D3F4A" w:rsidRPr="009D3F4A">
        <w:rPr>
          <w:lang w:val="fr-FR"/>
        </w:rPr>
        <w:t>Protection des intérêts moraux et matériels</w:t>
      </w:r>
    </w:p>
    <w:p w:rsidR="009D3F4A" w:rsidRPr="009D3F4A" w:rsidRDefault="009D3F4A" w:rsidP="009D3F4A">
      <w:pPr>
        <w:pStyle w:val="SingleTxtG"/>
        <w:rPr>
          <w:lang w:val="fr-FR"/>
        </w:rPr>
      </w:pPr>
      <w:r w:rsidRPr="009D3F4A">
        <w:rPr>
          <w:lang w:val="fr-FR"/>
        </w:rPr>
        <w:t>210.</w:t>
      </w:r>
      <w:r w:rsidRPr="009D3F4A">
        <w:rPr>
          <w:lang w:val="fr-FR"/>
        </w:rPr>
        <w:tab/>
        <w:t xml:space="preserve">En 2004, la loi sur les médias a été élaborée par le Gouvernement en collaboration avec des groupes de journalistes avant d’être approuvée par le Cabinet en l’absence de l’Assemblée nationale. En janvier 2008, une nouvelle loi sur les médias a été rédigée dans le cadre d’une collaboration entre </w:t>
      </w:r>
      <w:smartTag w:uri="urn:schemas-microsoft-com:office:smarttags" w:element="PersonName">
        <w:smartTagPr>
          <w:attr w:name="ProductID" w:val="la Commission"/>
        </w:smartTagPr>
        <w:r w:rsidRPr="009D3F4A">
          <w:rPr>
            <w:lang w:val="fr-FR"/>
          </w:rPr>
          <w:t>la Commission</w:t>
        </w:r>
      </w:smartTag>
      <w:r w:rsidRPr="009D3F4A">
        <w:rPr>
          <w:lang w:val="fr-FR"/>
        </w:rPr>
        <w:t xml:space="preserve"> indépendante des médias et l’UNESCO. Ce projet de loi est à l’examen à l’Assemblée nationale, après avoir été rejeté par le Président en 2007. La loi de 2004 en vigueur garantit la liberté de parole, la liberté d’action des médias et un soutien pour le développement des médias </w:t>
      </w:r>
      <w:r w:rsidR="000B7ECE">
        <w:rPr>
          <w:lang w:val="fr-FR"/>
        </w:rPr>
        <w:t>“</w:t>
      </w:r>
      <w:r w:rsidRPr="009D3F4A">
        <w:rPr>
          <w:lang w:val="fr-FR"/>
        </w:rPr>
        <w:t>visant à promouvoir la culture dans le pays et refléter l’opinion publique honnêtement et utilement</w:t>
      </w:r>
      <w:r w:rsidR="000B7ECE">
        <w:rPr>
          <w:lang w:val="fr-FR"/>
        </w:rPr>
        <w:t>”</w:t>
      </w:r>
      <w:r w:rsidRPr="009D3F4A">
        <w:rPr>
          <w:lang w:val="fr-FR"/>
        </w:rPr>
        <w:t xml:space="preserve"> (article 2). La loi garantit en outre le droit de rechercher, obtenir et diffuser des informations et des opinions sans ingérence ni restrictions imposées par le Gouvernement, à l’exception des informations jugées confidentielles dont la divulgation mettrait en péril la sûreté nationale, l’intégrité territoriale ou l’intérêt public. La loi protège également les journalistes dans l’exercice de leurs fonctions, et notamment à l’égard des articles qu’ils publient. Sans ordonnance délivrée par un tribunal compétent, les journalistes ne peuvent être tenus de dévoiler la source de leurs informations. Les agences de presse étrangères sont autorisées à établir des médias dans le pays après avoir été accréditées par le MICT.</w:t>
      </w:r>
      <w:r w:rsidR="009D6F0F">
        <w:rPr>
          <w:lang w:val="fr-FR"/>
        </w:rPr>
        <w:t xml:space="preserve"> </w:t>
      </w:r>
    </w:p>
    <w:p w:rsidR="009D3F4A" w:rsidRPr="009D3F4A" w:rsidRDefault="009D3F4A" w:rsidP="009D3F4A">
      <w:pPr>
        <w:pStyle w:val="SingleTxtG"/>
        <w:rPr>
          <w:lang w:val="fr-FR"/>
        </w:rPr>
      </w:pPr>
      <w:r w:rsidRPr="009D3F4A">
        <w:rPr>
          <w:lang w:val="fr-FR"/>
        </w:rPr>
        <w:t>211.</w:t>
      </w:r>
      <w:r w:rsidRPr="009D3F4A">
        <w:rPr>
          <w:lang w:val="fr-FR"/>
        </w:rPr>
        <w:tab/>
        <w:t xml:space="preserve">Le projet de loi prévoit la création d’un Haut conseil des médias composé de représentants du gouvernement et de la société civile. Ce conseil a pour mission d’élaborer la politique à long terme des médias qui n’existe pas encore dans le pays. En outre, le conseil nommera les sept membres de </w:t>
      </w:r>
      <w:smartTag w:uri="urn:schemas-microsoft-com:office:smarttags" w:element="PersonName">
        <w:smartTagPr>
          <w:attr w:name="ProductID" w:val="la Commission"/>
        </w:smartTagPr>
        <w:r w:rsidRPr="009D3F4A">
          <w:rPr>
            <w:lang w:val="fr-FR"/>
          </w:rPr>
          <w:t>la Commission</w:t>
        </w:r>
      </w:smartTag>
      <w:r w:rsidRPr="009D3F4A">
        <w:rPr>
          <w:lang w:val="fr-FR"/>
        </w:rPr>
        <w:t xml:space="preserve"> privée des médias, en tenant compte de l’équilibre ethnique et de la parité des sexes. Dans ce projet de loi, il est envisagé que la commission examinera les demandes d’accréditation des médias électroniques, et que le MICT délivrera les</w:t>
      </w:r>
      <w:r w:rsidR="001F29BE">
        <w:rPr>
          <w:lang w:val="fr-FR"/>
        </w:rPr>
        <w:t xml:space="preserve"> </w:t>
      </w:r>
      <w:r w:rsidRPr="009D3F4A">
        <w:rPr>
          <w:lang w:val="fr-FR"/>
        </w:rPr>
        <w:t>licences. De plus, elle surveillera les activités des médias, traitera les plaintes les concernant et apportera un appui technique aux médias privés.</w:t>
      </w:r>
    </w:p>
    <w:p w:rsidR="009D3F4A" w:rsidRPr="009D3F4A" w:rsidRDefault="009D3F4A" w:rsidP="009D3F4A">
      <w:pPr>
        <w:pStyle w:val="SingleTxtG"/>
        <w:rPr>
          <w:lang w:val="fr-FR"/>
        </w:rPr>
      </w:pPr>
      <w:r w:rsidRPr="009D3F4A">
        <w:rPr>
          <w:lang w:val="fr-FR"/>
        </w:rPr>
        <w:t>212.</w:t>
      </w:r>
      <w:r w:rsidRPr="009D3F4A">
        <w:rPr>
          <w:lang w:val="fr-FR"/>
        </w:rPr>
        <w:tab/>
        <w:t xml:space="preserve">En Afghanistan, la publication de certains contenus contraires aux principes de l’Islam et/ou injurieux à l’égard d’autres religions, juridictions ou sectes est interdite par la loi sur les médias. La publication de contenus déshonorants ou diffamatoires à l’égard des personnes physiques est également prohibée (article 31). En cas d’infraction aux dispositions susmentionnées, des amendes allant de 10.000 à 34.000 afghanis sont prévues. Parallèlement, il est dit à l’article 41 que </w:t>
      </w:r>
      <w:r w:rsidR="000B7ECE">
        <w:rPr>
          <w:lang w:val="fr-FR"/>
        </w:rPr>
        <w:t>“</w:t>
      </w:r>
      <w:r w:rsidRPr="009D3F4A">
        <w:rPr>
          <w:lang w:val="fr-FR"/>
        </w:rPr>
        <w:t>l’impression et la publication de textes et d’ouvrages scientifiques émanant des écoles et établissements d’enseignement, de recherche et de formation supérieurs ne sont pas soumis aux dispositions de cette loi</w:t>
      </w:r>
      <w:r w:rsidR="000B7ECE">
        <w:rPr>
          <w:lang w:val="fr-FR"/>
        </w:rPr>
        <w:t>”</w:t>
      </w:r>
      <w:r w:rsidRPr="009D3F4A">
        <w:rPr>
          <w:lang w:val="fr-FR"/>
        </w:rPr>
        <w:t xml:space="preserve">, ce qui permet de garantir la liberté de la recherche et la publication académiques. </w:t>
      </w:r>
    </w:p>
    <w:p w:rsidR="009D3F4A" w:rsidRPr="009D3F4A" w:rsidRDefault="009D3F4A" w:rsidP="009D3F4A">
      <w:pPr>
        <w:pStyle w:val="SingleTxtG"/>
        <w:rPr>
          <w:lang w:val="fr-FR"/>
        </w:rPr>
      </w:pPr>
      <w:r w:rsidRPr="009D3F4A">
        <w:rPr>
          <w:lang w:val="fr-FR"/>
        </w:rPr>
        <w:t>213.</w:t>
      </w:r>
      <w:r w:rsidRPr="009D3F4A">
        <w:rPr>
          <w:lang w:val="fr-FR"/>
        </w:rPr>
        <w:tab/>
        <w:t xml:space="preserve">Le projet de loi sur les médias, tout en protégeant strictement les intérêts moraux, sera amendé pour introduire une définition plus précise du déshonneur et de la diffamation et sanctionner les contenus qui incitent à la violence, la guerre et les autres contenus contraires aux dispositions de </w:t>
      </w:r>
      <w:smartTag w:uri="urn:schemas-microsoft-com:office:smarttags" w:element="PersonName">
        <w:smartTagPr>
          <w:attr w:name="ProductID" w:val="La Constitution"/>
        </w:smartTagPr>
        <w:r w:rsidRPr="009D3F4A">
          <w:rPr>
            <w:lang w:val="fr-FR"/>
          </w:rPr>
          <w:t>la Constitution</w:t>
        </w:r>
      </w:smartTag>
      <w:r w:rsidRPr="009D3F4A">
        <w:rPr>
          <w:lang w:val="fr-FR"/>
        </w:rPr>
        <w:t xml:space="preserve"> et du Code pénal. Il est envisagé d’organiser un nouveau débat sur la question de la diffamation avant que le projet de loi ne soit approuvé par le Président. La question de la liberté d’expression dans le contexte des principes de l’Islam et d’autres points connexes seront examinés dans le rapport d’État de l’Afghanistan concernant le Pacte international relatif aux droits économiques, sociaux et politiques qui fera suite au présent rapport.</w:t>
      </w:r>
    </w:p>
    <w:p w:rsidR="00E43EC2" w:rsidRPr="00814849" w:rsidRDefault="00814849" w:rsidP="00814849">
      <w:pPr>
        <w:spacing w:before="240"/>
        <w:jc w:val="center"/>
        <w:rPr>
          <w:u w:val="single"/>
        </w:rPr>
      </w:pPr>
      <w:r>
        <w:rPr>
          <w:u w:val="single"/>
        </w:rPr>
        <w:tab/>
      </w:r>
      <w:r>
        <w:rPr>
          <w:u w:val="single"/>
        </w:rPr>
        <w:tab/>
      </w:r>
      <w:r>
        <w:rPr>
          <w:u w:val="single"/>
        </w:rPr>
        <w:tab/>
      </w:r>
    </w:p>
    <w:sectPr w:rsidR="00E43EC2" w:rsidRPr="00814849" w:rsidSect="00734EB9">
      <w:headerReference w:type="default" r:id="rId22"/>
      <w:footerReference w:type="default" r:id="rId23"/>
      <w:headerReference w:type="first" r:id="rId24"/>
      <w:footerReference w:type="first" r:id="rId25"/>
      <w:pgSz w:w="11906" w:h="16838" w:code="9"/>
      <w:pgMar w:top="1701" w:right="1134" w:bottom="2268" w:left="1134" w:header="1134" w:footer="17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B7F" w:rsidRDefault="00133B7F">
      <w:pPr>
        <w:pStyle w:val="Footer"/>
      </w:pPr>
    </w:p>
  </w:endnote>
  <w:endnote w:type="continuationSeparator" w:id="0">
    <w:p w:rsidR="00133B7F" w:rsidRDefault="00133B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Pr="00734EB9" w:rsidRDefault="00F078FC" w:rsidP="00734EB9">
    <w:pPr>
      <w:pStyle w:val="Footer"/>
      <w:tabs>
        <w:tab w:val="right" w:pos="9598"/>
      </w:tabs>
      <w:rPr>
        <w:b/>
        <w:sz w:val="18"/>
      </w:rPr>
    </w:pPr>
    <w:r w:rsidRPr="00734EB9">
      <w:rPr>
        <w:b/>
        <w:sz w:val="18"/>
      </w:rPr>
      <w:fldChar w:fldCharType="begin"/>
    </w:r>
    <w:r w:rsidRPr="00734EB9">
      <w:rPr>
        <w:b/>
        <w:sz w:val="18"/>
      </w:rPr>
      <w:instrText xml:space="preserve"> PAGE  \* MERGEFORMAT </w:instrText>
    </w:r>
    <w:r w:rsidRPr="00734EB9">
      <w:rPr>
        <w:b/>
        <w:sz w:val="18"/>
      </w:rPr>
      <w:fldChar w:fldCharType="separate"/>
    </w:r>
    <w:r w:rsidR="00F7520D">
      <w:rPr>
        <w:b/>
        <w:noProof/>
        <w:sz w:val="18"/>
      </w:rPr>
      <w:t>84</w:t>
    </w:r>
    <w:r w:rsidRPr="00734EB9">
      <w:rPr>
        <w:b/>
        <w:sz w:val="18"/>
      </w:rPr>
      <w:fldChar w:fldCharType="end"/>
    </w:r>
    <w:r>
      <w:rPr>
        <w:b/>
        <w:sz w:val="18"/>
      </w:rPr>
      <w:tab/>
    </w:r>
    <w:r w:rsidRPr="00734EB9">
      <w:t>GE.09-43562</w:t>
    </w:r>
    <w: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Default="00F078FC" w:rsidP="00826C1E">
    <w:pPr>
      <w:pStyle w:val="Footer"/>
      <w:tabs>
        <w:tab w:val="right" w:pos="9599"/>
      </w:tabs>
    </w:pPr>
    <w:r w:rsidRPr="002F39CB">
      <w:rPr>
        <w:rStyle w:val="PageNumber"/>
        <w:b w:val="0"/>
        <w:sz w:val="16"/>
      </w:rPr>
      <w:t>GE.</w:t>
    </w:r>
    <w:r w:rsidRPr="00193B6A">
      <w:rPr>
        <w:rStyle w:val="PageNumber"/>
        <w:b w:val="0"/>
        <w:sz w:val="16"/>
      </w:rPr>
      <w:t xml:space="preserve"> </w:t>
    </w:r>
    <w:r w:rsidRPr="003650B1">
      <w:rPr>
        <w:rStyle w:val="PageNumber"/>
        <w:b w:val="0"/>
        <w:sz w:val="16"/>
      </w:rPr>
      <w:t>0</w:t>
    </w:r>
    <w:r>
      <w:rPr>
        <w:rStyle w:val="PageNumber"/>
        <w:b w:val="0"/>
        <w:sz w:val="16"/>
      </w:rPr>
      <w:t>9</w:t>
    </w:r>
    <w:r w:rsidRPr="003650B1">
      <w:rPr>
        <w:rStyle w:val="PageNumber"/>
        <w:b w:val="0"/>
        <w:sz w:val="16"/>
      </w:rPr>
      <w:t>-</w:t>
    </w:r>
    <w:r>
      <w:rPr>
        <w:rStyle w:val="PageNumber"/>
        <w:b w:val="0"/>
        <w:sz w:val="16"/>
      </w:rPr>
      <w:t xml:space="preserve">43562  </w:t>
    </w:r>
    <w:r w:rsidRPr="002F39CB">
      <w:rPr>
        <w:rStyle w:val="PageNumber"/>
        <w:b w:val="0"/>
        <w:sz w:val="16"/>
      </w:rPr>
      <w:t>(EXT)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F7520D">
      <w:rPr>
        <w:rStyle w:val="PageNumber"/>
        <w:noProof/>
      </w:rPr>
      <w:t>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Pr="008A30CA" w:rsidRDefault="00F078FC" w:rsidP="00C36CD5">
    <w:pPr>
      <w:pStyle w:val="Footer"/>
      <w:suppressAutoHyphens/>
      <w:rPr>
        <w:sz w:val="20"/>
      </w:rPr>
    </w:pPr>
    <w:r w:rsidRPr="008A30CA">
      <w:rPr>
        <w:sz w:val="20"/>
      </w:rPr>
      <w:t>GE.0</w:t>
    </w:r>
    <w:r>
      <w:rPr>
        <w:sz w:val="20"/>
      </w:rPr>
      <w:t>9</w:t>
    </w:r>
    <w:r w:rsidRPr="008A30CA">
      <w:rPr>
        <w:sz w:val="20"/>
      </w:rPr>
      <w:t>-</w:t>
    </w:r>
    <w:r>
      <w:rPr>
        <w:sz w:val="20"/>
      </w:rPr>
      <w:t xml:space="preserve">43562  </w:t>
    </w:r>
    <w:r w:rsidRPr="008A30CA">
      <w:rPr>
        <w:sz w:val="20"/>
      </w:rPr>
      <w:t>(EXT)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Pr="00EA5437" w:rsidRDefault="00F078FC" w:rsidP="00EA543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Pr="00734EB9" w:rsidRDefault="00F078FC" w:rsidP="00734EB9">
    <w:pPr>
      <w:pStyle w:val="Footer"/>
      <w:tabs>
        <w:tab w:val="right" w:pos="9598"/>
      </w:tabs>
      <w:rPr>
        <w:b/>
        <w:sz w:val="18"/>
      </w:rPr>
    </w:pPr>
    <w:r>
      <w:t>GE.09-43562  (EXT)</w:t>
    </w:r>
    <w:r>
      <w:tab/>
    </w:r>
    <w:r w:rsidRPr="00734EB9">
      <w:rPr>
        <w:b/>
        <w:sz w:val="18"/>
      </w:rPr>
      <w:fldChar w:fldCharType="begin"/>
    </w:r>
    <w:r w:rsidRPr="00734EB9">
      <w:rPr>
        <w:b/>
        <w:sz w:val="18"/>
      </w:rPr>
      <w:instrText xml:space="preserve"> PAGE  \* MERGEFORMAT </w:instrText>
    </w:r>
    <w:r w:rsidRPr="00734EB9">
      <w:rPr>
        <w:b/>
        <w:sz w:val="18"/>
      </w:rPr>
      <w:fldChar w:fldCharType="separate"/>
    </w:r>
    <w:r w:rsidR="00F7520D">
      <w:rPr>
        <w:b/>
        <w:noProof/>
        <w:sz w:val="18"/>
      </w:rPr>
      <w:t>85</w:t>
    </w:r>
    <w:r w:rsidRPr="00734EB9">
      <w:rPr>
        <w:b/>
        <w:sz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Pr="008A30CA" w:rsidRDefault="00F078FC" w:rsidP="00C36CD5">
    <w:pPr>
      <w:pStyle w:val="Footer"/>
      <w:suppressAutoHyphens/>
      <w:rPr>
        <w:sz w:val="20"/>
      </w:rPr>
    </w:pPr>
    <w:r w:rsidRPr="008A30CA">
      <w:rPr>
        <w:sz w:val="20"/>
      </w:rPr>
      <w:t>GE.0</w:t>
    </w:r>
    <w:r>
      <w:rPr>
        <w:sz w:val="20"/>
      </w:rPr>
      <w:t>9</w:t>
    </w:r>
    <w:r w:rsidRPr="008A30CA">
      <w:rPr>
        <w:sz w:val="20"/>
      </w:rPr>
      <w:t>-</w:t>
    </w:r>
    <w:r>
      <w:rPr>
        <w:sz w:val="20"/>
      </w:rPr>
      <w:t xml:space="preserve">43562  </w:t>
    </w:r>
    <w:r w:rsidRPr="008A30CA">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B7F" w:rsidRDefault="00133B7F">
      <w:pPr>
        <w:tabs>
          <w:tab w:val="right" w:pos="2155"/>
        </w:tabs>
        <w:spacing w:after="80" w:line="240" w:lineRule="auto"/>
        <w:ind w:left="680"/>
        <w:rPr>
          <w:u w:val="single"/>
        </w:rPr>
      </w:pPr>
      <w:r>
        <w:rPr>
          <w:u w:val="single"/>
        </w:rPr>
        <w:tab/>
      </w:r>
    </w:p>
  </w:footnote>
  <w:footnote w:type="continuationSeparator" w:id="0">
    <w:p w:rsidR="00133B7F" w:rsidRDefault="00133B7F">
      <w:pPr>
        <w:tabs>
          <w:tab w:val="right" w:pos="2155"/>
        </w:tabs>
        <w:spacing w:after="80" w:line="240" w:lineRule="auto"/>
        <w:ind w:left="680"/>
      </w:pPr>
      <w:r>
        <w:rPr>
          <w:u w:val="single"/>
        </w:rPr>
        <w:tab/>
      </w:r>
    </w:p>
  </w:footnote>
  <w:footnote w:id="1">
    <w:p w:rsidR="00F078FC" w:rsidRPr="00C36CD5" w:rsidRDefault="00F078FC" w:rsidP="00C36CD5">
      <w:pPr>
        <w:pStyle w:val="FootnoteText"/>
        <w:spacing w:after="240"/>
        <w:rPr>
          <w:sz w:val="20"/>
        </w:rPr>
      </w:pPr>
      <w:r>
        <w:tab/>
      </w:r>
      <w:r w:rsidRPr="00C36CD5">
        <w:rPr>
          <w:rStyle w:val="FootnoteReference"/>
          <w:sz w:val="20"/>
          <w:vertAlign w:val="baseline"/>
        </w:rPr>
        <w:t>*</w:t>
      </w:r>
      <w:r w:rsidRPr="00C36CD5">
        <w:tab/>
      </w:r>
      <w:r w:rsidRPr="00C36CD5">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Default="00F078FC">
    <w:pPr>
      <w:pStyle w:val="Header"/>
    </w:pPr>
    <w:r w:rsidRPr="0045704C">
      <w:t>E/C.12/</w:t>
    </w:r>
    <w:r>
      <w:t>AFG/2-4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Default="00F078FC" w:rsidP="002F39CB">
    <w:pPr>
      <w:pStyle w:val="Header"/>
      <w:jc w:val="right"/>
    </w:pPr>
    <w:r w:rsidRPr="0045704C">
      <w:t>E/C.12/</w:t>
    </w:r>
    <w:r>
      <w:t>AFG/2-4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Pr="00EA5437" w:rsidRDefault="00F078FC" w:rsidP="00EA5437">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1" type="#_x0000_t202" style="position:absolute;margin-left:83.3pt;margin-top:56.65pt;width:17.55pt;height:481.9pt;z-index:2;mso-position-horizontal-relative:page;mso-position-vertical-relative:page" stroked="f">
          <v:textbox style="layout-flow:vertical" inset="0,0,0,0">
            <w:txbxContent>
              <w:p w:rsidR="00F078FC" w:rsidRDefault="00F078FC" w:rsidP="00EA5437">
                <w:pPr>
                  <w:pStyle w:val="Footer"/>
                  <w:tabs>
                    <w:tab w:val="right" w:pos="9599"/>
                  </w:tabs>
                </w:pPr>
                <w:r w:rsidRPr="002F39CB">
                  <w:rPr>
                    <w:rStyle w:val="PageNumber"/>
                    <w:b w:val="0"/>
                    <w:sz w:val="16"/>
                  </w:rPr>
                  <w:t>GE.</w:t>
                </w:r>
                <w:r w:rsidRPr="00193B6A">
                  <w:rPr>
                    <w:rStyle w:val="PageNumber"/>
                    <w:b w:val="0"/>
                    <w:sz w:val="16"/>
                  </w:rPr>
                  <w:t xml:space="preserve"> </w:t>
                </w:r>
                <w:r w:rsidRPr="003650B1">
                  <w:rPr>
                    <w:rStyle w:val="PageNumber"/>
                    <w:b w:val="0"/>
                    <w:sz w:val="16"/>
                  </w:rPr>
                  <w:t>0</w:t>
                </w:r>
                <w:r>
                  <w:rPr>
                    <w:rStyle w:val="PageNumber"/>
                    <w:b w:val="0"/>
                    <w:sz w:val="16"/>
                  </w:rPr>
                  <w:t>9</w:t>
                </w:r>
                <w:r w:rsidRPr="003650B1">
                  <w:rPr>
                    <w:rStyle w:val="PageNumber"/>
                    <w:b w:val="0"/>
                    <w:sz w:val="16"/>
                  </w:rPr>
                  <w:t>-</w:t>
                </w:r>
                <w:r>
                  <w:rPr>
                    <w:rStyle w:val="PageNumber"/>
                    <w:b w:val="0"/>
                    <w:sz w:val="16"/>
                  </w:rPr>
                  <w:t xml:space="preserve">43562  </w:t>
                </w:r>
                <w:r w:rsidRPr="002F39CB">
                  <w:rPr>
                    <w:rStyle w:val="PageNumber"/>
                    <w:b w:val="0"/>
                    <w:sz w:val="16"/>
                  </w:rPr>
                  <w:t>(EXT)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F7520D">
                  <w:rPr>
                    <w:rStyle w:val="PageNumber"/>
                    <w:noProof/>
                  </w:rPr>
                  <w:t>61</w:t>
                </w:r>
                <w:r>
                  <w:rPr>
                    <w:rStyle w:val="PageNumber"/>
                  </w:rPr>
                  <w:fldChar w:fldCharType="end"/>
                </w:r>
              </w:p>
              <w:p w:rsidR="00F078FC" w:rsidRDefault="00F078FC"/>
            </w:txbxContent>
          </v:textbox>
          <w10:anchorlock/>
        </v:shape>
      </w:pict>
    </w:r>
    <w:r>
      <w:rPr>
        <w:noProof/>
      </w:rPr>
      <w:pict>
        <v:shape id="_x0000_s2050" type="#_x0000_t202" style="position:absolute;margin-left:771pt;margin-top:56.65pt;width:17.55pt;height:481.9pt;z-index:1;mso-position-horizontal-relative:page;mso-position-vertical-relative:page" stroked="f">
          <v:textbox style="layout-flow:vertical" inset="0,0,0,0">
            <w:txbxContent>
              <w:p w:rsidR="00F078FC" w:rsidRDefault="00F078FC" w:rsidP="00EA5437">
                <w:pPr>
                  <w:pStyle w:val="Header"/>
                  <w:jc w:val="right"/>
                </w:pPr>
                <w:r w:rsidRPr="0045704C">
                  <w:t>E/C.12/</w:t>
                </w:r>
                <w:r>
                  <w:t>AFG/2-4</w:t>
                </w:r>
              </w:p>
              <w:p w:rsidR="00F078FC" w:rsidRDefault="00F078FC"/>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Default="00F078FC">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Pr="00734EB9" w:rsidRDefault="00F078FC" w:rsidP="00734EB9">
    <w:pPr>
      <w:pStyle w:val="Header"/>
      <w:jc w:val="right"/>
      <w:rPr>
        <w:sz w:val="20"/>
      </w:rPr>
    </w:pPr>
    <w:r>
      <w:rPr>
        <w:sz w:val="20"/>
      </w:rPr>
      <w:t>E/C.12/AFG/2-4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78FC" w:rsidRPr="00734EB9" w:rsidRDefault="00F078FC" w:rsidP="00734EB9">
    <w:pPr>
      <w:pStyle w:val="Header"/>
      <w:rPr>
        <w:sz w:val="20"/>
      </w:rPr>
    </w:pPr>
    <w:r>
      <w:rPr>
        <w:sz w:val="20"/>
      </w:rPr>
      <w:t>E/C.12/AFG/2-4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5D918DC"/>
    <w:multiLevelType w:val="hybridMultilevel"/>
    <w:tmpl w:val="B742DA4C"/>
    <w:lvl w:ilvl="0" w:tplc="3802FFE2">
      <w:start w:val="1"/>
      <w:numFmt w:val="decimal"/>
      <w:lvlText w:val="%1."/>
      <w:lvlJc w:val="left"/>
      <w:pPr>
        <w:tabs>
          <w:tab w:val="num" w:pos="720"/>
        </w:tabs>
        <w:ind w:left="720" w:hanging="360"/>
      </w:pPr>
    </w:lvl>
    <w:lvl w:ilvl="1" w:tplc="3FF27B02" w:tentative="1">
      <w:start w:val="1"/>
      <w:numFmt w:val="decimal"/>
      <w:lvlText w:val="%2."/>
      <w:lvlJc w:val="left"/>
      <w:pPr>
        <w:tabs>
          <w:tab w:val="num" w:pos="1440"/>
        </w:tabs>
        <w:ind w:left="1440" w:hanging="360"/>
      </w:pPr>
    </w:lvl>
    <w:lvl w:ilvl="2" w:tplc="68D671FC" w:tentative="1">
      <w:start w:val="1"/>
      <w:numFmt w:val="decimal"/>
      <w:lvlText w:val="%3."/>
      <w:lvlJc w:val="left"/>
      <w:pPr>
        <w:tabs>
          <w:tab w:val="num" w:pos="2160"/>
        </w:tabs>
        <w:ind w:left="2160" w:hanging="360"/>
      </w:pPr>
    </w:lvl>
    <w:lvl w:ilvl="3" w:tplc="6A26C3C2" w:tentative="1">
      <w:start w:val="1"/>
      <w:numFmt w:val="decimal"/>
      <w:lvlText w:val="%4."/>
      <w:lvlJc w:val="left"/>
      <w:pPr>
        <w:tabs>
          <w:tab w:val="num" w:pos="2880"/>
        </w:tabs>
        <w:ind w:left="2880" w:hanging="360"/>
      </w:pPr>
    </w:lvl>
    <w:lvl w:ilvl="4" w:tplc="A13C25D0" w:tentative="1">
      <w:start w:val="1"/>
      <w:numFmt w:val="decimal"/>
      <w:lvlText w:val="%5."/>
      <w:lvlJc w:val="left"/>
      <w:pPr>
        <w:tabs>
          <w:tab w:val="num" w:pos="3600"/>
        </w:tabs>
        <w:ind w:left="3600" w:hanging="360"/>
      </w:pPr>
    </w:lvl>
    <w:lvl w:ilvl="5" w:tplc="F836D8A6" w:tentative="1">
      <w:start w:val="1"/>
      <w:numFmt w:val="decimal"/>
      <w:lvlText w:val="%6."/>
      <w:lvlJc w:val="left"/>
      <w:pPr>
        <w:tabs>
          <w:tab w:val="num" w:pos="4320"/>
        </w:tabs>
        <w:ind w:left="4320" w:hanging="360"/>
      </w:pPr>
    </w:lvl>
    <w:lvl w:ilvl="6" w:tplc="161C8848" w:tentative="1">
      <w:start w:val="1"/>
      <w:numFmt w:val="decimal"/>
      <w:lvlText w:val="%7."/>
      <w:lvlJc w:val="left"/>
      <w:pPr>
        <w:tabs>
          <w:tab w:val="num" w:pos="5040"/>
        </w:tabs>
        <w:ind w:left="5040" w:hanging="360"/>
      </w:pPr>
    </w:lvl>
    <w:lvl w:ilvl="7" w:tplc="A65A4A52" w:tentative="1">
      <w:start w:val="1"/>
      <w:numFmt w:val="decimal"/>
      <w:lvlText w:val="%8."/>
      <w:lvlJc w:val="left"/>
      <w:pPr>
        <w:tabs>
          <w:tab w:val="num" w:pos="5760"/>
        </w:tabs>
        <w:ind w:left="5760" w:hanging="360"/>
      </w:pPr>
    </w:lvl>
    <w:lvl w:ilvl="8" w:tplc="7E82E0F8" w:tentative="1">
      <w:start w:val="1"/>
      <w:numFmt w:val="decimal"/>
      <w:lvlText w:val="%9."/>
      <w:lvlJc w:val="left"/>
      <w:pPr>
        <w:tabs>
          <w:tab w:val="num" w:pos="6480"/>
        </w:tabs>
        <w:ind w:left="6480" w:hanging="360"/>
      </w:pPr>
    </w:lvl>
  </w:abstractNum>
  <w:abstractNum w:abstractNumId="11">
    <w:nsid w:val="11995B1C"/>
    <w:multiLevelType w:val="hybridMultilevel"/>
    <w:tmpl w:val="178CA102"/>
    <w:lvl w:ilvl="0" w:tplc="5DAE328C">
      <w:start w:val="1"/>
      <w:numFmt w:val="bullet"/>
      <w:lvlText w:val=""/>
      <w:lvlJc w:val="left"/>
      <w:pPr>
        <w:tabs>
          <w:tab w:val="num" w:pos="720"/>
        </w:tabs>
        <w:ind w:left="720" w:hanging="360"/>
      </w:pPr>
      <w:rPr>
        <w:rFonts w:ascii="Symbol" w:hAnsi="Symbol" w:hint="default"/>
        <w:sz w:val="20"/>
      </w:rPr>
    </w:lvl>
    <w:lvl w:ilvl="1" w:tplc="9E8AA160" w:tentative="1">
      <w:start w:val="1"/>
      <w:numFmt w:val="bullet"/>
      <w:lvlText w:val="o"/>
      <w:lvlJc w:val="left"/>
      <w:pPr>
        <w:tabs>
          <w:tab w:val="num" w:pos="1440"/>
        </w:tabs>
        <w:ind w:left="1440" w:hanging="360"/>
      </w:pPr>
      <w:rPr>
        <w:rFonts w:ascii="Courier New" w:hAnsi="Courier New" w:hint="default"/>
        <w:sz w:val="20"/>
      </w:rPr>
    </w:lvl>
    <w:lvl w:ilvl="2" w:tplc="5C68604A" w:tentative="1">
      <w:start w:val="1"/>
      <w:numFmt w:val="bullet"/>
      <w:lvlText w:val=""/>
      <w:lvlJc w:val="left"/>
      <w:pPr>
        <w:tabs>
          <w:tab w:val="num" w:pos="2160"/>
        </w:tabs>
        <w:ind w:left="2160" w:hanging="360"/>
      </w:pPr>
      <w:rPr>
        <w:rFonts w:ascii="Wingdings" w:hAnsi="Wingdings" w:hint="default"/>
        <w:sz w:val="20"/>
      </w:rPr>
    </w:lvl>
    <w:lvl w:ilvl="3" w:tplc="6512C040" w:tentative="1">
      <w:start w:val="1"/>
      <w:numFmt w:val="bullet"/>
      <w:lvlText w:val=""/>
      <w:lvlJc w:val="left"/>
      <w:pPr>
        <w:tabs>
          <w:tab w:val="num" w:pos="2880"/>
        </w:tabs>
        <w:ind w:left="2880" w:hanging="360"/>
      </w:pPr>
      <w:rPr>
        <w:rFonts w:ascii="Wingdings" w:hAnsi="Wingdings" w:hint="default"/>
        <w:sz w:val="20"/>
      </w:rPr>
    </w:lvl>
    <w:lvl w:ilvl="4" w:tplc="FC803CD4" w:tentative="1">
      <w:start w:val="1"/>
      <w:numFmt w:val="bullet"/>
      <w:lvlText w:val=""/>
      <w:lvlJc w:val="left"/>
      <w:pPr>
        <w:tabs>
          <w:tab w:val="num" w:pos="3600"/>
        </w:tabs>
        <w:ind w:left="3600" w:hanging="360"/>
      </w:pPr>
      <w:rPr>
        <w:rFonts w:ascii="Wingdings" w:hAnsi="Wingdings" w:hint="default"/>
        <w:sz w:val="20"/>
      </w:rPr>
    </w:lvl>
    <w:lvl w:ilvl="5" w:tplc="F05CAE06" w:tentative="1">
      <w:start w:val="1"/>
      <w:numFmt w:val="bullet"/>
      <w:lvlText w:val=""/>
      <w:lvlJc w:val="left"/>
      <w:pPr>
        <w:tabs>
          <w:tab w:val="num" w:pos="4320"/>
        </w:tabs>
        <w:ind w:left="4320" w:hanging="360"/>
      </w:pPr>
      <w:rPr>
        <w:rFonts w:ascii="Wingdings" w:hAnsi="Wingdings" w:hint="default"/>
        <w:sz w:val="20"/>
      </w:rPr>
    </w:lvl>
    <w:lvl w:ilvl="6" w:tplc="B13E09EE" w:tentative="1">
      <w:start w:val="1"/>
      <w:numFmt w:val="bullet"/>
      <w:lvlText w:val=""/>
      <w:lvlJc w:val="left"/>
      <w:pPr>
        <w:tabs>
          <w:tab w:val="num" w:pos="5040"/>
        </w:tabs>
        <w:ind w:left="5040" w:hanging="360"/>
      </w:pPr>
      <w:rPr>
        <w:rFonts w:ascii="Wingdings" w:hAnsi="Wingdings" w:hint="default"/>
        <w:sz w:val="20"/>
      </w:rPr>
    </w:lvl>
    <w:lvl w:ilvl="7" w:tplc="3B4AD252" w:tentative="1">
      <w:start w:val="1"/>
      <w:numFmt w:val="bullet"/>
      <w:lvlText w:val=""/>
      <w:lvlJc w:val="left"/>
      <w:pPr>
        <w:tabs>
          <w:tab w:val="num" w:pos="5760"/>
        </w:tabs>
        <w:ind w:left="5760" w:hanging="360"/>
      </w:pPr>
      <w:rPr>
        <w:rFonts w:ascii="Wingdings" w:hAnsi="Wingdings" w:hint="default"/>
        <w:sz w:val="20"/>
      </w:rPr>
    </w:lvl>
    <w:lvl w:ilvl="8" w:tplc="32CACC6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38E90CBA"/>
    <w:multiLevelType w:val="hybridMultilevel"/>
    <w:tmpl w:val="FF98F8AA"/>
    <w:lvl w:ilvl="0" w:tplc="33F0EDFA">
      <w:start w:val="1"/>
      <w:numFmt w:val="bullet"/>
      <w:lvlText w:val=""/>
      <w:lvlJc w:val="left"/>
      <w:pPr>
        <w:tabs>
          <w:tab w:val="num" w:pos="720"/>
        </w:tabs>
        <w:ind w:left="720" w:hanging="360"/>
      </w:pPr>
      <w:rPr>
        <w:rFonts w:ascii="Symbol" w:hAnsi="Symbol" w:hint="default"/>
        <w:sz w:val="20"/>
      </w:rPr>
    </w:lvl>
    <w:lvl w:ilvl="1" w:tplc="5762D468" w:tentative="1">
      <w:start w:val="1"/>
      <w:numFmt w:val="bullet"/>
      <w:lvlText w:val="o"/>
      <w:lvlJc w:val="left"/>
      <w:pPr>
        <w:tabs>
          <w:tab w:val="num" w:pos="1440"/>
        </w:tabs>
        <w:ind w:left="1440" w:hanging="360"/>
      </w:pPr>
      <w:rPr>
        <w:rFonts w:ascii="Courier New" w:hAnsi="Courier New" w:hint="default"/>
        <w:sz w:val="20"/>
      </w:rPr>
    </w:lvl>
    <w:lvl w:ilvl="2" w:tplc="46B03418" w:tentative="1">
      <w:start w:val="1"/>
      <w:numFmt w:val="bullet"/>
      <w:lvlText w:val=""/>
      <w:lvlJc w:val="left"/>
      <w:pPr>
        <w:tabs>
          <w:tab w:val="num" w:pos="2160"/>
        </w:tabs>
        <w:ind w:left="2160" w:hanging="360"/>
      </w:pPr>
      <w:rPr>
        <w:rFonts w:ascii="Wingdings" w:hAnsi="Wingdings" w:hint="default"/>
        <w:sz w:val="20"/>
      </w:rPr>
    </w:lvl>
    <w:lvl w:ilvl="3" w:tplc="FB64B85A" w:tentative="1">
      <w:start w:val="1"/>
      <w:numFmt w:val="bullet"/>
      <w:lvlText w:val=""/>
      <w:lvlJc w:val="left"/>
      <w:pPr>
        <w:tabs>
          <w:tab w:val="num" w:pos="2880"/>
        </w:tabs>
        <w:ind w:left="2880" w:hanging="360"/>
      </w:pPr>
      <w:rPr>
        <w:rFonts w:ascii="Wingdings" w:hAnsi="Wingdings" w:hint="default"/>
        <w:sz w:val="20"/>
      </w:rPr>
    </w:lvl>
    <w:lvl w:ilvl="4" w:tplc="EB9A1D02" w:tentative="1">
      <w:start w:val="1"/>
      <w:numFmt w:val="bullet"/>
      <w:lvlText w:val=""/>
      <w:lvlJc w:val="left"/>
      <w:pPr>
        <w:tabs>
          <w:tab w:val="num" w:pos="3600"/>
        </w:tabs>
        <w:ind w:left="3600" w:hanging="360"/>
      </w:pPr>
      <w:rPr>
        <w:rFonts w:ascii="Wingdings" w:hAnsi="Wingdings" w:hint="default"/>
        <w:sz w:val="20"/>
      </w:rPr>
    </w:lvl>
    <w:lvl w:ilvl="5" w:tplc="1AE2CF2C" w:tentative="1">
      <w:start w:val="1"/>
      <w:numFmt w:val="bullet"/>
      <w:lvlText w:val=""/>
      <w:lvlJc w:val="left"/>
      <w:pPr>
        <w:tabs>
          <w:tab w:val="num" w:pos="4320"/>
        </w:tabs>
        <w:ind w:left="4320" w:hanging="360"/>
      </w:pPr>
      <w:rPr>
        <w:rFonts w:ascii="Wingdings" w:hAnsi="Wingdings" w:hint="default"/>
        <w:sz w:val="20"/>
      </w:rPr>
    </w:lvl>
    <w:lvl w:ilvl="6" w:tplc="727EEC88" w:tentative="1">
      <w:start w:val="1"/>
      <w:numFmt w:val="bullet"/>
      <w:lvlText w:val=""/>
      <w:lvlJc w:val="left"/>
      <w:pPr>
        <w:tabs>
          <w:tab w:val="num" w:pos="5040"/>
        </w:tabs>
        <w:ind w:left="5040" w:hanging="360"/>
      </w:pPr>
      <w:rPr>
        <w:rFonts w:ascii="Wingdings" w:hAnsi="Wingdings" w:hint="default"/>
        <w:sz w:val="20"/>
      </w:rPr>
    </w:lvl>
    <w:lvl w:ilvl="7" w:tplc="E6726AD6" w:tentative="1">
      <w:start w:val="1"/>
      <w:numFmt w:val="bullet"/>
      <w:lvlText w:val=""/>
      <w:lvlJc w:val="left"/>
      <w:pPr>
        <w:tabs>
          <w:tab w:val="num" w:pos="5760"/>
        </w:tabs>
        <w:ind w:left="5760" w:hanging="360"/>
      </w:pPr>
      <w:rPr>
        <w:rFonts w:ascii="Wingdings" w:hAnsi="Wingdings" w:hint="default"/>
        <w:sz w:val="20"/>
      </w:rPr>
    </w:lvl>
    <w:lvl w:ilvl="8" w:tplc="09125050" w:tentative="1">
      <w:start w:val="1"/>
      <w:numFmt w:val="bullet"/>
      <w:lvlText w:val=""/>
      <w:lvlJc w:val="left"/>
      <w:pPr>
        <w:tabs>
          <w:tab w:val="num" w:pos="6480"/>
        </w:tabs>
        <w:ind w:left="6480" w:hanging="360"/>
      </w:pPr>
      <w:rPr>
        <w:rFonts w:ascii="Wingdings" w:hAnsi="Wingdings" w:hint="default"/>
        <w:sz w:val="20"/>
      </w:rPr>
    </w:lvl>
  </w:abstractNum>
  <w:abstractNum w:abstractNumId="14">
    <w:nsid w:val="5A50065D"/>
    <w:multiLevelType w:val="hybridMultilevel"/>
    <w:tmpl w:val="3F0E472E"/>
    <w:lvl w:ilvl="0" w:tplc="74DCBB08">
      <w:start w:val="1"/>
      <w:numFmt w:val="decimal"/>
      <w:lvlText w:val="%1."/>
      <w:lvlJc w:val="left"/>
      <w:pPr>
        <w:tabs>
          <w:tab w:val="num" w:pos="1068"/>
        </w:tabs>
        <w:ind w:left="1068" w:hanging="708"/>
      </w:pPr>
      <w:rPr>
        <w:rFonts w:hint="default"/>
      </w:rPr>
    </w:lvl>
    <w:lvl w:ilvl="1" w:tplc="E7900916">
      <w:start w:val="1"/>
      <w:numFmt w:val="lowerLetter"/>
      <w:lvlText w:val="%2)"/>
      <w:lvlJc w:val="left"/>
      <w:pPr>
        <w:tabs>
          <w:tab w:val="num" w:pos="1440"/>
        </w:tabs>
        <w:ind w:left="1440" w:hanging="360"/>
      </w:pPr>
      <w:rPr>
        <w:rFonts w:hint="default"/>
      </w:rPr>
    </w:lvl>
    <w:lvl w:ilvl="2" w:tplc="11C40568">
      <w:start w:val="1"/>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40024C8"/>
    <w:multiLevelType w:val="hybridMultilevel"/>
    <w:tmpl w:val="577E03DE"/>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nsid w:val="686549E8"/>
    <w:multiLevelType w:val="hybridMultilevel"/>
    <w:tmpl w:val="19B23E7A"/>
    <w:lvl w:ilvl="0" w:tplc="2118F0F6">
      <w:start w:val="1"/>
      <w:numFmt w:val="bullet"/>
      <w:lvlText w:val=""/>
      <w:lvlJc w:val="left"/>
      <w:pPr>
        <w:tabs>
          <w:tab w:val="num" w:pos="720"/>
        </w:tabs>
        <w:ind w:left="720" w:hanging="360"/>
      </w:pPr>
      <w:rPr>
        <w:rFonts w:ascii="Symbol" w:hAnsi="Symbol" w:hint="default"/>
        <w:sz w:val="20"/>
      </w:rPr>
    </w:lvl>
    <w:lvl w:ilvl="1" w:tplc="B680C722" w:tentative="1">
      <w:start w:val="1"/>
      <w:numFmt w:val="bullet"/>
      <w:lvlText w:val="o"/>
      <w:lvlJc w:val="left"/>
      <w:pPr>
        <w:tabs>
          <w:tab w:val="num" w:pos="1440"/>
        </w:tabs>
        <w:ind w:left="1440" w:hanging="360"/>
      </w:pPr>
      <w:rPr>
        <w:rFonts w:ascii="Courier New" w:hAnsi="Courier New" w:hint="default"/>
        <w:sz w:val="20"/>
      </w:rPr>
    </w:lvl>
    <w:lvl w:ilvl="2" w:tplc="042C7E04" w:tentative="1">
      <w:start w:val="1"/>
      <w:numFmt w:val="bullet"/>
      <w:lvlText w:val=""/>
      <w:lvlJc w:val="left"/>
      <w:pPr>
        <w:tabs>
          <w:tab w:val="num" w:pos="2160"/>
        </w:tabs>
        <w:ind w:left="2160" w:hanging="360"/>
      </w:pPr>
      <w:rPr>
        <w:rFonts w:ascii="Wingdings" w:hAnsi="Wingdings" w:hint="default"/>
        <w:sz w:val="20"/>
      </w:rPr>
    </w:lvl>
    <w:lvl w:ilvl="3" w:tplc="D2708C8A" w:tentative="1">
      <w:start w:val="1"/>
      <w:numFmt w:val="bullet"/>
      <w:lvlText w:val=""/>
      <w:lvlJc w:val="left"/>
      <w:pPr>
        <w:tabs>
          <w:tab w:val="num" w:pos="2880"/>
        </w:tabs>
        <w:ind w:left="2880" w:hanging="360"/>
      </w:pPr>
      <w:rPr>
        <w:rFonts w:ascii="Wingdings" w:hAnsi="Wingdings" w:hint="default"/>
        <w:sz w:val="20"/>
      </w:rPr>
    </w:lvl>
    <w:lvl w:ilvl="4" w:tplc="0324D0F6" w:tentative="1">
      <w:start w:val="1"/>
      <w:numFmt w:val="bullet"/>
      <w:lvlText w:val=""/>
      <w:lvlJc w:val="left"/>
      <w:pPr>
        <w:tabs>
          <w:tab w:val="num" w:pos="3600"/>
        </w:tabs>
        <w:ind w:left="3600" w:hanging="360"/>
      </w:pPr>
      <w:rPr>
        <w:rFonts w:ascii="Wingdings" w:hAnsi="Wingdings" w:hint="default"/>
        <w:sz w:val="20"/>
      </w:rPr>
    </w:lvl>
    <w:lvl w:ilvl="5" w:tplc="29728140" w:tentative="1">
      <w:start w:val="1"/>
      <w:numFmt w:val="bullet"/>
      <w:lvlText w:val=""/>
      <w:lvlJc w:val="left"/>
      <w:pPr>
        <w:tabs>
          <w:tab w:val="num" w:pos="4320"/>
        </w:tabs>
        <w:ind w:left="4320" w:hanging="360"/>
      </w:pPr>
      <w:rPr>
        <w:rFonts w:ascii="Wingdings" w:hAnsi="Wingdings" w:hint="default"/>
        <w:sz w:val="20"/>
      </w:rPr>
    </w:lvl>
    <w:lvl w:ilvl="6" w:tplc="E3B65D9C" w:tentative="1">
      <w:start w:val="1"/>
      <w:numFmt w:val="bullet"/>
      <w:lvlText w:val=""/>
      <w:lvlJc w:val="left"/>
      <w:pPr>
        <w:tabs>
          <w:tab w:val="num" w:pos="5040"/>
        </w:tabs>
        <w:ind w:left="5040" w:hanging="360"/>
      </w:pPr>
      <w:rPr>
        <w:rFonts w:ascii="Wingdings" w:hAnsi="Wingdings" w:hint="default"/>
        <w:sz w:val="20"/>
      </w:rPr>
    </w:lvl>
    <w:lvl w:ilvl="7" w:tplc="B3265906" w:tentative="1">
      <w:start w:val="1"/>
      <w:numFmt w:val="bullet"/>
      <w:lvlText w:val=""/>
      <w:lvlJc w:val="left"/>
      <w:pPr>
        <w:tabs>
          <w:tab w:val="num" w:pos="5760"/>
        </w:tabs>
        <w:ind w:left="5760" w:hanging="360"/>
      </w:pPr>
      <w:rPr>
        <w:rFonts w:ascii="Wingdings" w:hAnsi="Wingdings" w:hint="default"/>
        <w:sz w:val="20"/>
      </w:rPr>
    </w:lvl>
    <w:lvl w:ilvl="8" w:tplc="C9C87154" w:tentative="1">
      <w:start w:val="1"/>
      <w:numFmt w:val="bullet"/>
      <w:lvlText w:val=""/>
      <w:lvlJc w:val="left"/>
      <w:pPr>
        <w:tabs>
          <w:tab w:val="num" w:pos="6480"/>
        </w:tabs>
        <w:ind w:left="6480" w:hanging="360"/>
      </w:pPr>
      <w:rPr>
        <w:rFonts w:ascii="Wingdings" w:hAnsi="Wingdings" w:hint="default"/>
        <w:sz w:val="20"/>
      </w:rPr>
    </w:lvl>
  </w:abstractNum>
  <w:abstractNum w:abstractNumId="18">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C793F7F"/>
    <w:multiLevelType w:val="multilevel"/>
    <w:tmpl w:val="32822B76"/>
    <w:lvl w:ilvl="0">
      <w:start w:val="14"/>
      <w:numFmt w:val="decimal"/>
      <w:lvlText w:val="%1"/>
      <w:lvlJc w:val="left"/>
      <w:pPr>
        <w:tabs>
          <w:tab w:val="num" w:pos="780"/>
        </w:tabs>
        <w:ind w:left="780" w:hanging="780"/>
      </w:pPr>
      <w:rPr>
        <w:rFonts w:hint="default"/>
      </w:rPr>
    </w:lvl>
    <w:lvl w:ilvl="1">
      <w:start w:val="788"/>
      <w:numFmt w:val="decimal"/>
      <w:lvlText w:val="%1.%2"/>
      <w:lvlJc w:val="left"/>
      <w:pPr>
        <w:tabs>
          <w:tab w:val="num" w:pos="-120"/>
        </w:tabs>
        <w:ind w:left="-120" w:hanging="780"/>
      </w:pPr>
      <w:rPr>
        <w:rFonts w:hint="default"/>
      </w:rPr>
    </w:lvl>
    <w:lvl w:ilvl="2">
      <w:start w:val="1"/>
      <w:numFmt w:val="decimalZero"/>
      <w:lvlText w:val="%1.%2.%3"/>
      <w:lvlJc w:val="left"/>
      <w:pPr>
        <w:tabs>
          <w:tab w:val="num" w:pos="-1020"/>
        </w:tabs>
        <w:ind w:left="-1020" w:hanging="780"/>
      </w:pPr>
      <w:rPr>
        <w:rFonts w:hint="default"/>
      </w:rPr>
    </w:lvl>
    <w:lvl w:ilvl="3">
      <w:start w:val="1"/>
      <w:numFmt w:val="decimal"/>
      <w:lvlText w:val="%1.%2.%3.%4"/>
      <w:lvlJc w:val="left"/>
      <w:pPr>
        <w:tabs>
          <w:tab w:val="num" w:pos="-1920"/>
        </w:tabs>
        <w:ind w:left="-1920" w:hanging="7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420"/>
        </w:tabs>
        <w:ind w:left="-342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860"/>
        </w:tabs>
        <w:ind w:left="-486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C67F91"/>
    <w:multiLevelType w:val="hybridMultilevel"/>
    <w:tmpl w:val="844E0B6E"/>
    <w:lvl w:ilvl="0" w:tplc="FC029206">
      <w:start w:val="1"/>
      <w:numFmt w:val="bullet"/>
      <w:lvlText w:val=""/>
      <w:lvlJc w:val="left"/>
      <w:pPr>
        <w:tabs>
          <w:tab w:val="num" w:pos="720"/>
        </w:tabs>
        <w:ind w:left="720" w:hanging="360"/>
      </w:pPr>
      <w:rPr>
        <w:rFonts w:ascii="Symbol" w:hAnsi="Symbol" w:hint="default"/>
        <w:sz w:val="20"/>
      </w:rPr>
    </w:lvl>
    <w:lvl w:ilvl="1" w:tplc="8B0A7E2A" w:tentative="1">
      <w:start w:val="1"/>
      <w:numFmt w:val="bullet"/>
      <w:lvlText w:val="o"/>
      <w:lvlJc w:val="left"/>
      <w:pPr>
        <w:tabs>
          <w:tab w:val="num" w:pos="1440"/>
        </w:tabs>
        <w:ind w:left="1440" w:hanging="360"/>
      </w:pPr>
      <w:rPr>
        <w:rFonts w:ascii="Courier New" w:hAnsi="Courier New" w:hint="default"/>
        <w:sz w:val="20"/>
      </w:rPr>
    </w:lvl>
    <w:lvl w:ilvl="2" w:tplc="7180DDC0" w:tentative="1">
      <w:start w:val="1"/>
      <w:numFmt w:val="bullet"/>
      <w:lvlText w:val=""/>
      <w:lvlJc w:val="left"/>
      <w:pPr>
        <w:tabs>
          <w:tab w:val="num" w:pos="2160"/>
        </w:tabs>
        <w:ind w:left="2160" w:hanging="360"/>
      </w:pPr>
      <w:rPr>
        <w:rFonts w:ascii="Wingdings" w:hAnsi="Wingdings" w:hint="default"/>
        <w:sz w:val="20"/>
      </w:rPr>
    </w:lvl>
    <w:lvl w:ilvl="3" w:tplc="C44AC766" w:tentative="1">
      <w:start w:val="1"/>
      <w:numFmt w:val="bullet"/>
      <w:lvlText w:val=""/>
      <w:lvlJc w:val="left"/>
      <w:pPr>
        <w:tabs>
          <w:tab w:val="num" w:pos="2880"/>
        </w:tabs>
        <w:ind w:left="2880" w:hanging="360"/>
      </w:pPr>
      <w:rPr>
        <w:rFonts w:ascii="Wingdings" w:hAnsi="Wingdings" w:hint="default"/>
        <w:sz w:val="20"/>
      </w:rPr>
    </w:lvl>
    <w:lvl w:ilvl="4" w:tplc="0ADE43FA" w:tentative="1">
      <w:start w:val="1"/>
      <w:numFmt w:val="bullet"/>
      <w:lvlText w:val=""/>
      <w:lvlJc w:val="left"/>
      <w:pPr>
        <w:tabs>
          <w:tab w:val="num" w:pos="3600"/>
        </w:tabs>
        <w:ind w:left="3600" w:hanging="360"/>
      </w:pPr>
      <w:rPr>
        <w:rFonts w:ascii="Wingdings" w:hAnsi="Wingdings" w:hint="default"/>
        <w:sz w:val="20"/>
      </w:rPr>
    </w:lvl>
    <w:lvl w:ilvl="5" w:tplc="38905896" w:tentative="1">
      <w:start w:val="1"/>
      <w:numFmt w:val="bullet"/>
      <w:lvlText w:val=""/>
      <w:lvlJc w:val="left"/>
      <w:pPr>
        <w:tabs>
          <w:tab w:val="num" w:pos="4320"/>
        </w:tabs>
        <w:ind w:left="4320" w:hanging="360"/>
      </w:pPr>
      <w:rPr>
        <w:rFonts w:ascii="Wingdings" w:hAnsi="Wingdings" w:hint="default"/>
        <w:sz w:val="20"/>
      </w:rPr>
    </w:lvl>
    <w:lvl w:ilvl="6" w:tplc="E31A053E" w:tentative="1">
      <w:start w:val="1"/>
      <w:numFmt w:val="bullet"/>
      <w:lvlText w:val=""/>
      <w:lvlJc w:val="left"/>
      <w:pPr>
        <w:tabs>
          <w:tab w:val="num" w:pos="5040"/>
        </w:tabs>
        <w:ind w:left="5040" w:hanging="360"/>
      </w:pPr>
      <w:rPr>
        <w:rFonts w:ascii="Wingdings" w:hAnsi="Wingdings" w:hint="default"/>
        <w:sz w:val="20"/>
      </w:rPr>
    </w:lvl>
    <w:lvl w:ilvl="7" w:tplc="98E0331C" w:tentative="1">
      <w:start w:val="1"/>
      <w:numFmt w:val="bullet"/>
      <w:lvlText w:val=""/>
      <w:lvlJc w:val="left"/>
      <w:pPr>
        <w:tabs>
          <w:tab w:val="num" w:pos="5760"/>
        </w:tabs>
        <w:ind w:left="5760" w:hanging="360"/>
      </w:pPr>
      <w:rPr>
        <w:rFonts w:ascii="Wingdings" w:hAnsi="Wingdings" w:hint="default"/>
        <w:sz w:val="20"/>
      </w:rPr>
    </w:lvl>
    <w:lvl w:ilvl="8" w:tplc="32540734" w:tentative="1">
      <w:start w:val="1"/>
      <w:numFmt w:val="bullet"/>
      <w:lvlText w:val=""/>
      <w:lvlJc w:val="left"/>
      <w:pPr>
        <w:tabs>
          <w:tab w:val="num" w:pos="6480"/>
        </w:tabs>
        <w:ind w:left="6480" w:hanging="360"/>
      </w:pPr>
      <w:rPr>
        <w:rFonts w:ascii="Wingdings" w:hAnsi="Wingdings" w:hint="default"/>
        <w:sz w:val="20"/>
      </w:r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9"/>
  </w:num>
  <w:num w:numId="2">
    <w:abstractNumId w:val="22"/>
  </w:num>
  <w:num w:numId="3">
    <w:abstractNumId w:val="20"/>
  </w:num>
  <w:num w:numId="4">
    <w:abstractNumId w:val="15"/>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9"/>
  </w:num>
  <w:num w:numId="17">
    <w:abstractNumId w:val="14"/>
  </w:num>
  <w:num w:numId="18">
    <w:abstractNumId w:val="16"/>
  </w:num>
  <w:num w:numId="19">
    <w:abstractNumId w:val="21"/>
  </w:num>
  <w:num w:numId="20">
    <w:abstractNumId w:val="17"/>
  </w:num>
  <w:num w:numId="21">
    <w:abstractNumId w:val="10"/>
  </w:num>
  <w:num w:numId="22">
    <w:abstractNumId w:val="11"/>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fillcolor="white">
      <v:fill color="white"/>
    </o:shapedefaults>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07A1E"/>
    <w:rsid w:val="00041B39"/>
    <w:rsid w:val="00044311"/>
    <w:rsid w:val="00070316"/>
    <w:rsid w:val="000A6E3C"/>
    <w:rsid w:val="000B0446"/>
    <w:rsid w:val="000B7ECE"/>
    <w:rsid w:val="000D46AD"/>
    <w:rsid w:val="000F04D2"/>
    <w:rsid w:val="00113C40"/>
    <w:rsid w:val="00133B7F"/>
    <w:rsid w:val="0015100F"/>
    <w:rsid w:val="001552C1"/>
    <w:rsid w:val="00155794"/>
    <w:rsid w:val="00156877"/>
    <w:rsid w:val="00176378"/>
    <w:rsid w:val="0018020D"/>
    <w:rsid w:val="00193B6A"/>
    <w:rsid w:val="00195950"/>
    <w:rsid w:val="001A39BD"/>
    <w:rsid w:val="001C2C7B"/>
    <w:rsid w:val="001C3DDB"/>
    <w:rsid w:val="001C784A"/>
    <w:rsid w:val="001E7140"/>
    <w:rsid w:val="001F29BE"/>
    <w:rsid w:val="001F7519"/>
    <w:rsid w:val="001F7883"/>
    <w:rsid w:val="002041C8"/>
    <w:rsid w:val="00240B4D"/>
    <w:rsid w:val="00253AA0"/>
    <w:rsid w:val="0027012D"/>
    <w:rsid w:val="00272083"/>
    <w:rsid w:val="002A70A1"/>
    <w:rsid w:val="002B66E8"/>
    <w:rsid w:val="002D233A"/>
    <w:rsid w:val="002D3634"/>
    <w:rsid w:val="002E7933"/>
    <w:rsid w:val="002F39CB"/>
    <w:rsid w:val="002F3F99"/>
    <w:rsid w:val="003008D2"/>
    <w:rsid w:val="003339F5"/>
    <w:rsid w:val="0034159B"/>
    <w:rsid w:val="00362048"/>
    <w:rsid w:val="003650B1"/>
    <w:rsid w:val="00383F52"/>
    <w:rsid w:val="003868C6"/>
    <w:rsid w:val="003875AB"/>
    <w:rsid w:val="00394AEC"/>
    <w:rsid w:val="003B6F2A"/>
    <w:rsid w:val="003C5B7F"/>
    <w:rsid w:val="003E3F3D"/>
    <w:rsid w:val="003F3E60"/>
    <w:rsid w:val="00401BA4"/>
    <w:rsid w:val="00405308"/>
    <w:rsid w:val="0040683E"/>
    <w:rsid w:val="00411ACA"/>
    <w:rsid w:val="00412453"/>
    <w:rsid w:val="00416323"/>
    <w:rsid w:val="00416E2A"/>
    <w:rsid w:val="0043787E"/>
    <w:rsid w:val="00446FAA"/>
    <w:rsid w:val="0048699E"/>
    <w:rsid w:val="004B0556"/>
    <w:rsid w:val="004B4F25"/>
    <w:rsid w:val="004B60DA"/>
    <w:rsid w:val="004C18D1"/>
    <w:rsid w:val="004D362B"/>
    <w:rsid w:val="004E3926"/>
    <w:rsid w:val="004F3F31"/>
    <w:rsid w:val="00505D05"/>
    <w:rsid w:val="005179D1"/>
    <w:rsid w:val="00527C98"/>
    <w:rsid w:val="00532FBE"/>
    <w:rsid w:val="00593924"/>
    <w:rsid w:val="005A0D48"/>
    <w:rsid w:val="005A34FE"/>
    <w:rsid w:val="005B1161"/>
    <w:rsid w:val="005D3A98"/>
    <w:rsid w:val="005D4417"/>
    <w:rsid w:val="005D592F"/>
    <w:rsid w:val="005E3018"/>
    <w:rsid w:val="0060389A"/>
    <w:rsid w:val="00613F27"/>
    <w:rsid w:val="00617875"/>
    <w:rsid w:val="00620B5F"/>
    <w:rsid w:val="0062249B"/>
    <w:rsid w:val="00635519"/>
    <w:rsid w:val="00674965"/>
    <w:rsid w:val="006A20A4"/>
    <w:rsid w:val="006A3214"/>
    <w:rsid w:val="006A65DC"/>
    <w:rsid w:val="006B0D11"/>
    <w:rsid w:val="006C354A"/>
    <w:rsid w:val="006C58A3"/>
    <w:rsid w:val="006F14C8"/>
    <w:rsid w:val="006F79C5"/>
    <w:rsid w:val="00734EB9"/>
    <w:rsid w:val="00736CC0"/>
    <w:rsid w:val="007402B9"/>
    <w:rsid w:val="007439BE"/>
    <w:rsid w:val="00756327"/>
    <w:rsid w:val="00782AB0"/>
    <w:rsid w:val="00796315"/>
    <w:rsid w:val="007A280A"/>
    <w:rsid w:val="007A53F0"/>
    <w:rsid w:val="007C295A"/>
    <w:rsid w:val="007D5E2E"/>
    <w:rsid w:val="00806B29"/>
    <w:rsid w:val="008125E8"/>
    <w:rsid w:val="00814849"/>
    <w:rsid w:val="008242DD"/>
    <w:rsid w:val="00826C1E"/>
    <w:rsid w:val="0084090A"/>
    <w:rsid w:val="008447AF"/>
    <w:rsid w:val="00853EA5"/>
    <w:rsid w:val="008605F5"/>
    <w:rsid w:val="00866D76"/>
    <w:rsid w:val="00870A6F"/>
    <w:rsid w:val="008767D1"/>
    <w:rsid w:val="00877790"/>
    <w:rsid w:val="008861AE"/>
    <w:rsid w:val="00895259"/>
    <w:rsid w:val="008D1CFC"/>
    <w:rsid w:val="008E69F4"/>
    <w:rsid w:val="00923F51"/>
    <w:rsid w:val="00967368"/>
    <w:rsid w:val="009728FA"/>
    <w:rsid w:val="00994E1D"/>
    <w:rsid w:val="009B1997"/>
    <w:rsid w:val="009D3F4A"/>
    <w:rsid w:val="009D6F0F"/>
    <w:rsid w:val="009F0EAF"/>
    <w:rsid w:val="009F5A32"/>
    <w:rsid w:val="009F7115"/>
    <w:rsid w:val="00A057F4"/>
    <w:rsid w:val="00A319CF"/>
    <w:rsid w:val="00A44B96"/>
    <w:rsid w:val="00A55727"/>
    <w:rsid w:val="00A878B7"/>
    <w:rsid w:val="00AA21AB"/>
    <w:rsid w:val="00AB54E8"/>
    <w:rsid w:val="00AC0A3E"/>
    <w:rsid w:val="00AC535E"/>
    <w:rsid w:val="00AC61E0"/>
    <w:rsid w:val="00B37748"/>
    <w:rsid w:val="00B62FE9"/>
    <w:rsid w:val="00B71A2B"/>
    <w:rsid w:val="00B96970"/>
    <w:rsid w:val="00BA2161"/>
    <w:rsid w:val="00BA3AB0"/>
    <w:rsid w:val="00BB74F2"/>
    <w:rsid w:val="00BC5CDF"/>
    <w:rsid w:val="00BE7D8B"/>
    <w:rsid w:val="00BF0CF7"/>
    <w:rsid w:val="00C108ED"/>
    <w:rsid w:val="00C16BAB"/>
    <w:rsid w:val="00C17388"/>
    <w:rsid w:val="00C17F67"/>
    <w:rsid w:val="00C30EF9"/>
    <w:rsid w:val="00C31265"/>
    <w:rsid w:val="00C36CD5"/>
    <w:rsid w:val="00C40DE1"/>
    <w:rsid w:val="00C47C44"/>
    <w:rsid w:val="00C609B7"/>
    <w:rsid w:val="00C64D8E"/>
    <w:rsid w:val="00CA5280"/>
    <w:rsid w:val="00CD018A"/>
    <w:rsid w:val="00CE060D"/>
    <w:rsid w:val="00CF4323"/>
    <w:rsid w:val="00D439C2"/>
    <w:rsid w:val="00D62308"/>
    <w:rsid w:val="00D62F03"/>
    <w:rsid w:val="00D778A1"/>
    <w:rsid w:val="00D77C4E"/>
    <w:rsid w:val="00D80FB1"/>
    <w:rsid w:val="00D91A83"/>
    <w:rsid w:val="00D94234"/>
    <w:rsid w:val="00D9743D"/>
    <w:rsid w:val="00D9786D"/>
    <w:rsid w:val="00DA08BF"/>
    <w:rsid w:val="00DA0B38"/>
    <w:rsid w:val="00DB3825"/>
    <w:rsid w:val="00DC1A5D"/>
    <w:rsid w:val="00DC7AC9"/>
    <w:rsid w:val="00DD3383"/>
    <w:rsid w:val="00DD7693"/>
    <w:rsid w:val="00E3536E"/>
    <w:rsid w:val="00E402B1"/>
    <w:rsid w:val="00E43EC2"/>
    <w:rsid w:val="00E456A6"/>
    <w:rsid w:val="00E47518"/>
    <w:rsid w:val="00E52476"/>
    <w:rsid w:val="00E54C06"/>
    <w:rsid w:val="00E56D6F"/>
    <w:rsid w:val="00E6402B"/>
    <w:rsid w:val="00E66189"/>
    <w:rsid w:val="00E712E6"/>
    <w:rsid w:val="00EA5437"/>
    <w:rsid w:val="00ED486F"/>
    <w:rsid w:val="00ED64E1"/>
    <w:rsid w:val="00ED7F16"/>
    <w:rsid w:val="00EE1557"/>
    <w:rsid w:val="00EF5055"/>
    <w:rsid w:val="00EF6E7C"/>
    <w:rsid w:val="00F07408"/>
    <w:rsid w:val="00F07457"/>
    <w:rsid w:val="00F078FC"/>
    <w:rsid w:val="00F1551D"/>
    <w:rsid w:val="00F229DF"/>
    <w:rsid w:val="00F37669"/>
    <w:rsid w:val="00F41F64"/>
    <w:rsid w:val="00F53F67"/>
    <w:rsid w:val="00F6091A"/>
    <w:rsid w:val="00F679D2"/>
    <w:rsid w:val="00F67DAC"/>
    <w:rsid w:val="00F7520D"/>
    <w:rsid w:val="00F834C8"/>
    <w:rsid w:val="00F97748"/>
    <w:rsid w:val="00FB095F"/>
    <w:rsid w:val="00FB4FF6"/>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City"/>
  <w:smartTagType w:namespaceuri="urn:schemas-microsoft-com:office:smarttags" w:name="place"/>
  <w:shapeDefaults>
    <o:shapedefaults v:ext="edit" spidmax="3074"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character" w:customStyle="1" w:styleId="editsection">
    <w:name w:val="editsection"/>
    <w:basedOn w:val="DefaultParagraphFont"/>
    <w:rsid w:val="00E43EC2"/>
  </w:style>
  <w:style w:type="character" w:customStyle="1" w:styleId="mw-headline">
    <w:name w:val="mw-headline"/>
    <w:basedOn w:val="DefaultParagraphFont"/>
    <w:rsid w:val="00E43EC2"/>
  </w:style>
  <w:style w:type="paragraph" w:styleId="Caption">
    <w:name w:val="caption"/>
    <w:basedOn w:val="Normal"/>
    <w:next w:val="Normal"/>
    <w:qFormat/>
    <w:rsid w:val="00E43EC2"/>
    <w:pPr>
      <w:spacing w:line="360" w:lineRule="auto"/>
      <w:jc w:val="both"/>
    </w:pPr>
    <w:rPr>
      <w:i/>
      <w:iCs/>
      <w:sz w:val="24"/>
      <w:szCs w:val="24"/>
      <w:lang w:val="fr-FR" w:eastAsia="fr-FR"/>
    </w:rPr>
  </w:style>
  <w:style w:type="character" w:customStyle="1" w:styleId="apple-style-span">
    <w:name w:val="apple-style-span"/>
    <w:basedOn w:val="DefaultParagraphFont"/>
    <w:rsid w:val="00E43EC2"/>
  </w:style>
  <w:style w:type="character" w:customStyle="1" w:styleId="apple-converted-space">
    <w:name w:val="apple-converted-space"/>
    <w:basedOn w:val="DefaultParagraphFont"/>
    <w:rsid w:val="00E43EC2"/>
  </w:style>
  <w:style w:type="paragraph" w:styleId="BalloonText">
    <w:name w:val="Balloon Text"/>
    <w:basedOn w:val="Normal"/>
    <w:semiHidden/>
    <w:rsid w:val="00E43EC2"/>
    <w:pPr>
      <w:spacing w:line="240" w:lineRule="auto"/>
    </w:pPr>
    <w:rPr>
      <w:rFonts w:ascii="Tahoma" w:hAnsi="Tahoma" w:cs="Tahoma"/>
      <w:sz w:val="16"/>
      <w:szCs w:val="16"/>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2.xml"/><Relationship Id="rId18" Type="http://schemas.openxmlformats.org/officeDocument/2006/relationships/footer" Target="footer4.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image" Target="media/image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eader" Target="header6.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footer" Target="footer5.xml"/><Relationship Id="rId10" Type="http://schemas.openxmlformats.org/officeDocument/2006/relationships/image" Target="media/image4.emf"/><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oter" Target="footer1.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34763</Words>
  <Characters>198152</Characters>
  <Application>Microsoft Office Word</Application>
  <DocSecurity>4</DocSecurity>
  <Lines>1651</Lines>
  <Paragraphs>464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232451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Carlos</dc:creator>
  <cp:keywords/>
  <dc:description/>
  <cp:lastModifiedBy>DCM</cp:lastModifiedBy>
  <cp:revision>2</cp:revision>
  <cp:lastPrinted>2010-03-11T16:48:00Z</cp:lastPrinted>
  <dcterms:created xsi:type="dcterms:W3CDTF">2010-03-12T09:25:00Z</dcterms:created>
  <dcterms:modified xsi:type="dcterms:W3CDTF">2010-03-12T09:25:00Z</dcterms:modified>
</cp:coreProperties>
</file>