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505</w:t>
      </w:r>
      <w:r>
        <w:noBreakHyphen/>
        <w:t>м заседании,</w:t>
      </w:r>
    </w:p>
    <w:p w:rsidR="00000000" w:rsidRDefault="00000000">
      <w:pPr>
        <w:jc w:val="both"/>
      </w:pPr>
      <w:r>
        <w:t>состоявшемся в Центральных учреждениях, Нью</w:t>
      </w:r>
      <w:r>
        <w:noBreakHyphen/>
        <w:t>Йорк, в понедельник, 29 января 2001 года, в 15 ч. 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>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rPr>
          <w:b/>
        </w:rPr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  <w:rPr>
          <w:i/>
        </w:rPr>
      </w:pPr>
      <w:r>
        <w:rPr>
          <w:b/>
        </w:rPr>
        <w:tab/>
      </w:r>
      <w:r>
        <w:rPr>
          <w:i/>
        </w:rPr>
        <w:t>Сводный (третий и четвертый) периодический доклад Монголии (пр</w:t>
      </w:r>
      <w:r>
        <w:rPr>
          <w:i/>
        </w:rPr>
        <w:t>о</w:t>
      </w:r>
      <w:r>
        <w:rPr>
          <w:i/>
        </w:rPr>
        <w:t>должение)</w:t>
      </w:r>
    </w:p>
    <w:p w:rsidR="00000000" w:rsidRDefault="00000000">
      <w:pPr>
        <w:pStyle w:val="SingleTxt"/>
        <w:spacing w:after="0" w:line="240" w:lineRule="auto"/>
        <w:ind w:left="1742" w:hanging="475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tabs>
          <w:tab w:val="clear" w:pos="480"/>
          <w:tab w:val="left" w:pos="475"/>
        </w:tabs>
        <w:ind w:left="475" w:hanging="475"/>
        <w:rPr>
          <w:i/>
        </w:rPr>
      </w:pPr>
      <w:r>
        <w:rPr>
          <w:i/>
        </w:rPr>
        <w:t>Заседание откр</w:t>
      </w:r>
      <w:r>
        <w:rPr>
          <w:i/>
        </w:rPr>
        <w:t>ы</w:t>
      </w:r>
      <w:r>
        <w:rPr>
          <w:i/>
        </w:rPr>
        <w:t>вается в 15 ч. 10 м.</w:t>
      </w:r>
    </w:p>
    <w:p w:rsidR="00000000" w:rsidRDefault="00000000">
      <w:pPr>
        <w:pStyle w:val="DualTxt"/>
      </w:pPr>
      <w:r>
        <w:rPr>
          <w:b/>
        </w:rPr>
        <w:t>Рассмотрение докладов, представленных гос</w:t>
      </w:r>
      <w:r>
        <w:rPr>
          <w:b/>
        </w:rPr>
        <w:t>у</w:t>
      </w:r>
      <w:r>
        <w:rPr>
          <w:b/>
        </w:rPr>
        <w:t xml:space="preserve">дарствами-участниками в соответствии со статьей 18 Конвенции </w:t>
      </w:r>
      <w:r>
        <w:t>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DualTxt"/>
        <w:ind w:left="480" w:hanging="480"/>
      </w:pPr>
      <w:r>
        <w:rPr>
          <w:i/>
        </w:rPr>
        <w:tab/>
        <w:t>Сводный (третий и четвертый) периодич</w:t>
      </w:r>
      <w:r>
        <w:rPr>
          <w:i/>
        </w:rPr>
        <w:t>е</w:t>
      </w:r>
      <w:r>
        <w:rPr>
          <w:i/>
        </w:rPr>
        <w:t xml:space="preserve">ский доклад Монголии (продолжение) </w:t>
      </w:r>
      <w:r>
        <w:t>(CEDAW/C/MNG/3</w:t>
      </w:r>
      <w:r>
        <w:noBreakHyphen/>
        <w:t>4)</w:t>
      </w: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н Энхсайхан и г</w:t>
      </w:r>
      <w:r>
        <w:rPr>
          <w:i/>
        </w:rPr>
        <w:noBreakHyphen/>
        <w:t>жа Удвал (Монголия) занимают места за ст</w:t>
      </w:r>
      <w:r>
        <w:rPr>
          <w:i/>
        </w:rPr>
        <w:t>о</w:t>
      </w:r>
      <w:r>
        <w:rPr>
          <w:i/>
        </w:rPr>
        <w:t>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Тая</w:t>
      </w:r>
      <w:r>
        <w:t xml:space="preserve"> говорит, что, хотя, согласно неоф</w:t>
      </w:r>
      <w:r>
        <w:t>и</w:t>
      </w:r>
      <w:r>
        <w:t>циальному докладу, опубликованному неправител</w:t>
      </w:r>
      <w:r>
        <w:t>ь</w:t>
      </w:r>
      <w:r>
        <w:t>ственными организациями Монголии, женщины с</w:t>
      </w:r>
      <w:r>
        <w:t>о</w:t>
      </w:r>
      <w:r>
        <w:t>ставляют 70 процентов от общего числа юристов, что гораздо больше, чем в развитых странах, они в основном занимают должности менее высокого уровня: например, среди судей Верховного суда женщины составляют лишь 17,6 процента. Кроме того, при рассмотрении дел в рамках судебной си</w:t>
      </w:r>
      <w:r>
        <w:t>с</w:t>
      </w:r>
      <w:r>
        <w:t>темы гендерные факторы обычно не учитываются. Представляется, что в стране отсутствуют спец</w:t>
      </w:r>
      <w:r>
        <w:t>и</w:t>
      </w:r>
      <w:r>
        <w:t>альные учебные программы, призванные обеспеч</w:t>
      </w:r>
      <w:r>
        <w:t>и</w:t>
      </w:r>
      <w:r>
        <w:t>вать ознакомление изучающих право студентов или судей с гендерной проблематикой. Отсутствие т</w:t>
      </w:r>
      <w:r>
        <w:t>а</w:t>
      </w:r>
      <w:r>
        <w:t>ких знаний особенно остро проявилось при подготовке законопроекта о борьбе с проституцией. Особую озабоченность вызывает тот факт, что фотографии предполагаемых проституток — жертв простит</w:t>
      </w:r>
      <w:r>
        <w:t>у</w:t>
      </w:r>
      <w:r>
        <w:t>ции — были обнародованы, с тем чтобы публично их унизить, в то время как подлинные правонар</w:t>
      </w:r>
      <w:r>
        <w:t>у</w:t>
      </w:r>
      <w:r>
        <w:t>шители избежали наказания. Она сознает, что р</w:t>
      </w:r>
      <w:r>
        <w:t>е</w:t>
      </w:r>
      <w:r>
        <w:t>сурсы правительства ограничены, однако, затратив лишь небольшой объем дополнительных ресурсов, можно было бы положить конец такой дискримин</w:t>
      </w:r>
      <w:r>
        <w:t>а</w:t>
      </w:r>
      <w:r>
        <w:t>ции, внеся изменения в порядок применения пол</w:t>
      </w:r>
      <w:r>
        <w:t>о</w:t>
      </w:r>
      <w:r>
        <w:t>жений пункта 2 статьи 12 законопроекта. Она спрашивает, не сталкивается ли правительство с к</w:t>
      </w:r>
      <w:r>
        <w:t>а</w:t>
      </w:r>
      <w:r>
        <w:t>кими-либо трудностями в том, что касается внес</w:t>
      </w:r>
      <w:r>
        <w:t>е</w:t>
      </w:r>
      <w:r>
        <w:t>ния поправок в законопроект, а если сталкивается, то она хотела бы знать, каковы эти трудности. Если же таких трудностей нет, то она хотела бы знать, почему в законопроект до настоящего времени так и не были внесены поправки.</w:t>
      </w:r>
    </w:p>
    <w:p w:rsidR="00000000" w:rsidRDefault="00000000">
      <w:pPr>
        <w:pStyle w:val="DualTxt"/>
      </w:pPr>
      <w:r>
        <w:t>3.</w:t>
      </w:r>
      <w:r>
        <w:tab/>
        <w:t>Во</w:t>
      </w:r>
      <w:r>
        <w:noBreakHyphen/>
        <w:t>вторых, она интересуется, какие меры применяются в целях реабил</w:t>
      </w:r>
      <w:r>
        <w:t>и</w:t>
      </w:r>
      <w:r>
        <w:t>тации девочек-проституток либо самим правительством, либо н</w:t>
      </w:r>
      <w:r>
        <w:t>е</w:t>
      </w:r>
      <w:r>
        <w:t>правительственными организациями. В этом ко</w:t>
      </w:r>
      <w:r>
        <w:t>н</w:t>
      </w:r>
      <w:r>
        <w:t>тексте она хотела бы знать, будет ли представлять собой проблему налаживание сотрудничества с н</w:t>
      </w:r>
      <w:r>
        <w:t>е</w:t>
      </w:r>
      <w:r>
        <w:t>правительственными организациями в деле озн</w:t>
      </w:r>
      <w:r>
        <w:t>а</w:t>
      </w:r>
      <w:r>
        <w:t>комления работников судебной системы с вопрос</w:t>
      </w:r>
      <w:r>
        <w:t>а</w:t>
      </w:r>
      <w:r>
        <w:t>ми гендерной пр</w:t>
      </w:r>
      <w:r>
        <w:t>о</w:t>
      </w:r>
      <w:r>
        <w:t>блематики.</w:t>
      </w:r>
    </w:p>
    <w:p w:rsidR="00000000" w:rsidRDefault="00000000">
      <w:pPr>
        <w:pStyle w:val="DualTxt"/>
      </w:pPr>
      <w:r>
        <w:t>4.</w:t>
      </w:r>
      <w:r>
        <w:tab/>
        <w:t>Она обеспокоена тем, что, согласно ответу на вопрос № 64, содержащийся в перечне проблем и вопросов (CEDAW/PSWG/2001/I/CRP.2/Add.2), женщинам не оказывается никакой помощи, когда они пытаются получить микрокредит или льготные ссуды. Политика правительства должна заключаться в том, чтобы поощрять предоставление таких ссуд женщинам, и вот почему: они в большей степени пострадали в результате экономических преобраз</w:t>
      </w:r>
      <w:r>
        <w:t>о</w:t>
      </w:r>
      <w:r>
        <w:t>ваний и связанной с ними косвенной дискримин</w:t>
      </w:r>
      <w:r>
        <w:t>а</w:t>
      </w:r>
      <w:r>
        <w:t>ции; женщин среди бедняков гораздо больше, чем мужчин; и, что самое главное, в самом докладе ук</w:t>
      </w:r>
      <w:r>
        <w:t>а</w:t>
      </w:r>
      <w:r>
        <w:t>зано, что женщины-заемщики прекрасно справл</w:t>
      </w:r>
      <w:r>
        <w:t>я</w:t>
      </w:r>
      <w:r>
        <w:t>ются с погашением своей задолженн</w:t>
      </w:r>
      <w:r>
        <w:t>о</w:t>
      </w:r>
      <w:r>
        <w:t>сти.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выражает озабоченность тем, что положение женщин ухудшилось, несмотря на пре</w:t>
      </w:r>
      <w:r>
        <w:t>д</w:t>
      </w:r>
      <w:r>
        <w:t>принимаемые правительством усилия. Хотя сами по себе реформы в правовой области имеют важное значение, не менее важно их адекватно осущес</w:t>
      </w:r>
      <w:r>
        <w:t>т</w:t>
      </w:r>
      <w:r>
        <w:t>вить, и она спрашив</w:t>
      </w:r>
      <w:r>
        <w:t>а</w:t>
      </w:r>
      <w:r>
        <w:t>ет, предпринимались ли какие-либо попытки проводить работу с целевыми пе</w:t>
      </w:r>
      <w:r>
        <w:t>р</w:t>
      </w:r>
      <w:r>
        <w:t>спективными группами в обществе, с тем чтобы обеспечить продвижение реформ и тем самым пр</w:t>
      </w:r>
      <w:r>
        <w:t>о</w:t>
      </w:r>
      <w:r>
        <w:t>гресс на пути к равенству полов. Например, мол</w:t>
      </w:r>
      <w:r>
        <w:t>о</w:t>
      </w:r>
      <w:r>
        <w:t>дежь можно было бы лучше информировать о сл</w:t>
      </w:r>
      <w:r>
        <w:t>о</w:t>
      </w:r>
      <w:r>
        <w:t>жившейся ситуации, а неправительственные орг</w:t>
      </w:r>
      <w:r>
        <w:t>а</w:t>
      </w:r>
      <w:r>
        <w:t>низации можно было бы привлекать к реализации всех планов действий, призванных обеспечить и</w:t>
      </w:r>
      <w:r>
        <w:t>з</w:t>
      </w:r>
      <w:r>
        <w:t>менение сложившихся взглядов. Можно было бы также заручиться помощью и поддержкой частного сектора и средств массовой и</w:t>
      </w:r>
      <w:r>
        <w:t>н</w:t>
      </w:r>
      <w:r>
        <w:t>формации.</w:t>
      </w:r>
    </w:p>
    <w:p w:rsidR="00000000" w:rsidRDefault="00000000">
      <w:pPr>
        <w:pStyle w:val="DualTxt"/>
      </w:pPr>
      <w:r>
        <w:t>6.</w:t>
      </w:r>
      <w:r>
        <w:tab/>
        <w:t>Разнообразие органов, занимающихся генде</w:t>
      </w:r>
      <w:r>
        <w:t>р</w:t>
      </w:r>
      <w:r>
        <w:t>ными вопросами, включая Национальный совет по делам женщин и ряд министерств, вносит опред</w:t>
      </w:r>
      <w:r>
        <w:t>е</w:t>
      </w:r>
      <w:r>
        <w:t>ленную путаницу. Она полагает, что в следующий доклад Монголии следует включить диаграмму, о</w:t>
      </w:r>
      <w:r>
        <w:t>т</w:t>
      </w:r>
      <w:r>
        <w:t>ражающую мандат каждого такого органа и их св</w:t>
      </w:r>
      <w:r>
        <w:t>я</w:t>
      </w:r>
      <w:r>
        <w:t>зи с другими институтами, в том числе с неправ</w:t>
      </w:r>
      <w:r>
        <w:t>и</w:t>
      </w:r>
      <w:r>
        <w:t>тельственными организациями и профессионал</w:t>
      </w:r>
      <w:r>
        <w:t>ь</w:t>
      </w:r>
      <w:r>
        <w:t>ными ассоциациями, а также указывающую, кто з</w:t>
      </w:r>
      <w:r>
        <w:t>а</w:t>
      </w:r>
      <w:r>
        <w:t>нимает верхнюю ступеньку в этой иерархической лестнице. Она положительно оценивает факт пр</w:t>
      </w:r>
      <w:r>
        <w:t>о</w:t>
      </w:r>
      <w:r>
        <w:t>ведения исследований по женской проблематике. Проведение исследований является наилучшим способом создания солидной базы знаний в интер</w:t>
      </w:r>
      <w:r>
        <w:t>е</w:t>
      </w:r>
      <w:r>
        <w:t>сах реализации поставленной правительством цели, заключающейся в укреплении национального еди</w:t>
      </w:r>
      <w:r>
        <w:t>н</w:t>
      </w:r>
      <w:r>
        <w:t>ства на основе уважения национальной кул</w:t>
      </w:r>
      <w:r>
        <w:t>ь</w:t>
      </w:r>
      <w:r>
        <w:t>туры.</w:t>
      </w:r>
    </w:p>
    <w:p w:rsidR="00000000" w:rsidRDefault="00000000">
      <w:pPr>
        <w:pStyle w:val="DualTxt"/>
      </w:pPr>
      <w:r>
        <w:t>7.</w:t>
      </w:r>
      <w:r>
        <w:tab/>
        <w:t>Она просит представить дополнительную и</w:t>
      </w:r>
      <w:r>
        <w:t>н</w:t>
      </w:r>
      <w:r>
        <w:t>формацию о статусе женщин в семье де</w:t>
      </w:r>
      <w:r>
        <w:noBreakHyphen/>
        <w:t>факто, а не де</w:t>
      </w:r>
      <w:r>
        <w:noBreakHyphen/>
        <w:t>юре. Если в семье отсутствует подлинное раве</w:t>
      </w:r>
      <w:r>
        <w:t>н</w:t>
      </w:r>
      <w:r>
        <w:t>ство между мужчиной и женщиной, борьба за изм</w:t>
      </w:r>
      <w:r>
        <w:t>е</w:t>
      </w:r>
      <w:r>
        <w:t>нение мировоззрения и поведения людей будет представлять собой нелегкую задачу. Меры, н</w:t>
      </w:r>
      <w:r>
        <w:t>а</w:t>
      </w:r>
      <w:r>
        <w:t>правленные на улучшение положения женщин, з</w:t>
      </w:r>
      <w:r>
        <w:t>а</w:t>
      </w:r>
      <w:r>
        <w:t>служивают похвалы, однако следует проследить за тем, чтобы они не создавали препятствия на пути подлинного улучшения положения женщин в реал</w:t>
      </w:r>
      <w:r>
        <w:t>ь</w:t>
      </w:r>
      <w:r>
        <w:t>ной жизни. В этой связи она отмечает, что прав</w:t>
      </w:r>
      <w:r>
        <w:t>и</w:t>
      </w:r>
      <w:r>
        <w:t>тельство не располагает какими-либо конкретными программами в области планирования семьи и н</w:t>
      </w:r>
      <w:r>
        <w:t>а</w:t>
      </w:r>
      <w:r>
        <w:t>родонас</w:t>
      </w:r>
      <w:r>
        <w:t>е</w:t>
      </w:r>
      <w:r>
        <w:t>ления.</w:t>
      </w:r>
    </w:p>
    <w:p w:rsidR="00000000" w:rsidRDefault="00000000">
      <w:pPr>
        <w:pStyle w:val="DualTxt"/>
      </w:pPr>
      <w:r>
        <w:t>8.</w:t>
      </w:r>
      <w:r>
        <w:tab/>
        <w:t>Положение женщины в семье тесно связано с другими факторами, такими, как насилие в семье, масштабы которого расширяются, и с экономич</w:t>
      </w:r>
      <w:r>
        <w:t>е</w:t>
      </w:r>
      <w:r>
        <w:t>ской ситуацией. Она озабочена тем, что меры, нац</w:t>
      </w:r>
      <w:r>
        <w:t>е</w:t>
      </w:r>
      <w:r>
        <w:t>ленные на искоренение насилия, носят, как пре</w:t>
      </w:r>
      <w:r>
        <w:t>д</w:t>
      </w:r>
      <w:r>
        <w:t>ставляется, лишь кратковременный характер и з</w:t>
      </w:r>
      <w:r>
        <w:t>а</w:t>
      </w:r>
      <w:r>
        <w:t>ключаются в оказании помощи жертвам и наказании правонарушителей. Однако огромное значение им</w:t>
      </w:r>
      <w:r>
        <w:t>е</w:t>
      </w:r>
      <w:r>
        <w:t>ет профилактическая работа, и наилучший способ предотвращения такого насилия заключается в обеспечении равенства полов. Поэтому она интер</w:t>
      </w:r>
      <w:r>
        <w:t>е</w:t>
      </w:r>
      <w:r>
        <w:t>суется, существуют ли какие-либо более долгосро</w:t>
      </w:r>
      <w:r>
        <w:t>ч</w:t>
      </w:r>
      <w:r>
        <w:t>ные планы действий. Она также отмечает, что в том, что касается занятости, не ясно, располагает ли правительство какими-либо планами привлечения женщин к самым разнообразным видам деятельн</w:t>
      </w:r>
      <w:r>
        <w:t>о</w:t>
      </w:r>
      <w:r>
        <w:t>сти, особенно в рамках государстве</w:t>
      </w:r>
      <w:r>
        <w:t>н</w:t>
      </w:r>
      <w:r>
        <w:t>ной службы.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Син</w:t>
      </w:r>
      <w:r>
        <w:t xml:space="preserve"> говорит, что, будучи в Монголии, она увидела как потенциал, которым располагает эта страна, так и проблемы, которые обусловлены приватизацией и структурной перестройкой. Она обеспокоена тем, что, несмотря на усилия прав</w:t>
      </w:r>
      <w:r>
        <w:t>и</w:t>
      </w:r>
      <w:r>
        <w:t>тельства, некоторые проблемы, фактически, обос</w:t>
      </w:r>
      <w:r>
        <w:t>т</w:t>
      </w:r>
      <w:r>
        <w:t>рились. Представляется, что применяемый прав</w:t>
      </w:r>
      <w:r>
        <w:t>и</w:t>
      </w:r>
      <w:r>
        <w:t>тельством подход подчас является неадекватным. Например, данная правительством характеристика Национальной программы действий по улучшению положения женщин свидетельствует о том, что у н</w:t>
      </w:r>
      <w:r>
        <w:t>е</w:t>
      </w:r>
      <w:r>
        <w:t>го отсутствует четко сформулированная политика, необходимая для ликвидации или смягчения остр</w:t>
      </w:r>
      <w:r>
        <w:t>о</w:t>
      </w:r>
      <w:r>
        <w:t>ты существующих проблем. Так, упоминается включенная в Программу глава «Женщины и репр</w:t>
      </w:r>
      <w:r>
        <w:t>о</w:t>
      </w:r>
      <w:r>
        <w:t>дуктивное здоровье», однако о каких-либо конкре</w:t>
      </w:r>
      <w:r>
        <w:t>т</w:t>
      </w:r>
      <w:r>
        <w:t>ных проектах в этой области ничего не говорится. То же самое относится и к программе смягчения остроты проблемы нищеты и к новой системе соц</w:t>
      </w:r>
      <w:r>
        <w:t>и</w:t>
      </w:r>
      <w:r>
        <w:t>ального обеспечения и страхования. Она отмечает, что Национальная программа действий должна б</w:t>
      </w:r>
      <w:r>
        <w:t>ы</w:t>
      </w:r>
      <w:r>
        <w:t>ла осуществляться в три этапа и завершиться в 2020 году, однако нигде не сказано, какие конкретно меры должны приниматься на каждом из этих эт</w:t>
      </w:r>
      <w:r>
        <w:t>а</w:t>
      </w:r>
      <w:r>
        <w:t>пов. Поэтому она просит представить полную и</w:t>
      </w:r>
      <w:r>
        <w:t>н</w:t>
      </w:r>
      <w:r>
        <w:t>формацию об этой Программе.</w:t>
      </w:r>
    </w:p>
    <w:p w:rsidR="00000000" w:rsidRDefault="00000000">
      <w:pPr>
        <w:pStyle w:val="DualTxt"/>
      </w:pPr>
      <w:r>
        <w:t>10.</w:t>
      </w:r>
      <w:r>
        <w:tab/>
        <w:t>Не упоминалось также и о том, как правител</w:t>
      </w:r>
      <w:r>
        <w:t>ь</w:t>
      </w:r>
      <w:r>
        <w:t>ство намеревается бороться с традиционным отн</w:t>
      </w:r>
      <w:r>
        <w:t>о</w:t>
      </w:r>
      <w:r>
        <w:t>шением к женщинам и к роли мужчин и женщин. Ведь даже Центр по борьбе с насилием функцион</w:t>
      </w:r>
      <w:r>
        <w:t>и</w:t>
      </w:r>
      <w:r>
        <w:t>рует под началом одной из неправительственных организаций, а не правительства. Кроме этого, судьба законопроекта о насилии в семье дает повод для беспокойства: согласно имеющейся у нее и</w:t>
      </w:r>
      <w:r>
        <w:t>н</w:t>
      </w:r>
      <w:r>
        <w:t>формации, включенная в Закон о семье 1999 года глава о насилии в семье не была принята парламе</w:t>
      </w:r>
      <w:r>
        <w:t>н</w:t>
      </w:r>
      <w:r>
        <w:t>том, который отверг заложенную в ней концепцию, и она спрашивает, не постигнет ли та же участь з</w:t>
      </w:r>
      <w:r>
        <w:t>а</w:t>
      </w:r>
      <w:r>
        <w:t>кон о борьбе с насилием в с</w:t>
      </w:r>
      <w:r>
        <w:t>е</w:t>
      </w:r>
      <w:r>
        <w:t>мье.</w:t>
      </w:r>
    </w:p>
    <w:p w:rsidR="00000000" w:rsidRDefault="00000000">
      <w:pPr>
        <w:pStyle w:val="DualTxt"/>
      </w:pPr>
      <w:r>
        <w:t>11.</w:t>
      </w:r>
      <w:r>
        <w:tab/>
        <w:t>В докладе Монголии говорится о той активной роли, которую играют неправительственные орг</w:t>
      </w:r>
      <w:r>
        <w:t>а</w:t>
      </w:r>
      <w:r>
        <w:t>низации в деле осуществления Конвенции. Тем не менее свою роль должно играть и правительство —  как в плане формирования политики, так и в плане обеспечения соблюдения положений Конвенции. На предыдущем заседании монгольская делегация ук</w:t>
      </w:r>
      <w:r>
        <w:t>а</w:t>
      </w:r>
      <w:r>
        <w:t>зала, что у правительства нет четко сформулир</w:t>
      </w:r>
      <w:r>
        <w:t>о</w:t>
      </w:r>
      <w:r>
        <w:t>ванной политики борьбы с насилием в отношении женщин и что оно разработает такую политику п</w:t>
      </w:r>
      <w:r>
        <w:t>о</w:t>
      </w:r>
      <w:r>
        <w:t>сле принятия закона о насилии в семье. Однако пр</w:t>
      </w:r>
      <w:r>
        <w:t>а</w:t>
      </w:r>
      <w:r>
        <w:t>вительству следует взять на себя инициативу и сн</w:t>
      </w:r>
      <w:r>
        <w:t>а</w:t>
      </w:r>
      <w:r>
        <w:t>чала разработать соответствующую политику, а з</w:t>
      </w:r>
      <w:r>
        <w:t>а</w:t>
      </w:r>
      <w:r>
        <w:t>тем при содействии законодателей, неправительс</w:t>
      </w:r>
      <w:r>
        <w:t>т</w:t>
      </w:r>
      <w:r>
        <w:t>венных организаций и общественности в целом о</w:t>
      </w:r>
      <w:r>
        <w:t>п</w:t>
      </w:r>
      <w:r>
        <w:t>ределить, каковым должно быть законодательство, призванное обеспечить реализацию этой политики на практ</w:t>
      </w:r>
      <w:r>
        <w:t>и</w:t>
      </w:r>
      <w:r>
        <w:t>ке.</w:t>
      </w:r>
    </w:p>
    <w:p w:rsidR="00000000" w:rsidRDefault="00000000">
      <w:pPr>
        <w:pStyle w:val="DualTxt"/>
      </w:pPr>
      <w:r>
        <w:t>12.</w:t>
      </w:r>
      <w:r>
        <w:tab/>
        <w:t>Принятие закона о создании Национальной комиссии по правам человека следует приветств</w:t>
      </w:r>
      <w:r>
        <w:t>о</w:t>
      </w:r>
      <w:r>
        <w:t>вать. Тем не менее, поскольку многие проблемы, с которыми предстоит иметь дело Комиссии, будут связаны с дискриминацией в отношении женщин, она с озабоченностью отмечает тот факт, что все три члена этой Комиссии являются мужчинами. Она надеется, что правительство Монголии располагает четко сформулированной стратегией актуализации гендерной проблематики и что все правительстве</w:t>
      </w:r>
      <w:r>
        <w:t>н</w:t>
      </w:r>
      <w:r>
        <w:t>ные учреждения при содействии со стороны непр</w:t>
      </w:r>
      <w:r>
        <w:t>а</w:t>
      </w:r>
      <w:r>
        <w:t>вительственных организаций предпримут усилия в этом напра</w:t>
      </w:r>
      <w:r>
        <w:t>в</w:t>
      </w:r>
      <w:r>
        <w:t>лении.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 </w:t>
      </w:r>
      <w:r>
        <w:t>говорит о своем разочаровании тем, что Монголия, одной из первых ратифицировав Конвенцию, тем не менее не следовала рекоменд</w:t>
      </w:r>
      <w:r>
        <w:t>а</w:t>
      </w:r>
      <w:r>
        <w:t>циям Комитета в отношении представления самой подробной информации об осуществлении каждой статьи Конвенции. Она также с сожалением отмеч</w:t>
      </w:r>
      <w:r>
        <w:t>а</w:t>
      </w:r>
      <w:r>
        <w:t>ет, что серьезная проблема насилия в семье была з</w:t>
      </w:r>
      <w:r>
        <w:t>а</w:t>
      </w:r>
      <w:r>
        <w:t>тронута в разделе под названием «Прочие вопр</w:t>
      </w:r>
      <w:r>
        <w:t>о</w:t>
      </w:r>
      <w:r>
        <w:t>сы», даже несмотря на то, что насилие в семье представляет собой проблему прав человека, кот</w:t>
      </w:r>
      <w:r>
        <w:t>о</w:t>
      </w:r>
      <w:r>
        <w:t>рая влияет на общество в целом, а борьба с ним должна рассматриваться в качестве одного из н</w:t>
      </w:r>
      <w:r>
        <w:t>а</w:t>
      </w:r>
      <w:r>
        <w:t>циональных пр</w:t>
      </w:r>
      <w:r>
        <w:t>и</w:t>
      </w:r>
      <w:r>
        <w:t>оритетов.</w:t>
      </w:r>
    </w:p>
    <w:p w:rsidR="00000000" w:rsidRDefault="00000000">
      <w:pPr>
        <w:pStyle w:val="DualTxt"/>
      </w:pPr>
      <w:r>
        <w:t>14.</w:t>
      </w:r>
      <w:r>
        <w:tab/>
        <w:t>Монголия добилась значительного прогресса в таких областях, как демократия, транспарентность и образование женщин. Тем не менее следует уд</w:t>
      </w:r>
      <w:r>
        <w:t>е</w:t>
      </w:r>
      <w:r>
        <w:t>лять больше внимания проблеме насилия в семье, и к ее решению следует привлечь все слои общества. Следует разработать всеобъемлющий план дейс</w:t>
      </w:r>
      <w:r>
        <w:t>т</w:t>
      </w:r>
      <w:r>
        <w:t>вий, охватывающий планируемые или уже осущес</w:t>
      </w:r>
      <w:r>
        <w:t>т</w:t>
      </w:r>
      <w:r>
        <w:t>вляемые мероприятия, такие, как информационные кампании, механизмы мониторинга и учебные ку</w:t>
      </w:r>
      <w:r>
        <w:t>р</w:t>
      </w:r>
      <w:r>
        <w:t>сы для юристов и работников правоохранительных органов, учителей, родителей и женских неправ</w:t>
      </w:r>
      <w:r>
        <w:t>и</w:t>
      </w:r>
      <w:r>
        <w:t>тельственных организаций. Кроме этого, необход</w:t>
      </w:r>
      <w:r>
        <w:t>и</w:t>
      </w:r>
      <w:r>
        <w:t>мо предпринять более активные усилия в целях борьбы с гендерными стереотипами и обеспечения полного признания прав человека женщин. Для т</w:t>
      </w:r>
      <w:r>
        <w:t>о</w:t>
      </w:r>
      <w:r>
        <w:t>го, чтобы женщины могли реализовать свои права в семье и обществе, они сами должны быть надлеж</w:t>
      </w:r>
      <w:r>
        <w:t>а</w:t>
      </w:r>
      <w:r>
        <w:t>щим образом обучены и подг</w:t>
      </w:r>
      <w:r>
        <w:t>о</w:t>
      </w:r>
      <w:r>
        <w:t>товлены.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 Удвал</w:t>
      </w:r>
      <w:r>
        <w:t xml:space="preserve"> (Монголия), отвечая г</w:t>
      </w:r>
      <w:r>
        <w:noBreakHyphen/>
        <w:t>же Тае, г</w:t>
      </w:r>
      <w:r>
        <w:t>о</w:t>
      </w:r>
      <w:r>
        <w:t>ворит, что, хотя в настоящее время программы по</w:t>
      </w:r>
      <w:r>
        <w:t>д</w:t>
      </w:r>
      <w:r>
        <w:t>готовки работников судебной системы и сотрудн</w:t>
      </w:r>
      <w:r>
        <w:t>и</w:t>
      </w:r>
      <w:r>
        <w:t>ков министерств по гендерным вопросам отсутс</w:t>
      </w:r>
      <w:r>
        <w:t>т</w:t>
      </w:r>
      <w:r>
        <w:t>вуют, правительство планирует организовать сем</w:t>
      </w:r>
      <w:r>
        <w:t>и</w:t>
      </w:r>
      <w:r>
        <w:t>нар по вопросам гендерного анализа, после чего с этими категориями специалистов будут проводиться учебные занятия по данной проблемат</w:t>
      </w:r>
      <w:r>
        <w:t>и</w:t>
      </w:r>
      <w:r>
        <w:t>ке.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н Энхсайхан</w:t>
      </w:r>
      <w:r>
        <w:t xml:space="preserve"> (Монголия) отмечает, что, г</w:t>
      </w:r>
      <w:r>
        <w:t>о</w:t>
      </w:r>
      <w:r>
        <w:t>воря о принятом в Монголии законе о борьбе с пр</w:t>
      </w:r>
      <w:r>
        <w:t>о</w:t>
      </w:r>
      <w:r>
        <w:t>ституцией, г</w:t>
      </w:r>
      <w:r>
        <w:noBreakHyphen/>
        <w:t>жа Тая ссылалась на доклад, подгото</w:t>
      </w:r>
      <w:r>
        <w:t>в</w:t>
      </w:r>
      <w:r>
        <w:t>ленный представителями неправительственных о</w:t>
      </w:r>
      <w:r>
        <w:t>р</w:t>
      </w:r>
      <w:r>
        <w:t>ганизаций Монголии. Хотя правительство Монг</w:t>
      </w:r>
      <w:r>
        <w:t>о</w:t>
      </w:r>
      <w:r>
        <w:t>лии тесно сотрудничает с этими организациями, к</w:t>
      </w:r>
      <w:r>
        <w:t>о</w:t>
      </w:r>
      <w:r>
        <w:t>торые преследуют те же цели, что и правительство, он не согласен с содержащимся в их докладе зая</w:t>
      </w:r>
      <w:r>
        <w:t>в</w:t>
      </w:r>
      <w:r>
        <w:t>лением о том, что аресту и тюремному заключению подвергаются лишь сами проститутки, в то время как сутенеры остаются безнаказанными. В данном законе не проводятся какие</w:t>
      </w:r>
      <w:r>
        <w:noBreakHyphen/>
        <w:t>либо разграничения между женщинами и мужчинами; он лишь запрещ</w:t>
      </w:r>
      <w:r>
        <w:t>а</w:t>
      </w:r>
      <w:r>
        <w:t>ет проституцию и связанные с ней виды деятельн</w:t>
      </w:r>
      <w:r>
        <w:t>о</w:t>
      </w:r>
      <w:r>
        <w:t>сти и предусматривает наказание за проституцию и все другие виды деятельности, которые прямо или косвенно с</w:t>
      </w:r>
      <w:r>
        <w:t>о</w:t>
      </w:r>
      <w:r>
        <w:t>действуют занятию ею.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 Удвал</w:t>
      </w:r>
      <w:r>
        <w:t xml:space="preserve"> говорит, что ее правительство не сталкивается с какими</w:t>
      </w:r>
      <w:r>
        <w:noBreakHyphen/>
        <w:t>либо трудностями в конте</w:t>
      </w:r>
      <w:r>
        <w:t>к</w:t>
      </w:r>
      <w:r>
        <w:t>сте сотрудничества с неправительственными орг</w:t>
      </w:r>
      <w:r>
        <w:t>а</w:t>
      </w:r>
      <w:r>
        <w:t>низациями. Правительство проводит соответс</w:t>
      </w:r>
      <w:r>
        <w:t>т</w:t>
      </w:r>
      <w:r>
        <w:t>вующую политику в области выдачи микрокред</w:t>
      </w:r>
      <w:r>
        <w:t>и</w:t>
      </w:r>
      <w:r>
        <w:t>тов, нацеленную на женщин сельских районов, о</w:t>
      </w:r>
      <w:r>
        <w:t>д</w:t>
      </w:r>
      <w:r>
        <w:t>нако ее охват по</w:t>
      </w:r>
      <w:r>
        <w:noBreakHyphen/>
        <w:t>прежнему весьма ограничен.</w:t>
      </w:r>
    </w:p>
    <w:p w:rsidR="00000000" w:rsidRDefault="00000000">
      <w:pPr>
        <w:pStyle w:val="DualTxt"/>
      </w:pPr>
      <w:r>
        <w:t>18.</w:t>
      </w:r>
      <w:r>
        <w:tab/>
        <w:t>Отвечая г</w:t>
      </w:r>
      <w:r>
        <w:noBreakHyphen/>
        <w:t>же Ахмад, она говорит, что осущ</w:t>
      </w:r>
      <w:r>
        <w:t>е</w:t>
      </w:r>
      <w:r>
        <w:t>ствление положений существующего законодател</w:t>
      </w:r>
      <w:r>
        <w:t>ь</w:t>
      </w:r>
      <w:r>
        <w:t>ства обеспечивается неадекватно и что слабым м</w:t>
      </w:r>
      <w:r>
        <w:t>е</w:t>
      </w:r>
      <w:r>
        <w:t>стом Монголии в этой области является отсутствие четко спланированных мероприятий по осущест</w:t>
      </w:r>
      <w:r>
        <w:t>в</w:t>
      </w:r>
      <w:r>
        <w:t>лению Конвенции. Будут предприниматься усилия в целях разработки планов таких мероприятий. Что касается нынешних реформ в правовой области, то неправительственные организации и гражданское общество не играют заметной роли в разработке правовых рамок; их роль заключается в активном осуществлении законов и повышении уровня и</w:t>
      </w:r>
      <w:r>
        <w:t>н</w:t>
      </w:r>
      <w:r>
        <w:t>формированности общественности. Частный сектор и средства массовой информации также призваны сыграть важную роль в содействии осуществлению Конвенции, и будут предприняты усилия в целях расширения их участия. Что касается национальных механизмов, то в следующий доклад Монголии б</w:t>
      </w:r>
      <w:r>
        <w:t>у</w:t>
      </w:r>
      <w:r>
        <w:t>дет включена диаграмма, указывающая, какие орг</w:t>
      </w:r>
      <w:r>
        <w:t>а</w:t>
      </w:r>
      <w:r>
        <w:t>ны и должностные лица задействованы в работе Национальной комиссии по равенству полов. Эта Комиссия, которая ранее именовалась Национал</w:t>
      </w:r>
      <w:r>
        <w:t>ь</w:t>
      </w:r>
      <w:r>
        <w:t>ным советом по делам женщин и была подотчетна министерству здравоохранения и социального обе</w:t>
      </w:r>
      <w:r>
        <w:t>с</w:t>
      </w:r>
      <w:r>
        <w:t>печения, будет функционировать под непосредс</w:t>
      </w:r>
      <w:r>
        <w:t>т</w:t>
      </w:r>
      <w:r>
        <w:t>венным руководством Канцелярии премьер-министра.</w:t>
      </w:r>
    </w:p>
    <w:p w:rsidR="00000000" w:rsidRDefault="00000000">
      <w:pPr>
        <w:pStyle w:val="DualTxt"/>
      </w:pPr>
      <w:r>
        <w:t>19.</w:t>
      </w:r>
      <w:r>
        <w:tab/>
        <w:t>Отвечая г</w:t>
      </w:r>
      <w:r>
        <w:noBreakHyphen/>
        <w:t>же Син, она говорит, что осущест</w:t>
      </w:r>
      <w:r>
        <w:t>в</w:t>
      </w:r>
      <w:r>
        <w:t>ляемая Монголией программа в области репроду</w:t>
      </w:r>
      <w:r>
        <w:t>к</w:t>
      </w:r>
      <w:r>
        <w:t>тивного здоровья имеет много компонентов, вкл</w:t>
      </w:r>
      <w:r>
        <w:t>ю</w:t>
      </w:r>
      <w:r>
        <w:t>чая планирование семьи, охрану здоровья матери и ребенка, профилактику ВИЧ/СПИДа и других пер</w:t>
      </w:r>
      <w:r>
        <w:t>е</w:t>
      </w:r>
      <w:r>
        <w:t>даваемых половым путем заболеваний, а также компонент охраны репродуктивного здоровья по</w:t>
      </w:r>
      <w:r>
        <w:t>д</w:t>
      </w:r>
      <w:r>
        <w:t>ростков. Эта программа осуществляется при по</w:t>
      </w:r>
      <w:r>
        <w:t>д</w:t>
      </w:r>
      <w:r>
        <w:t>держке со стороны Фонда Организации Объедине</w:t>
      </w:r>
      <w:r>
        <w:t>н</w:t>
      </w:r>
      <w:r>
        <w:t>ных Наций в области народонаселения (ЮНФПА), Программы развития Организации Объединенных Наций (ПРООН), Всемирной организации здрав</w:t>
      </w:r>
      <w:r>
        <w:t>о</w:t>
      </w:r>
      <w:r>
        <w:t>охранения (ВОЗ) и Детского фонда Организации Объединенных Наций (ЮНИСЕФ). Данная пр</w:t>
      </w:r>
      <w:r>
        <w:t>о</w:t>
      </w:r>
      <w:r>
        <w:t>грамма осуществлялась весьма успешно, и в марте 2001 года будет проведен ее обзор. Будет разработ</w:t>
      </w:r>
      <w:r>
        <w:t>а</w:t>
      </w:r>
      <w:r>
        <w:t>на новая стратегия, отражающая изменения в этой обла</w:t>
      </w:r>
      <w:r>
        <w:t>с</w:t>
      </w:r>
      <w:r>
        <w:t>ти.</w:t>
      </w:r>
    </w:p>
    <w:p w:rsidR="00000000" w:rsidRDefault="00000000">
      <w:pPr>
        <w:pStyle w:val="DualTxt"/>
      </w:pPr>
      <w:r>
        <w:t>20.</w:t>
      </w:r>
      <w:r>
        <w:tab/>
        <w:t>Борьба с насилием в отношении женщин де</w:t>
      </w:r>
      <w:r>
        <w:t>й</w:t>
      </w:r>
      <w:r>
        <w:t>ствительно является одним из слабых мест в Н</w:t>
      </w:r>
      <w:r>
        <w:t>а</w:t>
      </w:r>
      <w:r>
        <w:t>циональной программе действий по улучшению п</w:t>
      </w:r>
      <w:r>
        <w:t>о</w:t>
      </w:r>
      <w:r>
        <w:t>ложения женщин. До 90</w:t>
      </w:r>
      <w:r>
        <w:noBreakHyphen/>
        <w:t>х годов насилие в семье было в Монголии «скрытой болезнью». Хотя в н</w:t>
      </w:r>
      <w:r>
        <w:t>а</w:t>
      </w:r>
      <w:r>
        <w:t>стоящее время общественность в большей степени осведомлена о последствиях насилия в семье для женщин и детей, закон не квалифицирует такое н</w:t>
      </w:r>
      <w:r>
        <w:t>а</w:t>
      </w:r>
      <w:r>
        <w:t>силие как преступление. Уголовное законодательс</w:t>
      </w:r>
      <w:r>
        <w:t>т</w:t>
      </w:r>
      <w:r>
        <w:t>во Монголии предусматривает наказание за такие правонарушения, как угрозы, избиения и создание препятствий для реализации права женщин на ра</w:t>
      </w:r>
      <w:r>
        <w:t>в</w:t>
      </w:r>
      <w:r>
        <w:t>ное с мужчинами положение в семейной жизни, о</w:t>
      </w:r>
      <w:r>
        <w:t>д</w:t>
      </w:r>
      <w:r>
        <w:t>нако в нем не признаются концепции психического и эмоционального ущерба. Жертвы насилия в семье неохотно «выносят сор из избы» либо потому, что испытывают чувство стыда, либо потому, что сч</w:t>
      </w:r>
      <w:r>
        <w:t>и</w:t>
      </w:r>
      <w:r>
        <w:t>тают все происшедшее с ними личным делом, или же они не знают своих прав. В свою очередь и п</w:t>
      </w:r>
      <w:r>
        <w:t>о</w:t>
      </w:r>
      <w:r>
        <w:t>лиция неохотно вмешивается в такие споры, считая их личным делом членов семьи. Она согласна с тем, что в качестве первого шага необходимо четко ра</w:t>
      </w:r>
      <w:r>
        <w:t>з</w:t>
      </w:r>
      <w:r>
        <w:t>работать политику в области борьбы с насилием в отношении женщин. И наконец, она заверяет г</w:t>
      </w:r>
      <w:r>
        <w:noBreakHyphen/>
        <w:t>жу Гонсалес в том, что ее замечания будут учтены при подготовке будущих докладов и стр</w:t>
      </w:r>
      <w:r>
        <w:t>а</w:t>
      </w:r>
      <w:r>
        <w:t>тегий.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Мьякаяка-Манзини</w:t>
      </w:r>
      <w:r>
        <w:t xml:space="preserve"> говорит, что, к с</w:t>
      </w:r>
      <w:r>
        <w:t>о</w:t>
      </w:r>
      <w:r>
        <w:t>жалению, не было представлено конкретной и</w:t>
      </w:r>
      <w:r>
        <w:t>н</w:t>
      </w:r>
      <w:r>
        <w:t>формации о новом механизме и о взаимоотношен</w:t>
      </w:r>
      <w:r>
        <w:t>и</w:t>
      </w:r>
      <w:r>
        <w:t>ях между различными национальными органами, занимающимися женской проблематикой; в частн</w:t>
      </w:r>
      <w:r>
        <w:t>о</w:t>
      </w:r>
      <w:r>
        <w:t>сти, ее интересует, какие министерства представл</w:t>
      </w:r>
      <w:r>
        <w:t>е</w:t>
      </w:r>
      <w:r>
        <w:t>ны в Национальном совете по делам женщин. В докладе говорится, что Совет является высшим о</w:t>
      </w:r>
      <w:r>
        <w:t>р</w:t>
      </w:r>
      <w:r>
        <w:t>ганом в стране, занимающимся делами женщин, и что он несет ответственность за контроль над ос</w:t>
      </w:r>
      <w:r>
        <w:t>у</w:t>
      </w:r>
      <w:r>
        <w:t>ществлением национальной программы по улучш</w:t>
      </w:r>
      <w:r>
        <w:t>е</w:t>
      </w:r>
      <w:r>
        <w:t>нию положения женщин. Делегация упомянула, что в этой области имеются проблемы, и она спрашив</w:t>
      </w:r>
      <w:r>
        <w:t>а</w:t>
      </w:r>
      <w:r>
        <w:t>ет, будет ли данный вопрос рассматриваться в ходе обзора нового механизма.</w:t>
      </w:r>
    </w:p>
    <w:p w:rsidR="00000000" w:rsidRDefault="00000000">
      <w:pPr>
        <w:pStyle w:val="DualTxt"/>
      </w:pPr>
      <w:r>
        <w:t>22.</w:t>
      </w:r>
      <w:r>
        <w:tab/>
        <w:t>Члены парламента являются представителями законодательной ветви власти, функции которых включают контроль за деятельностью исполнител</w:t>
      </w:r>
      <w:r>
        <w:t>ь</w:t>
      </w:r>
      <w:r>
        <w:t>ной ветви власти. Поэтому ее беспокоит то, что членство в Национальном совете, который возгла</w:t>
      </w:r>
      <w:r>
        <w:t>в</w:t>
      </w:r>
      <w:r>
        <w:t>ляет министр здравоохранения и социального обе</w:t>
      </w:r>
      <w:r>
        <w:t>с</w:t>
      </w:r>
      <w:r>
        <w:t>печения, может быть связано с конфликтом интер</w:t>
      </w:r>
      <w:r>
        <w:t>е</w:t>
      </w:r>
      <w:r>
        <w:t>сов. Кроме того, женщины, которые работают одн</w:t>
      </w:r>
      <w:r>
        <w:t>о</w:t>
      </w:r>
      <w:r>
        <w:t>временно в Национальном совете, в Постоянном комитете по социальной политике и в парламен</w:t>
      </w:r>
      <w:r>
        <w:t>т</w:t>
      </w:r>
      <w:r>
        <w:t>ской группе женщин-парламентариев, могут не иметь времени для того, чтобы участвовать дол</w:t>
      </w:r>
      <w:r>
        <w:t>ж</w:t>
      </w:r>
      <w:r>
        <w:t>ным образом в работе комитетов, занимающихся политическими, экономическими и финансовыми вопросами, которые также оказывают влияние на жизнь женщин, или участвовать в мероприятиях своих партий. Она спрашивает, что предпринимает правительство для оказания помощи малочисленной группе женщин-парламентариев, с тем чтобы они могли принимать действенное участие во всех а</w:t>
      </w:r>
      <w:r>
        <w:t>с</w:t>
      </w:r>
      <w:r>
        <w:t>пектах работы парламента.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говорит, что она высоко оценив</w:t>
      </w:r>
      <w:r>
        <w:t>а</w:t>
      </w:r>
      <w:r>
        <w:t>ет меры, принимаемые в целях осуществления Ко</w:t>
      </w:r>
      <w:r>
        <w:t>н</w:t>
      </w:r>
      <w:r>
        <w:t>венции, и выражает надежду на то, что и в будущем в этом направлении будут предприниматься надл</w:t>
      </w:r>
      <w:r>
        <w:t>е</w:t>
      </w:r>
      <w:r>
        <w:t>жащие усилия. Тем не менее с учетом высокого уровня образования населения и значительного числа жителей в возрасте до 35 лет она считает удивительным тот факт, что женщины в целом не осведомлены о своих правах в соответствии с зак</w:t>
      </w:r>
      <w:r>
        <w:t>о</w:t>
      </w:r>
      <w:r>
        <w:t>ном, и просит представить в связи с этим разъясн</w:t>
      </w:r>
      <w:r>
        <w:t>е</w:t>
      </w:r>
      <w:r>
        <w:t>ния.</w:t>
      </w:r>
    </w:p>
    <w:p w:rsidR="00000000" w:rsidRDefault="00000000">
      <w:pPr>
        <w:pStyle w:val="DualTxt"/>
      </w:pPr>
      <w:r>
        <w:t>24.</w:t>
      </w:r>
      <w:r>
        <w:tab/>
        <w:t>В докладе, который был опубликован в 1999 году, упоминается о планах пересмотра ряда законодательных документов, имеющих чрезвыча</w:t>
      </w:r>
      <w:r>
        <w:t>й</w:t>
      </w:r>
      <w:r>
        <w:t>но важное значение для обеспечения соблюдения положений Конвенции. Прошло уже почти два года, однако этот пересмотр так и не был завершен. Она интересуется, считает ли правительство нормал</w:t>
      </w:r>
      <w:r>
        <w:t>ь</w:t>
      </w:r>
      <w:r>
        <w:t>ным столь длительное рассмотрение данного в</w:t>
      </w:r>
      <w:r>
        <w:t>о</w:t>
      </w:r>
      <w:r>
        <w:t>проса, или же это означает, что законодательству, призванному обеспечить улучшение положения женщин, не придается большого значения.</w:t>
      </w:r>
    </w:p>
    <w:p w:rsidR="00000000" w:rsidRDefault="00000000">
      <w:pPr>
        <w:pStyle w:val="DualTxt"/>
      </w:pPr>
      <w:r>
        <w:t>25.</w:t>
      </w:r>
      <w:r>
        <w:tab/>
        <w:t>Национальная программа по смягчению ос</w:t>
      </w:r>
      <w:r>
        <w:t>т</w:t>
      </w:r>
      <w:r>
        <w:t>роты проблемы бедности должна была осущест</w:t>
      </w:r>
      <w:r>
        <w:t>в</w:t>
      </w:r>
      <w:r>
        <w:t>ляться в два этапа: в 1994–1996 годах и 1997–2000 годах. Было бы полезно узнать, была ли эта пр</w:t>
      </w:r>
      <w:r>
        <w:t>о</w:t>
      </w:r>
      <w:r>
        <w:t>грамма успешной с точки зрения улучшения усл</w:t>
      </w:r>
      <w:r>
        <w:t>о</w:t>
      </w:r>
      <w:r>
        <w:t>вий жизни монгольских женщин.</w:t>
      </w:r>
    </w:p>
    <w:p w:rsidR="00000000" w:rsidRDefault="00000000">
      <w:pPr>
        <w:pStyle w:val="DualTxt"/>
      </w:pPr>
      <w:r>
        <w:t>26.</w:t>
      </w:r>
      <w:r>
        <w:tab/>
        <w:t>Делегация заявила, что законодательство о борьбе с насилием в семье вскоре вступит в силу и что правительство принимает серьезные меры в ц</w:t>
      </w:r>
      <w:r>
        <w:t>е</w:t>
      </w:r>
      <w:r>
        <w:t>лях оказания помощи жертвам такого насилия. О</w:t>
      </w:r>
      <w:r>
        <w:t>д</w:t>
      </w:r>
      <w:r>
        <w:t>нако важно выявлять первопричины расширения масштабов такого насилия, которое легче предо</w:t>
      </w:r>
      <w:r>
        <w:t>т</w:t>
      </w:r>
      <w:r>
        <w:t>вращать, чем устранять.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 Удвал</w:t>
      </w:r>
      <w:r>
        <w:t xml:space="preserve"> (Монголия), отвечая г</w:t>
      </w:r>
      <w:r>
        <w:noBreakHyphen/>
        <w:t>же Кваку, говорит, что, хотя население Монголии относител</w:t>
      </w:r>
      <w:r>
        <w:t>ь</w:t>
      </w:r>
      <w:r>
        <w:t>но молодо и хорошо образовано, в школьных пр</w:t>
      </w:r>
      <w:r>
        <w:t>о</w:t>
      </w:r>
      <w:r>
        <w:t>граммах не предусмотрено проведение со школьн</w:t>
      </w:r>
      <w:r>
        <w:t>и</w:t>
      </w:r>
      <w:r>
        <w:t>ками учебных занятий, посвященных юридическим правам женщин.</w:t>
      </w:r>
    </w:p>
    <w:p w:rsidR="00000000" w:rsidRDefault="00000000">
      <w:pPr>
        <w:pStyle w:val="DualTxt"/>
      </w:pPr>
      <w:r>
        <w:t>28.</w:t>
      </w:r>
      <w:r>
        <w:tab/>
        <w:t>Законодательные акты пересматриваются обычно каждые два года. Фактически большинство упомянутых документов уже было рассмотрено; в стадии рассмотрения находится лишь новое закон</w:t>
      </w:r>
      <w:r>
        <w:t>о</w:t>
      </w:r>
      <w:r>
        <w:t>дательство, касающееся насилия в семье. Она с</w:t>
      </w:r>
      <w:r>
        <w:t>о</w:t>
      </w:r>
      <w:r>
        <w:t>гласна с тем, что необходимо предпринять усилия в целях выя</w:t>
      </w:r>
      <w:r>
        <w:t>в</w:t>
      </w:r>
      <w:r>
        <w:t>ления первопричин насилия в семье.</w:t>
      </w:r>
    </w:p>
    <w:p w:rsidR="00000000" w:rsidRDefault="00000000">
      <w:pPr>
        <w:pStyle w:val="DualTxt"/>
      </w:pPr>
      <w:r>
        <w:t>29.</w:t>
      </w:r>
      <w:r>
        <w:tab/>
        <w:t>Несмотря на осуществление национальной программы по смягчению остроты проблемы бе</w:t>
      </w:r>
      <w:r>
        <w:t>д</w:t>
      </w:r>
      <w:r>
        <w:t>ности, которая реализуется в сотрудничестве с ПРООН и Всемирным банком, число лиц, живущих за чертой бедности, увеличилось. Тем не менее пр</w:t>
      </w:r>
      <w:r>
        <w:t>а</w:t>
      </w:r>
      <w:r>
        <w:t>вительство и организации-доноры отметили уменьшение процентной доли лиц, живущих в а</w:t>
      </w:r>
      <w:r>
        <w:t>б</w:t>
      </w:r>
      <w:r>
        <w:t>солютной нищете.</w:t>
      </w:r>
    </w:p>
    <w:p w:rsidR="00000000" w:rsidRDefault="00000000">
      <w:pPr>
        <w:pStyle w:val="DualTxt"/>
      </w:pPr>
      <w:r>
        <w:t>30.</w:t>
      </w:r>
      <w:r>
        <w:tab/>
        <w:t>В парламенте имеется пять постоянных ком</w:t>
      </w:r>
      <w:r>
        <w:t>и</w:t>
      </w:r>
      <w:r>
        <w:t>тетов; Постоянный комитет по социальной полит</w:t>
      </w:r>
      <w:r>
        <w:t>и</w:t>
      </w:r>
      <w:r>
        <w:t>ке возглавляет женщина. Группа женщин-парламентариев является органом, который заним</w:t>
      </w:r>
      <w:r>
        <w:t>а</w:t>
      </w:r>
      <w:r>
        <w:t>ется лоббированием в интересах женщин. Вопросы женской проблематики рассматриваются на закон</w:t>
      </w:r>
      <w:r>
        <w:t>о</w:t>
      </w:r>
      <w:r>
        <w:t>дательном уровне парламентом, на исполнительном уровне — министерством здравоохранения и соц</w:t>
      </w:r>
      <w:r>
        <w:t>и</w:t>
      </w:r>
      <w:r>
        <w:t>ального обеспечения и на консультативном уро</w:t>
      </w:r>
      <w:r>
        <w:t>в</w:t>
      </w:r>
      <w:r>
        <w:t>не — новым механизмом, включающим Национал</w:t>
      </w:r>
      <w:r>
        <w:t>ь</w:t>
      </w:r>
      <w:r>
        <w:t>ную комиссию по равенству п</w:t>
      </w:r>
      <w:r>
        <w:t>о</w:t>
      </w:r>
      <w:r>
        <w:t>лов.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н Энхсайхан</w:t>
      </w:r>
      <w:r>
        <w:t xml:space="preserve"> (Монголия) говорит, что 10 процентов мест в парламенте занимают женщ</w:t>
      </w:r>
      <w:r>
        <w:t>и</w:t>
      </w:r>
      <w:r>
        <w:t>ны и что члены парламента обычно работают в двух и более комитетах. За прошедшие девять лет было принято свыше 400 законов и поправок; таким о</w:t>
      </w:r>
      <w:r>
        <w:t>б</w:t>
      </w:r>
      <w:r>
        <w:t>разом, как мужчины, так и женщины работают с чрезвычайно бол</w:t>
      </w:r>
      <w:r>
        <w:t>ь</w:t>
      </w:r>
      <w:r>
        <w:t>шой нагрузкой.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Председатель</w:t>
      </w:r>
      <w:r>
        <w:t xml:space="preserve"> говорит о том, что Монголия, несомненно, сталкивается с многочисленными пр</w:t>
      </w:r>
      <w:r>
        <w:t>о</w:t>
      </w:r>
      <w:r>
        <w:t>блемами при осуществлении Конвенции, что явл</w:t>
      </w:r>
      <w:r>
        <w:t>я</w:t>
      </w:r>
      <w:r>
        <w:t>ется результатом политических, экономических и социальных преобразований. Высокий показатель материнской смертности, особенно в сельских ра</w:t>
      </w:r>
      <w:r>
        <w:t>й</w:t>
      </w:r>
      <w:r>
        <w:t>онах, отчасти является следствием абортов, пров</w:t>
      </w:r>
      <w:r>
        <w:t>о</w:t>
      </w:r>
      <w:r>
        <w:t>димых в опасных условиях; эта проблема, в свою очередь, является следствием ограниченности до</w:t>
      </w:r>
      <w:r>
        <w:t>с</w:t>
      </w:r>
      <w:r>
        <w:t>тупа населения к противозачаточным средствам и услугам специалистов по планированию с</w:t>
      </w:r>
      <w:r>
        <w:t>е</w:t>
      </w:r>
      <w:r>
        <w:t>мьи.</w:t>
      </w:r>
    </w:p>
    <w:p w:rsidR="00000000" w:rsidRDefault="00000000">
      <w:pPr>
        <w:pStyle w:val="DualTxt"/>
      </w:pPr>
      <w:r>
        <w:t>33.</w:t>
      </w:r>
      <w:r>
        <w:tab/>
        <w:t>Уровень образования монгольских женщин высок, однако уровень их участия в политической жизни снижается; насилие в семье представляет с</w:t>
      </w:r>
      <w:r>
        <w:t>о</w:t>
      </w:r>
      <w:r>
        <w:t>бой серьезную проблему. Вызывает сожаление тот факт, что делегация не смогла представить инфо</w:t>
      </w:r>
      <w:r>
        <w:t>р</w:t>
      </w:r>
      <w:r>
        <w:t>мацию о законопроекте. Тем не менее она обращ</w:t>
      </w:r>
      <w:r>
        <w:t>а</w:t>
      </w:r>
      <w:r>
        <w:t>ется к правительству с настоятельной просьбой о</w:t>
      </w:r>
      <w:r>
        <w:t>з</w:t>
      </w:r>
      <w:r>
        <w:t>накомиться с общей рекомендацией 19 Комитета, которая содержит определение понятия насилия в семье. Следует считать преступлением изнасилов</w:t>
      </w:r>
      <w:r>
        <w:t>а</w:t>
      </w:r>
      <w:r>
        <w:t>ние, совершенное супругом, а следует решать пр</w:t>
      </w:r>
      <w:r>
        <w:t>о</w:t>
      </w:r>
      <w:r>
        <w:t>блему торговли женщинами.</w:t>
      </w:r>
    </w:p>
    <w:p w:rsidR="00000000" w:rsidRDefault="00000000">
      <w:pPr>
        <w:pStyle w:val="DualTxt"/>
      </w:pPr>
      <w:r>
        <w:t>34.</w:t>
      </w:r>
      <w:r>
        <w:tab/>
        <w:t>С учетом того, что в Монголии отмечается весьма высокий уровень неравенства между му</w:t>
      </w:r>
      <w:r>
        <w:t>ж</w:t>
      </w:r>
      <w:r>
        <w:t>чинами и женщинами, усилия, предпринимаемые в целях актуализации гендерной проблематики, должны сопровождаться конкретными мерами, н</w:t>
      </w:r>
      <w:r>
        <w:t>а</w:t>
      </w:r>
      <w:r>
        <w:t>целенными на улучшение положения женщин уск</w:t>
      </w:r>
      <w:r>
        <w:t>о</w:t>
      </w:r>
      <w:r>
        <w:t>ренными темпами. В заключение она выражает н</w:t>
      </w:r>
      <w:r>
        <w:t>а</w:t>
      </w:r>
      <w:r>
        <w:t>дежду на то, что ответы на все вопросы Комитета будут даны в следующем периодическом докладе.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Удвал</w:t>
      </w:r>
      <w:r>
        <w:t xml:space="preserve"> (Монголия) говорит, что вопросы и замечания Комитета найдут свое отражение в ко</w:t>
      </w:r>
      <w:r>
        <w:t>н</w:t>
      </w:r>
      <w:r>
        <w:t>тексте дальнейшего осуществления Конвенции в Монголии.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16 ч. 45 м.</w:t>
      </w:r>
    </w:p>
    <w:p w:rsidR="00000000" w:rsidRDefault="00000000">
      <w:pPr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NO&gt;&gt;N0123179R&lt;&lt;ODS JOB NO&gt;&gt;</w:t>
      </w:r>
    </w:p>
    <w:p w:rsidR="00000000" w:rsidRDefault="00000000">
      <w:pPr>
        <w:pStyle w:val="CommentText"/>
      </w:pPr>
      <w:r>
        <w:t>&lt;&lt;ODS DOC SYMBOL1&gt;&gt;CEDAW/C/SR.505&lt;&lt;ODS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01-23179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*0123179*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CEDAW/C/SR.505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CEDAW/C/SR.505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/C/SR.505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27 March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11/2001 11:42 AM"/>
    <w:docVar w:name="DocCategory" w:val="SROthers"/>
    <w:docVar w:name="DocType" w:val="Final"/>
    <w:docVar w:name="JobNo" w:val="0123179R"/>
    <w:docVar w:name="OandT" w:val=" "/>
    <w:docVar w:name="Symbol1" w:val="CEDAW/C/SR.50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2801</Words>
  <Characters>18772</Characters>
  <Application>Microsoft Office Word</Application>
  <DocSecurity>4</DocSecurity>
  <Lines>494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22413</CharactersWithSpaces>
  <SharedDoc>false</SharedDoc>
  <HLinks>
    <vt:vector size="6" baseType="variant">
      <vt:variant>
        <vt:i4>4522087</vt:i4>
      </vt:variant>
      <vt:variant>
        <vt:i4>45390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2001-11-08T19:57:00Z</cp:lastPrinted>
  <dcterms:created xsi:type="dcterms:W3CDTF">2001-11-08T19:57:00Z</dcterms:created>
  <dcterms:modified xsi:type="dcterms:W3CDTF">2001-11-08T20:00:00Z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0123179</vt:lpwstr>
  </property>
  <property fmtid="{D5CDD505-2E9C-101B-9397-08002B2CF9AE}" pid="3" name="Symbol1">
    <vt:lpwstr>CEDAW/C/SR.505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Kozlova</vt:lpwstr>
  </property>
</Properties>
</file>