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04.65pt;width:198pt;height:19.85pt;z-index:1;mso-wrap-distance-top:56.7pt;mso-wrap-distance-bottom:56.7pt;mso-position-horizontal-relative:page" filled="f" stroked="f" strokecolor="white">
            <v:textbox style="mso-next-textbox:#_x0000_s1030" inset="0,0,0,0">
              <w:txbxContent>
                <w:p w:rsidR="00000000" w:rsidRDefault="00000000">
                  <w:r>
                    <w:rPr>
                      <w:lang w:val="en-US"/>
                    </w:rPr>
                    <w:t>GE.02-</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40856</w:t>
                  </w:r>
                  <w:r>
                    <w:rPr>
                      <w:lang w:val="en-US"/>
                    </w:rPr>
                    <w:fldChar w:fldCharType="end"/>
                  </w:r>
                  <w:r>
                    <w:rPr>
                      <w:lang w:val="en-US"/>
                    </w:rPr>
                    <w:t xml:space="preserve">   (R)</w:t>
                  </w:r>
                  <w:r>
                    <w:t xml:space="preserve">    250402    260402</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E/C.12/2002/SA/4</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19 March 2002</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1" w:name="ПолеСоСписком2"/>
            <w:r>
              <w:rPr>
                <w:lang w:val="en-US"/>
              </w:rPr>
              <w:instrText xml:space="preserve"> FORMDROPDOWN </w:instrText>
            </w:r>
            <w:r>
              <w:rPr>
                <w:lang w:val="en-US"/>
              </w:rPr>
            </w:r>
            <w:r>
              <w:rPr>
                <w:lang w:val="en-US"/>
              </w:rPr>
              <w:fldChar w:fldCharType="end"/>
            </w:r>
            <w:bookmarkEnd w:id="1"/>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lang w:val="en-US"/>
              </w:rPr>
            </w:pPr>
          </w:p>
        </w:tc>
      </w:tr>
    </w:tbl>
    <w:p w:rsidR="00000000" w:rsidRDefault="00000000">
      <w:pPr>
        <w:rPr>
          <w:lang w:val="en-US"/>
        </w:rPr>
      </w:pPr>
    </w:p>
    <w:p w:rsidR="00000000" w:rsidRDefault="00000000">
      <w:r>
        <w:t>КОМИТЕТ ПО ЭКОНОМИЧЕСКИМ, СОЦИАЛЬНЫМ</w:t>
      </w:r>
    </w:p>
    <w:p w:rsidR="00000000" w:rsidRDefault="00000000">
      <w:r>
        <w:t xml:space="preserve">     И КУЛЬТУРНЫМ ПРАВАМ</w:t>
      </w:r>
    </w:p>
    <w:p w:rsidR="00000000" w:rsidRDefault="00000000">
      <w:r>
        <w:t>Двадцать восьмая сессия</w:t>
      </w:r>
    </w:p>
    <w:p w:rsidR="00000000" w:rsidRDefault="00000000">
      <w:r>
        <w:t>29 апреля - 17 мая 2002 года</w:t>
      </w:r>
    </w:p>
    <w:p w:rsidR="00000000" w:rsidRDefault="00000000">
      <w:r>
        <w:t>Пункт 3 предварительной повестки дня</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pStyle w:val="16"/>
      </w:pPr>
      <w:r>
        <w:t>ВОПРОСЫ СУЩЕСТВА, ВОЗНИКАЮЩИЕ В ХОДЕ ОСУЩЕСТВЛЕНИЯ</w:t>
      </w:r>
    </w:p>
    <w:p w:rsidR="00000000" w:rsidRDefault="00000000">
      <w:pPr>
        <w:jc w:val="center"/>
      </w:pPr>
      <w:r>
        <w:t>МЕЖДУНАРОДНОГО ПАКТА ОБ ЭКОНОМИЧЕСКИХ,</w:t>
      </w:r>
    </w:p>
    <w:p w:rsidR="00000000" w:rsidRDefault="00000000">
      <w:pPr>
        <w:jc w:val="center"/>
      </w:pPr>
      <w:r>
        <w:t>СОЦИАЛЬНЫХ И КУЛЬТУРНЫХ ПРАВАХ</w:t>
      </w:r>
    </w:p>
    <w:p w:rsidR="00000000" w:rsidRDefault="00000000">
      <w:pPr>
        <w:jc w:val="center"/>
      </w:pPr>
    </w:p>
    <w:p w:rsidR="00000000" w:rsidRDefault="00000000">
      <w:pPr>
        <w:jc w:val="center"/>
      </w:pPr>
      <w:r>
        <w:t>Последующие меры в связи с проведенным Комитетом днем общей дискуссии</w:t>
      </w:r>
    </w:p>
    <w:p w:rsidR="00000000" w:rsidRDefault="00000000">
      <w:pPr>
        <w:jc w:val="center"/>
      </w:pPr>
      <w:r>
        <w:t>по вопросу о праве на образование (статья 13 Пакта) и Всемирным форумом</w:t>
      </w:r>
    </w:p>
    <w:p w:rsidR="00000000" w:rsidRDefault="00000000">
      <w:pPr>
        <w:jc w:val="center"/>
      </w:pPr>
      <w:r>
        <w:t>по образованию для всех (Дакар, апрель 2000 года), организованном</w:t>
      </w:r>
    </w:p>
    <w:p w:rsidR="00000000" w:rsidRDefault="00000000">
      <w:pPr>
        <w:jc w:val="center"/>
      </w:pPr>
      <w:r>
        <w:t>в сотрудничестве с ЮНЕСКО</w:t>
      </w:r>
    </w:p>
    <w:p w:rsidR="00000000" w:rsidRDefault="00000000">
      <w:pPr>
        <w:jc w:val="center"/>
      </w:pPr>
    </w:p>
    <w:p w:rsidR="00000000" w:rsidRDefault="00000000">
      <w:pPr>
        <w:jc w:val="center"/>
      </w:pPr>
      <w:r>
        <w:t>Пятница, 10 мая 2002 года, 15 час. 00 мин. – 18  час. 00 мин.</w:t>
      </w:r>
    </w:p>
    <w:p w:rsidR="00000000" w:rsidRDefault="00000000">
      <w:pPr>
        <w:jc w:val="center"/>
      </w:pPr>
    </w:p>
    <w:p w:rsidR="00000000" w:rsidRDefault="00000000">
      <w:pPr>
        <w:pStyle w:val="10"/>
        <w:rPr>
          <w:bCs/>
        </w:rPr>
      </w:pPr>
      <w:r>
        <w:rPr>
          <w:bCs/>
        </w:rPr>
        <w:t>ПОДГОТОВКА ДОКЛАДА ЮНЕСКО О КОНТРОЛЕ ЗА ОСУЩЕСТВЛЕНИЕМ</w:t>
      </w:r>
    </w:p>
    <w:p w:rsidR="00000000" w:rsidRDefault="00000000">
      <w:pPr>
        <w:jc w:val="center"/>
        <w:rPr>
          <w:b/>
          <w:bCs/>
        </w:rPr>
      </w:pPr>
      <w:r>
        <w:rPr>
          <w:b/>
          <w:bCs/>
        </w:rPr>
        <w:t>ДАКАРСКИХ РАМОК ДЕЙСТВИЙ И ВОЗМОЖНОМ ВКЛАДЕ КЭСКП</w:t>
      </w:r>
    </w:p>
    <w:p w:rsidR="00000000" w:rsidRDefault="00000000">
      <w:pPr>
        <w:jc w:val="center"/>
        <w:rPr>
          <w:b/>
          <w:bCs/>
        </w:rPr>
      </w:pPr>
      <w:r>
        <w:rPr>
          <w:b/>
          <w:bCs/>
        </w:rPr>
        <w:t>В РАЗРАБОТКУ КОНЦЕПТУАЛЬНОЙ ОСНОВЫ</w:t>
      </w:r>
    </w:p>
    <w:p w:rsidR="00000000" w:rsidRDefault="00000000">
      <w:pPr>
        <w:jc w:val="center"/>
        <w:rPr>
          <w:b/>
          <w:bCs/>
        </w:rPr>
      </w:pPr>
    </w:p>
    <w:p w:rsidR="00000000" w:rsidRDefault="00000000">
      <w:pPr>
        <w:jc w:val="center"/>
        <w:rPr>
          <w:bCs/>
        </w:rPr>
      </w:pPr>
      <w:r>
        <w:t>Документ, представленный ЮНЕСКО</w:t>
      </w:r>
      <w:r>
        <w:rPr>
          <w:rStyle w:val="FootnoteReference"/>
          <w:b w:val="0"/>
          <w:bCs/>
        </w:rPr>
        <w:footnoteReference w:customMarkFollows="1" w:id="1"/>
        <w:t>*</w:t>
      </w:r>
    </w:p>
    <w:p w:rsidR="00000000" w:rsidRDefault="00000000">
      <w:pPr>
        <w:jc w:val="center"/>
        <w:rPr>
          <w:bCs/>
        </w:rPr>
      </w:pPr>
    </w:p>
    <w:p w:rsidR="00000000" w:rsidRDefault="00000000">
      <w:pPr>
        <w:rPr>
          <w:bCs/>
        </w:rPr>
      </w:pPr>
      <w:r>
        <w:rPr>
          <w:bCs/>
        </w:rPr>
        <w:br w:type="page"/>
      </w:r>
    </w:p>
    <w:p w:rsidR="00000000" w:rsidRDefault="00000000">
      <w:pPr>
        <w:rPr>
          <w:b/>
        </w:rPr>
      </w:pPr>
      <w:r>
        <w:rPr>
          <w:b/>
        </w:rPr>
        <w:t>Введение</w:t>
      </w:r>
    </w:p>
    <w:p w:rsidR="00000000" w:rsidRDefault="00000000">
      <w:pPr>
        <w:rPr>
          <w:b/>
        </w:rPr>
      </w:pPr>
    </w:p>
    <w:p w:rsidR="00000000" w:rsidRDefault="00000000">
      <w:pPr>
        <w:rPr>
          <w:bCs/>
        </w:rPr>
      </w:pPr>
      <w:r>
        <w:rPr>
          <w:bCs/>
        </w:rPr>
        <w:t>1.</w:t>
      </w:r>
      <w:r>
        <w:rPr>
          <w:bCs/>
        </w:rPr>
        <w:tab/>
        <w:t>Уставом ЮНЕСКО предусматривается, что "каждое государство представляет Организации в те сроки и в той форме, которые определяет Генеральная конференция, доклады, содержащие сведения о законах, положениях и статистических данных, касающихся его учреждений и его деятельности в области образования, науки и культуры, а также о выполнении рекомендаций и конвенций (…)". (Статья </w:t>
      </w:r>
      <w:r>
        <w:rPr>
          <w:bCs/>
          <w:lang w:val="en-US"/>
        </w:rPr>
        <w:t>VIII</w:t>
      </w:r>
      <w:r>
        <w:rPr>
          <w:bCs/>
        </w:rPr>
        <w:t xml:space="preserve">).  Таким образом Организация осуществляет контроль за осуществлением установленных норм, которые она разработала в отношении права на образование.  В этой связи в документе "Оценка ОДВ, 2000 год" приведены результаты десятилетних усилий по осуществлению </w:t>
      </w:r>
      <w:r>
        <w:rPr>
          <w:bCs/>
          <w:i/>
          <w:iCs/>
        </w:rPr>
        <w:t xml:space="preserve">Всемирной декларации об образовании для всех - удовлетворение базовых образовательных потребностей </w:t>
      </w:r>
      <w:r>
        <w:rPr>
          <w:bCs/>
        </w:rPr>
        <w:t>(1990).  Из него следует, что, несмотря на расширение системы образования, беспрецедентно масштабными являются те несоответствия, которые отмечались в связи с обеспечением доступа и качества.</w:t>
      </w:r>
    </w:p>
    <w:p w:rsidR="00000000" w:rsidRDefault="00000000">
      <w:pPr>
        <w:rPr>
          <w:bCs/>
        </w:rPr>
      </w:pPr>
    </w:p>
    <w:p w:rsidR="00000000" w:rsidRDefault="00000000">
      <w:pPr>
        <w:rPr>
          <w:bCs/>
        </w:rPr>
      </w:pPr>
      <w:r>
        <w:rPr>
          <w:bCs/>
        </w:rPr>
        <w:t>2.</w:t>
      </w:r>
      <w:r>
        <w:rPr>
          <w:bCs/>
        </w:rPr>
        <w:tab/>
        <w:t>На Всемирном форуме по образованию (Дакар, апрель, 2000 год) международное сообщество взяло на себя коллективное обязательство по обеспечению до 2015 года базового образования для всех как основного права человека.  Эффективное осуществление Дакарских рамок действий, принятых на Всемирном форуме по образованию, действительно является одной из крупнейших моральных задач нашего времени и нуждается в контроле в соответствии с положениями вышеупомянутой статьи </w:t>
      </w:r>
      <w:r>
        <w:rPr>
          <w:bCs/>
          <w:lang w:val="en-US"/>
        </w:rPr>
        <w:t>VIII</w:t>
      </w:r>
      <w:r>
        <w:rPr>
          <w:bCs/>
        </w:rPr>
        <w:t xml:space="preserve"> Устава ЮНЕСКО.  В качестве координирующего агентства этого глобального движения ЮНЕСКО взяло на себя даже еще большую ответственность в области права на образование.  Организация изменила соответственно свою программу образования, с тем чтобы уделять главное внимание сформулированным в Дакаре целям и приоритетным задачам по обеспечению базового образования для всех, придавая при этом важное значение контролю за достижением поставленных в Дакаре целей.  </w:t>
      </w:r>
    </w:p>
    <w:p w:rsidR="00000000" w:rsidRDefault="00000000">
      <w:pPr>
        <w:rPr>
          <w:bCs/>
        </w:rPr>
      </w:pPr>
    </w:p>
    <w:p w:rsidR="00000000" w:rsidRDefault="00000000">
      <w:pPr>
        <w:pStyle w:val="16"/>
        <w:rPr>
          <w:bCs/>
        </w:rPr>
      </w:pPr>
      <w:r>
        <w:rPr>
          <w:bCs/>
        </w:rPr>
        <w:t xml:space="preserve">ПОЛОЖЕНИЯ ОБ ОСУЩЕСТВЛЕНИИ КОНТРОЛЯ И КОНТРОЛЬНОМ </w:t>
      </w:r>
    </w:p>
    <w:p w:rsidR="00000000" w:rsidRDefault="00000000">
      <w:pPr>
        <w:pStyle w:val="16"/>
      </w:pPr>
      <w:r>
        <w:t xml:space="preserve">МЕХАНИЗМЕ, СОДЕРЖАЩИЕСЯ В </w:t>
      </w:r>
      <w:proofErr w:type="spellStart"/>
      <w:r>
        <w:t>ДАКАРСКИХ</w:t>
      </w:r>
      <w:proofErr w:type="spellEnd"/>
      <w:r>
        <w:t xml:space="preserve"> РАМКАХ ДЕЙСТВИЙ</w:t>
      </w:r>
    </w:p>
    <w:p w:rsidR="00000000" w:rsidRDefault="00000000">
      <w:pPr>
        <w:jc w:val="center"/>
        <w:rPr>
          <w:bCs/>
        </w:rPr>
      </w:pPr>
    </w:p>
    <w:p w:rsidR="00000000" w:rsidRDefault="00000000">
      <w:pPr>
        <w:rPr>
          <w:bCs/>
        </w:rPr>
      </w:pPr>
      <w:r>
        <w:rPr>
          <w:bCs/>
        </w:rPr>
        <w:t>3.</w:t>
      </w:r>
      <w:r>
        <w:rPr>
          <w:bCs/>
        </w:rPr>
        <w:tab/>
        <w:t xml:space="preserve">Правительства, организации, учреждения, группы и ассоциации, представленные на Всемирном форуме по образованию, заявили о том, что они будут "укреплять подотчетные международные и региональные механизмы, с тем чтобы обеспечить четкое понимание этих обязательств".  Для достижения целей, поставленных Дакарскими рамками действий, они взяли на себя обязательства в отношении стратегии, направленной, в частности, на то, чтобы:  "систематически следить за прогрессом в деле реализации </w:t>
      </w:r>
    </w:p>
    <w:p w:rsidR="00000000" w:rsidRDefault="00000000">
      <w:pPr>
        <w:rPr>
          <w:bCs/>
        </w:rPr>
      </w:pPr>
      <w:r>
        <w:rPr>
          <w:bCs/>
        </w:rPr>
        <w:br w:type="page"/>
        <w:t>целей и стратегий ОДВ на национальном, региональном и международном уровнях" (пункт 8</w:t>
      </w:r>
      <w:r>
        <w:rPr>
          <w:bCs/>
          <w:lang w:val="en-US"/>
        </w:rPr>
        <w:t> xi</w:t>
      </w:r>
      <w:r>
        <w:rPr>
          <w:bCs/>
        </w:rPr>
        <w:t>);  и "укреплять существующие механизмы для ускорения прогресса на пути к обеспечению образования для всех" (пункт </w:t>
      </w:r>
      <w:r>
        <w:rPr>
          <w:bCs/>
          <w:lang w:val="en-US"/>
        </w:rPr>
        <w:t>xii</w:t>
      </w:r>
      <w:r>
        <w:rPr>
          <w:bCs/>
        </w:rPr>
        <w:t>)</w:t>
      </w:r>
      <w:r>
        <w:rPr>
          <w:rStyle w:val="FootnoteReference"/>
          <w:bCs/>
        </w:rPr>
        <w:footnoteReference w:id="2"/>
      </w:r>
      <w:r>
        <w:rPr>
          <w:bCs/>
        </w:rPr>
        <w:t>.  Кроме того, в Дакарских рамках действий предусматривается, что "необходимы политическая воля и усиление рационального руководства для эффективного и успешного осуществления национальных планов в каждой из соответствующих стран" (пункт 10).</w:t>
      </w:r>
    </w:p>
    <w:p w:rsidR="00000000" w:rsidRDefault="00000000">
      <w:pPr>
        <w:rPr>
          <w:bCs/>
        </w:rPr>
      </w:pPr>
    </w:p>
    <w:p w:rsidR="00000000" w:rsidRDefault="00000000">
      <w:pPr>
        <w:rPr>
          <w:bCs/>
        </w:rPr>
      </w:pPr>
      <w:r>
        <w:rPr>
          <w:bCs/>
        </w:rPr>
        <w:t>4.</w:t>
      </w:r>
      <w:r>
        <w:rPr>
          <w:bCs/>
        </w:rPr>
        <w:tab/>
        <w:t>В соответствии с общей ответственностью ЮНЕСКО за координацию усилий международного сообщества по выполнению задач Дакарских рамок действий, жизненно важное значение имеют мероприятия по контролю за осуществлением этих задач.  В более широкой перспективе эта деятельность должна быть увязана с широкомасштабной нормативной деятельностью ЮНЕСКО.  Она должна быть также увязана с контролем за тем, каким образом приводятся в действие механизмы по установлению норм, одобренные Организацией Объединенных Наций.</w:t>
      </w:r>
    </w:p>
    <w:p w:rsidR="00000000" w:rsidRDefault="00000000">
      <w:pPr>
        <w:rPr>
          <w:bCs/>
        </w:rPr>
      </w:pPr>
    </w:p>
    <w:p w:rsidR="00000000" w:rsidRDefault="00000000">
      <w:pPr>
        <w:pStyle w:val="BodyText"/>
        <w:spacing w:line="288" w:lineRule="auto"/>
      </w:pPr>
      <w:r>
        <w:br w:type="page"/>
        <w:t xml:space="preserve">Увязка осуществления </w:t>
      </w:r>
      <w:proofErr w:type="spellStart"/>
      <w:r>
        <w:t>Дакарских</w:t>
      </w:r>
      <w:proofErr w:type="spellEnd"/>
      <w:r>
        <w:t xml:space="preserve"> рамок действий с работой договорных органов Организации Объединенных Наций и осуществлением других механизмов ООН</w:t>
      </w:r>
    </w:p>
    <w:p w:rsidR="00000000" w:rsidRDefault="00000000">
      <w:pPr>
        <w:pStyle w:val="BodyText"/>
        <w:spacing w:line="288" w:lineRule="auto"/>
      </w:pPr>
    </w:p>
    <w:p w:rsidR="00000000" w:rsidRDefault="00000000">
      <w:r>
        <w:t>5.</w:t>
      </w:r>
      <w:r>
        <w:tab/>
        <w:t xml:space="preserve">Контроль за осуществлением последующих мер, связанных с Дакарскими рамками действий и событиями, касающимися права на образование, необходимо рассматривать в контексте работы соответствующих договорных органов Организации Объединенных Наций, а именно Комитета по правам ребенка и Комитета по экономическим, социальным и культурным правам ООН (КЭСКП).  Его необходимо также рассматривать в контексте докладов о контроле за осуществлением соответствующих деклараций Организации Объединенных Наций.  </w:t>
      </w:r>
    </w:p>
    <w:p w:rsidR="00000000" w:rsidRDefault="00000000"/>
    <w:p w:rsidR="00000000" w:rsidRDefault="00000000">
      <w:r>
        <w:t>6.</w:t>
      </w:r>
      <w:r>
        <w:tab/>
        <w:t xml:space="preserve">ЮНЕСКО сотрудничает с Комитетом по правам ребенка в проведении контроля за осуществлением Конвенции о правах ребенка (1989 год).  Организация внесла свой вклад в процесс разработки принятого Комитетом Замечания общего порядка № 1 (2001 год) по статье 29 (1) Конвенции о правах ребенка.  В этом Замечании общего порядка говорится о том, что "право ребенка на образование связано не только с доступом, но и с содержанием".  В нем полностью отражена озабоченность ЮНЕСКО, связанная в первую очередь с </w:t>
      </w:r>
      <w:r>
        <w:rPr>
          <w:i/>
          <w:iCs/>
        </w:rPr>
        <w:t>Дакарскими рамками действий</w:t>
      </w:r>
      <w:r>
        <w:t>.  ЮНЕСКО стремится к совместной работе с Комитетом по правам ребенка.</w:t>
      </w:r>
    </w:p>
    <w:p w:rsidR="00000000" w:rsidRDefault="00000000"/>
    <w:p w:rsidR="00000000" w:rsidRDefault="00000000">
      <w:r>
        <w:t>7.</w:t>
      </w:r>
      <w:r>
        <w:tab/>
        <w:t xml:space="preserve">В докладе Генерального секретаря Организации Объединенных Наций (сентябрь 2001 года), посвященном </w:t>
      </w:r>
      <w:r>
        <w:rPr>
          <w:i/>
          <w:iCs/>
        </w:rPr>
        <w:t>Всемирной декларации об обеспечении выживания, защиты и развития детей</w:t>
      </w:r>
      <w:r>
        <w:t xml:space="preserve"> и принятом на Всемирной встрече на высшем уровне в интересах детей 1991 года, дается критическая оценка прогресса, достигнутого в осуществлении Плана действий по осуществлению Декларации, особенно тех проблем, которые предстоит решить в ходе обеспечения универсального доступа к базовому образованию.  В нем также показаны тенденции и полученные уроки, которые в случае необходимости увязываются с задачами и целями Дакарских рамок действий</w:t>
      </w:r>
      <w:r>
        <w:rPr>
          <w:rStyle w:val="FootnoteReference"/>
        </w:rPr>
        <w:footnoteReference w:id="3"/>
      </w:r>
      <w:r>
        <w:t>.  В этой связи доклад окажется полезным, поскольку в нем отражено то важное значение, которое будут иметь последующие меры, связанные с Дакарскими рамками действий, для формулирования программы действий на предстоящей Специальной сессии Генеральной Ассамблеи по положению детей в мае 2002 года.</w:t>
      </w:r>
    </w:p>
    <w:p w:rsidR="00000000" w:rsidRDefault="00000000"/>
    <w:p w:rsidR="00000000" w:rsidRDefault="00000000">
      <w:r>
        <w:br w:type="page"/>
        <w:t>8.</w:t>
      </w:r>
      <w:r>
        <w:tab/>
        <w:t xml:space="preserve">Осуществление резолюций Генеральной Ассамблеи ООН, содержащих положения по праву на образование, также имеет непосредственное отношение к последующим мерам, связанным с Дакарскими рамками действий.  Так, например, в резолюции 56/116 </w:t>
      </w:r>
      <w:r>
        <w:rPr>
          <w:i/>
          <w:iCs/>
        </w:rPr>
        <w:t>"Десятилетие грамотности Организации Объединенных Наций:  образование для всех"</w:t>
      </w:r>
      <w:r>
        <w:t xml:space="preserve"> (принятой 19 декабря 2001 года) Генеральная Ассамблея ООН настоятельно призывает государства-члены в тесном партнерстве с международными организациями и неправительственными организациями "поощрять право на образование для всех и создавать условия для всеобщего обучения на протяжении всей жизни", признавая при этом, что все еще сохраняющиеся крупные проблемы требуют принятия еще более решительных и целенаправленных мер на национальном и международном уровнях для достижения целей образования для всех.  Контроль за осуществлением Дакарских рамок действий тесно связан с предложенным Планом действий для Десятилетия грамотности Организации Объединенных Наций (2003-2012 годы), особенно в силу того, что это укрепит концептуальную и правовую основу базового образования для всех как основного права человека, которое было еще раз подтверждено в Дакарских рамках действий.</w:t>
      </w:r>
    </w:p>
    <w:p w:rsidR="00000000" w:rsidRDefault="00000000"/>
    <w:p w:rsidR="00000000" w:rsidRDefault="00000000">
      <w:r>
        <w:t>9.</w:t>
      </w:r>
      <w:r>
        <w:tab/>
        <w:t>В резолюции 2001/29</w:t>
      </w:r>
      <w:r>
        <w:rPr>
          <w:rStyle w:val="FootnoteReference"/>
        </w:rPr>
        <w:footnoteReference w:id="4"/>
      </w:r>
      <w:r>
        <w:t xml:space="preserve">, озаглавленной </w:t>
      </w:r>
      <w:r>
        <w:rPr>
          <w:i/>
          <w:iCs/>
        </w:rPr>
        <w:t>"Право на образование"</w:t>
      </w:r>
      <w:r>
        <w:t xml:space="preserve"> и принятой Комиссией ООН по правам человека 20 апреля 2001 года, приветствуется "Дакарская рамочная программа действий, которая была принята на Всемирном форуме по вопросам образования, состоявшемся в Дакаре в апреле 2000 года, и цели, согласованные в результате ее принятия".  Осуществление последующих мер, связанных с этой резолюцией, будет способствовать обеспечению права на образование, поскольку резолюция призывает государства "обеспечить на постепенной основе и с учетом принципа равных возможностей обязательное, общедоступное и бесплатное начальное образование для всех" (пункт 3).  В этой резолюции вновь подтверждается призыв к ЮНИСЕФ И ЮНЕСКО "представлять Комиссии информацию, касающуюся их деятельности по поощрению начального образования с уделением особого внимания женщинам и детям, в частности девочкам."</w:t>
      </w:r>
    </w:p>
    <w:p w:rsidR="00000000" w:rsidRDefault="00000000"/>
    <w:p w:rsidR="00000000" w:rsidRDefault="00000000">
      <w:r>
        <w:t>10.</w:t>
      </w:r>
      <w:r>
        <w:tab/>
        <w:t xml:space="preserve">Сотрудничество между ЮНЕСКО и ЮНИСЕФ характеризируется признанием и взаимным использованием сильных сторон и сравнительных преимуществ друг друга, а также общей озабоченностью, связанной с обеспечением базовых потребностей детей и их семей в области образования.  Важное значение нормативной деятельности ЮНЕСКО в контексте последующих мер, связанных с Дакарскими рамками действий, нашло признание в Рамочном соглашении между ЮНЕСКО и ЮНИСЕФ о сотрудничестве в области образования от 9 февраля 1999 года, в котором определены основные области сотрудничества на основе общих для двух организаций обязательств и интересов.  Главное внимание при проведении консультаций между ними по последующим мерам, связанным с </w:t>
      </w:r>
      <w:proofErr w:type="spellStart"/>
      <w:r>
        <w:rPr>
          <w:i/>
          <w:iCs/>
        </w:rPr>
        <w:t>Дакарскими</w:t>
      </w:r>
      <w:proofErr w:type="spellEnd"/>
      <w:r>
        <w:rPr>
          <w:i/>
          <w:iCs/>
        </w:rPr>
        <w:t xml:space="preserve"> рамками действий,</w:t>
      </w:r>
      <w:r>
        <w:t xml:space="preserve"> уделялось их соответствующим преимуществам:  "ЮНЕСКО, уполномоченная играть руководящую и нормотворческую роль" имеет сильные позиции для того, чтобы решать следующие вопросы:  "содействие развитию дискуссий по вопросам политики в области базового образования;  установления норм, касающихся принципов действий и показателей для проведения оценки;  проведение разъяснительной работы на высоком уровне;  укрепление связей с другими партнерами по процессу </w:t>
      </w:r>
      <w:proofErr w:type="spellStart"/>
      <w:r>
        <w:t>ОДВ</w:t>
      </w:r>
      <w:proofErr w:type="spellEnd"/>
      <w:r>
        <w:t xml:space="preserve"> (…)"</w:t>
      </w:r>
      <w:r>
        <w:rPr>
          <w:rStyle w:val="FootnoteReference"/>
        </w:rPr>
        <w:footnoteReference w:id="5"/>
      </w:r>
      <w:r>
        <w:t>.  Объединенный комитет ЮНЕСКО/ЮНИСЕФ по образованию (ОКО), учрежденный в 1989 году, занимается рассмотрением рекомендаций, с тем чтобы привлечь внимание к новым проблемам и важным тенденциям в этих областях.</w:t>
      </w:r>
    </w:p>
    <w:p w:rsidR="00000000" w:rsidRDefault="00000000"/>
    <w:p w:rsidR="00000000" w:rsidRDefault="00000000">
      <w:r>
        <w:t>11.</w:t>
      </w:r>
      <w:r>
        <w:tab/>
      </w:r>
      <w:r>
        <w:rPr>
          <w:i/>
          <w:iCs/>
        </w:rPr>
        <w:t>"Десятилетняя инициатива Организации Объединенных Наций в области образования девочек (</w:t>
      </w:r>
      <w:proofErr w:type="spellStart"/>
      <w:r>
        <w:rPr>
          <w:i/>
          <w:iCs/>
        </w:rPr>
        <w:t>ЮНГЕИ</w:t>
      </w:r>
      <w:proofErr w:type="spellEnd"/>
      <w:r>
        <w:rPr>
          <w:i/>
          <w:iCs/>
        </w:rPr>
        <w:t>)"</w:t>
      </w:r>
      <w:r>
        <w:t xml:space="preserve">, которая была выдвинута Генеральным секретарем Организации Объединенных Наций на Всемирном форуме по образованию в Дакаре в апреле 2000 года, представляет собой единую для всей системы Организации Объединенных Наций совместную программу, осуществляемую под руководством ЮНИСЕФ с целью повышения качества и уровня образования девочек и ликвидации в сфере образования перекосов и дискриминации по признаку пола.  В рамках своей деятельности по </w:t>
      </w:r>
      <w:proofErr w:type="spellStart"/>
      <w:r>
        <w:t>ЮНГЕИ</w:t>
      </w:r>
      <w:proofErr w:type="spellEnd"/>
      <w:r>
        <w:t xml:space="preserve"> ЮНЕСКО приложила усилия для включения гендерных компонентов в национальные планы по ОДА.  Роль ЮНЕСКО заключается в том, чтобы поддерживать инициативу ЮНГЕ и по возможности поощрять принятие руководителями мер по обеспечению равенства полов в сфере образования.  ЮНЕСКО подготовила рабочий документ "Равенство полов в базовом образовании:  стратегическая платформа", в котором особое внимание уделяется неформальному образованию девочек и женщин</w:t>
      </w:r>
      <w:r>
        <w:rPr>
          <w:rStyle w:val="FootnoteReference"/>
        </w:rPr>
        <w:footnoteReference w:id="6"/>
      </w:r>
      <w:r>
        <w:t>".  Первоочередное внимание уделяется вопросу доступа и справедливости в отношении обеспечения девочек возможностями для получения начального школьного образования.</w:t>
      </w:r>
    </w:p>
    <w:p w:rsidR="00000000" w:rsidRDefault="00000000"/>
    <w:p w:rsidR="00000000" w:rsidRDefault="00000000">
      <w:r>
        <w:t>12.</w:t>
      </w:r>
      <w:r>
        <w:tab/>
        <w:t>В качестве последующих мер, связанных с Декларацией тысячелетия Организации Объединенных Наций, будет активизирована деятельность в этом направлении.  В этой Декларации говорилось о решимости "обеспечить, чтобы (…) у детей во всем мире, как у мальчиков, так и у девочек, была возможность получать в полном объеме начальное школьное образование и чтобы девочки и мальчики имели равный доступ ко всем уровням образования" к 2015 году</w:t>
      </w:r>
      <w:r>
        <w:rPr>
          <w:rStyle w:val="FootnoteReference"/>
        </w:rPr>
        <w:footnoteReference w:id="7"/>
      </w:r>
      <w:r>
        <w:t xml:space="preserve">. </w:t>
      </w:r>
    </w:p>
    <w:p w:rsidR="00000000" w:rsidRDefault="00000000"/>
    <w:p w:rsidR="00000000" w:rsidRDefault="00000000">
      <w:pPr>
        <w:rPr>
          <w:b/>
          <w:bCs/>
          <w:i/>
          <w:iCs/>
        </w:rPr>
      </w:pPr>
      <w:r>
        <w:rPr>
          <w:b/>
          <w:bCs/>
          <w:i/>
          <w:iCs/>
        </w:rPr>
        <w:t>Контроль за осуществлением права на базовое образование для всех и сотрудничество ЮНЕСКО с Комитетом ООН по экономическим, социальным и культурным правам (</w:t>
      </w:r>
      <w:proofErr w:type="spellStart"/>
      <w:r>
        <w:rPr>
          <w:b/>
          <w:bCs/>
          <w:i/>
          <w:iCs/>
        </w:rPr>
        <w:t>КЭСКП</w:t>
      </w:r>
      <w:proofErr w:type="spellEnd"/>
      <w:r>
        <w:rPr>
          <w:b/>
          <w:bCs/>
          <w:i/>
          <w:iCs/>
        </w:rPr>
        <w:t>)</w:t>
      </w:r>
    </w:p>
    <w:p w:rsidR="00000000" w:rsidRDefault="00000000">
      <w:pPr>
        <w:rPr>
          <w:b/>
          <w:bCs/>
          <w:i/>
          <w:iCs/>
        </w:rPr>
      </w:pPr>
    </w:p>
    <w:p w:rsidR="00000000" w:rsidRDefault="00000000">
      <w:pPr>
        <w:pStyle w:val="FootnoteText"/>
        <w:spacing w:line="288" w:lineRule="auto"/>
      </w:pPr>
      <w:r>
        <w:t>13.</w:t>
      </w:r>
      <w:r>
        <w:tab/>
        <w:t xml:space="preserve">Все более тесным становится сотрудничество ЮНЕСКО с </w:t>
      </w:r>
      <w:proofErr w:type="spellStart"/>
      <w:r>
        <w:t>КЭСКП</w:t>
      </w:r>
      <w:proofErr w:type="spellEnd"/>
      <w:r>
        <w:t xml:space="preserve">, особенно после 1999 года.  Как у ЮНЕСКО, так и </w:t>
      </w:r>
      <w:proofErr w:type="spellStart"/>
      <w:r>
        <w:t>КЭСКП</w:t>
      </w:r>
      <w:proofErr w:type="spellEnd"/>
      <w:r>
        <w:t xml:space="preserve"> имеются общие проблемы и общие цели, связанные с поощрением права на образование и выполнением задач по обеспечению образования для всех (</w:t>
      </w:r>
      <w:proofErr w:type="spellStart"/>
      <w:r>
        <w:t>ОДВ</w:t>
      </w:r>
      <w:proofErr w:type="spellEnd"/>
      <w:r>
        <w:t>).  Свидетельством их духа сотрудничества является Замечание общего порядка № 13 по статье 13 (Право на образование)</w:t>
      </w:r>
      <w:r>
        <w:rPr>
          <w:rStyle w:val="FootnoteReference"/>
        </w:rPr>
        <w:footnoteReference w:id="8"/>
      </w:r>
      <w:r>
        <w:t xml:space="preserve"> Международного пакта, подготовленное </w:t>
      </w:r>
      <w:proofErr w:type="spellStart"/>
      <w:r>
        <w:t>КЭСКП</w:t>
      </w:r>
      <w:proofErr w:type="spellEnd"/>
      <w:r>
        <w:t xml:space="preserve"> совместно с ЮНЕСКО.  Оно составлено с учетом нормативных документов и опыта ЮНЕСКО, и в нем особо упоминается право на базовое образование для всех в качестве права, признанного Всемирной декларацией об образовании для всех (1990 год).</w:t>
      </w:r>
    </w:p>
    <w:p w:rsidR="00000000" w:rsidRDefault="00000000">
      <w:pPr>
        <w:pStyle w:val="FootnoteText"/>
        <w:spacing w:line="288" w:lineRule="auto"/>
      </w:pPr>
    </w:p>
    <w:p w:rsidR="00000000" w:rsidRDefault="00000000">
      <w:pPr>
        <w:pStyle w:val="FootnoteText"/>
        <w:spacing w:line="288" w:lineRule="auto"/>
      </w:pPr>
      <w:r>
        <w:t>14.</w:t>
      </w:r>
      <w:r>
        <w:tab/>
        <w:t xml:space="preserve">Контрольная функция </w:t>
      </w:r>
      <w:proofErr w:type="spellStart"/>
      <w:r>
        <w:t>КЭСКП</w:t>
      </w:r>
      <w:proofErr w:type="spellEnd"/>
      <w:r>
        <w:t xml:space="preserve"> включает право на образование, сформулированное в статьях 13 и 14 Международного пакта об экономических, социальных и культурных правах.  В соответствии с пунктом 1 статьи 16 Международного пакта государства обязуются представлять доклады о принимаемых ими мерах и о прогрессе на пути к достижению соблюдения прав, признаваемых в этом Пакте.  Эти доклады рассматриваются </w:t>
      </w:r>
      <w:proofErr w:type="spellStart"/>
      <w:r>
        <w:t>КЭСКП</w:t>
      </w:r>
      <w:proofErr w:type="spellEnd"/>
      <w:r>
        <w:t xml:space="preserve"> на его периодической сессии посредством проведения диалога с государством - участником Международного пакта.  Таким образом, на </w:t>
      </w:r>
      <w:proofErr w:type="spellStart"/>
      <w:r>
        <w:t>КЭСКП</w:t>
      </w:r>
      <w:proofErr w:type="spellEnd"/>
      <w:r>
        <w:t xml:space="preserve"> возложена задача по осуществлению контроля за соблюдением государствами-участниками их обязательств по Международному пакту об экономических, социальных и культурных правах (МПЭСКП), включая право на образование, закрепленное в этом Пакте</w:t>
      </w:r>
      <w:r>
        <w:rPr>
          <w:rStyle w:val="FootnoteReference"/>
        </w:rPr>
        <w:footnoteReference w:id="9"/>
      </w:r>
      <w:r>
        <w:t>.</w:t>
      </w:r>
    </w:p>
    <w:p w:rsidR="00000000" w:rsidRDefault="00000000">
      <w:pPr>
        <w:pStyle w:val="FootnoteText"/>
        <w:spacing w:line="288" w:lineRule="auto"/>
      </w:pPr>
    </w:p>
    <w:p w:rsidR="00000000" w:rsidRDefault="00000000">
      <w:r>
        <w:t>15.</w:t>
      </w:r>
      <w:r>
        <w:tab/>
      </w:r>
      <w:proofErr w:type="spellStart"/>
      <w:r>
        <w:t>КЭСКП</w:t>
      </w:r>
      <w:proofErr w:type="spellEnd"/>
      <w:r>
        <w:t xml:space="preserve"> придает важное значение осуществлению последующих мер, связанных с </w:t>
      </w:r>
      <w:proofErr w:type="spellStart"/>
      <w:r>
        <w:t>Дакарскими</w:t>
      </w:r>
      <w:proofErr w:type="spellEnd"/>
      <w:r>
        <w:t xml:space="preserve"> рамками действий, признавая при этом, что это "соответствует главным задачам", которые стоят перед ним, поскольку они связаны с осуществлением положений статей 13 и 14 Международного пакта.  Похвальным является то, что после Всемирного форума по образованию (апрель 2001 года) </w:t>
      </w:r>
      <w:proofErr w:type="spellStart"/>
      <w:r>
        <w:t>КЭСКП</w:t>
      </w:r>
      <w:proofErr w:type="spellEnd"/>
      <w:r>
        <w:t xml:space="preserve"> начал проведение диалога с государствами </w:t>
      </w:r>
      <w:r>
        <w:noBreakHyphen/>
        <w:t xml:space="preserve"> участниками Международного пакта при рассмотрении их национальных докладов о состоянии подготовки национальных планов действий, предусмотренных </w:t>
      </w:r>
      <w:proofErr w:type="spellStart"/>
      <w:r>
        <w:t>Дакарскими</w:t>
      </w:r>
      <w:proofErr w:type="spellEnd"/>
      <w:r>
        <w:t xml:space="preserve"> рамками, а также вопроса о том, каким образом они предлагают осуществлять эти планы.</w:t>
      </w:r>
    </w:p>
    <w:p w:rsidR="00000000" w:rsidRDefault="00000000"/>
    <w:p w:rsidR="00000000" w:rsidRDefault="00000000">
      <w:r>
        <w:t>16.</w:t>
      </w:r>
      <w:r>
        <w:tab/>
        <w:t xml:space="preserve">ЮНЕСКО начала также использовать совместно с </w:t>
      </w:r>
      <w:proofErr w:type="spellStart"/>
      <w:r>
        <w:t>КЭСКП</w:t>
      </w:r>
      <w:proofErr w:type="spellEnd"/>
      <w:r>
        <w:t xml:space="preserve"> информацию об осуществлении нормативных документов ЮНЕСКО, касающихся права на образование, в частности о событиях, имеющих отношение к последующим мерам по реализации </w:t>
      </w:r>
      <w:proofErr w:type="spellStart"/>
      <w:r>
        <w:t>Дакарских</w:t>
      </w:r>
      <w:proofErr w:type="spellEnd"/>
      <w:r>
        <w:t xml:space="preserve"> рамок действий.  В результате этого значительно активизировалось сотрудничество ЮНЕСКО с </w:t>
      </w:r>
      <w:proofErr w:type="spellStart"/>
      <w:r>
        <w:t>КЭСКП</w:t>
      </w:r>
      <w:proofErr w:type="spellEnd"/>
      <w:r>
        <w:t xml:space="preserve">.  </w:t>
      </w:r>
      <w:proofErr w:type="spellStart"/>
      <w:r>
        <w:t>КЭСКП</w:t>
      </w:r>
      <w:proofErr w:type="spellEnd"/>
      <w:r>
        <w:t xml:space="preserve"> в первую очередь стремится к совместной деятельности с ЮНЕСКО с целью осуществления последующих мер, связанных с </w:t>
      </w:r>
      <w:proofErr w:type="spellStart"/>
      <w:r>
        <w:t>Дакарскими</w:t>
      </w:r>
      <w:proofErr w:type="spellEnd"/>
      <w:r>
        <w:t xml:space="preserve"> рамками действий, а также укрепления "практических и конкретных методов" достижения </w:t>
      </w:r>
      <w:r>
        <w:rPr>
          <w:i/>
          <w:iCs/>
        </w:rPr>
        <w:t>общих целей</w:t>
      </w:r>
      <w:r>
        <w:rPr>
          <w:rStyle w:val="FootnoteReference"/>
        </w:rPr>
        <w:footnoteReference w:id="10"/>
      </w:r>
      <w:r>
        <w:t>, именно в силу того, что ЮНЕСКО осознает важное значение совместной работы и "надеется, что это приведет к активизации совместной деятельности в области контроля и поощрения права на образование во всех его аспектах"</w:t>
      </w:r>
      <w:r>
        <w:rPr>
          <w:rStyle w:val="FootnoteReference"/>
        </w:rPr>
        <w:footnoteReference w:id="11"/>
      </w:r>
      <w:r>
        <w:t>.</w:t>
      </w:r>
    </w:p>
    <w:p w:rsidR="00000000" w:rsidRDefault="00000000"/>
    <w:p w:rsidR="00000000" w:rsidRDefault="00000000">
      <w:r>
        <w:t>17.</w:t>
      </w:r>
      <w:r>
        <w:tab/>
        <w:t>Следствием этой переписки явилось проведение 21 мая 2001 года в штаб</w:t>
      </w:r>
      <w:r>
        <w:noBreakHyphen/>
        <w:t xml:space="preserve">квартире ЮНЕСКО Неофициального совещания по вопросам мониторинга права на образование:  диалог между Комитетом по конвенциям и рекомендациям (КР) и Председателем </w:t>
      </w:r>
      <w:proofErr w:type="spellStart"/>
      <w:r>
        <w:t>КЭСКП</w:t>
      </w:r>
      <w:proofErr w:type="spellEnd"/>
      <w:r>
        <w:t>.  Этот диалог состоялся в связи с 25</w:t>
      </w:r>
      <w:r>
        <w:noBreakHyphen/>
        <w:t xml:space="preserve">й годовщиной вступления в силу Международного пакта об экономических, социальных и культурных правах и первой годовщиной </w:t>
      </w:r>
    </w:p>
    <w:p w:rsidR="00000000" w:rsidRDefault="00000000">
      <w:pPr>
        <w:spacing w:line="264" w:lineRule="auto"/>
      </w:pPr>
      <w:r>
        <w:br w:type="page"/>
      </w:r>
      <w:proofErr w:type="spellStart"/>
      <w:r>
        <w:t>Дакарских</w:t>
      </w:r>
      <w:proofErr w:type="spellEnd"/>
      <w:r>
        <w:t xml:space="preserve"> рамок действий, и его итогом стал плодотворный и содержательный обмен мнениями и идеями.  Он положил начало процессу разработки практических подходов и взаимному поощрению методов работы в области контроля за осуществлением права на образование во всех его аспектах.  Особое внимание уделялось принципу </w:t>
      </w:r>
      <w:proofErr w:type="spellStart"/>
      <w:r>
        <w:t>дополнительности</w:t>
      </w:r>
      <w:proofErr w:type="spellEnd"/>
      <w:r>
        <w:t xml:space="preserve"> работы ЮНЕСКО и </w:t>
      </w:r>
      <w:proofErr w:type="spellStart"/>
      <w:r>
        <w:t>КЭСКП</w:t>
      </w:r>
      <w:proofErr w:type="spellEnd"/>
      <w:r>
        <w:t xml:space="preserve">.  Благодаря этому диалогу ЮНЕСКО получила возможность ознакомиться с последними событиями в деятельности </w:t>
      </w:r>
      <w:proofErr w:type="spellStart"/>
      <w:r>
        <w:t>КЭСКП</w:t>
      </w:r>
      <w:proofErr w:type="spellEnd"/>
      <w:r>
        <w:t xml:space="preserve">, включая его методы работы, в первую очередь с целью обеспечения права на базовое образование для всех, которому </w:t>
      </w:r>
      <w:proofErr w:type="spellStart"/>
      <w:r>
        <w:t>КЭСКП</w:t>
      </w:r>
      <w:proofErr w:type="spellEnd"/>
      <w:r>
        <w:t xml:space="preserve"> также уделяет первоочередное внимание</w:t>
      </w:r>
      <w:r>
        <w:rPr>
          <w:rStyle w:val="FootnoteReference"/>
        </w:rPr>
        <w:footnoteReference w:id="12"/>
      </w:r>
      <w:r>
        <w:t>.</w:t>
      </w:r>
    </w:p>
    <w:p w:rsidR="00000000" w:rsidRDefault="00000000">
      <w:pPr>
        <w:spacing w:line="264" w:lineRule="auto"/>
      </w:pPr>
    </w:p>
    <w:p w:rsidR="00000000" w:rsidRDefault="00000000">
      <w:pPr>
        <w:spacing w:line="264" w:lineRule="auto"/>
      </w:pPr>
      <w:r>
        <w:t>18.</w:t>
      </w:r>
      <w:r>
        <w:tab/>
        <w:t xml:space="preserve">Важно отметить, что в предложениях, выдвинутых </w:t>
      </w:r>
      <w:proofErr w:type="spellStart"/>
      <w:r>
        <w:t>КЭСКП</w:t>
      </w:r>
      <w:proofErr w:type="spellEnd"/>
      <w:r>
        <w:t xml:space="preserve"> по случаю проведения однодневной дискуссии по вопросам существа, возникающим в ходе </w:t>
      </w:r>
      <w:r>
        <w:rPr>
          <w:i/>
          <w:iCs/>
        </w:rPr>
        <w:t>осуществления Международного пакта об экономических, социальных и культурных правах</w:t>
      </w:r>
      <w:r>
        <w:t xml:space="preserve">, организованной 7 мая 2001 года во время двадцать пятой сессии </w:t>
      </w:r>
      <w:proofErr w:type="spellStart"/>
      <w:r>
        <w:t>КЭСКП</w:t>
      </w:r>
      <w:proofErr w:type="spellEnd"/>
      <w:r>
        <w:t xml:space="preserve">, содержится высокая оценка работы ЮНЕСКО и заявляется о том, что </w:t>
      </w:r>
      <w:proofErr w:type="spellStart"/>
      <w:r>
        <w:t>КЭСКП</w:t>
      </w:r>
      <w:proofErr w:type="spellEnd"/>
      <w:r>
        <w:t xml:space="preserve"> разделяет ту основную озабоченность, которую ЮНЕСКО испытывает в отношении поощрения права на основное образование для всех и в соответствии с этим осуществлением последующих мер по реализации </w:t>
      </w:r>
      <w:proofErr w:type="spellStart"/>
      <w:r>
        <w:t>Дакарских</w:t>
      </w:r>
      <w:proofErr w:type="spellEnd"/>
      <w:r>
        <w:t xml:space="preserve"> рамок действий.</w:t>
      </w:r>
    </w:p>
    <w:p w:rsidR="00000000" w:rsidRDefault="00000000">
      <w:pPr>
        <w:spacing w:line="264" w:lineRule="auto"/>
      </w:pPr>
    </w:p>
    <w:p w:rsidR="00000000" w:rsidRDefault="00000000">
      <w:pPr>
        <w:spacing w:line="264" w:lineRule="auto"/>
      </w:pPr>
      <w:r>
        <w:t>19.</w:t>
      </w:r>
      <w:r>
        <w:tab/>
        <w:t xml:space="preserve">Работа </w:t>
      </w:r>
      <w:proofErr w:type="spellStart"/>
      <w:r>
        <w:t>КЭСКП</w:t>
      </w:r>
      <w:proofErr w:type="spellEnd"/>
      <w:r>
        <w:t xml:space="preserve"> свидетельствует о том, каким образом контроль за осуществлением права на образование, зафиксированного в Международном пакте об экономических, социальных и культурных правах (МПЭСКП), связан с осуществлением </w:t>
      </w:r>
      <w:proofErr w:type="spellStart"/>
      <w:r>
        <w:t>Дакарских</w:t>
      </w:r>
      <w:proofErr w:type="spellEnd"/>
      <w:r>
        <w:t xml:space="preserve"> рамок действий.</w:t>
      </w:r>
    </w:p>
    <w:p w:rsidR="00000000" w:rsidRDefault="00000000">
      <w:pPr>
        <w:spacing w:line="264" w:lineRule="auto"/>
      </w:pPr>
    </w:p>
    <w:p w:rsidR="00000000" w:rsidRDefault="00000000">
      <w:pPr>
        <w:spacing w:line="264" w:lineRule="auto"/>
        <w:rPr>
          <w:b/>
          <w:bCs/>
        </w:rPr>
      </w:pPr>
      <w:r>
        <w:rPr>
          <w:b/>
          <w:bCs/>
        </w:rPr>
        <w:t>Методы работы Комитета Организации Объединенных Наций по экономическим, социальным и культурным правам (</w:t>
      </w:r>
      <w:proofErr w:type="spellStart"/>
      <w:r>
        <w:rPr>
          <w:b/>
          <w:bCs/>
        </w:rPr>
        <w:t>КЭСКП</w:t>
      </w:r>
      <w:proofErr w:type="spellEnd"/>
      <w:r>
        <w:rPr>
          <w:b/>
          <w:bCs/>
        </w:rPr>
        <w:t>), связанные с контролем за осуществлением права на образование</w:t>
      </w:r>
    </w:p>
    <w:p w:rsidR="00000000" w:rsidRDefault="00000000">
      <w:pPr>
        <w:spacing w:line="264" w:lineRule="auto"/>
      </w:pPr>
    </w:p>
    <w:p w:rsidR="00000000" w:rsidRDefault="00000000">
      <w:pPr>
        <w:spacing w:line="264" w:lineRule="auto"/>
      </w:pPr>
      <w:r>
        <w:t>20.</w:t>
      </w:r>
      <w:r>
        <w:tab/>
        <w:t>Государства, которые приняли решение о ратификации Пакта об экономических, социальных и культурных правах (МПЭСКП), обязаны постепенно осуществлять перечисленные в нем права сообразно имеющимся у них ресурсам, при этом среди этих прав право на образование действительно имеет основополагающее значение.</w:t>
      </w:r>
    </w:p>
    <w:p w:rsidR="00000000" w:rsidRDefault="00000000">
      <w:pPr>
        <w:pStyle w:val="a0"/>
        <w:widowControl/>
        <w:tabs>
          <w:tab w:val="left" w:pos="567"/>
          <w:tab w:val="left" w:pos="1134"/>
          <w:tab w:val="left" w:pos="1701"/>
          <w:tab w:val="left" w:pos="2268"/>
          <w:tab w:val="left" w:pos="6237"/>
        </w:tabs>
        <w:spacing w:line="264" w:lineRule="auto"/>
        <w:rPr>
          <w:rFonts w:ascii="Times New Roman" w:hAnsi="Times New Roman"/>
          <w:snapToGrid/>
          <w:lang w:eastAsia="en-US"/>
        </w:rPr>
      </w:pPr>
    </w:p>
    <w:p w:rsidR="00000000" w:rsidRDefault="00000000">
      <w:pPr>
        <w:spacing w:line="264" w:lineRule="auto"/>
      </w:pPr>
      <w:r>
        <w:t>21.</w:t>
      </w:r>
      <w:r>
        <w:tab/>
        <w:t>Раз в пять лет каждое государство-участник обязано представлять доклад Комитету.  Многие государства преодолевают значительные трудности и готовят прекрасные доклады объемом до нескольких сотен страниц.  Эти доклады охватывают все права, указанные в Пакте, и содержат разъяснение о том, что данное государство делает с целью осуществления права на образование (статьи 13 и 14 Международного пакта).</w:t>
      </w:r>
    </w:p>
    <w:p w:rsidR="00000000" w:rsidRDefault="00000000">
      <w:pPr>
        <w:spacing w:line="264" w:lineRule="auto"/>
      </w:pPr>
      <w:r>
        <w:br w:type="page"/>
        <w:t>22.</w:t>
      </w:r>
      <w:r>
        <w:tab/>
        <w:t>Комитет выделяет от одного до полутора дней для рассмотрения доклада в ходе публичного заседания совместно с представителями данного государства.  Как правило государством направляется делегация из столицы для обсуждения доклада с членами Комитета.  Нередко эта делегация возглавляется министром и может насчитывать 15 и более правительственных представителей.  Члены Комитета задают делегации вопросы;  делегация делает все возможное для того, чтобы ответить на них, и таким образом проводится "конструктивный диалог".  Связующая роль Комитета заключается в оказании помощи государству с целью более эффективного осуществления его обязательств согласно пакту, имеющих обязательную юридическую силу.</w:t>
      </w:r>
    </w:p>
    <w:p w:rsidR="00000000" w:rsidRDefault="00000000">
      <w:pPr>
        <w:spacing w:line="264" w:lineRule="auto"/>
      </w:pPr>
    </w:p>
    <w:p w:rsidR="00000000" w:rsidRDefault="00000000">
      <w:pPr>
        <w:spacing w:line="264" w:lineRule="auto"/>
      </w:pPr>
      <w:r>
        <w:t>23.</w:t>
      </w:r>
      <w:r>
        <w:tab/>
        <w:t xml:space="preserve">В конце этой публичной процедуры Комитетом проводится закрытое заседание и утверждаются "заключительные замечания" относительно данного государства.  После их утверждения на закрытом заседании членами Комитета эти заключительные замечания предаются гласности.  В них государству отдается должное за любой достигнутый им прогресс, а также признаются те препятствия, с которыми оно сталкивается, например начало осуществления программы структурной перестройки.  Кроме того, определяются особые проблемы Комитета, например низкие уровни грамотности или несоответствие между показателями зачисления в начальные школы девочек и мальчиков.  Они содержат также разумные рекомендации и предложения.  Значительная роль отводится ЮНЕСКО в </w:t>
      </w:r>
      <w:r>
        <w:rPr>
          <w:i/>
          <w:iCs/>
        </w:rPr>
        <w:t>Заключительных замечаниях</w:t>
      </w:r>
      <w:r>
        <w:t>, содержащих рекомендации правительствам относительно принятия дальнейших мер в этой связи</w:t>
      </w:r>
      <w:r>
        <w:rPr>
          <w:rStyle w:val="FootnoteReference"/>
        </w:rPr>
        <w:footnoteReference w:id="13"/>
      </w:r>
      <w:r>
        <w:t>.</w:t>
      </w:r>
    </w:p>
    <w:p w:rsidR="00000000" w:rsidRDefault="00000000">
      <w:r>
        <w:t>24.</w:t>
      </w:r>
      <w:r>
        <w:tab/>
        <w:t>Через пять лет после проведения Комитетом конструктивного диалога и принятия его Заключительных замечаний данный цикл повторяется, что дает возможность Комитету контролировать прогресс, достигнутый государством в данном вопросе.</w:t>
      </w:r>
    </w:p>
    <w:p w:rsidR="00000000" w:rsidRDefault="00000000"/>
    <w:p w:rsidR="00000000" w:rsidRDefault="00000000">
      <w:r>
        <w:t>25.</w:t>
      </w:r>
      <w:r>
        <w:tab/>
        <w:t xml:space="preserve">Весьма важно оказывать содействие расширению сотрудничества между ЮНЕСКО и </w:t>
      </w:r>
      <w:proofErr w:type="spellStart"/>
      <w:r>
        <w:t>КЭСКП</w:t>
      </w:r>
      <w:proofErr w:type="spellEnd"/>
      <w:r>
        <w:t xml:space="preserve"> с целью мониторинга событий в области обеспечения права на образование, уделяя при этом первоочередное внимание последующим мерам, связанным с </w:t>
      </w:r>
      <w:proofErr w:type="spellStart"/>
      <w:r>
        <w:t>Дакарскими</w:t>
      </w:r>
      <w:proofErr w:type="spellEnd"/>
      <w:r>
        <w:t xml:space="preserve"> рамками действий</w:t>
      </w:r>
      <w:r>
        <w:rPr>
          <w:rStyle w:val="FootnoteReference"/>
        </w:rPr>
        <w:footnoteReference w:id="14"/>
      </w:r>
      <w:r>
        <w:t>.  Это будет содействовать осуществлению последующих мер, связанных с резолюцией об экономических, социальных и культурных правах, принятой Комиссией ООН по правам человека в апреле 2001 года.  Комиссия постановила "предложить всем специализированным учреждениям и программам Организации Объединенных Наций, … деятельность которых имеет отношение к экономическим, социальным и культурным правам, расширить сотрудничество и активизировать координацию с Комитетом по экономическим, социальным и культурным правам таким образом, чтобы при этом обеспечивалось соблюдение их различных мандатов и осуществление их политики, программ и проектов"</w:t>
      </w:r>
      <w:r>
        <w:rPr>
          <w:rStyle w:val="FootnoteReference"/>
        </w:rPr>
        <w:footnoteReference w:id="15"/>
      </w:r>
      <w:r>
        <w:t>.  Кроме того, в данной резолюции Комитету предлагается расширить "его сотрудничество со специализированными учреждениями, программами и другими органами системы Организации Объединенных Наций, занимающимися вопросами, которые имеют отношение к Пакту".</w:t>
      </w:r>
    </w:p>
    <w:p w:rsidR="00000000" w:rsidRDefault="00000000"/>
    <w:p w:rsidR="00000000" w:rsidRDefault="00000000">
      <w:r>
        <w:t>26.</w:t>
      </w:r>
      <w:r>
        <w:tab/>
        <w:t xml:space="preserve">ЮНЕСКО и </w:t>
      </w:r>
      <w:proofErr w:type="spellStart"/>
      <w:r>
        <w:t>КЭСКП</w:t>
      </w:r>
      <w:proofErr w:type="spellEnd"/>
      <w:r>
        <w:t xml:space="preserve"> начали недавно работать совместно, оказывая при этом взаимную поддержку друг другу.  Этому сотрудничеству в настоящее время придается законный статус вследствие недавно принятого решения Исполнительного совета ЮНЕСКО об учреждении Совместной группы экспертов ЮНЕСКО/</w:t>
      </w:r>
      <w:proofErr w:type="spellStart"/>
      <w:r>
        <w:t>КЭСКП</w:t>
      </w:r>
      <w:proofErr w:type="spellEnd"/>
      <w:r>
        <w:t xml:space="preserve"> по праву на образование.  Это позволит им еще более активно сотрудничать реальным и практическим образом с целью осуществления права на образование как основного права человека.</w:t>
      </w:r>
    </w:p>
    <w:p w:rsidR="00000000" w:rsidRDefault="00000000"/>
    <w:p w:rsidR="00000000" w:rsidRDefault="00000000">
      <w:pPr>
        <w:pStyle w:val="16"/>
        <w:tabs>
          <w:tab w:val="left" w:pos="567"/>
          <w:tab w:val="left" w:pos="1134"/>
          <w:tab w:val="left" w:pos="1701"/>
          <w:tab w:val="left" w:pos="2268"/>
          <w:tab w:val="left" w:pos="6237"/>
        </w:tabs>
      </w:pPr>
      <w:r>
        <w:t xml:space="preserve">ПОСЛЕДУЮЩИЕ МЕРЫ ПО ОСУЩЕСТВЛЕНИЮ </w:t>
      </w:r>
      <w:proofErr w:type="spellStart"/>
      <w:r>
        <w:t>ДАКАРСКИХ</w:t>
      </w:r>
      <w:proofErr w:type="spellEnd"/>
      <w:r>
        <w:t xml:space="preserve"> РАМОК </w:t>
      </w:r>
    </w:p>
    <w:p w:rsidR="00000000" w:rsidRDefault="00000000">
      <w:pPr>
        <w:jc w:val="center"/>
      </w:pPr>
      <w:r>
        <w:t xml:space="preserve">ДЕЙСТВИЙ И ДОКЛАД О МОНИТОРИНГЕ </w:t>
      </w:r>
      <w:proofErr w:type="spellStart"/>
      <w:r>
        <w:t>ОДВ</w:t>
      </w:r>
      <w:proofErr w:type="spellEnd"/>
    </w:p>
    <w:p w:rsidR="00000000" w:rsidRDefault="00000000"/>
    <w:p w:rsidR="00000000" w:rsidRDefault="00000000">
      <w:r>
        <w:t>27.</w:t>
      </w:r>
      <w:r>
        <w:tab/>
        <w:t xml:space="preserve">В </w:t>
      </w:r>
      <w:proofErr w:type="spellStart"/>
      <w:r>
        <w:rPr>
          <w:i/>
          <w:iCs/>
        </w:rPr>
        <w:t>Дакарских</w:t>
      </w:r>
      <w:proofErr w:type="spellEnd"/>
      <w:r>
        <w:rPr>
          <w:i/>
          <w:iCs/>
        </w:rPr>
        <w:t xml:space="preserve"> рамках действий</w:t>
      </w:r>
      <w:r>
        <w:t xml:space="preserve"> содержится призыв к подготовке доклада о мониторинге для информирования о проведенных Группой высокого уровня обсуждениях как части ее задачи, "позволяющей международному сообществу подвести итоги выполнения взятых в Дакаре обязательств".  В этой связи ЮНЕСКО признает, что "Отслеживание положения дел в области базового образования в мире играет ключевую роль в Плане действий ЮНЕСКО"</w:t>
      </w:r>
      <w:r>
        <w:rPr>
          <w:rStyle w:val="FootnoteReference"/>
        </w:rPr>
        <w:footnoteReference w:id="16"/>
      </w:r>
      <w:r>
        <w:t>.</w:t>
      </w:r>
    </w:p>
    <w:p w:rsidR="00000000" w:rsidRDefault="00000000"/>
    <w:p w:rsidR="00000000" w:rsidRDefault="00000000">
      <w:r>
        <w:t>28.</w:t>
      </w:r>
      <w:r>
        <w:tab/>
        <w:t xml:space="preserve">Первый и предварительный </w:t>
      </w:r>
      <w:r>
        <w:rPr>
          <w:i/>
          <w:iCs/>
        </w:rPr>
        <w:t>Доклад о мониторинге образования для всех</w:t>
      </w:r>
      <w:r>
        <w:t xml:space="preserve">, 2001 год, был подготовлен ЮНЕСКО в сотрудничестве с основными партнерами по </w:t>
      </w:r>
      <w:proofErr w:type="spellStart"/>
      <w:r>
        <w:t>ОДВ</w:t>
      </w:r>
      <w:proofErr w:type="spellEnd"/>
      <w:r>
        <w:t xml:space="preserve">, а именно  ЮНИСЕФ и Всемирным банком, в качестве ключевого документа на совещании Группы высокого уровня, которое было созвано Генеральным директором ЮНЕСКО в штаб-квартире ЮНЕСКО в октябре 2001 года.  Он содержит описание прогресса движения </w:t>
      </w:r>
      <w:proofErr w:type="spellStart"/>
      <w:r>
        <w:t>ОДВ</w:t>
      </w:r>
      <w:proofErr w:type="spellEnd"/>
      <w:r>
        <w:t xml:space="preserve">, которое дается, в частности, посредством выделения важных тенденций и выводов.  Он является ценным документом для пропагандистских и информационных целей.  В нем также излагаются проблемы и перспективы обеспечения права на образование.  "В настоящее время как никогда срочной для сообщества наций является необходимость удвоения его усилий, направленных на совместную работу в качестве партнеров, в результате которой наступит тот день, когда Образование для всех превратится из кажущейся далекой мечты в реальность для каждого ребенка, молодого человека и взрослого.  Базовое образование является не только "основным правом человека" для каждого лица;  оно является, согласно формулировке, содержащейся в </w:t>
      </w:r>
      <w:proofErr w:type="spellStart"/>
      <w:r>
        <w:t>Дакарских</w:t>
      </w:r>
      <w:proofErr w:type="spellEnd"/>
      <w:r>
        <w:t xml:space="preserve"> рамках действий, ключом к устойчивому развитию, а также миру и стабильности среди наций"</w:t>
      </w:r>
      <w:r>
        <w:rPr>
          <w:rStyle w:val="FootnoteReference"/>
        </w:rPr>
        <w:footnoteReference w:id="17"/>
      </w:r>
      <w:r>
        <w:t>.</w:t>
      </w:r>
    </w:p>
    <w:p w:rsidR="00000000" w:rsidRDefault="00000000"/>
    <w:p w:rsidR="00000000" w:rsidRDefault="00000000">
      <w:r>
        <w:t>29.</w:t>
      </w:r>
      <w:r>
        <w:tab/>
        <w:t xml:space="preserve">В коммюнике, выпущенном в конце первого совещания Группы высокого уровня, содержится призыв ко всем партнерам по </w:t>
      </w:r>
      <w:proofErr w:type="spellStart"/>
      <w:r>
        <w:t>ОДВ</w:t>
      </w:r>
      <w:proofErr w:type="spellEnd"/>
      <w:r>
        <w:t xml:space="preserve"> об удвоении их усилий, направленных на достижение целей и выполнение задач Образования для всех.  В нем говорится о том, что на основе национальных данных, как количественных, так и качественных, должен быть подготовлен авторитетный аналитический ежегодный доклад о мониторинге </w:t>
      </w:r>
      <w:proofErr w:type="spellStart"/>
      <w:r>
        <w:t>ОДВ</w:t>
      </w:r>
      <w:proofErr w:type="spellEnd"/>
      <w:r>
        <w:t>, содержащий оценку того, в какой степени как страны, так и международное сообщество выполняют взятые ими в Дакаре обязательства.</w:t>
      </w:r>
    </w:p>
    <w:p w:rsidR="00000000" w:rsidRDefault="00000000"/>
    <w:p w:rsidR="00000000" w:rsidRDefault="00000000">
      <w:r>
        <w:t>30.</w:t>
      </w:r>
      <w:r>
        <w:tab/>
        <w:t xml:space="preserve">С учетом рекомендаций Группы высокого уровня ЮНЕСКО провела консультации с ключевыми партнерами для обсуждения того, каким образом можно лучше всего подготовить доклад о мониторинге, а также организовать и финансировать эту работу.  Первое совещание редакционного совета доклада о мониторинге Образования для всех, организованное с этой целью в январе 2002 года в штаб-квартире ЮНЕСКО в Париже, рекомендовало, чтобы </w:t>
      </w:r>
      <w:proofErr w:type="spellStart"/>
      <w:r>
        <w:t>ОДВ</w:t>
      </w:r>
      <w:proofErr w:type="spellEnd"/>
      <w:r>
        <w:t xml:space="preserve"> рассматривалось в докладе о мониторинге в более широком контексте устойчивого развития.  Он должен быть предназначен для повышения информированности населения, содействия переменам и доведения до сведения международной общественности критических вопросов, трудностей и проблем процесса обеспечения </w:t>
      </w:r>
      <w:proofErr w:type="spellStart"/>
      <w:r>
        <w:t>ОДВ</w:t>
      </w:r>
      <w:proofErr w:type="spellEnd"/>
      <w:r>
        <w:t>, а также служить в качестве пропагандистского средства, основой которого является тщательно проработанная аналитическая концепция</w:t>
      </w:r>
      <w:r>
        <w:rPr>
          <w:rStyle w:val="FootnoteReference"/>
        </w:rPr>
        <w:footnoteReference w:id="18"/>
      </w:r>
      <w:r>
        <w:t>.</w:t>
      </w:r>
    </w:p>
    <w:p w:rsidR="00000000" w:rsidRDefault="00000000"/>
    <w:p w:rsidR="00000000" w:rsidRDefault="00000000">
      <w:r>
        <w:t>31.</w:t>
      </w:r>
      <w:r>
        <w:tab/>
        <w:t xml:space="preserve">Рекомендовалось также, чтобы в каждом выпуске доклада о мониторинге обязательно содержалась информация о ходе работы по достижению всех шести поставленных в докладе целей.  В 2002 году в нем должна быть представлена дополнительная информация о ходе работы по подготовке национальных планов </w:t>
      </w:r>
      <w:proofErr w:type="spellStart"/>
      <w:r>
        <w:t>ОДВ</w:t>
      </w:r>
      <w:proofErr w:type="spellEnd"/>
      <w:r>
        <w:t xml:space="preserve"> и сделана попытка оценить характер и масштабы политической приверженности </w:t>
      </w:r>
      <w:proofErr w:type="spellStart"/>
      <w:r>
        <w:t>ОДВ</w:t>
      </w:r>
      <w:proofErr w:type="spellEnd"/>
      <w:r>
        <w:t xml:space="preserve">.  В основу доклада 2002 года должна быть положена оценка того, как далеко мы ушли за два года после Дакара.  Доклад о мониторинге, который должен быть достоверным, независимым и авторитетным, должен характеризоваться аналитической направленностью, т.е. быть директивным документом, а не просто содержать описание ситуации.  Он должен выступать в качестве системы раннего предупреждения, с тем чтобы определять потенциальные проблемные моменты и трудности в рамках </w:t>
      </w:r>
      <w:proofErr w:type="spellStart"/>
      <w:r>
        <w:t>ОДВ</w:t>
      </w:r>
      <w:proofErr w:type="spellEnd"/>
      <w:r>
        <w:t xml:space="preserve">.  </w:t>
      </w:r>
    </w:p>
    <w:p w:rsidR="00000000" w:rsidRDefault="00000000"/>
    <w:p w:rsidR="00000000" w:rsidRDefault="00000000">
      <w:r>
        <w:t>32.</w:t>
      </w:r>
      <w:r>
        <w:tab/>
        <w:t>Основная обязанность по сбору, анализу и толкованию данных по шести определенным в Дакаре целям была возложена на Институт статистики ЮНЕСКО (</w:t>
      </w:r>
      <w:proofErr w:type="spellStart"/>
      <w:r>
        <w:t>ИСЮ</w:t>
      </w:r>
      <w:proofErr w:type="spellEnd"/>
      <w:r>
        <w:t xml:space="preserve">).  Институтом создана "Обсерватория" </w:t>
      </w:r>
      <w:proofErr w:type="spellStart"/>
      <w:r>
        <w:t>ОДВ</w:t>
      </w:r>
      <w:proofErr w:type="spellEnd"/>
      <w:r>
        <w:t xml:space="preserve">.  В число ее задач входит следующее:  1)  сбор, анализ и распространение обновленной информации о состоянии образования по запросу стран, регионов и международного сообщества с целью контроля за ходом работы по достижению целей </w:t>
      </w:r>
      <w:proofErr w:type="spellStart"/>
      <w:r>
        <w:t>ОДВ</w:t>
      </w:r>
      <w:proofErr w:type="spellEnd"/>
      <w:r>
        <w:t xml:space="preserve">;  2)  предоставление регулярных оценок для оказания помощи правительствам в разработке, обзоре и изменении национальной политики в случае необходимости с тем, чтобы как можно быстрее обеспечить достижение целей </w:t>
      </w:r>
      <w:proofErr w:type="spellStart"/>
      <w:r>
        <w:t>ОДВ</w:t>
      </w:r>
      <w:proofErr w:type="spellEnd"/>
      <w:r>
        <w:t xml:space="preserve"> во всех странах;  3)  развитие статистических систем для обеспечения "ранних предупреждений" о возможной неудаче в достижении долгосрочных целей;  4)  определение промежуточных целей, поставленных с учетом тщательно рассчитанных интервалов, с тем чтобы можно было проводить промежуточный контроль, а также быстро и эффективно вносить соответствующие коррективы.  Институтом будет разработан "индекс развития </w:t>
      </w:r>
      <w:proofErr w:type="spellStart"/>
      <w:r>
        <w:t>ОДВ</w:t>
      </w:r>
      <w:proofErr w:type="spellEnd"/>
      <w:r>
        <w:t>", в котором будут сведены воедино несколько соответствующих показателей, определяющих прогресс в направлении достижения цели Образования для всех;  будут разработаны новые показатели, благодаря которым можно будет более конкретно заниматься вопросами качества, результатами и т.д."</w:t>
      </w:r>
      <w:r>
        <w:rPr>
          <w:rStyle w:val="FootnoteReference"/>
        </w:rPr>
        <w:footnoteReference w:id="19"/>
      </w:r>
      <w:r>
        <w:t xml:space="preserve">.  Существует необходимость в "новых процедурах для сбора дополнительных данных с целью определения качества образования", "приведения существующих показателей </w:t>
      </w:r>
      <w:proofErr w:type="spellStart"/>
      <w:r>
        <w:t>ОДВ</w:t>
      </w:r>
      <w:proofErr w:type="spellEnd"/>
      <w:r>
        <w:t xml:space="preserve"> в соответствие с различными потребностями развивающихся стран"</w:t>
      </w:r>
      <w:r>
        <w:rPr>
          <w:rStyle w:val="FootnoteReference"/>
        </w:rPr>
        <w:footnoteReference w:id="20"/>
      </w:r>
      <w:r>
        <w:t>.</w:t>
      </w:r>
    </w:p>
    <w:p w:rsidR="00000000" w:rsidRDefault="00000000"/>
    <w:p w:rsidR="00000000" w:rsidRDefault="00000000">
      <w:r>
        <w:t>33.</w:t>
      </w:r>
      <w:r>
        <w:tab/>
        <w:t>Хотя для целей мониторинга можно по</w:t>
      </w:r>
      <w:r>
        <w:noBreakHyphen/>
        <w:t xml:space="preserve">прежнему пользоваться 18 основными показателями </w:t>
      </w:r>
      <w:proofErr w:type="spellStart"/>
      <w:r>
        <w:t>ОДВ</w:t>
      </w:r>
      <w:proofErr w:type="spellEnd"/>
      <w:r>
        <w:t xml:space="preserve">, разработанными с целью "Оценки </w:t>
      </w:r>
      <w:proofErr w:type="spellStart"/>
      <w:r>
        <w:t>ОДВ</w:t>
      </w:r>
      <w:proofErr w:type="spellEnd"/>
      <w:r>
        <w:t xml:space="preserve"> 2000 года"</w:t>
      </w:r>
      <w:r>
        <w:rPr>
          <w:rStyle w:val="FootnoteReference"/>
        </w:rPr>
        <w:footnoteReference w:id="21"/>
      </w:r>
      <w:r>
        <w:t xml:space="preserve">, потребуется большее количество этих показателей для целей ежегодного доклада о мониторинге, а именно показателей, характеризующих прогресс в осуществлении национальных планов, наилучшую практику, политическую приверженность и роль доноров и т.д.  Согласие достигнуто по трем категориям показателей, представленных </w:t>
      </w:r>
      <w:proofErr w:type="spellStart"/>
      <w:r>
        <w:t>ИСЮ</w:t>
      </w:r>
      <w:proofErr w:type="spellEnd"/>
      <w:r>
        <w:t>:</w:t>
      </w:r>
    </w:p>
    <w:p w:rsidR="00000000" w:rsidRDefault="00000000"/>
    <w:p w:rsidR="00000000" w:rsidRDefault="00000000">
      <w:pPr>
        <w:ind w:left="1134" w:hanging="1134"/>
      </w:pPr>
      <w:r>
        <w:tab/>
        <w:t>-</w:t>
      </w:r>
      <w:r>
        <w:tab/>
        <w:t>установленные показатели, которые функционируют удовлетворительным образом, например показатели зарегистрированных учащихся;</w:t>
      </w:r>
    </w:p>
    <w:p w:rsidR="00000000" w:rsidRDefault="00000000">
      <w:pPr>
        <w:ind w:left="1134" w:hanging="1134"/>
      </w:pPr>
    </w:p>
    <w:p w:rsidR="00000000" w:rsidRDefault="00000000">
      <w:pPr>
        <w:ind w:left="1134" w:hanging="1134"/>
      </w:pPr>
      <w:r>
        <w:tab/>
        <w:t>-</w:t>
      </w:r>
      <w:r>
        <w:tab/>
        <w:t>существующие показатели, требующие дальнейшей работы, например показатели грамотности;</w:t>
      </w:r>
    </w:p>
    <w:p w:rsidR="00000000" w:rsidRDefault="00000000">
      <w:pPr>
        <w:ind w:left="1134" w:hanging="1134"/>
      </w:pPr>
    </w:p>
    <w:p w:rsidR="00000000" w:rsidRDefault="00000000">
      <w:pPr>
        <w:ind w:left="1134" w:hanging="1134"/>
      </w:pPr>
      <w:r>
        <w:tab/>
        <w:t>-</w:t>
      </w:r>
      <w:r>
        <w:tab/>
        <w:t>показатели, которые предстоит разработать, например по качеству образования.</w:t>
      </w:r>
    </w:p>
    <w:p w:rsidR="00000000" w:rsidRDefault="00000000">
      <w:pPr>
        <w:ind w:left="1134" w:hanging="1134"/>
      </w:pPr>
    </w:p>
    <w:p w:rsidR="00000000" w:rsidRDefault="00000000">
      <w:r>
        <w:br w:type="page"/>
        <w:t>34.</w:t>
      </w:r>
      <w:r>
        <w:tab/>
        <w:t xml:space="preserve">Цель ежегодного доклада о мониторинге </w:t>
      </w:r>
      <w:proofErr w:type="spellStart"/>
      <w:r>
        <w:t>ОДВ</w:t>
      </w:r>
      <w:proofErr w:type="spellEnd"/>
      <w:r>
        <w:t xml:space="preserve"> (который должен быть подготовлен ЮНЕСКО под руководством Рабочей группы по </w:t>
      </w:r>
      <w:proofErr w:type="spellStart"/>
      <w:r>
        <w:t>ОДВ</w:t>
      </w:r>
      <w:proofErr w:type="spellEnd"/>
      <w:r>
        <w:t xml:space="preserve"> при участии партнеров по </w:t>
      </w:r>
      <w:proofErr w:type="spellStart"/>
      <w:r>
        <w:t>ОДВ</w:t>
      </w:r>
      <w:proofErr w:type="spellEnd"/>
      <w:r>
        <w:t xml:space="preserve">) заключается в представлении отчета о прогрессе, достигнутом странами и вспомогательными учреждениями в выполнении задачи </w:t>
      </w:r>
      <w:proofErr w:type="spellStart"/>
      <w:r>
        <w:t>ОДВ</w:t>
      </w:r>
      <w:proofErr w:type="spellEnd"/>
      <w:r>
        <w:t xml:space="preserve">, а также в освещении важных тенденций и результатов и определении дальнейшей деятельности.  Этот доклад предназначен также для совместного использования информации с партнерами, организациями и другими участниками процесса осуществления </w:t>
      </w:r>
      <w:proofErr w:type="spellStart"/>
      <w:r>
        <w:t>ОДВ</w:t>
      </w:r>
      <w:proofErr w:type="spellEnd"/>
      <w:r>
        <w:t>.</w:t>
      </w:r>
    </w:p>
    <w:p w:rsidR="00000000" w:rsidRDefault="00000000"/>
    <w:p w:rsidR="00000000" w:rsidRDefault="00000000">
      <w:r>
        <w:t>35.</w:t>
      </w:r>
      <w:r>
        <w:tab/>
        <w:t>Примечательно, что на первом совещании редакционного совета доклада о мониторинге Образования для всех подчеркивалось важное значение "основанного на правах подхода", при котором необходимо будет охватить два аспекта:  1)  в какой мере осуществляются права человека на доступ к образованию, и  2)  в какой степени преподаванию прав человека способствуют ценности, характерные для учебных процессов и систем?</w:t>
      </w:r>
    </w:p>
    <w:p w:rsidR="00000000" w:rsidRDefault="00000000"/>
    <w:p w:rsidR="00000000" w:rsidRDefault="00000000">
      <w:r>
        <w:t>36.</w:t>
      </w:r>
      <w:r>
        <w:tab/>
        <w:t xml:space="preserve">Совместная работа </w:t>
      </w:r>
      <w:proofErr w:type="spellStart"/>
      <w:r>
        <w:t>КЭСКП</w:t>
      </w:r>
      <w:proofErr w:type="spellEnd"/>
      <w:r>
        <w:t xml:space="preserve"> и ЮНЕСКО в области мониторинга событий, связанных с право на образование, будет способствовать дальнейшему изучению основанного на правах подхода, который заслуживает всеобщего внимания, равно как и концепция образования как </w:t>
      </w:r>
      <w:r>
        <w:rPr>
          <w:i/>
          <w:iCs/>
        </w:rPr>
        <w:t>общего блага</w:t>
      </w:r>
      <w:r>
        <w:t>.  В этой связи необходимо учитывать часть III Замечания общего порядка № 13 по статье 13 Международного пакта об экономических, социальных и культурных правах, подготовленную Комитетом ООН по экономическим, социальным и культурным правам (</w:t>
      </w:r>
      <w:proofErr w:type="spellStart"/>
      <w:r>
        <w:t>КЭСКП</w:t>
      </w:r>
      <w:proofErr w:type="spellEnd"/>
      <w:r>
        <w:t>) в сотрудничестве с ЮНЕСКО и озаглавленную "Обязательство других субъектов, помимо государств-участников".  В ней предусматривается следующее:  "При рассмотрении докладов государств-участников Комитет будет учитывать воздействие помощи, оказанной всеми сторонами, помимо государств-участников, на способность государств выполнять свои обязательства по статье 13.  Применение специализированными учреждениями, программами и органами Организации Объединенных Наций подхода, основанного на правах, в значительной степени способствовало бы осуществлению права на образование"</w:t>
      </w:r>
      <w:r>
        <w:rPr>
          <w:rStyle w:val="FootnoteReference"/>
        </w:rPr>
        <w:footnoteReference w:id="22"/>
      </w:r>
      <w:r>
        <w:t>.</w:t>
      </w:r>
    </w:p>
    <w:p w:rsidR="00000000" w:rsidRDefault="00000000"/>
    <w:p w:rsidR="00000000" w:rsidRDefault="00000000">
      <w:pPr>
        <w:pStyle w:val="16"/>
      </w:pPr>
      <w:r>
        <w:br w:type="page"/>
        <w:t>ВОПРОСЫ ДЛЯ ОБСУЖДЕНИЯ</w:t>
      </w:r>
    </w:p>
    <w:p w:rsidR="00000000" w:rsidRDefault="00000000">
      <w:pPr>
        <w:pStyle w:val="16"/>
      </w:pPr>
    </w:p>
    <w:p w:rsidR="00000000" w:rsidRDefault="00000000">
      <w:r>
        <w:t>37.</w:t>
      </w:r>
      <w:r>
        <w:tab/>
        <w:t xml:space="preserve">Вклад </w:t>
      </w:r>
      <w:proofErr w:type="spellStart"/>
      <w:r>
        <w:t>КЭСКП</w:t>
      </w:r>
      <w:proofErr w:type="spellEnd"/>
      <w:r>
        <w:t xml:space="preserve"> в подготовку будущих докладов о мониторинге права на образование, особенно основанного на правах подхода, будет иметь жизненно важное значение.  Он обеспечит ЮНЕСКО возможность воспользоваться тем богатым опытом, который </w:t>
      </w:r>
      <w:proofErr w:type="spellStart"/>
      <w:r>
        <w:t>КЭСКП</w:t>
      </w:r>
      <w:proofErr w:type="spellEnd"/>
      <w:r>
        <w:t xml:space="preserve"> имеет в этой области.  Это будет иметь также важное значение в контексте работы Совместной группы экспертов ЮНЕСКО/</w:t>
      </w:r>
      <w:proofErr w:type="spellStart"/>
      <w:r>
        <w:t>КЭСКП</w:t>
      </w:r>
      <w:proofErr w:type="spellEnd"/>
      <w:r>
        <w:t xml:space="preserve">, благодаря созданию которой сотрудничеству между </w:t>
      </w:r>
      <w:proofErr w:type="spellStart"/>
      <w:r>
        <w:t>КЭСКП</w:t>
      </w:r>
      <w:proofErr w:type="spellEnd"/>
      <w:r>
        <w:t xml:space="preserve"> и ЮНЕСКО будет придан законный статус.</w:t>
      </w:r>
    </w:p>
    <w:p w:rsidR="00000000" w:rsidRDefault="00000000"/>
    <w:p w:rsidR="00000000" w:rsidRDefault="00000000">
      <w:r>
        <w:t>38.</w:t>
      </w:r>
      <w:r>
        <w:tab/>
        <w:t>Среди серьезных вопросов, которыми предстоит заниматься, действительно проблемной задачей является обеспечение возможности для маргинальных и находящихся в неблагоприятном положении общественных групп, особенно девочек и жителей отдаленных сельскохозяйственных районов, осуществлять их право на образование.  Каким образом можно придать импульс компаниям по массовой и социальной мобилизации и мерам поддержки при более активном участии гражданского общества в целях поощрения права на образование?</w:t>
      </w:r>
    </w:p>
    <w:p w:rsidR="00000000" w:rsidRDefault="00000000"/>
    <w:p w:rsidR="00000000" w:rsidRDefault="00000000">
      <w:r>
        <w:t>39.</w:t>
      </w:r>
      <w:r>
        <w:tab/>
        <w:t xml:space="preserve">В </w:t>
      </w:r>
      <w:proofErr w:type="spellStart"/>
      <w:r>
        <w:t>Дакарских</w:t>
      </w:r>
      <w:proofErr w:type="spellEnd"/>
      <w:r>
        <w:t xml:space="preserve"> рамках действий говорится о том, что право на базовое образование для всех является одним из основных прав человека, а начальное образование должно быть бесплатным, обязательным и высококачественным.  Может ли ЮНЕСКО/</w:t>
      </w:r>
      <w:proofErr w:type="spellStart"/>
      <w:r>
        <w:t>КЭСКП</w:t>
      </w:r>
      <w:proofErr w:type="spellEnd"/>
      <w:r>
        <w:t xml:space="preserve"> совместно с партнерами по </w:t>
      </w:r>
      <w:proofErr w:type="spellStart"/>
      <w:r>
        <w:t>ОДВ</w:t>
      </w:r>
      <w:proofErr w:type="spellEnd"/>
      <w:r>
        <w:t xml:space="preserve"> согласовать универсальное определение качества и в этих рамках разработать показатели для определения качества образования?  В этой связи можно упомянуть о том, что на неформальной консультации экспертов, организованной в штаб-квартире ЮНЕСКО в марте 2001 года, экспертами было рекомендовано изучить возможность определения ЮНЕСКО/</w:t>
      </w:r>
      <w:proofErr w:type="spellStart"/>
      <w:r>
        <w:t>КЭСКП</w:t>
      </w:r>
      <w:proofErr w:type="spellEnd"/>
      <w:r>
        <w:t xml:space="preserve"> соответствующего права на показатели в области образования, а также общего понятия ключевых концепций (таких, как "базовое образование", "качественное образование" и т.д.).</w:t>
      </w:r>
    </w:p>
    <w:p w:rsidR="00000000" w:rsidRDefault="00000000"/>
    <w:p w:rsidR="00000000" w:rsidRDefault="00000000"/>
    <w:p w:rsidR="00000000" w:rsidRDefault="00000000">
      <w:pPr>
        <w:pStyle w:val="16"/>
        <w:tabs>
          <w:tab w:val="left" w:pos="567"/>
          <w:tab w:val="left" w:pos="1134"/>
          <w:tab w:val="left" w:pos="1701"/>
          <w:tab w:val="left" w:pos="2268"/>
          <w:tab w:val="left" w:pos="6237"/>
        </w:tabs>
      </w:pPr>
      <w:r>
        <w:t>-----</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sectPr w:rsidR="00000000">
      <w:headerReference w:type="even" r:id="rId8"/>
      <w:headerReference w:type="default" r:id="rId9"/>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b w:val="0"/>
          <w:bCs/>
        </w:rPr>
        <w:t>*</w:t>
      </w:r>
      <w:r>
        <w:rPr>
          <w:b/>
          <w:bCs/>
        </w:rPr>
        <w:tab/>
      </w:r>
      <w:r>
        <w:t>Воспроизводится в том виде, в котором он был получен.</w:t>
      </w:r>
    </w:p>
    <w:p w:rsidR="00000000" w:rsidRDefault="00000000">
      <w:pPr>
        <w:pStyle w:val="FootnoteText"/>
      </w:pPr>
    </w:p>
    <w:p w:rsidR="00000000" w:rsidRDefault="00000000">
      <w:pPr>
        <w:pStyle w:val="FootnoteText"/>
      </w:pPr>
    </w:p>
  </w:footnote>
  <w:footnote w:id="2">
    <w:p w:rsidR="00000000" w:rsidRDefault="00000000">
      <w:pPr>
        <w:pStyle w:val="FootnoteText"/>
      </w:pPr>
      <w:r>
        <w:rPr>
          <w:rStyle w:val="FootnoteReference"/>
        </w:rPr>
        <w:footnoteRef/>
      </w:r>
      <w:r>
        <w:tab/>
        <w:t>К числу других элементов стратегии, в отношении которых они взяли на себя обязательства и которые имеют отношение к контролю за осуществлением последующих мер в связи с Дакарскими рамками действий, относится следующее:</w:t>
      </w:r>
    </w:p>
    <w:p w:rsidR="00000000" w:rsidRDefault="00000000">
      <w:pPr>
        <w:pStyle w:val="FootnoteText"/>
        <w:tabs>
          <w:tab w:val="clear" w:pos="567"/>
          <w:tab w:val="right" w:pos="709"/>
          <w:tab w:val="left" w:pos="1134"/>
        </w:tabs>
        <w:ind w:left="1134" w:hanging="1134"/>
      </w:pPr>
    </w:p>
    <w:p w:rsidR="00000000" w:rsidRDefault="00000000">
      <w:pPr>
        <w:pStyle w:val="FootnoteText"/>
        <w:tabs>
          <w:tab w:val="clear" w:pos="567"/>
          <w:tab w:val="right" w:pos="709"/>
          <w:tab w:val="left" w:pos="1134"/>
        </w:tabs>
        <w:ind w:left="1134" w:hanging="1134"/>
      </w:pPr>
      <w:r>
        <w:tab/>
      </w:r>
      <w:r>
        <w:rPr>
          <w:lang w:val="en-US"/>
        </w:rPr>
        <w:t>ii</w:t>
      </w:r>
      <w:r>
        <w:t>)</w:t>
      </w:r>
      <w:r>
        <w:tab/>
        <w:t>способствовать проведению политики в области ОДВ в рамках устойчивого и комплексного функционирования сектора образования, тесно увязанного со стратегиями, направленными на ликвидацию нищеты и развитие;</w:t>
      </w:r>
    </w:p>
    <w:p w:rsidR="00000000" w:rsidRDefault="00000000">
      <w:pPr>
        <w:pStyle w:val="FootnoteText"/>
        <w:tabs>
          <w:tab w:val="clear" w:pos="567"/>
          <w:tab w:val="right" w:pos="709"/>
          <w:tab w:val="left" w:pos="1134"/>
        </w:tabs>
        <w:ind w:left="1134" w:hanging="1134"/>
      </w:pPr>
    </w:p>
    <w:p w:rsidR="00000000" w:rsidRDefault="00000000">
      <w:pPr>
        <w:pStyle w:val="FootnoteText"/>
        <w:tabs>
          <w:tab w:val="clear" w:pos="567"/>
          <w:tab w:val="right" w:pos="709"/>
          <w:tab w:val="left" w:pos="1134"/>
        </w:tabs>
        <w:ind w:left="1134" w:hanging="1134"/>
      </w:pPr>
      <w:r>
        <w:tab/>
      </w:r>
      <w:r>
        <w:rPr>
          <w:lang w:val="en-US"/>
        </w:rPr>
        <w:t>iii</w:t>
      </w:r>
      <w:r>
        <w:t>)</w:t>
      </w:r>
      <w:r>
        <w:tab/>
        <w:t>обеспечивать заинтересованность и участие гражданского общества в формулировании, осуществлении и мониторинге стратегий развития образования;</w:t>
      </w:r>
    </w:p>
    <w:p w:rsidR="00000000" w:rsidRDefault="00000000">
      <w:pPr>
        <w:pStyle w:val="FootnoteText"/>
        <w:tabs>
          <w:tab w:val="clear" w:pos="567"/>
          <w:tab w:val="right" w:pos="709"/>
          <w:tab w:val="left" w:pos="1134"/>
        </w:tabs>
        <w:ind w:left="1134" w:hanging="1134"/>
      </w:pPr>
    </w:p>
    <w:p w:rsidR="00000000" w:rsidRDefault="00000000">
      <w:pPr>
        <w:pStyle w:val="FootnoteText"/>
        <w:tabs>
          <w:tab w:val="clear" w:pos="567"/>
          <w:tab w:val="right" w:pos="709"/>
          <w:tab w:val="left" w:pos="1134"/>
        </w:tabs>
        <w:ind w:left="1134" w:hanging="1134"/>
      </w:pPr>
      <w:r>
        <w:tab/>
      </w:r>
      <w:r>
        <w:rPr>
          <w:lang w:val="en-US"/>
        </w:rPr>
        <w:t>iv</w:t>
      </w:r>
      <w:r>
        <w:t>)</w:t>
      </w:r>
      <w:r>
        <w:tab/>
        <w:t>разрабатывать системы руководства и управления образованием, основанные на учете потребностей, широком участии и подотчетности;</w:t>
      </w:r>
    </w:p>
    <w:p w:rsidR="00000000" w:rsidRDefault="00000000">
      <w:pPr>
        <w:pStyle w:val="FootnoteText"/>
        <w:tabs>
          <w:tab w:val="clear" w:pos="567"/>
          <w:tab w:val="right" w:pos="709"/>
          <w:tab w:val="left" w:pos="1134"/>
        </w:tabs>
      </w:pPr>
      <w:r>
        <w:tab/>
      </w:r>
      <w:r>
        <w:tab/>
        <w:t>[…]</w:t>
      </w:r>
    </w:p>
    <w:p w:rsidR="00000000" w:rsidRDefault="00000000">
      <w:pPr>
        <w:pStyle w:val="FootnoteText"/>
        <w:tabs>
          <w:tab w:val="clear" w:pos="567"/>
          <w:tab w:val="right" w:pos="709"/>
          <w:tab w:val="left" w:pos="1134"/>
        </w:tabs>
        <w:ind w:left="1134" w:hanging="1134"/>
      </w:pPr>
    </w:p>
    <w:p w:rsidR="00000000" w:rsidRDefault="00000000">
      <w:pPr>
        <w:pStyle w:val="FootnoteText"/>
        <w:tabs>
          <w:tab w:val="clear" w:pos="567"/>
          <w:tab w:val="right" w:pos="709"/>
          <w:tab w:val="left" w:pos="1134"/>
        </w:tabs>
        <w:ind w:left="1134" w:hanging="1134"/>
      </w:pPr>
      <w:r>
        <w:tab/>
      </w:r>
      <w:r>
        <w:rPr>
          <w:lang w:val="en-US"/>
        </w:rPr>
        <w:t>viii</w:t>
      </w:r>
      <w:r>
        <w:t>)</w:t>
      </w:r>
      <w:r>
        <w:tab/>
        <w:t>создавать безопасные, здоровые, инклюзивные и справедливо обеспечиваемые ресурсами условия в области образования, способствующие успешному обучению и достижению четко определенных уровней успеваемости для всех;</w:t>
      </w:r>
    </w:p>
    <w:p w:rsidR="00000000" w:rsidRDefault="00000000">
      <w:pPr>
        <w:pStyle w:val="FootnoteText"/>
        <w:tabs>
          <w:tab w:val="clear" w:pos="567"/>
          <w:tab w:val="right" w:pos="709"/>
          <w:tab w:val="left" w:pos="1134"/>
        </w:tabs>
      </w:pPr>
    </w:p>
    <w:p w:rsidR="00000000" w:rsidRDefault="00000000">
      <w:pPr>
        <w:pStyle w:val="FootnoteText"/>
        <w:tabs>
          <w:tab w:val="clear" w:pos="567"/>
          <w:tab w:val="right" w:pos="709"/>
          <w:tab w:val="left" w:pos="1134"/>
        </w:tabs>
      </w:pPr>
      <w:r>
        <w:tab/>
      </w:r>
      <w:r>
        <w:rPr>
          <w:lang w:val="en-US"/>
        </w:rPr>
        <w:t>ix</w:t>
      </w:r>
      <w:r>
        <w:t>)</w:t>
      </w:r>
      <w:r>
        <w:tab/>
        <w:t>повышать статус, энтузиазм и профессионализм преподавателей.</w:t>
      </w:r>
    </w:p>
    <w:p w:rsidR="00000000" w:rsidRDefault="00000000">
      <w:pPr>
        <w:pStyle w:val="FootnoteText"/>
        <w:ind w:left="1134" w:hanging="567"/>
      </w:pPr>
    </w:p>
    <w:p w:rsidR="00000000" w:rsidRDefault="00000000">
      <w:pPr>
        <w:pStyle w:val="FootnoteText"/>
      </w:pPr>
      <w:r>
        <w:tab/>
        <w:t>"Дакарские рамки действий - Образование для всех:  выполнение наших общих обязательств", принятые на Всемирном форуме по образованию, 28 апреля 2000 года, Дакар, Сенегал, апрель 2000 года (пункт 8).</w:t>
      </w:r>
    </w:p>
  </w:footnote>
  <w:footnote w:id="3">
    <w:p w:rsidR="00000000" w:rsidRDefault="00000000">
      <w:pPr>
        <w:pStyle w:val="FootnoteText"/>
      </w:pPr>
      <w:r>
        <w:rPr>
          <w:rStyle w:val="FootnoteReference"/>
        </w:rPr>
        <w:footnoteRef/>
      </w:r>
      <w:r>
        <w:rPr>
          <w:lang w:val="en-US"/>
        </w:rPr>
        <w:tab/>
      </w:r>
      <w:r>
        <w:t>См</w:t>
      </w:r>
      <w:r>
        <w:rPr>
          <w:lang w:val="en-US"/>
        </w:rPr>
        <w:t xml:space="preserve">. "We the Children - Meeting the Promises of the World Summit for Children, UN Secretary General's Report", </w:t>
      </w:r>
      <w:r>
        <w:t>Организации</w:t>
      </w:r>
      <w:r>
        <w:rPr>
          <w:lang w:val="en-US"/>
        </w:rPr>
        <w:t xml:space="preserve"> </w:t>
      </w:r>
      <w:r>
        <w:t>Объединенных</w:t>
      </w:r>
      <w:r>
        <w:rPr>
          <w:lang w:val="en-US"/>
        </w:rPr>
        <w:t xml:space="preserve"> </w:t>
      </w:r>
      <w:r>
        <w:t>Наций</w:t>
      </w:r>
      <w:r>
        <w:rPr>
          <w:lang w:val="en-US"/>
        </w:rPr>
        <w:t xml:space="preserve">, </w:t>
      </w:r>
      <w:r>
        <w:t>Нью</w:t>
      </w:r>
      <w:r>
        <w:rPr>
          <w:lang w:val="en-US"/>
        </w:rPr>
        <w:t>-</w:t>
      </w:r>
      <w:r>
        <w:t>Йорк</w:t>
      </w:r>
      <w:r>
        <w:rPr>
          <w:lang w:val="en-US"/>
        </w:rPr>
        <w:t xml:space="preserve">, </w:t>
      </w:r>
      <w:r>
        <w:t>сентябрь</w:t>
      </w:r>
      <w:r>
        <w:rPr>
          <w:lang w:val="en-US"/>
        </w:rPr>
        <w:t xml:space="preserve"> 2001 </w:t>
      </w:r>
      <w:r>
        <w:t>года</w:t>
      </w:r>
      <w:r>
        <w:rPr>
          <w:lang w:val="en-US"/>
        </w:rPr>
        <w:t>.</w:t>
      </w:r>
    </w:p>
    <w:p w:rsidR="00000000" w:rsidRDefault="00000000">
      <w:pPr>
        <w:pStyle w:val="FootnoteText"/>
      </w:pPr>
    </w:p>
  </w:footnote>
  <w:footnote w:id="4">
    <w:p w:rsidR="00000000" w:rsidRDefault="00000000">
      <w:pPr>
        <w:pStyle w:val="FootnoteText"/>
      </w:pPr>
      <w:r>
        <w:rPr>
          <w:rStyle w:val="FootnoteReference"/>
        </w:rPr>
        <w:footnoteRef/>
      </w:r>
      <w:r>
        <w:tab/>
        <w:t>Комиссия по правам человека, резолюция 2001/29 (</w:t>
      </w:r>
      <w:r>
        <w:rPr>
          <w:lang w:val="en-US"/>
        </w:rPr>
        <w:t>E</w:t>
      </w:r>
      <w:r>
        <w:t>/</w:t>
      </w:r>
      <w:r>
        <w:rPr>
          <w:lang w:val="en-US"/>
        </w:rPr>
        <w:t>CN</w:t>
      </w:r>
      <w:r>
        <w:t>.4/</w:t>
      </w:r>
      <w:r>
        <w:rPr>
          <w:lang w:val="en-US"/>
        </w:rPr>
        <w:t>RES</w:t>
      </w:r>
      <w:r>
        <w:t>/2001/29)от 20 апреля 2001 года.</w:t>
      </w:r>
    </w:p>
    <w:p w:rsidR="00000000" w:rsidRDefault="00000000">
      <w:pPr>
        <w:pStyle w:val="FootnoteText"/>
      </w:pPr>
    </w:p>
  </w:footnote>
  <w:footnote w:id="5">
    <w:p w:rsidR="00000000" w:rsidRDefault="00000000">
      <w:pPr>
        <w:pStyle w:val="FootnoteText"/>
      </w:pPr>
      <w:r>
        <w:rPr>
          <w:rStyle w:val="FootnoteReference"/>
        </w:rPr>
        <w:footnoteRef/>
      </w:r>
      <w:r>
        <w:t xml:space="preserve"> </w:t>
      </w:r>
      <w:r>
        <w:tab/>
        <w:t xml:space="preserve">Рекомендации Объединенного комитета ЮНЕСКО/ЮНИСЕФ по образованию, документы 160 </w:t>
      </w:r>
      <w:r>
        <w:rPr>
          <w:lang w:val="en-US"/>
        </w:rPr>
        <w:t>E</w:t>
      </w:r>
      <w:r>
        <w:t xml:space="preserve">Х/9 и </w:t>
      </w:r>
      <w:r>
        <w:rPr>
          <w:lang w:val="en-US"/>
        </w:rPr>
        <w:t>Corr</w:t>
      </w:r>
      <w:r>
        <w:t>., Париж, сентябрь 2000 года (пункты 3 и 4).</w:t>
      </w:r>
    </w:p>
    <w:p w:rsidR="00000000" w:rsidRDefault="00000000">
      <w:pPr>
        <w:pStyle w:val="FootnoteText"/>
      </w:pPr>
    </w:p>
  </w:footnote>
  <w:footnote w:id="6">
    <w:p w:rsidR="00000000" w:rsidRDefault="00000000">
      <w:pPr>
        <w:pStyle w:val="FootnoteText"/>
      </w:pPr>
      <w:r>
        <w:rPr>
          <w:rStyle w:val="FootnoteReference"/>
        </w:rPr>
        <w:footnoteRef/>
      </w:r>
      <w:r>
        <w:t xml:space="preserve"> </w:t>
      </w:r>
      <w:r>
        <w:tab/>
        <w:t>Доклад Генерального директора об осуществлении Рамок действий Всемирного форума по образованию (Дакар) и о деятельности по его итогам, 162 ЕХ/7 (пункт 16).</w:t>
      </w:r>
    </w:p>
    <w:p w:rsidR="00000000" w:rsidRDefault="00000000">
      <w:pPr>
        <w:pStyle w:val="FootnoteText"/>
      </w:pPr>
    </w:p>
  </w:footnote>
  <w:footnote w:id="7">
    <w:p w:rsidR="00000000" w:rsidRDefault="00000000">
      <w:pPr>
        <w:pStyle w:val="FootnoteText"/>
      </w:pPr>
      <w:r>
        <w:rPr>
          <w:rStyle w:val="FootnoteReference"/>
        </w:rPr>
        <w:footnoteRef/>
      </w:r>
      <w:r>
        <w:t xml:space="preserve"> </w:t>
      </w:r>
      <w:r>
        <w:tab/>
        <w:t>Резолюция 55/2 Генеральной Ассамблеи Организации Объединенных Наций, принятая 8 сентября 2000 года (пункт 19).</w:t>
      </w:r>
    </w:p>
    <w:p w:rsidR="00000000" w:rsidRDefault="00000000">
      <w:pPr>
        <w:pStyle w:val="FootnoteText"/>
      </w:pPr>
    </w:p>
  </w:footnote>
  <w:footnote w:id="8">
    <w:p w:rsidR="00000000" w:rsidRDefault="00000000">
      <w:pPr>
        <w:pStyle w:val="FootnoteText"/>
      </w:pPr>
      <w:r>
        <w:rPr>
          <w:rStyle w:val="FootnoteReference"/>
        </w:rPr>
        <w:footnoteRef/>
      </w:r>
      <w:r>
        <w:t xml:space="preserve"> </w:t>
      </w:r>
      <w:r>
        <w:tab/>
        <w:t>В этом Замечании общего порядка говорится:  "В целом элементарное образование соответствует базовому образованию, рассмотренному во Всемирной декларации об образовании для всех" (пункт 22).  В нескольких местах в нем делается ссылка на Конвенцию ЮНЕСКО о борьбе с дискриминацией в области образования (1960 год) и содержится несколько положений, касающихся недискриминации в области образования.  Замечания общего порядка № 13 о праве на образование (статья 13 Пакта), принятое Комитетом по экономическим, социальным и культурным правам на его двадцать первой сессии в 1999 году.  Е/С.12/1999/10, 2 декабря 1999 года.</w:t>
      </w:r>
    </w:p>
    <w:p w:rsidR="00000000" w:rsidRDefault="00000000">
      <w:pPr>
        <w:pStyle w:val="FootnoteText"/>
      </w:pPr>
    </w:p>
  </w:footnote>
  <w:footnote w:id="9">
    <w:p w:rsidR="00000000" w:rsidRDefault="00000000">
      <w:pPr>
        <w:pStyle w:val="FootnoteText"/>
      </w:pPr>
      <w:r>
        <w:rPr>
          <w:rStyle w:val="FootnoteReference"/>
        </w:rPr>
        <w:footnoteRef/>
      </w:r>
      <w:r>
        <w:t xml:space="preserve"> </w:t>
      </w:r>
      <w:r>
        <w:tab/>
        <w:t xml:space="preserve">Комитет состоит из 18 независимых экспертов, кандидатуры которых предлагаются государствами и затем выдвигаются на голосование в ЭКОСОС для выполнения своих функций в течение четырехлетнего периода.  Члены Комитета являются независимыми экспертами, действующими в своем личном качестве, а </w:t>
      </w:r>
      <w:r>
        <w:rPr>
          <w:i/>
          <w:iCs/>
        </w:rPr>
        <w:t>не</w:t>
      </w:r>
      <w:r>
        <w:t xml:space="preserve"> в качестве правительственных представителей.  </w:t>
      </w:r>
    </w:p>
    <w:p w:rsidR="00000000" w:rsidRDefault="00000000">
      <w:pPr>
        <w:pStyle w:val="FootnoteText"/>
      </w:pPr>
    </w:p>
  </w:footnote>
  <w:footnote w:id="10">
    <w:p w:rsidR="00000000" w:rsidRDefault="00000000">
      <w:pPr>
        <w:pStyle w:val="FootnoteText"/>
      </w:pPr>
      <w:r>
        <w:rPr>
          <w:rStyle w:val="FootnoteReference"/>
        </w:rPr>
        <w:footnoteRef/>
      </w:r>
      <w:r>
        <w:tab/>
        <w:t>Это нашло подтверждение в письме Председателя КЭСКП, направленном 22 августа 2000 года Генеральному директору ЮНЕСКО.</w:t>
      </w:r>
    </w:p>
    <w:p w:rsidR="00000000" w:rsidRDefault="00000000">
      <w:pPr>
        <w:pStyle w:val="FootnoteText"/>
      </w:pPr>
    </w:p>
  </w:footnote>
  <w:footnote w:id="11">
    <w:p w:rsidR="00000000" w:rsidRDefault="00000000">
      <w:pPr>
        <w:pStyle w:val="FootnoteText"/>
      </w:pPr>
      <w:r>
        <w:rPr>
          <w:rStyle w:val="FootnoteReference"/>
        </w:rPr>
        <w:footnoteRef/>
      </w:r>
      <w:r>
        <w:tab/>
        <w:t>Ответ Генерального директора ЮНЕСКО от 10 ноября 2000 года на письмо Председателя КЭСКП от 22 августа 2000 года.</w:t>
      </w:r>
    </w:p>
  </w:footnote>
  <w:footnote w:id="12">
    <w:p w:rsidR="00000000" w:rsidRDefault="00000000">
      <w:pPr>
        <w:pStyle w:val="FootnoteText"/>
      </w:pPr>
      <w:r>
        <w:rPr>
          <w:rStyle w:val="FootnoteReference"/>
        </w:rPr>
        <w:footnoteRef/>
      </w:r>
      <w:r>
        <w:tab/>
        <w:t>Заявление профессора Вирджинии Б. ДАНДАН, Председателя КЭСКП, Вопросы мониторинга права на образование:  диалог между Комитетом по конвенциям и рекомендациям (КР) и Председателем Комитета ООН по экономическим, социальным и культурным правам (КЭСКП) </w:t>
      </w:r>
      <w:r>
        <w:noBreakHyphen/>
        <w:t xml:space="preserve"> Неофициальное совещание, Исполнительный совет, сто шестьдесят первая сессия, ЮНЕСКО, Париж, 21 мая 2001 года.</w:t>
      </w:r>
    </w:p>
  </w:footnote>
  <w:footnote w:id="13">
    <w:p w:rsidR="00000000" w:rsidRDefault="00000000">
      <w:pPr>
        <w:pStyle w:val="FootnoteText"/>
        <w:spacing w:line="228" w:lineRule="auto"/>
      </w:pPr>
      <w:r>
        <w:rPr>
          <w:rStyle w:val="FootnoteReference"/>
        </w:rPr>
        <w:footnoteRef/>
      </w:r>
      <w:r>
        <w:t xml:space="preserve"> </w:t>
      </w:r>
      <w:r>
        <w:tab/>
        <w:t>Об этом свидетельствуют доклады нескольких государств, рассмотренные КЭСКП на его самых последних сессиях.  После проведения конструктивного диалога с делегацией Боливии Комитет принял Заключительные замечания по Боливии, в которых говорится, в частности, следующее:</w:t>
      </w:r>
    </w:p>
    <w:p w:rsidR="00000000" w:rsidRDefault="00000000">
      <w:pPr>
        <w:pStyle w:val="FootnoteText"/>
        <w:spacing w:line="228" w:lineRule="auto"/>
      </w:pPr>
    </w:p>
    <w:p w:rsidR="00000000" w:rsidRDefault="00000000">
      <w:pPr>
        <w:pStyle w:val="FootnoteText"/>
        <w:spacing w:line="228" w:lineRule="auto"/>
        <w:ind w:left="567"/>
      </w:pPr>
      <w:r>
        <w:t>Комитет рекомендует государству-участнику уделить первоочередное внимание выделению надлежащих бюджетных ассигнований на цели образования, разработать программы ликвидации безграмотности для взрослых, особенно в сельских районах, и предпринять усилия для повышения уровня посещаемости школ среди детей в возрасте до 9 лет.  В этом контексте государству-участнику настоятельно предлагается разработать комплексный национальный план по обеспечению образования для всех, как это предусмотрено в пункте 16 Дакарских рамок действий, с учетом принятых Комитетом Замечаний общего порядка № 11 и № 13 (пункт 44).</w:t>
      </w:r>
    </w:p>
    <w:p w:rsidR="00000000" w:rsidRDefault="00000000">
      <w:pPr>
        <w:pStyle w:val="FootnoteText"/>
        <w:spacing w:line="228" w:lineRule="auto"/>
      </w:pPr>
    </w:p>
    <w:p w:rsidR="00000000" w:rsidRDefault="00000000">
      <w:pPr>
        <w:pStyle w:val="FootnoteText"/>
        <w:spacing w:line="228" w:lineRule="auto"/>
      </w:pPr>
      <w:r>
        <w:t>Аналогичные рекомендации были приняты в отношении Гондураса и Венесуэлы.  В своих Заключительных замечаниях по Гондурасу Комитетом было конкретно добавлено следующее:</w:t>
      </w:r>
    </w:p>
    <w:p w:rsidR="00000000" w:rsidRDefault="00000000">
      <w:pPr>
        <w:pStyle w:val="FootnoteText"/>
        <w:spacing w:line="228" w:lineRule="auto"/>
        <w:ind w:left="567"/>
      </w:pPr>
    </w:p>
    <w:p w:rsidR="00000000" w:rsidRDefault="00000000">
      <w:pPr>
        <w:pStyle w:val="FootnoteText"/>
        <w:spacing w:line="228" w:lineRule="auto"/>
        <w:ind w:left="567"/>
      </w:pPr>
      <w:r>
        <w:t>Государству-участнику также рекомендуется обратиться к ЮНЕСКО с просьбой о предоставлении технической и консультативной помощи и содействия в деле разработки и осуществления его плана ОДВ (пункт 51).</w:t>
      </w:r>
    </w:p>
    <w:p w:rsidR="00000000" w:rsidRDefault="00000000">
      <w:pPr>
        <w:pStyle w:val="FootnoteText"/>
        <w:spacing w:line="228" w:lineRule="auto"/>
      </w:pPr>
    </w:p>
    <w:p w:rsidR="00000000" w:rsidRDefault="00000000">
      <w:pPr>
        <w:pStyle w:val="FootnoteText"/>
        <w:spacing w:line="228" w:lineRule="auto"/>
      </w:pPr>
      <w:r>
        <w:t>Аналогичная рекомендация была принята в отношении Венесуэлы.</w:t>
      </w:r>
    </w:p>
    <w:p w:rsidR="00000000" w:rsidRDefault="00000000">
      <w:pPr>
        <w:pStyle w:val="FootnoteText"/>
      </w:pPr>
    </w:p>
  </w:footnote>
  <w:footnote w:id="14">
    <w:p w:rsidR="00000000" w:rsidRDefault="00000000">
      <w:pPr>
        <w:pStyle w:val="FootnoteText"/>
      </w:pPr>
      <w:r>
        <w:rPr>
          <w:rStyle w:val="FootnoteReference"/>
        </w:rPr>
        <w:footnoteRef/>
      </w:r>
      <w:r>
        <w:t xml:space="preserve"> </w:t>
      </w:r>
      <w:r>
        <w:tab/>
        <w:t>В последние два года наблюдалось значительное повышение эффективности сотрудничества между ЮНЕСКО и Комитетом.  Например, ЮНЕСКО активно участвовала в подготовке последнего Замечания общего порядка № 13 Комитета по праву на образование (которое было принято до проведения Всемирного форума по образованию).  Не случайным является тот факт, что в этом замечании общего порядка, в котором содержатся наиболее подробные нормативные положения, касающиеся права на образование в системе ООН, имеются многочисленные ссылки на документы ЮНЕСКО, устанавливающие правовые нормы, особенно на Всемирную декларацию об образовании для всех (1990 год).</w:t>
      </w:r>
    </w:p>
    <w:p w:rsidR="00000000" w:rsidRDefault="00000000">
      <w:pPr>
        <w:pStyle w:val="FootnoteText"/>
      </w:pPr>
    </w:p>
  </w:footnote>
  <w:footnote w:id="15">
    <w:p w:rsidR="00000000" w:rsidRDefault="00000000">
      <w:pPr>
        <w:pStyle w:val="FootnoteText"/>
      </w:pPr>
      <w:r>
        <w:rPr>
          <w:rStyle w:val="FootnoteReference"/>
        </w:rPr>
        <w:footnoteRef/>
      </w:r>
      <w:r>
        <w:t xml:space="preserve"> </w:t>
      </w:r>
      <w:r>
        <w:tab/>
        <w:t>Е/</w:t>
      </w:r>
      <w:r>
        <w:rPr>
          <w:lang w:val="en-US"/>
        </w:rPr>
        <w:t>CN</w:t>
      </w:r>
      <w:r>
        <w:t>.4/2001/</w:t>
      </w:r>
      <w:r>
        <w:rPr>
          <w:lang w:val="en-US"/>
        </w:rPr>
        <w:t>L</w:t>
      </w:r>
      <w:r>
        <w:t>.42.  Комиссия по правам человека, которая состоит из представителей правительств, является наиболее влиятельным органом по правам человека в системе ООН.</w:t>
      </w:r>
    </w:p>
    <w:p w:rsidR="00000000" w:rsidRDefault="00000000">
      <w:pPr>
        <w:pStyle w:val="FootnoteText"/>
      </w:pPr>
    </w:p>
  </w:footnote>
  <w:footnote w:id="16">
    <w:p w:rsidR="00000000" w:rsidRDefault="00000000">
      <w:pPr>
        <w:pStyle w:val="FootnoteText"/>
      </w:pPr>
      <w:r>
        <w:rPr>
          <w:rStyle w:val="FootnoteReference"/>
        </w:rPr>
        <w:footnoteRef/>
      </w:r>
      <w:r>
        <w:t xml:space="preserve"> </w:t>
      </w:r>
      <w:r>
        <w:tab/>
        <w:t>Осуществление Рамок действий, принятых на Дакарском форуме, и деятельность по его итогам, документ 160 ЕХ/8 (пункт 15).</w:t>
      </w:r>
    </w:p>
    <w:p w:rsidR="00000000" w:rsidRDefault="00000000">
      <w:pPr>
        <w:pStyle w:val="FootnoteText"/>
      </w:pPr>
    </w:p>
  </w:footnote>
  <w:footnote w:id="17">
    <w:p w:rsidR="00000000" w:rsidRDefault="00000000">
      <w:pPr>
        <w:pStyle w:val="FootnoteText"/>
      </w:pPr>
      <w:r>
        <w:rPr>
          <w:rStyle w:val="FootnoteReference"/>
        </w:rPr>
        <w:footnoteRef/>
      </w:r>
      <w:r>
        <w:t xml:space="preserve"> </w:t>
      </w:r>
      <w:r>
        <w:tab/>
        <w:t xml:space="preserve">Предисловие Генерального директора ЮНЕСКО к </w:t>
      </w:r>
      <w:r>
        <w:rPr>
          <w:i/>
          <w:iCs/>
        </w:rPr>
        <w:t>Докладу о мониторинге Образования для всех</w:t>
      </w:r>
      <w:r>
        <w:t>, 2001 год.</w:t>
      </w:r>
    </w:p>
    <w:p w:rsidR="00000000" w:rsidRDefault="00000000">
      <w:pPr>
        <w:pStyle w:val="FootnoteText"/>
      </w:pPr>
    </w:p>
  </w:footnote>
  <w:footnote w:id="18">
    <w:p w:rsidR="00000000" w:rsidRDefault="00000000">
      <w:pPr>
        <w:pStyle w:val="FootnoteText"/>
      </w:pPr>
      <w:r>
        <w:rPr>
          <w:rStyle w:val="FootnoteReference"/>
        </w:rPr>
        <w:footnoteRef/>
      </w:r>
      <w:r>
        <w:t xml:space="preserve"> </w:t>
      </w:r>
      <w:r>
        <w:tab/>
        <w:t>Доклад первого совещания редакционного совета доклада о мониторинге Образования для всех, организованного в штаб-квартире ЮНЕСКО, Париж (29</w:t>
      </w:r>
      <w:r>
        <w:noBreakHyphen/>
        <w:t>30 января 2002 года).  В работе совещания участвовали наиболее влиятельные представители международного сообщества (АДЕА, ПРООН, ЮНИСЕФ, Всемирный банк), НПО, представители двусторонних доноров.</w:t>
      </w:r>
    </w:p>
    <w:p w:rsidR="00000000" w:rsidRDefault="00000000">
      <w:pPr>
        <w:pStyle w:val="FootnoteText"/>
      </w:pPr>
    </w:p>
  </w:footnote>
  <w:footnote w:id="19">
    <w:p w:rsidR="00000000" w:rsidRDefault="00000000">
      <w:pPr>
        <w:pStyle w:val="FootnoteText"/>
      </w:pPr>
      <w:r>
        <w:rPr>
          <w:rStyle w:val="FootnoteReference"/>
        </w:rPr>
        <w:footnoteRef/>
      </w:r>
      <w:r>
        <w:t xml:space="preserve"> </w:t>
      </w:r>
      <w:r>
        <w:tab/>
      </w:r>
      <w:r>
        <w:rPr>
          <w:lang w:val="en-US"/>
        </w:rPr>
        <w:t>Ibid</w:t>
      </w:r>
      <w:r>
        <w:t>.</w:t>
      </w:r>
    </w:p>
    <w:p w:rsidR="00000000" w:rsidRDefault="00000000">
      <w:pPr>
        <w:pStyle w:val="FootnoteText"/>
      </w:pPr>
    </w:p>
  </w:footnote>
  <w:footnote w:id="20">
    <w:p w:rsidR="00000000" w:rsidRDefault="00000000">
      <w:pPr>
        <w:pStyle w:val="FootnoteText"/>
      </w:pPr>
      <w:r>
        <w:rPr>
          <w:rStyle w:val="FootnoteReference"/>
        </w:rPr>
        <w:footnoteRef/>
      </w:r>
      <w:r>
        <w:t xml:space="preserve"> </w:t>
      </w:r>
      <w:r>
        <w:tab/>
      </w:r>
      <w:r>
        <w:rPr>
          <w:lang w:val="en-US"/>
        </w:rPr>
        <w:t>Ibid</w:t>
      </w:r>
      <w:r>
        <w:t>.</w:t>
      </w:r>
    </w:p>
    <w:p w:rsidR="00000000" w:rsidRDefault="00000000">
      <w:pPr>
        <w:pStyle w:val="FootnoteText"/>
      </w:pPr>
    </w:p>
  </w:footnote>
  <w:footnote w:id="21">
    <w:p w:rsidR="00000000" w:rsidRDefault="00000000">
      <w:pPr>
        <w:pStyle w:val="FootnoteText"/>
      </w:pPr>
      <w:r>
        <w:rPr>
          <w:rStyle w:val="FootnoteReference"/>
        </w:rPr>
        <w:footnoteRef/>
      </w:r>
      <w:r>
        <w:t xml:space="preserve"> </w:t>
      </w:r>
      <w:r>
        <w:tab/>
        <w:t>Статистический документ "Оценка образования для всех 2000 года", Международный консультативный форум по образованию для всех, Всемирный форум по образованию, Дакар, Сенегал, 26-28 апреля 2000 года (приложение II).</w:t>
      </w:r>
    </w:p>
    <w:p w:rsidR="00000000" w:rsidRDefault="00000000">
      <w:pPr>
        <w:pStyle w:val="FootnoteText"/>
      </w:pPr>
    </w:p>
  </w:footnote>
  <w:footnote w:id="22">
    <w:p w:rsidR="00000000" w:rsidRDefault="00000000">
      <w:pPr>
        <w:pStyle w:val="FootnoteText"/>
      </w:pPr>
      <w:r>
        <w:rPr>
          <w:rStyle w:val="FootnoteReference"/>
        </w:rPr>
        <w:footnoteRef/>
      </w:r>
      <w:r>
        <w:t xml:space="preserve"> </w:t>
      </w:r>
      <w:r>
        <w:tab/>
        <w:t>Замечание общего порядка № 13 по праву на образование (статья 13 Пакта), принятая Комитетом по экономическим, социальным и культурным и правам на его двадцать первой сессии в 1999 году (пункт 60).  См. Е/С.12/1999/10, 2 декабря 1999 года.  В этом Замечании общего порядка говорится следующее:  "В целом элементарное образование соответствует базовому образованию, рассмотренному во Всемирной декларации об образовании для всех".  В нескольких местах в нем делается ссылка на Конвенцию ЮНЕСКО о борьбе с дискриминацией в области образования (1960 год) и содержится несколько положений, касающихся недискриминации в области образования.</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E/C.12/2002/SA/4</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spacing w:line="240" w:lineRule="auto"/>
      <w:rPr>
        <w:lang w:val="en-US"/>
      </w:rPr>
    </w:pPr>
    <w:r>
      <w:rPr>
        <w:lang w:val="en-US"/>
      </w:rPr>
      <w:tab/>
    </w:r>
    <w:r>
      <w:rPr>
        <w:lang w:val="en-US"/>
      </w:rPr>
      <w:tab/>
      <w:t>E/C.12/2002/SA/4</w:t>
    </w:r>
  </w:p>
  <w:p w:rsidR="00000000" w:rsidRDefault="00000000">
    <w:pPr>
      <w:pStyle w:val="Header"/>
      <w:tabs>
        <w:tab w:val="left" w:pos="6237"/>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0">
    <w:name w:val="Заголовок 10"/>
    <w:basedOn w:val="Title"/>
    <w:pPr>
      <w:tabs>
        <w:tab w:val="left" w:pos="567"/>
        <w:tab w:val="left" w:pos="1134"/>
        <w:tab w:val="left" w:pos="1701"/>
        <w:tab w:val="left" w:pos="2268"/>
        <w:tab w:val="left" w:pos="6237"/>
      </w:tabs>
      <w:spacing w:before="0" w:after="0"/>
      <w:outlineLvl w:val="9"/>
    </w:pPr>
    <w:rPr>
      <w:rFonts w:ascii="Times New Roman" w:hAnsi="Times New Roman" w:cs="Times New Roman"/>
      <w:bCs w:val="0"/>
      <w:kern w:val="0"/>
      <w:sz w:val="24"/>
      <w:szCs w:val="20"/>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BodyText">
    <w:name w:val="Body Text"/>
    <w:basedOn w:val="Normal"/>
    <w:semiHidden/>
    <w:pPr>
      <w:tabs>
        <w:tab w:val="left" w:pos="567"/>
        <w:tab w:val="left" w:pos="1134"/>
        <w:tab w:val="left" w:pos="1701"/>
        <w:tab w:val="left" w:pos="2268"/>
        <w:tab w:val="left" w:pos="6237"/>
      </w:tabs>
      <w:spacing w:line="720" w:lineRule="auto"/>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11</TotalTime>
  <Pages>1</Pages>
  <Words>4485</Words>
  <Characters>25566</Characters>
  <Application>Microsoft Office Word</Application>
  <DocSecurity>4</DocSecurity>
  <Lines>213</Lines>
  <Paragraphs>51</Paragraphs>
  <ScaleCrop>false</ScaleCrop>
  <HeadingPairs>
    <vt:vector size="2" baseType="variant">
      <vt:variant>
        <vt:lpstr>Название</vt:lpstr>
      </vt:variant>
      <vt:variant>
        <vt:i4>1</vt:i4>
      </vt:variant>
    </vt:vector>
  </HeadingPairs>
  <TitlesOfParts>
    <vt:vector size="1" baseType="lpstr">
      <vt:lpstr>0240856</vt:lpstr>
    </vt:vector>
  </TitlesOfParts>
  <Company> </Company>
  <LinksUpToDate>false</LinksUpToDate>
  <CharactersWithSpaces>31396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0240856</dc:title>
  <dc:subject>Погуляев</dc:subject>
  <dc:creator>Людмила ЦЕПЕЛЕВА</dc:creator>
  <cp:keywords/>
  <dc:description/>
  <cp:lastModifiedBy>Людмила ЦЕПЕЛЕВА</cp:lastModifiedBy>
  <cp:revision>4</cp:revision>
  <cp:lastPrinted>2002-04-26T11:14:00Z</cp:lastPrinted>
  <dcterms:created xsi:type="dcterms:W3CDTF">2002-04-26T11:05:00Z</dcterms:created>
  <dcterms:modified xsi:type="dcterms:W3CDTF">2002-04-26T11:15:00Z</dcterms:modified>
</cp:coreProperties>
</file>