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36BFA" w14:textId="77777777" w:rsidR="00222DA3" w:rsidRDefault="00222DA3" w:rsidP="00222DA3">
      <w:pPr>
        <w:spacing w:line="60" w:lineRule="exact"/>
        <w:rPr>
          <w:color w:val="010000"/>
          <w:sz w:val="2"/>
        </w:rPr>
        <w:sectPr w:rsidR="00222DA3" w:rsidSect="00A50F0D">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57708FB9" w14:textId="6C637023" w:rsidR="00A50F0D" w:rsidRDefault="00A50F0D" w:rsidP="00A50F0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A50F0D">
        <w:t>Комитет по ликвидации дискриминации</w:t>
      </w:r>
      <w:r>
        <w:br/>
      </w:r>
      <w:r w:rsidRPr="00A50F0D">
        <w:t>в отношении женщин</w:t>
      </w:r>
      <w:r w:rsidRPr="00A50F0D" w:rsidDel="00A35C7D">
        <w:t xml:space="preserve"> </w:t>
      </w:r>
    </w:p>
    <w:p w14:paraId="2F497999" w14:textId="3DD1E268" w:rsidR="00A50F0D" w:rsidRPr="00A50F0D" w:rsidRDefault="00A50F0D" w:rsidP="00A50F0D">
      <w:pPr>
        <w:pStyle w:val="SingleTxt"/>
        <w:spacing w:after="0" w:line="120" w:lineRule="exact"/>
        <w:rPr>
          <w:b/>
          <w:sz w:val="10"/>
        </w:rPr>
      </w:pPr>
    </w:p>
    <w:p w14:paraId="37E774A4" w14:textId="45728EA5" w:rsidR="00A50F0D" w:rsidRPr="00A50F0D" w:rsidRDefault="00A50F0D" w:rsidP="00A50F0D">
      <w:pPr>
        <w:pStyle w:val="SingleTxt"/>
        <w:spacing w:after="0" w:line="120" w:lineRule="exact"/>
        <w:rPr>
          <w:b/>
          <w:sz w:val="10"/>
        </w:rPr>
      </w:pPr>
    </w:p>
    <w:p w14:paraId="56D72C54" w14:textId="17CC6AEF" w:rsidR="00A50F0D" w:rsidRPr="00A50F0D" w:rsidRDefault="00A50F0D" w:rsidP="00A50F0D">
      <w:pPr>
        <w:pStyle w:val="SingleTxt"/>
        <w:spacing w:after="0" w:line="120" w:lineRule="exact"/>
        <w:rPr>
          <w:b/>
          <w:sz w:val="10"/>
        </w:rPr>
      </w:pPr>
    </w:p>
    <w:p w14:paraId="0DC54289" w14:textId="4CE6F447" w:rsidR="00222DA3" w:rsidRDefault="00A50F0D" w:rsidP="00A50F0D">
      <w:pPr>
        <w:pStyle w:val="TitleHCH"/>
      </w:pPr>
      <w:r w:rsidRPr="00A50F0D">
        <w:tab/>
      </w:r>
      <w:r w:rsidRPr="00A50F0D">
        <w:tab/>
        <w:t>Седьмой периодический доклад Таджикистана в соответствии со статьей 18 Конвенции, подлежащий представлению в 2022 году</w:t>
      </w:r>
      <w:r w:rsidRPr="00A50F0D">
        <w:rPr>
          <w:rStyle w:val="FootnoteReference"/>
          <w:b w:val="0"/>
          <w:sz w:val="20"/>
        </w:rPr>
        <w:footnoteReference w:customMarkFollows="1" w:id="1"/>
        <w:t>*</w:t>
      </w:r>
    </w:p>
    <w:p w14:paraId="56297D86" w14:textId="10C165FC" w:rsidR="00A50F0D" w:rsidRPr="00A50F0D" w:rsidRDefault="00A50F0D" w:rsidP="00A50F0D">
      <w:pPr>
        <w:spacing w:line="120" w:lineRule="exact"/>
        <w:rPr>
          <w:sz w:val="10"/>
        </w:rPr>
      </w:pPr>
    </w:p>
    <w:p w14:paraId="66722207" w14:textId="43904A33" w:rsidR="00A50F0D" w:rsidRPr="00A50F0D" w:rsidRDefault="00A50F0D" w:rsidP="00A50F0D">
      <w:pPr>
        <w:spacing w:line="120" w:lineRule="exact"/>
        <w:rPr>
          <w:sz w:val="10"/>
        </w:rPr>
      </w:pPr>
    </w:p>
    <w:p w14:paraId="117B5056" w14:textId="76C1D635" w:rsidR="00A50F0D" w:rsidRDefault="00A50F0D" w:rsidP="00A50F0D">
      <w:pPr>
        <w:jc w:val="right"/>
      </w:pPr>
      <w:r>
        <w:t>[</w:t>
      </w:r>
      <w:r w:rsidRPr="00A35C7D">
        <w:t>Дата получения: 8 ноября 2022 года</w:t>
      </w:r>
      <w:r>
        <w:t>]</w:t>
      </w:r>
    </w:p>
    <w:p w14:paraId="1A0725D5" w14:textId="1F432AD5" w:rsidR="00A50F0D" w:rsidRDefault="00A50F0D">
      <w:pPr>
        <w:spacing w:after="200" w:line="276" w:lineRule="auto"/>
      </w:pPr>
      <w:r>
        <w:br w:type="page"/>
      </w:r>
    </w:p>
    <w:p w14:paraId="64871A33" w14:textId="77777777" w:rsidR="00A50F0D" w:rsidRPr="00A50F0D" w:rsidRDefault="00A50F0D" w:rsidP="00A50F0D">
      <w:pPr>
        <w:pStyle w:val="HCh"/>
        <w:spacing w:after="120"/>
        <w:rPr>
          <w:b w:val="0"/>
          <w:lang w:val="en-US"/>
        </w:rPr>
      </w:pPr>
      <w:r>
        <w:rPr>
          <w:b w:val="0"/>
          <w:lang w:val="en-US"/>
        </w:rPr>
        <w:lastRenderedPageBreak/>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442669" w:rsidRPr="00A50F0D" w14:paraId="2BF92C63" w14:textId="77777777" w:rsidTr="00615F2E">
        <w:tblPrEx>
          <w:tblCellMar>
            <w:top w:w="0" w:type="dxa"/>
            <w:bottom w:w="0" w:type="dxa"/>
          </w:tblCellMar>
        </w:tblPrEx>
        <w:tc>
          <w:tcPr>
            <w:tcW w:w="1060" w:type="dxa"/>
            <w:shd w:val="clear" w:color="auto" w:fill="auto"/>
          </w:tcPr>
          <w:p w14:paraId="1F50CB78" w14:textId="77777777" w:rsidR="00442669" w:rsidRPr="00A50F0D" w:rsidRDefault="00442669" w:rsidP="00615F2E">
            <w:pPr>
              <w:spacing w:after="120" w:line="240" w:lineRule="auto"/>
              <w:jc w:val="right"/>
              <w:rPr>
                <w:i/>
                <w:sz w:val="14"/>
                <w:lang w:val="en-US"/>
              </w:rPr>
            </w:pPr>
          </w:p>
        </w:tc>
        <w:tc>
          <w:tcPr>
            <w:tcW w:w="7056" w:type="dxa"/>
            <w:shd w:val="clear" w:color="auto" w:fill="auto"/>
          </w:tcPr>
          <w:p w14:paraId="799A8F7C" w14:textId="77777777" w:rsidR="00442669" w:rsidRPr="00A50F0D" w:rsidRDefault="00442669" w:rsidP="00615F2E">
            <w:pPr>
              <w:spacing w:after="120" w:line="240" w:lineRule="auto"/>
              <w:rPr>
                <w:i/>
                <w:sz w:val="14"/>
                <w:lang w:val="en-US"/>
              </w:rPr>
            </w:pPr>
          </w:p>
        </w:tc>
        <w:tc>
          <w:tcPr>
            <w:tcW w:w="994" w:type="dxa"/>
            <w:shd w:val="clear" w:color="auto" w:fill="auto"/>
          </w:tcPr>
          <w:p w14:paraId="397F8088" w14:textId="77777777" w:rsidR="00442669" w:rsidRPr="00A50F0D" w:rsidRDefault="00442669" w:rsidP="00615F2E">
            <w:pPr>
              <w:spacing w:after="120" w:line="240" w:lineRule="auto"/>
              <w:ind w:right="40"/>
              <w:jc w:val="right"/>
              <w:rPr>
                <w:i/>
                <w:sz w:val="14"/>
                <w:lang w:val="en-US"/>
              </w:rPr>
            </w:pPr>
          </w:p>
        </w:tc>
        <w:tc>
          <w:tcPr>
            <w:tcW w:w="720" w:type="dxa"/>
            <w:shd w:val="clear" w:color="auto" w:fill="auto"/>
          </w:tcPr>
          <w:p w14:paraId="6B72BE3D" w14:textId="77777777" w:rsidR="00442669" w:rsidRPr="00A50F0D" w:rsidRDefault="00442669" w:rsidP="00615F2E">
            <w:pPr>
              <w:spacing w:after="120" w:line="240" w:lineRule="auto"/>
              <w:ind w:right="40"/>
              <w:jc w:val="right"/>
              <w:rPr>
                <w:i/>
                <w:sz w:val="14"/>
                <w:lang w:val="en-US"/>
              </w:rPr>
            </w:pPr>
          </w:p>
        </w:tc>
      </w:tr>
      <w:tr w:rsidR="00442669" w:rsidRPr="00A50F0D" w14:paraId="576400AC" w14:textId="77777777" w:rsidTr="00615F2E">
        <w:tblPrEx>
          <w:tblCellMar>
            <w:top w:w="0" w:type="dxa"/>
            <w:bottom w:w="0" w:type="dxa"/>
          </w:tblCellMar>
        </w:tblPrEx>
        <w:tc>
          <w:tcPr>
            <w:tcW w:w="9110" w:type="dxa"/>
            <w:gridSpan w:val="3"/>
            <w:shd w:val="clear" w:color="auto" w:fill="auto"/>
          </w:tcPr>
          <w:p w14:paraId="1128A01E" w14:textId="77777777" w:rsidR="00442669" w:rsidRPr="00A50F0D" w:rsidRDefault="00442669" w:rsidP="00442669">
            <w:pPr>
              <w:pStyle w:val="ListParagraph"/>
              <w:numPr>
                <w:ilvl w:val="0"/>
                <w:numId w:val="38"/>
              </w:numPr>
              <w:tabs>
                <w:tab w:val="right" w:pos="1080"/>
                <w:tab w:val="left" w:pos="1296"/>
                <w:tab w:val="left" w:pos="1728"/>
                <w:tab w:val="left" w:pos="2160"/>
                <w:tab w:val="right" w:leader="dot" w:pos="9245"/>
              </w:tabs>
              <w:suppressAutoHyphens/>
              <w:spacing w:after="120"/>
              <w:rPr>
                <w:lang w:val="en-US"/>
              </w:rPr>
            </w:pPr>
            <w:r>
              <w:rPr>
                <w:lang w:val="en-US"/>
              </w:rPr>
              <w:tab/>
            </w:r>
            <w:r>
              <w:t>Введение</w:t>
            </w:r>
            <w:r>
              <w:rPr>
                <w:spacing w:val="60"/>
                <w:sz w:val="17"/>
              </w:rPr>
              <w:tab/>
            </w:r>
            <w:r>
              <w:rPr>
                <w:spacing w:val="60"/>
                <w:sz w:val="17"/>
              </w:rPr>
              <w:tab/>
            </w:r>
          </w:p>
        </w:tc>
        <w:tc>
          <w:tcPr>
            <w:tcW w:w="720" w:type="dxa"/>
            <w:shd w:val="clear" w:color="auto" w:fill="auto"/>
            <w:vAlign w:val="bottom"/>
          </w:tcPr>
          <w:p w14:paraId="5E9363AE" w14:textId="77777777" w:rsidR="00442669" w:rsidRPr="00DA32E1" w:rsidRDefault="00442669" w:rsidP="00615F2E">
            <w:pPr>
              <w:spacing w:after="120"/>
              <w:ind w:right="40"/>
              <w:jc w:val="right"/>
              <w:rPr>
                <w:lang w:val="en-US"/>
              </w:rPr>
            </w:pPr>
            <w:r>
              <w:rPr>
                <w:lang w:val="en-US"/>
              </w:rPr>
              <w:t>3</w:t>
            </w:r>
          </w:p>
        </w:tc>
      </w:tr>
      <w:tr w:rsidR="00442669" w:rsidRPr="00DA32E1" w14:paraId="13E18550" w14:textId="77777777" w:rsidTr="00615F2E">
        <w:tblPrEx>
          <w:tblCellMar>
            <w:top w:w="0" w:type="dxa"/>
            <w:bottom w:w="0" w:type="dxa"/>
          </w:tblCellMar>
        </w:tblPrEx>
        <w:tc>
          <w:tcPr>
            <w:tcW w:w="9110" w:type="dxa"/>
            <w:gridSpan w:val="3"/>
            <w:shd w:val="clear" w:color="auto" w:fill="auto"/>
          </w:tcPr>
          <w:p w14:paraId="327AA6FE" w14:textId="77777777" w:rsidR="00442669" w:rsidRPr="00DA32E1" w:rsidRDefault="00442669" w:rsidP="00442669">
            <w:pPr>
              <w:pStyle w:val="ListParagraph"/>
              <w:numPr>
                <w:ilvl w:val="0"/>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uppressAutoHyphens/>
              <w:spacing w:after="120"/>
            </w:pPr>
            <w:r w:rsidRPr="00442669">
              <w:tab/>
            </w:r>
            <w:r w:rsidRPr="00DA32E1">
              <w:t>Информация по выполнению Заключительных замечаний</w:t>
            </w:r>
            <w:r>
              <w:rPr>
                <w:spacing w:val="60"/>
                <w:sz w:val="17"/>
              </w:rPr>
              <w:tab/>
            </w:r>
          </w:p>
        </w:tc>
        <w:tc>
          <w:tcPr>
            <w:tcW w:w="720" w:type="dxa"/>
            <w:shd w:val="clear" w:color="auto" w:fill="auto"/>
            <w:vAlign w:val="bottom"/>
          </w:tcPr>
          <w:p w14:paraId="26653651" w14:textId="77777777" w:rsidR="00442669" w:rsidRPr="00DA32E1" w:rsidRDefault="00442669" w:rsidP="00615F2E">
            <w:pPr>
              <w:spacing w:after="120"/>
              <w:ind w:right="40"/>
              <w:jc w:val="right"/>
              <w:rPr>
                <w:lang w:val="en-US"/>
              </w:rPr>
            </w:pPr>
            <w:r>
              <w:rPr>
                <w:lang w:val="en-US"/>
              </w:rPr>
              <w:t>4</w:t>
            </w:r>
          </w:p>
        </w:tc>
      </w:tr>
      <w:tr w:rsidR="00442669" w:rsidRPr="00DA32E1" w14:paraId="5D969884" w14:textId="77777777" w:rsidTr="00615F2E">
        <w:tblPrEx>
          <w:tblCellMar>
            <w:top w:w="0" w:type="dxa"/>
            <w:bottom w:w="0" w:type="dxa"/>
          </w:tblCellMar>
        </w:tblPrEx>
        <w:tc>
          <w:tcPr>
            <w:tcW w:w="9110" w:type="dxa"/>
            <w:gridSpan w:val="3"/>
            <w:shd w:val="clear" w:color="auto" w:fill="auto"/>
          </w:tcPr>
          <w:p w14:paraId="4DC41744"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pPr>
            <w:r w:rsidRPr="00DA32E1">
              <w:t>Осведомленность о Конвенции и общих рекомендациях Комитета</w:t>
            </w:r>
            <w:r>
              <w:rPr>
                <w:spacing w:val="60"/>
                <w:sz w:val="17"/>
              </w:rPr>
              <w:tab/>
            </w:r>
          </w:p>
        </w:tc>
        <w:tc>
          <w:tcPr>
            <w:tcW w:w="720" w:type="dxa"/>
            <w:shd w:val="clear" w:color="auto" w:fill="auto"/>
            <w:vAlign w:val="bottom"/>
          </w:tcPr>
          <w:p w14:paraId="76BD774C" w14:textId="77777777" w:rsidR="00442669" w:rsidRPr="00DA32E1" w:rsidRDefault="00442669" w:rsidP="00615F2E">
            <w:pPr>
              <w:spacing w:after="120"/>
              <w:ind w:right="40"/>
              <w:jc w:val="right"/>
              <w:rPr>
                <w:lang w:val="en-US"/>
              </w:rPr>
            </w:pPr>
            <w:r>
              <w:rPr>
                <w:lang w:val="en-US"/>
              </w:rPr>
              <w:t>4</w:t>
            </w:r>
          </w:p>
        </w:tc>
      </w:tr>
      <w:tr w:rsidR="00442669" w:rsidRPr="00DA32E1" w14:paraId="54DCEEAB" w14:textId="77777777" w:rsidTr="00615F2E">
        <w:tblPrEx>
          <w:tblCellMar>
            <w:top w:w="0" w:type="dxa"/>
            <w:bottom w:w="0" w:type="dxa"/>
          </w:tblCellMar>
        </w:tblPrEx>
        <w:tc>
          <w:tcPr>
            <w:tcW w:w="9110" w:type="dxa"/>
            <w:gridSpan w:val="3"/>
            <w:shd w:val="clear" w:color="auto" w:fill="auto"/>
          </w:tcPr>
          <w:p w14:paraId="7565EE2B"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245"/>
              </w:tabs>
              <w:suppressAutoHyphens/>
              <w:spacing w:after="120"/>
            </w:pPr>
            <w:r w:rsidRPr="00DA32E1">
              <w:t>Определение дискриминации в отношении женщин и законодательная база</w:t>
            </w:r>
            <w:r>
              <w:rPr>
                <w:spacing w:val="60"/>
                <w:sz w:val="17"/>
              </w:rPr>
              <w:tab/>
            </w:r>
          </w:p>
        </w:tc>
        <w:tc>
          <w:tcPr>
            <w:tcW w:w="720" w:type="dxa"/>
            <w:shd w:val="clear" w:color="auto" w:fill="auto"/>
            <w:vAlign w:val="bottom"/>
          </w:tcPr>
          <w:p w14:paraId="626EEF3D" w14:textId="77777777" w:rsidR="00442669" w:rsidRPr="00116A26" w:rsidRDefault="00442669" w:rsidP="00615F2E">
            <w:pPr>
              <w:spacing w:after="120"/>
              <w:ind w:right="40"/>
              <w:jc w:val="right"/>
              <w:rPr>
                <w:lang w:val="en-US"/>
              </w:rPr>
            </w:pPr>
            <w:r>
              <w:rPr>
                <w:lang w:val="en-US"/>
              </w:rPr>
              <w:t>5</w:t>
            </w:r>
          </w:p>
        </w:tc>
      </w:tr>
      <w:tr w:rsidR="00442669" w:rsidRPr="00DA32E1" w14:paraId="5ED160E5" w14:textId="77777777" w:rsidTr="00615F2E">
        <w:tblPrEx>
          <w:tblCellMar>
            <w:top w:w="0" w:type="dxa"/>
            <w:bottom w:w="0" w:type="dxa"/>
          </w:tblCellMar>
        </w:tblPrEx>
        <w:tc>
          <w:tcPr>
            <w:tcW w:w="9110" w:type="dxa"/>
            <w:gridSpan w:val="3"/>
            <w:shd w:val="clear" w:color="auto" w:fill="auto"/>
          </w:tcPr>
          <w:p w14:paraId="3ABD0B76"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right" w:leader="dot" w:pos="9245"/>
              </w:tabs>
              <w:suppressAutoHyphens/>
              <w:spacing w:after="120"/>
            </w:pPr>
            <w:r w:rsidRPr="00DA32E1">
              <w:t>Доступ к правосудию</w:t>
            </w:r>
            <w:r>
              <w:rPr>
                <w:spacing w:val="60"/>
                <w:sz w:val="17"/>
              </w:rPr>
              <w:tab/>
            </w:r>
          </w:p>
        </w:tc>
        <w:tc>
          <w:tcPr>
            <w:tcW w:w="720" w:type="dxa"/>
            <w:shd w:val="clear" w:color="auto" w:fill="auto"/>
            <w:vAlign w:val="bottom"/>
          </w:tcPr>
          <w:p w14:paraId="016D7295" w14:textId="77777777" w:rsidR="00442669" w:rsidRPr="00116A26" w:rsidRDefault="00442669" w:rsidP="00615F2E">
            <w:pPr>
              <w:spacing w:after="120"/>
              <w:ind w:right="40"/>
              <w:jc w:val="right"/>
              <w:rPr>
                <w:lang w:val="en-US"/>
              </w:rPr>
            </w:pPr>
            <w:r>
              <w:rPr>
                <w:lang w:val="en-US"/>
              </w:rPr>
              <w:t>11</w:t>
            </w:r>
          </w:p>
        </w:tc>
      </w:tr>
      <w:tr w:rsidR="00442669" w:rsidRPr="00DA32E1" w14:paraId="5A047A9F" w14:textId="77777777" w:rsidTr="00615F2E">
        <w:tblPrEx>
          <w:tblCellMar>
            <w:top w:w="0" w:type="dxa"/>
            <w:bottom w:w="0" w:type="dxa"/>
          </w:tblCellMar>
        </w:tblPrEx>
        <w:tc>
          <w:tcPr>
            <w:tcW w:w="9110" w:type="dxa"/>
            <w:gridSpan w:val="3"/>
            <w:shd w:val="clear" w:color="auto" w:fill="auto"/>
          </w:tcPr>
          <w:p w14:paraId="217F15D3"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pPr>
            <w:r w:rsidRPr="00DA32E1">
              <w:t>Национальные механизмы по улучшению положения женщин</w:t>
            </w:r>
            <w:r>
              <w:rPr>
                <w:spacing w:val="60"/>
                <w:sz w:val="17"/>
              </w:rPr>
              <w:tab/>
            </w:r>
          </w:p>
        </w:tc>
        <w:tc>
          <w:tcPr>
            <w:tcW w:w="720" w:type="dxa"/>
            <w:shd w:val="clear" w:color="auto" w:fill="auto"/>
            <w:vAlign w:val="bottom"/>
          </w:tcPr>
          <w:p w14:paraId="2374FC6C" w14:textId="77777777" w:rsidR="00442669" w:rsidRPr="00116A26" w:rsidRDefault="00442669" w:rsidP="00615F2E">
            <w:pPr>
              <w:spacing w:after="120"/>
              <w:ind w:right="40"/>
              <w:jc w:val="right"/>
              <w:rPr>
                <w:lang w:val="en-US"/>
              </w:rPr>
            </w:pPr>
            <w:r>
              <w:rPr>
                <w:lang w:val="en-US"/>
              </w:rPr>
              <w:t>14</w:t>
            </w:r>
          </w:p>
        </w:tc>
      </w:tr>
      <w:tr w:rsidR="00442669" w:rsidRPr="00DA32E1" w14:paraId="63296565" w14:textId="77777777" w:rsidTr="00615F2E">
        <w:tblPrEx>
          <w:tblCellMar>
            <w:top w:w="0" w:type="dxa"/>
            <w:bottom w:w="0" w:type="dxa"/>
          </w:tblCellMar>
        </w:tblPrEx>
        <w:tc>
          <w:tcPr>
            <w:tcW w:w="9110" w:type="dxa"/>
            <w:gridSpan w:val="3"/>
            <w:shd w:val="clear" w:color="auto" w:fill="auto"/>
          </w:tcPr>
          <w:p w14:paraId="78E11939"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sidRPr="00DA32E1">
              <w:t>Национальное правозащитное учреждение</w:t>
            </w:r>
            <w:r>
              <w:rPr>
                <w:spacing w:val="60"/>
                <w:sz w:val="17"/>
              </w:rPr>
              <w:tab/>
            </w:r>
          </w:p>
        </w:tc>
        <w:tc>
          <w:tcPr>
            <w:tcW w:w="720" w:type="dxa"/>
            <w:shd w:val="clear" w:color="auto" w:fill="auto"/>
            <w:vAlign w:val="bottom"/>
          </w:tcPr>
          <w:p w14:paraId="6E919C63" w14:textId="77777777" w:rsidR="00442669" w:rsidRPr="00116A26" w:rsidRDefault="00442669" w:rsidP="00615F2E">
            <w:pPr>
              <w:spacing w:after="120"/>
              <w:ind w:right="40"/>
              <w:jc w:val="right"/>
              <w:rPr>
                <w:lang w:val="en-US"/>
              </w:rPr>
            </w:pPr>
            <w:r>
              <w:rPr>
                <w:lang w:val="en-US"/>
              </w:rPr>
              <w:t>16</w:t>
            </w:r>
          </w:p>
        </w:tc>
      </w:tr>
      <w:tr w:rsidR="00442669" w:rsidRPr="00DA32E1" w14:paraId="7CED7A77" w14:textId="77777777" w:rsidTr="00615F2E">
        <w:tblPrEx>
          <w:tblCellMar>
            <w:top w:w="0" w:type="dxa"/>
            <w:bottom w:w="0" w:type="dxa"/>
          </w:tblCellMar>
        </w:tblPrEx>
        <w:tc>
          <w:tcPr>
            <w:tcW w:w="9110" w:type="dxa"/>
            <w:gridSpan w:val="3"/>
            <w:shd w:val="clear" w:color="auto" w:fill="auto"/>
          </w:tcPr>
          <w:p w14:paraId="4623AF07"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sidRPr="00DA32E1">
              <w:t>Гражданское общество и неправительственные организации</w:t>
            </w:r>
            <w:r>
              <w:rPr>
                <w:spacing w:val="60"/>
                <w:sz w:val="17"/>
              </w:rPr>
              <w:tab/>
            </w:r>
          </w:p>
        </w:tc>
        <w:tc>
          <w:tcPr>
            <w:tcW w:w="720" w:type="dxa"/>
            <w:shd w:val="clear" w:color="auto" w:fill="auto"/>
            <w:vAlign w:val="bottom"/>
          </w:tcPr>
          <w:p w14:paraId="61FE897D" w14:textId="77777777" w:rsidR="00442669" w:rsidRPr="00116A26" w:rsidRDefault="00442669" w:rsidP="00615F2E">
            <w:pPr>
              <w:spacing w:after="120"/>
              <w:ind w:right="40"/>
              <w:jc w:val="right"/>
              <w:rPr>
                <w:lang w:val="en-US"/>
              </w:rPr>
            </w:pPr>
            <w:r>
              <w:rPr>
                <w:lang w:val="en-US"/>
              </w:rPr>
              <w:t>18</w:t>
            </w:r>
          </w:p>
        </w:tc>
      </w:tr>
      <w:tr w:rsidR="00442669" w:rsidRPr="00DA32E1" w14:paraId="2240B60B" w14:textId="77777777" w:rsidTr="00615F2E">
        <w:tblPrEx>
          <w:tblCellMar>
            <w:top w:w="0" w:type="dxa"/>
            <w:bottom w:w="0" w:type="dxa"/>
          </w:tblCellMar>
        </w:tblPrEx>
        <w:tc>
          <w:tcPr>
            <w:tcW w:w="9110" w:type="dxa"/>
            <w:gridSpan w:val="3"/>
            <w:shd w:val="clear" w:color="auto" w:fill="auto"/>
          </w:tcPr>
          <w:p w14:paraId="3D802350"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DA32E1">
              <w:t>Временные специальные меры</w:t>
            </w:r>
            <w:r>
              <w:rPr>
                <w:spacing w:val="60"/>
                <w:sz w:val="17"/>
              </w:rPr>
              <w:tab/>
            </w:r>
          </w:p>
        </w:tc>
        <w:tc>
          <w:tcPr>
            <w:tcW w:w="720" w:type="dxa"/>
            <w:shd w:val="clear" w:color="auto" w:fill="auto"/>
            <w:vAlign w:val="bottom"/>
          </w:tcPr>
          <w:p w14:paraId="77D7861B" w14:textId="77777777" w:rsidR="00442669" w:rsidRPr="00116A26" w:rsidRDefault="00442669" w:rsidP="00615F2E">
            <w:pPr>
              <w:spacing w:after="120"/>
              <w:ind w:right="40"/>
              <w:jc w:val="right"/>
              <w:rPr>
                <w:lang w:val="en-US"/>
              </w:rPr>
            </w:pPr>
            <w:r>
              <w:rPr>
                <w:lang w:val="en-US"/>
              </w:rPr>
              <w:t>21</w:t>
            </w:r>
          </w:p>
        </w:tc>
      </w:tr>
      <w:tr w:rsidR="00442669" w:rsidRPr="00DA32E1" w14:paraId="34FC6EB2" w14:textId="77777777" w:rsidTr="00615F2E">
        <w:tblPrEx>
          <w:tblCellMar>
            <w:top w:w="0" w:type="dxa"/>
            <w:bottom w:w="0" w:type="dxa"/>
          </w:tblCellMar>
        </w:tblPrEx>
        <w:tc>
          <w:tcPr>
            <w:tcW w:w="9110" w:type="dxa"/>
            <w:gridSpan w:val="3"/>
            <w:shd w:val="clear" w:color="auto" w:fill="auto"/>
          </w:tcPr>
          <w:p w14:paraId="27947DC5"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DA32E1">
              <w:t>Стереотипы и вредная практика</w:t>
            </w:r>
            <w:r>
              <w:rPr>
                <w:spacing w:val="60"/>
                <w:sz w:val="17"/>
              </w:rPr>
              <w:tab/>
            </w:r>
          </w:p>
        </w:tc>
        <w:tc>
          <w:tcPr>
            <w:tcW w:w="720" w:type="dxa"/>
            <w:shd w:val="clear" w:color="auto" w:fill="auto"/>
            <w:vAlign w:val="bottom"/>
          </w:tcPr>
          <w:p w14:paraId="06A9A3C5" w14:textId="77777777" w:rsidR="00442669" w:rsidRPr="00116A26" w:rsidRDefault="00442669" w:rsidP="00615F2E">
            <w:pPr>
              <w:spacing w:after="120"/>
              <w:ind w:right="40"/>
              <w:jc w:val="right"/>
              <w:rPr>
                <w:lang w:val="en-US"/>
              </w:rPr>
            </w:pPr>
            <w:r>
              <w:rPr>
                <w:lang w:val="en-US"/>
              </w:rPr>
              <w:t>22</w:t>
            </w:r>
          </w:p>
        </w:tc>
      </w:tr>
      <w:tr w:rsidR="00442669" w:rsidRPr="00DA32E1" w14:paraId="3857602A" w14:textId="77777777" w:rsidTr="00615F2E">
        <w:tblPrEx>
          <w:tblCellMar>
            <w:top w:w="0" w:type="dxa"/>
            <w:bottom w:w="0" w:type="dxa"/>
          </w:tblCellMar>
        </w:tblPrEx>
        <w:tc>
          <w:tcPr>
            <w:tcW w:w="9110" w:type="dxa"/>
            <w:gridSpan w:val="3"/>
            <w:shd w:val="clear" w:color="auto" w:fill="auto"/>
          </w:tcPr>
          <w:p w14:paraId="532F69FF"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pPr>
            <w:r w:rsidRPr="00DA32E1">
              <w:t>Гендерное насилие в отношении женщин</w:t>
            </w:r>
            <w:r>
              <w:rPr>
                <w:spacing w:val="60"/>
                <w:sz w:val="17"/>
              </w:rPr>
              <w:tab/>
            </w:r>
          </w:p>
        </w:tc>
        <w:tc>
          <w:tcPr>
            <w:tcW w:w="720" w:type="dxa"/>
            <w:shd w:val="clear" w:color="auto" w:fill="auto"/>
            <w:vAlign w:val="bottom"/>
          </w:tcPr>
          <w:p w14:paraId="5D02327A" w14:textId="77777777" w:rsidR="00442669" w:rsidRPr="00116A26" w:rsidRDefault="00442669" w:rsidP="00615F2E">
            <w:pPr>
              <w:spacing w:after="120"/>
              <w:ind w:right="40"/>
              <w:jc w:val="right"/>
              <w:rPr>
                <w:lang w:val="en-US"/>
              </w:rPr>
            </w:pPr>
            <w:r>
              <w:rPr>
                <w:lang w:val="en-US"/>
              </w:rPr>
              <w:t>23</w:t>
            </w:r>
          </w:p>
        </w:tc>
      </w:tr>
      <w:tr w:rsidR="00442669" w:rsidRPr="00DA32E1" w14:paraId="45C4668A" w14:textId="77777777" w:rsidTr="00615F2E">
        <w:tblPrEx>
          <w:tblCellMar>
            <w:top w:w="0" w:type="dxa"/>
            <w:bottom w:w="0" w:type="dxa"/>
          </w:tblCellMar>
        </w:tblPrEx>
        <w:tc>
          <w:tcPr>
            <w:tcW w:w="9110" w:type="dxa"/>
            <w:gridSpan w:val="3"/>
            <w:shd w:val="clear" w:color="auto" w:fill="auto"/>
          </w:tcPr>
          <w:p w14:paraId="0B11100A"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pPr>
            <w:r w:rsidRPr="00DA32E1">
              <w:t>Торговля людьми и эксплуатации проституции</w:t>
            </w:r>
            <w:r>
              <w:rPr>
                <w:spacing w:val="60"/>
                <w:sz w:val="17"/>
              </w:rPr>
              <w:tab/>
            </w:r>
          </w:p>
        </w:tc>
        <w:tc>
          <w:tcPr>
            <w:tcW w:w="720" w:type="dxa"/>
            <w:shd w:val="clear" w:color="auto" w:fill="auto"/>
            <w:vAlign w:val="bottom"/>
          </w:tcPr>
          <w:p w14:paraId="28A10EE0" w14:textId="77777777" w:rsidR="00442669" w:rsidRPr="00116A26" w:rsidRDefault="00442669" w:rsidP="00615F2E">
            <w:pPr>
              <w:spacing w:after="120"/>
              <w:ind w:right="40"/>
              <w:jc w:val="right"/>
              <w:rPr>
                <w:lang w:val="en-US"/>
              </w:rPr>
            </w:pPr>
            <w:r>
              <w:rPr>
                <w:lang w:val="en-US"/>
              </w:rPr>
              <w:t>27</w:t>
            </w:r>
          </w:p>
        </w:tc>
      </w:tr>
      <w:tr w:rsidR="00442669" w:rsidRPr="00DA32E1" w14:paraId="362C317E" w14:textId="77777777" w:rsidTr="00615F2E">
        <w:tblPrEx>
          <w:tblCellMar>
            <w:top w:w="0" w:type="dxa"/>
            <w:bottom w:w="0" w:type="dxa"/>
          </w:tblCellMar>
        </w:tblPrEx>
        <w:tc>
          <w:tcPr>
            <w:tcW w:w="9110" w:type="dxa"/>
            <w:gridSpan w:val="3"/>
            <w:shd w:val="clear" w:color="auto" w:fill="auto"/>
          </w:tcPr>
          <w:p w14:paraId="1A9E9AB2"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pPr>
            <w:r w:rsidRPr="00DA32E1">
              <w:t>Участие в политической и общественной жизни</w:t>
            </w:r>
            <w:r>
              <w:rPr>
                <w:spacing w:val="60"/>
                <w:sz w:val="17"/>
              </w:rPr>
              <w:tab/>
            </w:r>
          </w:p>
        </w:tc>
        <w:tc>
          <w:tcPr>
            <w:tcW w:w="720" w:type="dxa"/>
            <w:shd w:val="clear" w:color="auto" w:fill="auto"/>
            <w:vAlign w:val="bottom"/>
          </w:tcPr>
          <w:p w14:paraId="51A15AFB" w14:textId="77777777" w:rsidR="00442669" w:rsidRPr="00116A26" w:rsidRDefault="00442669" w:rsidP="00615F2E">
            <w:pPr>
              <w:spacing w:after="120"/>
              <w:ind w:right="40"/>
              <w:jc w:val="right"/>
              <w:rPr>
                <w:lang w:val="en-US"/>
              </w:rPr>
            </w:pPr>
            <w:r>
              <w:rPr>
                <w:lang w:val="en-US"/>
              </w:rPr>
              <w:t>29</w:t>
            </w:r>
          </w:p>
        </w:tc>
      </w:tr>
      <w:tr w:rsidR="00442669" w:rsidRPr="00DA32E1" w14:paraId="71B81FA1" w14:textId="77777777" w:rsidTr="00615F2E">
        <w:tblPrEx>
          <w:tblCellMar>
            <w:top w:w="0" w:type="dxa"/>
            <w:bottom w:w="0" w:type="dxa"/>
          </w:tblCellMar>
        </w:tblPrEx>
        <w:tc>
          <w:tcPr>
            <w:tcW w:w="9110" w:type="dxa"/>
            <w:gridSpan w:val="3"/>
            <w:shd w:val="clear" w:color="auto" w:fill="auto"/>
          </w:tcPr>
          <w:p w14:paraId="58736E3D"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right" w:leader="dot" w:pos="9245"/>
              </w:tabs>
              <w:suppressAutoHyphens/>
              <w:spacing w:after="120"/>
            </w:pPr>
            <w:r w:rsidRPr="00DA32E1">
              <w:t>Гражданство</w:t>
            </w:r>
            <w:r>
              <w:rPr>
                <w:spacing w:val="60"/>
                <w:sz w:val="17"/>
              </w:rPr>
              <w:tab/>
            </w:r>
          </w:p>
        </w:tc>
        <w:tc>
          <w:tcPr>
            <w:tcW w:w="720" w:type="dxa"/>
            <w:shd w:val="clear" w:color="auto" w:fill="auto"/>
            <w:vAlign w:val="bottom"/>
          </w:tcPr>
          <w:p w14:paraId="5F58EE3A" w14:textId="77777777" w:rsidR="00442669" w:rsidRPr="00116A26" w:rsidRDefault="00442669" w:rsidP="00615F2E">
            <w:pPr>
              <w:spacing w:after="120"/>
              <w:ind w:right="40"/>
              <w:jc w:val="right"/>
              <w:rPr>
                <w:lang w:val="en-US"/>
              </w:rPr>
            </w:pPr>
            <w:r>
              <w:rPr>
                <w:lang w:val="en-US"/>
              </w:rPr>
              <w:t>30</w:t>
            </w:r>
          </w:p>
        </w:tc>
      </w:tr>
      <w:tr w:rsidR="00442669" w:rsidRPr="00DA32E1" w14:paraId="43BEBB49" w14:textId="77777777" w:rsidTr="00615F2E">
        <w:tblPrEx>
          <w:tblCellMar>
            <w:top w:w="0" w:type="dxa"/>
            <w:bottom w:w="0" w:type="dxa"/>
          </w:tblCellMar>
        </w:tblPrEx>
        <w:tc>
          <w:tcPr>
            <w:tcW w:w="9110" w:type="dxa"/>
            <w:gridSpan w:val="3"/>
            <w:shd w:val="clear" w:color="auto" w:fill="auto"/>
          </w:tcPr>
          <w:p w14:paraId="3FA2474B"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right" w:leader="dot" w:pos="9245"/>
              </w:tabs>
              <w:suppressAutoHyphens/>
              <w:spacing w:after="120"/>
            </w:pPr>
            <w:r w:rsidRPr="00DA32E1">
              <w:t>Образование</w:t>
            </w:r>
            <w:r>
              <w:rPr>
                <w:spacing w:val="60"/>
                <w:sz w:val="17"/>
              </w:rPr>
              <w:tab/>
            </w:r>
          </w:p>
        </w:tc>
        <w:tc>
          <w:tcPr>
            <w:tcW w:w="720" w:type="dxa"/>
            <w:shd w:val="clear" w:color="auto" w:fill="auto"/>
            <w:vAlign w:val="bottom"/>
          </w:tcPr>
          <w:p w14:paraId="4F95DFFD" w14:textId="77777777" w:rsidR="00442669" w:rsidRPr="00116A26" w:rsidRDefault="00442669" w:rsidP="00615F2E">
            <w:pPr>
              <w:spacing w:after="120"/>
              <w:ind w:right="40"/>
              <w:jc w:val="right"/>
              <w:rPr>
                <w:lang w:val="en-US"/>
              </w:rPr>
            </w:pPr>
            <w:r>
              <w:rPr>
                <w:lang w:val="en-US"/>
              </w:rPr>
              <w:t>30</w:t>
            </w:r>
          </w:p>
        </w:tc>
      </w:tr>
      <w:tr w:rsidR="00442669" w:rsidRPr="00DA32E1" w14:paraId="0BD12E55" w14:textId="77777777" w:rsidTr="00615F2E">
        <w:tblPrEx>
          <w:tblCellMar>
            <w:top w:w="0" w:type="dxa"/>
            <w:bottom w:w="0" w:type="dxa"/>
          </w:tblCellMar>
        </w:tblPrEx>
        <w:tc>
          <w:tcPr>
            <w:tcW w:w="9110" w:type="dxa"/>
            <w:gridSpan w:val="3"/>
            <w:shd w:val="clear" w:color="auto" w:fill="auto"/>
          </w:tcPr>
          <w:p w14:paraId="0723B936"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right" w:leader="dot" w:pos="9245"/>
              </w:tabs>
              <w:suppressAutoHyphens/>
              <w:spacing w:after="120"/>
            </w:pPr>
            <w:r w:rsidRPr="00DA32E1">
              <w:t>Занятость</w:t>
            </w:r>
            <w:r>
              <w:rPr>
                <w:spacing w:val="60"/>
                <w:sz w:val="17"/>
              </w:rPr>
              <w:tab/>
            </w:r>
          </w:p>
        </w:tc>
        <w:tc>
          <w:tcPr>
            <w:tcW w:w="720" w:type="dxa"/>
            <w:shd w:val="clear" w:color="auto" w:fill="auto"/>
            <w:vAlign w:val="bottom"/>
          </w:tcPr>
          <w:p w14:paraId="0085105B" w14:textId="77777777" w:rsidR="00442669" w:rsidRPr="00116A26" w:rsidRDefault="00442669" w:rsidP="00615F2E">
            <w:pPr>
              <w:spacing w:after="120"/>
              <w:ind w:right="40"/>
              <w:jc w:val="right"/>
              <w:rPr>
                <w:lang w:val="en-US"/>
              </w:rPr>
            </w:pPr>
            <w:r>
              <w:rPr>
                <w:lang w:val="en-US"/>
              </w:rPr>
              <w:t>32</w:t>
            </w:r>
          </w:p>
        </w:tc>
      </w:tr>
      <w:tr w:rsidR="00442669" w:rsidRPr="00DA32E1" w14:paraId="7F02D59F" w14:textId="77777777" w:rsidTr="00615F2E">
        <w:tblPrEx>
          <w:tblCellMar>
            <w:top w:w="0" w:type="dxa"/>
            <w:bottom w:w="0" w:type="dxa"/>
          </w:tblCellMar>
        </w:tblPrEx>
        <w:tc>
          <w:tcPr>
            <w:tcW w:w="9110" w:type="dxa"/>
            <w:gridSpan w:val="3"/>
            <w:shd w:val="clear" w:color="auto" w:fill="auto"/>
          </w:tcPr>
          <w:p w14:paraId="72EB19FD"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right" w:leader="dot" w:pos="9245"/>
              </w:tabs>
              <w:suppressAutoHyphens/>
              <w:spacing w:after="120"/>
            </w:pPr>
            <w:r w:rsidRPr="00DA32E1">
              <w:t>Здравоохранение</w:t>
            </w:r>
            <w:r>
              <w:rPr>
                <w:spacing w:val="60"/>
                <w:sz w:val="17"/>
              </w:rPr>
              <w:tab/>
            </w:r>
          </w:p>
        </w:tc>
        <w:tc>
          <w:tcPr>
            <w:tcW w:w="720" w:type="dxa"/>
            <w:shd w:val="clear" w:color="auto" w:fill="auto"/>
            <w:vAlign w:val="bottom"/>
          </w:tcPr>
          <w:p w14:paraId="40510392" w14:textId="77777777" w:rsidR="00442669" w:rsidRPr="00116A26" w:rsidRDefault="00442669" w:rsidP="00615F2E">
            <w:pPr>
              <w:spacing w:after="120"/>
              <w:ind w:right="40"/>
              <w:jc w:val="right"/>
              <w:rPr>
                <w:lang w:val="en-US"/>
              </w:rPr>
            </w:pPr>
            <w:r>
              <w:rPr>
                <w:lang w:val="en-US"/>
              </w:rPr>
              <w:t>34</w:t>
            </w:r>
          </w:p>
        </w:tc>
      </w:tr>
      <w:tr w:rsidR="00442669" w:rsidRPr="00DA32E1" w14:paraId="328DC722" w14:textId="77777777" w:rsidTr="00615F2E">
        <w:tblPrEx>
          <w:tblCellMar>
            <w:top w:w="0" w:type="dxa"/>
            <w:bottom w:w="0" w:type="dxa"/>
          </w:tblCellMar>
        </w:tblPrEx>
        <w:tc>
          <w:tcPr>
            <w:tcW w:w="9110" w:type="dxa"/>
            <w:gridSpan w:val="3"/>
            <w:shd w:val="clear" w:color="auto" w:fill="auto"/>
          </w:tcPr>
          <w:p w14:paraId="2ACA2FF2"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DA32E1">
              <w:t>Женщины в сельских районах</w:t>
            </w:r>
            <w:r>
              <w:rPr>
                <w:spacing w:val="60"/>
                <w:sz w:val="17"/>
              </w:rPr>
              <w:tab/>
            </w:r>
          </w:p>
        </w:tc>
        <w:tc>
          <w:tcPr>
            <w:tcW w:w="720" w:type="dxa"/>
            <w:shd w:val="clear" w:color="auto" w:fill="auto"/>
            <w:vAlign w:val="bottom"/>
          </w:tcPr>
          <w:p w14:paraId="299E2212" w14:textId="77777777" w:rsidR="00442669" w:rsidRPr="00116A26" w:rsidRDefault="00442669" w:rsidP="00615F2E">
            <w:pPr>
              <w:spacing w:after="120"/>
              <w:ind w:right="40"/>
              <w:jc w:val="right"/>
              <w:rPr>
                <w:lang w:val="en-US"/>
              </w:rPr>
            </w:pPr>
            <w:r>
              <w:rPr>
                <w:lang w:val="en-US"/>
              </w:rPr>
              <w:t>39</w:t>
            </w:r>
          </w:p>
        </w:tc>
      </w:tr>
      <w:tr w:rsidR="00442669" w:rsidRPr="00DA32E1" w14:paraId="3D92DEF1" w14:textId="77777777" w:rsidTr="00615F2E">
        <w:tblPrEx>
          <w:tblCellMar>
            <w:top w:w="0" w:type="dxa"/>
            <w:bottom w:w="0" w:type="dxa"/>
          </w:tblCellMar>
        </w:tblPrEx>
        <w:tc>
          <w:tcPr>
            <w:tcW w:w="9110" w:type="dxa"/>
            <w:gridSpan w:val="3"/>
            <w:shd w:val="clear" w:color="auto" w:fill="auto"/>
          </w:tcPr>
          <w:p w14:paraId="041D3ED8"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uppressAutoHyphens/>
              <w:spacing w:after="120"/>
            </w:pPr>
            <w:r w:rsidRPr="00DA32E1">
              <w:t>Группа женщин, находящи</w:t>
            </w:r>
            <w:r>
              <w:t>х</w:t>
            </w:r>
            <w:r w:rsidRPr="00DA32E1">
              <w:t>ся в неблагоприятном положении</w:t>
            </w:r>
            <w:r>
              <w:rPr>
                <w:spacing w:val="60"/>
                <w:sz w:val="17"/>
              </w:rPr>
              <w:tab/>
            </w:r>
          </w:p>
        </w:tc>
        <w:tc>
          <w:tcPr>
            <w:tcW w:w="720" w:type="dxa"/>
            <w:shd w:val="clear" w:color="auto" w:fill="auto"/>
            <w:vAlign w:val="bottom"/>
          </w:tcPr>
          <w:p w14:paraId="71008FA0" w14:textId="77777777" w:rsidR="00442669" w:rsidRPr="00116A26" w:rsidRDefault="00442669" w:rsidP="00615F2E">
            <w:pPr>
              <w:spacing w:after="120"/>
              <w:ind w:right="40"/>
              <w:jc w:val="right"/>
              <w:rPr>
                <w:lang w:val="en-US"/>
              </w:rPr>
            </w:pPr>
            <w:r>
              <w:rPr>
                <w:lang w:val="en-US"/>
              </w:rPr>
              <w:t>42</w:t>
            </w:r>
          </w:p>
        </w:tc>
      </w:tr>
      <w:tr w:rsidR="00442669" w:rsidRPr="00DA32E1" w14:paraId="54BBC133" w14:textId="77777777" w:rsidTr="00615F2E">
        <w:tblPrEx>
          <w:tblCellMar>
            <w:top w:w="0" w:type="dxa"/>
            <w:bottom w:w="0" w:type="dxa"/>
          </w:tblCellMar>
        </w:tblPrEx>
        <w:tc>
          <w:tcPr>
            <w:tcW w:w="9110" w:type="dxa"/>
            <w:gridSpan w:val="3"/>
            <w:shd w:val="clear" w:color="auto" w:fill="auto"/>
          </w:tcPr>
          <w:p w14:paraId="467F9A18"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right" w:leader="dot" w:pos="9245"/>
              </w:tabs>
              <w:suppressAutoHyphens/>
              <w:spacing w:after="120"/>
            </w:pPr>
            <w:r w:rsidRPr="00DA32E1">
              <w:t>Брак и семья</w:t>
            </w:r>
            <w:r>
              <w:rPr>
                <w:spacing w:val="60"/>
                <w:sz w:val="17"/>
              </w:rPr>
              <w:tab/>
            </w:r>
          </w:p>
        </w:tc>
        <w:tc>
          <w:tcPr>
            <w:tcW w:w="720" w:type="dxa"/>
            <w:shd w:val="clear" w:color="auto" w:fill="auto"/>
            <w:vAlign w:val="bottom"/>
          </w:tcPr>
          <w:p w14:paraId="28475CB1" w14:textId="77777777" w:rsidR="00442669" w:rsidRPr="00A964ED" w:rsidRDefault="00442669" w:rsidP="00615F2E">
            <w:pPr>
              <w:spacing w:after="120"/>
              <w:ind w:right="40"/>
              <w:jc w:val="right"/>
              <w:rPr>
                <w:lang w:val="en-US"/>
              </w:rPr>
            </w:pPr>
            <w:r>
              <w:rPr>
                <w:lang w:val="en-US"/>
              </w:rPr>
              <w:t>50</w:t>
            </w:r>
          </w:p>
        </w:tc>
      </w:tr>
      <w:tr w:rsidR="00442669" w:rsidRPr="00DA32E1" w14:paraId="457A9AB3" w14:textId="77777777" w:rsidTr="00615F2E">
        <w:tblPrEx>
          <w:tblCellMar>
            <w:top w:w="0" w:type="dxa"/>
            <w:bottom w:w="0" w:type="dxa"/>
          </w:tblCellMar>
        </w:tblPrEx>
        <w:tc>
          <w:tcPr>
            <w:tcW w:w="9110" w:type="dxa"/>
            <w:gridSpan w:val="3"/>
            <w:shd w:val="clear" w:color="auto" w:fill="auto"/>
          </w:tcPr>
          <w:p w14:paraId="41EFA5A2" w14:textId="77777777" w:rsidR="00442669" w:rsidRPr="00DA32E1" w:rsidRDefault="00442669" w:rsidP="00442669">
            <w:pPr>
              <w:pStyle w:val="ListParagraph"/>
              <w:numPr>
                <w:ilvl w:val="1"/>
                <w:numId w:val="38"/>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pPr>
            <w:r w:rsidRPr="00DA32E1">
              <w:rPr>
                <w:bCs/>
              </w:rPr>
              <w:t>Ратификация других договоров</w:t>
            </w:r>
            <w:r>
              <w:rPr>
                <w:bCs/>
                <w:spacing w:val="60"/>
                <w:sz w:val="17"/>
              </w:rPr>
              <w:tab/>
            </w:r>
          </w:p>
        </w:tc>
        <w:tc>
          <w:tcPr>
            <w:tcW w:w="720" w:type="dxa"/>
            <w:shd w:val="clear" w:color="auto" w:fill="auto"/>
            <w:vAlign w:val="bottom"/>
          </w:tcPr>
          <w:p w14:paraId="21B2051B" w14:textId="77777777" w:rsidR="00442669" w:rsidRPr="00A964ED" w:rsidRDefault="00442669" w:rsidP="00615F2E">
            <w:pPr>
              <w:spacing w:after="120"/>
              <w:ind w:right="40"/>
              <w:jc w:val="right"/>
              <w:rPr>
                <w:lang w:val="en-US"/>
              </w:rPr>
            </w:pPr>
            <w:r>
              <w:rPr>
                <w:lang w:val="en-US"/>
              </w:rPr>
              <w:t>51</w:t>
            </w:r>
          </w:p>
        </w:tc>
      </w:tr>
    </w:tbl>
    <w:p w14:paraId="21378B31" w14:textId="77777777" w:rsidR="00442669" w:rsidRDefault="00442669" w:rsidP="00A50F0D">
      <w:pPr>
        <w:pStyle w:val="SingleTxt"/>
        <w:rPr>
          <w:lang w:val="en-US"/>
        </w:rPr>
      </w:pPr>
    </w:p>
    <w:p w14:paraId="0344A25F" w14:textId="77777777" w:rsidR="00A50F0D" w:rsidRDefault="00A50F0D">
      <w:pPr>
        <w:spacing w:after="200" w:line="276" w:lineRule="auto"/>
        <w:rPr>
          <w:lang w:val="en-US"/>
        </w:rPr>
      </w:pPr>
      <w:r>
        <w:rPr>
          <w:lang w:val="en-US"/>
        </w:rPr>
        <w:br w:type="page"/>
      </w:r>
    </w:p>
    <w:p w14:paraId="03C0CDF3" w14:textId="767D6052" w:rsidR="00A20337" w:rsidRDefault="00A20337" w:rsidP="007C4E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A20337">
        <w:rPr>
          <w:w w:val="100"/>
          <w:lang w:val="en-GB"/>
        </w:rPr>
        <w:lastRenderedPageBreak/>
        <w:tab/>
        <w:t>I</w:t>
      </w:r>
      <w:r w:rsidRPr="00A20337">
        <w:rPr>
          <w:w w:val="100"/>
        </w:rPr>
        <w:t>.</w:t>
      </w:r>
      <w:r w:rsidRPr="00A20337">
        <w:rPr>
          <w:w w:val="100"/>
        </w:rPr>
        <w:tab/>
        <w:t>Введение</w:t>
      </w:r>
    </w:p>
    <w:p w14:paraId="42E522B9" w14:textId="6B71F3A3" w:rsidR="007C4EE9" w:rsidRPr="007C4EE9" w:rsidRDefault="007C4EE9" w:rsidP="007C4EE9">
      <w:pPr>
        <w:pStyle w:val="SingleTxt"/>
        <w:spacing w:after="0" w:line="120" w:lineRule="exact"/>
        <w:rPr>
          <w:sz w:val="10"/>
        </w:rPr>
      </w:pPr>
    </w:p>
    <w:p w14:paraId="0D9CABA7" w14:textId="4E71EDD3" w:rsidR="007C4EE9" w:rsidRPr="007C4EE9" w:rsidRDefault="007C4EE9" w:rsidP="007C4EE9">
      <w:pPr>
        <w:pStyle w:val="SingleTxt"/>
        <w:spacing w:after="0" w:line="120" w:lineRule="exact"/>
        <w:rPr>
          <w:sz w:val="10"/>
        </w:rPr>
      </w:pPr>
    </w:p>
    <w:p w14:paraId="16A9A7D7" w14:textId="77777777" w:rsidR="00A20337" w:rsidRPr="00EF0BD5" w:rsidRDefault="00A20337" w:rsidP="00EF0BD5">
      <w:pPr>
        <w:pStyle w:val="SingleTxt"/>
        <w:rPr>
          <w:w w:val="100"/>
        </w:rPr>
      </w:pPr>
      <w:r w:rsidRPr="00EF0BD5">
        <w:rPr>
          <w:w w:val="100"/>
        </w:rPr>
        <w:t>1.</w:t>
      </w:r>
      <w:r w:rsidRPr="00EF0BD5">
        <w:rPr>
          <w:w w:val="100"/>
        </w:rPr>
        <w:tab/>
        <w:t>Настоящий доклад является седьмым периодическим докладом Республики Таджикистан (РТ) Комитету Организации Объединенных Наций (ООН) по ликвидации дискриминации в отношении женщин о соблюдении положений Конвенции о ликвидации всех форм дискриминации в отношении женщин.</w:t>
      </w:r>
    </w:p>
    <w:p w14:paraId="05989E4D" w14:textId="18445D68" w:rsidR="00A20337" w:rsidRPr="00EF0BD5" w:rsidRDefault="00A20337" w:rsidP="00EF0BD5">
      <w:pPr>
        <w:pStyle w:val="SingleTxt"/>
        <w:rPr>
          <w:w w:val="100"/>
        </w:rPr>
      </w:pPr>
      <w:r w:rsidRPr="00EF0BD5">
        <w:rPr>
          <w:w w:val="100"/>
        </w:rPr>
        <w:t>2.</w:t>
      </w:r>
      <w:r w:rsidRPr="00EF0BD5">
        <w:rPr>
          <w:w w:val="100"/>
        </w:rPr>
        <w:tab/>
        <w:t>Доклад составлен в соответствии с общими руководящими принципами, касающимися формы и содержания периодических докладов, и охватывает период 2019–2022 годы. В периодический доклад включены ответы на заключительные замечания Комитета ООН по ликвидации дискриминации в отношении женщин по объединенному шестому периодическому докладу Таджикистана, принятые Комитетом  (</w:t>
      </w:r>
      <w:hyperlink r:id="rId16" w:history="1">
        <w:r w:rsidRPr="00EF0BD5">
          <w:rPr>
            <w:color w:val="0000FF"/>
            <w:w w:val="100"/>
          </w:rPr>
          <w:t>CEDAW/C/TJK/6</w:t>
        </w:r>
      </w:hyperlink>
      <w:r w:rsidRPr="00EF0BD5">
        <w:rPr>
          <w:w w:val="100"/>
        </w:rPr>
        <w:t>) на своих 1643-м и 1644-м</w:t>
      </w:r>
      <w:r w:rsidR="00EF0BD5">
        <w:rPr>
          <w:w w:val="100"/>
        </w:rPr>
        <w:t> </w:t>
      </w:r>
      <w:r w:rsidRPr="00EF0BD5">
        <w:rPr>
          <w:w w:val="100"/>
        </w:rPr>
        <w:t>заседаниях (см.</w:t>
      </w:r>
      <w:r w:rsidR="007C4EE9" w:rsidRPr="00EF0BD5">
        <w:rPr>
          <w:w w:val="100"/>
        </w:rPr>
        <w:t> </w:t>
      </w:r>
      <w:hyperlink r:id="rId17" w:history="1">
        <w:r w:rsidRPr="00EF0BD5">
          <w:rPr>
            <w:color w:val="0000FF"/>
            <w:w w:val="100"/>
          </w:rPr>
          <w:t>CEDAW/C/SR.1643</w:t>
        </w:r>
      </w:hyperlink>
      <w:r w:rsidRPr="00EF0BD5">
        <w:rPr>
          <w:w w:val="100"/>
        </w:rPr>
        <w:t xml:space="preserve"> и </w:t>
      </w:r>
      <w:hyperlink r:id="rId18" w:history="1">
        <w:r w:rsidRPr="00EF0BD5">
          <w:rPr>
            <w:color w:val="0000FF"/>
            <w:w w:val="100"/>
          </w:rPr>
          <w:t>CEDAW/C/SR.1644</w:t>
        </w:r>
      </w:hyperlink>
      <w:r w:rsidRPr="00EF0BD5">
        <w:rPr>
          <w:w w:val="100"/>
        </w:rPr>
        <w:t>), состоявшихся 31</w:t>
      </w:r>
      <w:r w:rsidR="00EF0BD5">
        <w:rPr>
          <w:w w:val="100"/>
        </w:rPr>
        <w:t> </w:t>
      </w:r>
      <w:r w:rsidRPr="00EF0BD5">
        <w:rPr>
          <w:w w:val="100"/>
        </w:rPr>
        <w:t>октября 2018</w:t>
      </w:r>
      <w:r w:rsidR="00EF0BD5">
        <w:rPr>
          <w:w w:val="100"/>
        </w:rPr>
        <w:t> </w:t>
      </w:r>
      <w:r w:rsidRPr="00EF0BD5">
        <w:rPr>
          <w:w w:val="100"/>
        </w:rPr>
        <w:t xml:space="preserve">года. Составленный Комитетом перечень тем и вопросов содержится в документе </w:t>
      </w:r>
      <w:hyperlink r:id="rId19" w:history="1">
        <w:r w:rsidRPr="00EF0BD5">
          <w:rPr>
            <w:color w:val="0000FF"/>
            <w:w w:val="100"/>
          </w:rPr>
          <w:t>CEDAW/C/TJK/Q/6</w:t>
        </w:r>
      </w:hyperlink>
      <w:r w:rsidRPr="00EF0BD5">
        <w:rPr>
          <w:w w:val="100"/>
        </w:rPr>
        <w:t xml:space="preserve">, а ответы Таджикистана представлены в документе </w:t>
      </w:r>
      <w:hyperlink r:id="rId20" w:history="1">
        <w:r w:rsidRPr="00EF0BD5">
          <w:rPr>
            <w:color w:val="0000FF"/>
            <w:w w:val="100"/>
          </w:rPr>
          <w:t>CEDAW/C/TJK/Q/6/Add.1</w:t>
        </w:r>
      </w:hyperlink>
    </w:p>
    <w:p w14:paraId="4AFDB67B" w14:textId="77777777" w:rsidR="00A20337" w:rsidRPr="00EF0BD5" w:rsidRDefault="00A20337" w:rsidP="00EF0BD5">
      <w:pPr>
        <w:pStyle w:val="SingleTxt"/>
        <w:rPr>
          <w:w w:val="100"/>
        </w:rPr>
      </w:pPr>
      <w:r w:rsidRPr="00EF0BD5">
        <w:rPr>
          <w:w w:val="100"/>
        </w:rPr>
        <w:t>3.</w:t>
      </w:r>
      <w:r w:rsidRPr="00EF0BD5">
        <w:rPr>
          <w:w w:val="100"/>
        </w:rPr>
        <w:tab/>
        <w:t>В ходе подготовки доклада рабочая группа проводила широкие консультации с представителями органов государственной власти, правоохранительных органов и институтов гражданского общества.</w:t>
      </w:r>
    </w:p>
    <w:p w14:paraId="024E639B" w14:textId="77777777" w:rsidR="00A20337" w:rsidRPr="00EF0BD5" w:rsidRDefault="00A20337" w:rsidP="00EF0BD5">
      <w:pPr>
        <w:pStyle w:val="SingleTxt"/>
        <w:rPr>
          <w:w w:val="100"/>
        </w:rPr>
      </w:pPr>
      <w:r w:rsidRPr="00EF0BD5">
        <w:rPr>
          <w:w w:val="100"/>
        </w:rPr>
        <w:t>4.</w:t>
      </w:r>
      <w:r w:rsidRPr="00EF0BD5">
        <w:rPr>
          <w:w w:val="100"/>
        </w:rPr>
        <w:tab/>
        <w:t>Проводятся работы по развитию гендерной статистики. Согласно индексу Всемирного банка, в основе которого лежат экономические решения, принимаемые женщинами на протяжении их трудовой жизни, законодательство РТ получило высокую оценку, то есть 81.88 балла по сравнению со среднемировым показателем 74.71 балла.</w:t>
      </w:r>
    </w:p>
    <w:p w14:paraId="144FD966" w14:textId="77777777" w:rsidR="00A20337" w:rsidRPr="00EF0BD5" w:rsidRDefault="00A20337" w:rsidP="00EF0BD5">
      <w:pPr>
        <w:pStyle w:val="SingleTxt"/>
        <w:rPr>
          <w:w w:val="100"/>
        </w:rPr>
      </w:pPr>
      <w:r w:rsidRPr="00EF0BD5">
        <w:rPr>
          <w:w w:val="100"/>
        </w:rPr>
        <w:t>5.</w:t>
      </w:r>
      <w:r w:rsidRPr="00EF0BD5">
        <w:rPr>
          <w:w w:val="100"/>
        </w:rPr>
        <w:tab/>
        <w:t>В соответствии со статьей 17 Конституции РТ мужчины и женщины равноправны. Также в соответствии со статьей 35 Конституции РТ каждый имеет право на труд, выбор профессии, работы, охрану труда и социальную защиту от безработицы. Всякие ограничения в трудовых отношениях запрещаются. За равный труд выдается равная оплата. Никто не может быть привлечен к принудительному труду, за исключением случаев, определенных законом. Трудовой кодекс РТ запрещает дискриминацию в трудовых отношениях (статья 7). Все граждане имеют равные возможности в сфере трудовых правоотношений. Запрещаются всякие различия, недопущение или предпочтение, отказ в приеме на работу, производимые по признаку пола, приводящие к нарушению равенства возможностей в области труда. Не являются дискриминацией различия в сфере труда, обусловленные свойственными данному виду труда требованиями или особой заботы государства о лицах, нуждающихся в повышенной социальной защите (женщины, несовершеннолетние, инвалиды). Лица, считающие, что они подверглись дискриминации в сфере трудовых отношений, могут обратиться с соответствующим заявлением в суд. Трудовой кодекс устанавливает дополнительные гарантии для женщин: при приеме на работу беременных женщин и женщин, имеющих детей, ограничение труда женщин в рабочее время, ограничение привлечения женщин и лиц с семейными обязанностями к ночным, сверхурочным работам, работам в выходные и праздничные дни, направления в служебные командировки.</w:t>
      </w:r>
    </w:p>
    <w:p w14:paraId="5653D85A" w14:textId="77777777" w:rsidR="00A20337" w:rsidRPr="00EF0BD5" w:rsidRDefault="00A20337" w:rsidP="00EF0BD5">
      <w:pPr>
        <w:pStyle w:val="SingleTxt"/>
        <w:rPr>
          <w:w w:val="100"/>
        </w:rPr>
      </w:pPr>
      <w:r w:rsidRPr="00EF0BD5">
        <w:rPr>
          <w:w w:val="100"/>
        </w:rPr>
        <w:t>6.</w:t>
      </w:r>
      <w:r w:rsidRPr="00EF0BD5">
        <w:rPr>
          <w:w w:val="100"/>
        </w:rPr>
        <w:tab/>
        <w:t xml:space="preserve">Положение женщин определяется объемом их гражданских прав. По действующему законодательству женщины обладают равной с мужчинами правосубъектностью, т.е. способностью владеть, пользоваться и распоряжаться имуществом, заключать контракты или осуществлять другие гражданские права. Правосубъектность как женщин, так и мужчин закреплена Гражданским кодексом и может быть ограничена лишь в соответствии с законом и по приговору суда. Женщинам предоставляются равные с мужчинами права, касающиеся передвижения, свободы выбора места проживания и места жительства. </w:t>
      </w:r>
    </w:p>
    <w:p w14:paraId="699FCB4F" w14:textId="77777777" w:rsidR="00A20337" w:rsidRPr="00EF0BD5" w:rsidRDefault="00A20337" w:rsidP="00EF0BD5">
      <w:pPr>
        <w:pStyle w:val="SingleTxt"/>
        <w:rPr>
          <w:w w:val="100"/>
        </w:rPr>
      </w:pPr>
      <w:r w:rsidRPr="00EF0BD5">
        <w:rPr>
          <w:w w:val="100"/>
        </w:rPr>
        <w:lastRenderedPageBreak/>
        <w:t>7.</w:t>
      </w:r>
      <w:r w:rsidRPr="00EF0BD5">
        <w:rPr>
          <w:w w:val="100"/>
        </w:rPr>
        <w:tab/>
        <w:t>Статьей 19 Гражданского кодекса регламентировано, что гражданин может свободно передвигаться по территории республики, выбирать место жительства, свободно покидать пределы республики и возвращаться на ее территорию. Гражданский кодекс также наделяет женщин правом на возмещение вреда, причиненного ей противоправными действиями, поэтому она вправе ставить перед судом вопрос о возмещении ей причиненного имущественного ущерба и компенсации морального ущерба.</w:t>
      </w:r>
    </w:p>
    <w:p w14:paraId="32479501" w14:textId="77777777" w:rsidR="00A20337" w:rsidRPr="00EF0BD5" w:rsidRDefault="00A20337" w:rsidP="00EF0BD5">
      <w:pPr>
        <w:pStyle w:val="SingleTxt"/>
        <w:rPr>
          <w:w w:val="100"/>
        </w:rPr>
      </w:pPr>
      <w:r w:rsidRPr="00EF0BD5">
        <w:rPr>
          <w:w w:val="100"/>
        </w:rPr>
        <w:t>8.</w:t>
      </w:r>
      <w:r w:rsidRPr="00EF0BD5">
        <w:rPr>
          <w:w w:val="100"/>
        </w:rPr>
        <w:tab/>
        <w:t>Уголовный кодекс (статья 143 часть 1) предусматривает уголовную ответственность за нарушение равноправия граждан, в том числе и в зависимости от пола, что наказывается штрафом в размере от двухсот до пятисот показателей для расчетов либо лишением свободы сроком до двух лет.</w:t>
      </w:r>
    </w:p>
    <w:p w14:paraId="7F2C1223" w14:textId="77777777" w:rsidR="00A20337" w:rsidRPr="00EF0BD5" w:rsidRDefault="00A20337" w:rsidP="00EF0BD5">
      <w:pPr>
        <w:pStyle w:val="SingleTxt"/>
        <w:rPr>
          <w:w w:val="100"/>
        </w:rPr>
      </w:pPr>
      <w:r w:rsidRPr="00EF0BD5">
        <w:rPr>
          <w:w w:val="100"/>
        </w:rPr>
        <w:t>9.</w:t>
      </w:r>
      <w:r w:rsidRPr="00EF0BD5">
        <w:rPr>
          <w:w w:val="100"/>
        </w:rPr>
        <w:tab/>
        <w:t>В июне 2022 внесены поправки в Уголовный кодекс РТ, согласно которым ужесточается наказание за сексуальное насилие над несовершеннолетними.</w:t>
      </w:r>
    </w:p>
    <w:p w14:paraId="58C0D38E" w14:textId="4E2CAABF" w:rsidR="00A20337" w:rsidRPr="00EF0BD5" w:rsidRDefault="00A20337" w:rsidP="00EF0BD5">
      <w:pPr>
        <w:pStyle w:val="SingleTxt"/>
        <w:rPr>
          <w:w w:val="100"/>
        </w:rPr>
      </w:pPr>
      <w:r w:rsidRPr="00EF0BD5">
        <w:rPr>
          <w:w w:val="100"/>
        </w:rPr>
        <w:t>10.</w:t>
      </w:r>
      <w:r w:rsidRPr="00EF0BD5">
        <w:rPr>
          <w:w w:val="100"/>
        </w:rPr>
        <w:tab/>
        <w:t xml:space="preserve">Закон о госслужбе предусматривает дополнительные нормы, регулирующие трудовые отношения с госслужащим и ни в коем мере не снижает стандарты, установленные трудовым кодексом. </w:t>
      </w:r>
    </w:p>
    <w:p w14:paraId="229F4A70" w14:textId="53F7777D" w:rsidR="007C4EE9" w:rsidRPr="00EF0BD5" w:rsidRDefault="007C4EE9" w:rsidP="00EF0BD5">
      <w:pPr>
        <w:pStyle w:val="SingleTxt"/>
        <w:spacing w:after="0" w:line="120" w:lineRule="exact"/>
        <w:rPr>
          <w:w w:val="100"/>
          <w:sz w:val="10"/>
        </w:rPr>
      </w:pPr>
    </w:p>
    <w:p w14:paraId="57AFD737" w14:textId="3EC76FB5" w:rsidR="007C4EE9" w:rsidRPr="00EF0BD5" w:rsidRDefault="007C4EE9" w:rsidP="00EF0BD5">
      <w:pPr>
        <w:pStyle w:val="SingleTxt"/>
        <w:spacing w:after="0" w:line="120" w:lineRule="exact"/>
        <w:rPr>
          <w:w w:val="100"/>
          <w:sz w:val="10"/>
        </w:rPr>
      </w:pPr>
    </w:p>
    <w:p w14:paraId="7880DEC0" w14:textId="40B50E8E" w:rsidR="00A20337" w:rsidRPr="00EF0BD5" w:rsidRDefault="00A20337" w:rsidP="00262E7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1" w:name="_Toc118323390"/>
      <w:bookmarkStart w:id="2" w:name="_Toc118323466"/>
      <w:r w:rsidRPr="00EF0BD5">
        <w:rPr>
          <w:w w:val="100"/>
        </w:rPr>
        <w:tab/>
        <w:t>II.</w:t>
      </w:r>
      <w:r w:rsidRPr="00EF0BD5">
        <w:rPr>
          <w:w w:val="100"/>
        </w:rPr>
        <w:tab/>
        <w:t>Информация по выполнению Заключительных замечаний</w:t>
      </w:r>
      <w:bookmarkEnd w:id="1"/>
      <w:bookmarkEnd w:id="2"/>
    </w:p>
    <w:p w14:paraId="7CFC2CDB" w14:textId="7151D480" w:rsidR="007C4EE9" w:rsidRPr="00EF0BD5" w:rsidRDefault="007C4EE9" w:rsidP="00EF0BD5">
      <w:pPr>
        <w:pStyle w:val="SingleTxt"/>
        <w:spacing w:after="0" w:line="120" w:lineRule="exact"/>
        <w:rPr>
          <w:sz w:val="10"/>
        </w:rPr>
      </w:pPr>
    </w:p>
    <w:p w14:paraId="6B5237F2" w14:textId="35E81112" w:rsidR="007C4EE9" w:rsidRPr="00EF0BD5" w:rsidRDefault="007C4EE9" w:rsidP="00EF0BD5">
      <w:pPr>
        <w:pStyle w:val="SingleTxt"/>
        <w:spacing w:after="0" w:line="120" w:lineRule="exact"/>
        <w:rPr>
          <w:sz w:val="10"/>
        </w:rPr>
      </w:pPr>
    </w:p>
    <w:p w14:paraId="02EE68BC" w14:textId="15EC88AC" w:rsidR="00A20337" w:rsidRPr="00EF0BD5" w:rsidRDefault="00A20337" w:rsidP="00F736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3" w:name="_Toc118323391"/>
      <w:bookmarkStart w:id="4" w:name="_Toc118323467"/>
      <w:r w:rsidRPr="00EF0BD5">
        <w:rPr>
          <w:w w:val="100"/>
        </w:rPr>
        <w:tab/>
        <w:t>A.</w:t>
      </w:r>
      <w:r w:rsidRPr="00EF0BD5">
        <w:rPr>
          <w:w w:val="100"/>
        </w:rPr>
        <w:tab/>
        <w:t>Осведомленность о Конвенции и общих рекомендациях Комитета</w:t>
      </w:r>
      <w:bookmarkEnd w:id="3"/>
      <w:bookmarkEnd w:id="4"/>
    </w:p>
    <w:p w14:paraId="2E43E0EA" w14:textId="7D182DD9" w:rsidR="007C4EE9" w:rsidRPr="00EF0BD5" w:rsidRDefault="007C4EE9" w:rsidP="00EF0BD5">
      <w:pPr>
        <w:pStyle w:val="SingleTxt"/>
        <w:spacing w:after="0" w:line="120" w:lineRule="exact"/>
        <w:rPr>
          <w:sz w:val="10"/>
        </w:rPr>
      </w:pPr>
    </w:p>
    <w:p w14:paraId="23A3CA8E" w14:textId="5D9E72A4" w:rsidR="007C4EE9" w:rsidRPr="00EF0BD5" w:rsidRDefault="007C4EE9" w:rsidP="00EF0BD5">
      <w:pPr>
        <w:pStyle w:val="SingleTxt"/>
        <w:spacing w:after="0" w:line="120" w:lineRule="exact"/>
        <w:rPr>
          <w:sz w:val="10"/>
        </w:rPr>
      </w:pPr>
    </w:p>
    <w:p w14:paraId="0F34A6E0" w14:textId="10078EF3" w:rsidR="00A20337" w:rsidRPr="00EF0BD5" w:rsidRDefault="00A20337" w:rsidP="00EF0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w w:val="100"/>
        </w:rPr>
      </w:pPr>
      <w:r w:rsidRPr="00EF0BD5">
        <w:rPr>
          <w:w w:val="100"/>
        </w:rPr>
        <w:tab/>
      </w:r>
      <w:r w:rsidRPr="00EF0BD5">
        <w:rPr>
          <w:w w:val="100"/>
        </w:rPr>
        <w:tab/>
        <w:t>По пункту 10 Заключительных замечаний</w:t>
      </w:r>
    </w:p>
    <w:p w14:paraId="0D03C750" w14:textId="65020307" w:rsidR="007C4EE9" w:rsidRPr="00EF0BD5" w:rsidRDefault="007C4EE9" w:rsidP="00EF0BD5">
      <w:pPr>
        <w:pStyle w:val="SingleTxt"/>
        <w:spacing w:after="0" w:line="120" w:lineRule="exact"/>
        <w:rPr>
          <w:sz w:val="10"/>
        </w:rPr>
      </w:pPr>
    </w:p>
    <w:p w14:paraId="71F2AA27" w14:textId="6A0E6460" w:rsidR="00A20337" w:rsidRPr="00EF0BD5" w:rsidRDefault="00A20337" w:rsidP="00EF0BD5">
      <w:pPr>
        <w:pStyle w:val="SingleTxt"/>
        <w:rPr>
          <w:w w:val="100"/>
        </w:rPr>
      </w:pPr>
      <w:r w:rsidRPr="00EF0BD5">
        <w:rPr>
          <w:w w:val="100"/>
        </w:rPr>
        <w:t>11.</w:t>
      </w:r>
      <w:r w:rsidRPr="00EF0BD5">
        <w:rPr>
          <w:w w:val="100"/>
        </w:rPr>
        <w:tab/>
        <w:t>Правительство проделало огромный шаг на пути устранения гендерных стереотипов и реального обеспечения равноправия мужчин и женщин во всех сферах. Комиссией при Правительстве по обеспечению выполнения международных обязательств в области прав человека восьмого мая 2019 года принят второй Национальный план мероприятий по выполнению рекомендаций Комитета ООН по ликвидации дискриминации в отношении женщин к шестому периодическому докладу Таджикистана (далее</w:t>
      </w:r>
      <w:r w:rsidR="004003DE">
        <w:rPr>
          <w:w w:val="100"/>
          <w:lang w:val="en-US"/>
        </w:rPr>
        <w:t> </w:t>
      </w:r>
      <w:r w:rsidR="004003DE" w:rsidRPr="004003DE">
        <w:rPr>
          <w:w w:val="100"/>
        </w:rPr>
        <w:t xml:space="preserve">–– </w:t>
      </w:r>
      <w:r w:rsidRPr="00EF0BD5">
        <w:rPr>
          <w:w w:val="100"/>
        </w:rPr>
        <w:t>Национальный план), который был успешно реализован за отчетный период.</w:t>
      </w:r>
    </w:p>
    <w:p w14:paraId="057695A7" w14:textId="77777777" w:rsidR="00A20337" w:rsidRPr="00EF0BD5" w:rsidRDefault="00A20337" w:rsidP="00EF0BD5">
      <w:pPr>
        <w:pStyle w:val="SingleTxt"/>
        <w:rPr>
          <w:w w:val="100"/>
        </w:rPr>
      </w:pPr>
      <w:r w:rsidRPr="00EF0BD5">
        <w:rPr>
          <w:w w:val="100"/>
        </w:rPr>
        <w:t>12.</w:t>
      </w:r>
      <w:r w:rsidRPr="00EF0BD5">
        <w:rPr>
          <w:w w:val="100"/>
        </w:rPr>
        <w:tab/>
        <w:t xml:space="preserve">Рассматривается вопрос о снятии заявления относительно компетенции Комитета, предусмотренной в соответствии со статьями 8 и 9 Факультативного протокола в рамках действующей межведомственной комиссии. </w:t>
      </w:r>
    </w:p>
    <w:p w14:paraId="3157E855" w14:textId="109539CC" w:rsidR="00A20337" w:rsidRPr="00EF0BD5" w:rsidRDefault="00A20337" w:rsidP="00EF0BD5">
      <w:pPr>
        <w:pStyle w:val="SingleTxt"/>
        <w:rPr>
          <w:w w:val="100"/>
        </w:rPr>
      </w:pPr>
      <w:r w:rsidRPr="00EF0BD5">
        <w:rPr>
          <w:w w:val="100"/>
        </w:rPr>
        <w:t>13.</w:t>
      </w:r>
      <w:r w:rsidRPr="00EF0BD5">
        <w:rPr>
          <w:w w:val="100"/>
        </w:rPr>
        <w:tab/>
        <w:t>Согласно Национальному плану, со стороны Комитета по делам женщин и семьи при Правительстве РТ (далее</w:t>
      </w:r>
      <w:r w:rsidR="007C4EE9" w:rsidRPr="00EF0BD5">
        <w:rPr>
          <w:w w:val="100"/>
        </w:rPr>
        <w:t xml:space="preserve"> –– </w:t>
      </w:r>
      <w:r w:rsidRPr="00EF0BD5">
        <w:rPr>
          <w:w w:val="100"/>
        </w:rPr>
        <w:t>КДЖС) за период 2019</w:t>
      </w:r>
      <w:r w:rsidR="007C4EE9" w:rsidRPr="00EF0BD5">
        <w:rPr>
          <w:w w:val="100"/>
        </w:rPr>
        <w:t>–</w:t>
      </w:r>
      <w:r w:rsidRPr="00EF0BD5">
        <w:rPr>
          <w:w w:val="100"/>
        </w:rPr>
        <w:t>2022 гг. были организованы и проведены двенадцать конференций, 220 круглых столов, 190</w:t>
      </w:r>
      <w:r w:rsidR="007C4EE9" w:rsidRPr="00EF0BD5">
        <w:rPr>
          <w:w w:val="100"/>
        </w:rPr>
        <w:t> </w:t>
      </w:r>
      <w:r w:rsidRPr="00EF0BD5">
        <w:rPr>
          <w:w w:val="100"/>
        </w:rPr>
        <w:t>встреч для государственных служащих, правоохранительных органов с распространением текста Конвенции и заключительных рекомендаций, также ведется широкая разъяснительная работа среди населения в доступной форме</w:t>
      </w:r>
      <w:r w:rsidR="007C4EE9" w:rsidRPr="00EF0BD5">
        <w:rPr>
          <w:w w:val="100"/>
        </w:rPr>
        <w:t xml:space="preserve"> –– </w:t>
      </w:r>
      <w:r w:rsidRPr="00EF0BD5">
        <w:rPr>
          <w:w w:val="100"/>
        </w:rPr>
        <w:t>видеоролики, буклеты и информационный материал в целом о правах женщин.</w:t>
      </w:r>
    </w:p>
    <w:p w14:paraId="1478D55B" w14:textId="77777777" w:rsidR="00A20337" w:rsidRPr="00EF0BD5" w:rsidRDefault="00A20337" w:rsidP="00EF0BD5">
      <w:pPr>
        <w:pStyle w:val="SingleTxt"/>
        <w:rPr>
          <w:w w:val="100"/>
        </w:rPr>
      </w:pPr>
      <w:r w:rsidRPr="00EF0BD5">
        <w:rPr>
          <w:w w:val="100"/>
        </w:rPr>
        <w:t>14.</w:t>
      </w:r>
      <w:r w:rsidRPr="00EF0BD5">
        <w:rPr>
          <w:w w:val="100"/>
        </w:rPr>
        <w:tab/>
        <w:t>Были проведены курсы по повышению квалификации и потенциала сотрудников министерств и ведомств по вопросам продвижения прав женщин и гендерного равенства.</w:t>
      </w:r>
    </w:p>
    <w:p w14:paraId="449C7BF5" w14:textId="77777777" w:rsidR="007C4EE9" w:rsidRPr="00EF0BD5" w:rsidRDefault="007C4EE9" w:rsidP="00EF0BD5">
      <w:pPr>
        <w:spacing w:after="200" w:line="276" w:lineRule="auto"/>
        <w:rPr>
          <w:w w:val="100"/>
        </w:rPr>
      </w:pPr>
      <w:r w:rsidRPr="00EF0BD5">
        <w:rPr>
          <w:w w:val="100"/>
        </w:rPr>
        <w:br w:type="page"/>
      </w:r>
    </w:p>
    <w:p w14:paraId="7A9DBAAE" w14:textId="11C014A8" w:rsidR="00A20337" w:rsidRPr="00EF0BD5" w:rsidRDefault="00A20337" w:rsidP="00EF0BD5">
      <w:pPr>
        <w:pStyle w:val="SingleTxt"/>
        <w:rPr>
          <w:w w:val="100"/>
        </w:rPr>
      </w:pPr>
      <w:r w:rsidRPr="00EF0BD5">
        <w:rPr>
          <w:w w:val="100"/>
        </w:rPr>
        <w:lastRenderedPageBreak/>
        <w:t>15.</w:t>
      </w:r>
      <w:r w:rsidRPr="00EF0BD5">
        <w:rPr>
          <w:w w:val="100"/>
        </w:rPr>
        <w:tab/>
        <w:t>Информации о международных обязательствах РТ по правам человека, в том числе отчеты и Национальные планы по выполнению КЛДЖ размещены на сайте Комиссии при Правительстве РТ по обеспечению выполнения международных обязательств в области прав человека (</w:t>
      </w:r>
      <w:hyperlink r:id="rId21" w:history="1">
        <w:r w:rsidRPr="00EF0BD5">
          <w:rPr>
            <w:w w:val="100"/>
          </w:rPr>
          <w:t>http://khit.tj</w:t>
        </w:r>
      </w:hyperlink>
      <w:r w:rsidRPr="00EF0BD5">
        <w:rPr>
          <w:w w:val="100"/>
        </w:rPr>
        <w:t>).</w:t>
      </w:r>
    </w:p>
    <w:p w14:paraId="100F8F03" w14:textId="10E53B83" w:rsidR="00A20337" w:rsidRPr="00EF0BD5" w:rsidRDefault="00A20337" w:rsidP="00EF0BD5">
      <w:pPr>
        <w:pStyle w:val="SingleTxt"/>
        <w:rPr>
          <w:w w:val="100"/>
        </w:rPr>
      </w:pPr>
      <w:r w:rsidRPr="00EF0BD5">
        <w:rPr>
          <w:w w:val="100"/>
        </w:rPr>
        <w:t>16.</w:t>
      </w:r>
      <w:r w:rsidRPr="00EF0BD5">
        <w:rPr>
          <w:w w:val="100"/>
        </w:rPr>
        <w:tab/>
        <w:t>В целях распространения информации о международных обязательствах РТ по соблюдению положений Конвенции о ликвидации всех форм дискриминации в отношении женщин обновлялся сайт КДЖС (</w:t>
      </w:r>
      <w:hyperlink r:id="rId22" w:history="1">
        <w:r w:rsidRPr="00EF0BD5">
          <w:rPr>
            <w:w w:val="100"/>
          </w:rPr>
          <w:t>https://www.comwom.tj</w:t>
        </w:r>
      </w:hyperlink>
      <w:r w:rsidRPr="00EF0BD5">
        <w:rPr>
          <w:w w:val="100"/>
        </w:rPr>
        <w:t xml:space="preserve">). </w:t>
      </w:r>
    </w:p>
    <w:p w14:paraId="3FEE2BD9" w14:textId="4528D932" w:rsidR="00A20337" w:rsidRPr="00EF0BD5" w:rsidRDefault="00A20337" w:rsidP="00EF0BD5">
      <w:pPr>
        <w:pStyle w:val="SingleTxt"/>
        <w:rPr>
          <w:w w:val="100"/>
        </w:rPr>
      </w:pPr>
      <w:r w:rsidRPr="00EF0BD5">
        <w:rPr>
          <w:w w:val="100"/>
        </w:rPr>
        <w:t>17.</w:t>
      </w:r>
      <w:r w:rsidRPr="00EF0BD5">
        <w:rPr>
          <w:w w:val="100"/>
        </w:rPr>
        <w:tab/>
        <w:t>На сайте Агентства по статистике при Президенте РТ (далее</w:t>
      </w:r>
      <w:r w:rsidR="007C4EE9" w:rsidRPr="00EF0BD5">
        <w:rPr>
          <w:w w:val="100"/>
        </w:rPr>
        <w:t xml:space="preserve"> –– </w:t>
      </w:r>
      <w:r w:rsidRPr="00EF0BD5">
        <w:rPr>
          <w:w w:val="100"/>
        </w:rPr>
        <w:t>АС РТ) размещена база данных по гендерной статистике (Сборник «Мужчины и женщины», 2021, Анализ статистических данных ЦУР и СИДО), которая ежегодно обновляется. Также ежемесячно предоставляются данные о количестве зарегистрированных женщин-предпринимателей в Гендерной базе данных АС</w:t>
      </w:r>
      <w:r w:rsidR="00753146">
        <w:rPr>
          <w:w w:val="100"/>
        </w:rPr>
        <w:t> </w:t>
      </w:r>
      <w:r w:rsidRPr="00EF0BD5">
        <w:rPr>
          <w:w w:val="100"/>
        </w:rPr>
        <w:t>РТ (</w:t>
      </w:r>
      <w:hyperlink r:id="rId23" w:history="1">
        <w:r w:rsidR="00DE23EC" w:rsidRPr="00EF0BD5">
          <w:rPr>
            <w:rStyle w:val="Hyperlink"/>
            <w:w w:val="100"/>
            <w:u w:val="none"/>
          </w:rPr>
          <w:t>https://www.stat.tj/en/gender-database</w:t>
        </w:r>
      </w:hyperlink>
      <w:r w:rsidRPr="00EF0BD5">
        <w:rPr>
          <w:w w:val="100"/>
        </w:rPr>
        <w:t>). Специалисты АС РТ периодически участвуют на международных и региональных семинарах и тренингах по гендерной статистике.</w:t>
      </w:r>
    </w:p>
    <w:p w14:paraId="2C378E68" w14:textId="6A5F022C" w:rsidR="000D5C67" w:rsidRPr="00EF0BD5" w:rsidRDefault="000D5C67" w:rsidP="00EF0BD5">
      <w:pPr>
        <w:pStyle w:val="SingleTxt"/>
        <w:spacing w:after="0" w:line="120" w:lineRule="exact"/>
        <w:rPr>
          <w:w w:val="100"/>
          <w:sz w:val="10"/>
        </w:rPr>
      </w:pPr>
    </w:p>
    <w:p w14:paraId="59E33C62" w14:textId="6DA42BAE" w:rsidR="000D5C67" w:rsidRPr="00EF0BD5" w:rsidRDefault="000D5C67" w:rsidP="00EF0BD5">
      <w:pPr>
        <w:pStyle w:val="SingleTxt"/>
        <w:spacing w:after="0" w:line="120" w:lineRule="exact"/>
        <w:rPr>
          <w:w w:val="100"/>
          <w:sz w:val="10"/>
        </w:rPr>
      </w:pPr>
    </w:p>
    <w:p w14:paraId="2F1501CB" w14:textId="0BC9656C" w:rsidR="00A20337" w:rsidRDefault="00A20337" w:rsidP="00EF0B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5" w:name="_Toc118323392"/>
      <w:bookmarkStart w:id="6" w:name="_Toc118323468"/>
      <w:r w:rsidRPr="00EF0BD5">
        <w:rPr>
          <w:w w:val="100"/>
        </w:rPr>
        <w:tab/>
        <w:t>B.</w:t>
      </w:r>
      <w:r w:rsidRPr="00EF0BD5">
        <w:rPr>
          <w:w w:val="100"/>
        </w:rPr>
        <w:tab/>
        <w:t>Определение дискриминации в отношении женщин и законодательная база</w:t>
      </w:r>
      <w:bookmarkEnd w:id="5"/>
      <w:bookmarkEnd w:id="6"/>
    </w:p>
    <w:p w14:paraId="48449CDA" w14:textId="0B422F04" w:rsidR="00EF0BD5" w:rsidRPr="00EF0BD5" w:rsidRDefault="00EF0BD5" w:rsidP="00EF0BD5">
      <w:pPr>
        <w:pStyle w:val="SingleTxt"/>
        <w:spacing w:after="0" w:line="120" w:lineRule="exact"/>
        <w:rPr>
          <w:sz w:val="10"/>
        </w:rPr>
      </w:pPr>
    </w:p>
    <w:p w14:paraId="05125B70" w14:textId="2C4A86E5" w:rsidR="00EF0BD5" w:rsidRPr="00EF0BD5" w:rsidRDefault="00EF0BD5" w:rsidP="00EF0BD5">
      <w:pPr>
        <w:pStyle w:val="SingleTxt"/>
        <w:spacing w:after="0" w:line="120" w:lineRule="exact"/>
        <w:rPr>
          <w:sz w:val="10"/>
        </w:rPr>
      </w:pPr>
    </w:p>
    <w:p w14:paraId="53F29A0B" w14:textId="3DC23F15" w:rsidR="00A20337" w:rsidRDefault="00A20337" w:rsidP="00EF0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По пункту 12 Заключительных замечаний</w:t>
      </w:r>
    </w:p>
    <w:p w14:paraId="5FFAE7DC" w14:textId="379DDDF4" w:rsidR="00EF0BD5" w:rsidRPr="00EF0BD5" w:rsidRDefault="00EF0BD5" w:rsidP="00EF0BD5">
      <w:pPr>
        <w:pStyle w:val="SingleTxt"/>
        <w:spacing w:after="0" w:line="120" w:lineRule="exact"/>
        <w:rPr>
          <w:sz w:val="10"/>
        </w:rPr>
      </w:pPr>
    </w:p>
    <w:p w14:paraId="1D0C74E9" w14:textId="77777777" w:rsidR="00A20337" w:rsidRPr="00EF0BD5" w:rsidRDefault="00A20337" w:rsidP="00EF0BD5">
      <w:pPr>
        <w:pStyle w:val="SingleTxt"/>
        <w:rPr>
          <w:w w:val="100"/>
        </w:rPr>
      </w:pPr>
      <w:r w:rsidRPr="00EF0BD5">
        <w:rPr>
          <w:w w:val="100"/>
        </w:rPr>
        <w:t>18.</w:t>
      </w:r>
      <w:r w:rsidRPr="00EF0BD5">
        <w:rPr>
          <w:w w:val="100"/>
        </w:rPr>
        <w:tab/>
        <w:t>Законодательство страна всецело запрещает любые формы дискриминации, в том числе в отношении женщин. В статье 17 Конституции закреплено, что 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w:t>
      </w:r>
    </w:p>
    <w:p w14:paraId="01EDCB1E" w14:textId="77777777" w:rsidR="00A20337" w:rsidRPr="00EF0BD5" w:rsidRDefault="00A20337" w:rsidP="00EF0BD5">
      <w:pPr>
        <w:pStyle w:val="SingleTxt"/>
        <w:rPr>
          <w:w w:val="100"/>
        </w:rPr>
      </w:pPr>
      <w:r w:rsidRPr="00EF0BD5">
        <w:rPr>
          <w:w w:val="100"/>
        </w:rPr>
        <w:t>19.</w:t>
      </w:r>
      <w:r w:rsidRPr="00EF0BD5">
        <w:rPr>
          <w:w w:val="100"/>
        </w:rPr>
        <w:tab/>
        <w:t xml:space="preserve">В республике действует Закон «О государственных гарантиях равноправия мужчин и женщин и равных возможностей их реализации». Закон регулирует отношения по обеспечению конституционных гарантий равноправия мужчин и женщин в социальной, политической, культурной, а также в любой другой сфере, направлен на предотвращение дискриминации по признаку пола и устанавливает государственные гарантии равных возможностей лицам разного пола. </w:t>
      </w:r>
    </w:p>
    <w:p w14:paraId="1A95E16B" w14:textId="77777777" w:rsidR="00A20337" w:rsidRPr="00EF0BD5" w:rsidRDefault="00A20337" w:rsidP="00EF0BD5">
      <w:pPr>
        <w:pStyle w:val="SingleTxt"/>
        <w:rPr>
          <w:w w:val="100"/>
        </w:rPr>
      </w:pPr>
      <w:r w:rsidRPr="00EF0BD5">
        <w:rPr>
          <w:w w:val="100"/>
        </w:rPr>
        <w:t>20.</w:t>
      </w:r>
      <w:r w:rsidRPr="00EF0BD5">
        <w:rPr>
          <w:w w:val="100"/>
        </w:rPr>
        <w:tab/>
        <w:t>Антидискриминационные нормы отражены практически во всех отраслевых нормативных правовых актах. В целях предотвращения дискриминации статьей 143 Уголовного кодекса предусмотрена ответственность за умышленное прямое или косвенное нарушение либо ограничение прав и свобод, либо установление прямых или косвенных преимуществ граждан в зависимости от пола, расы, национальности, языка, социального происхождения, личного, имущественного или должностного положения, места жительства, отношения к религии, убеждений, принадлежности к политическим партиям, общественным объединениям, причинившее вред правам и законным интересам гражданина.</w:t>
      </w:r>
    </w:p>
    <w:p w14:paraId="02F57D1A" w14:textId="6D996167" w:rsidR="00A20337" w:rsidRPr="00EF0BD5" w:rsidRDefault="00A20337" w:rsidP="00EF0BD5">
      <w:pPr>
        <w:pStyle w:val="SingleTxt"/>
        <w:rPr>
          <w:w w:val="100"/>
        </w:rPr>
      </w:pPr>
      <w:r w:rsidRPr="00EF0BD5">
        <w:rPr>
          <w:w w:val="100"/>
        </w:rPr>
        <w:t>21.</w:t>
      </w:r>
      <w:r w:rsidRPr="00EF0BD5">
        <w:rPr>
          <w:w w:val="100"/>
        </w:rPr>
        <w:tab/>
        <w:t>Согласно пункту 31 Национального плана действий по выполнению рекомендаций государств-членов Совета Организации Объединенных Наций по правам человека, согласно процедуре Универсального периодического обзора (второй период) на 2017</w:t>
      </w:r>
      <w:r w:rsidR="00EF0BD5">
        <w:rPr>
          <w:w w:val="100"/>
        </w:rPr>
        <w:t>–</w:t>
      </w:r>
      <w:r w:rsidRPr="00EF0BD5">
        <w:rPr>
          <w:w w:val="100"/>
        </w:rPr>
        <w:t>2020 годы, утвержденного распоряжением Президента РТ от 7</w:t>
      </w:r>
      <w:r w:rsidR="00EF0BD5">
        <w:rPr>
          <w:w w:val="100"/>
        </w:rPr>
        <w:t> </w:t>
      </w:r>
      <w:r w:rsidRPr="00EF0BD5">
        <w:rPr>
          <w:w w:val="100"/>
        </w:rPr>
        <w:t>июня 2017</w:t>
      </w:r>
      <w:r w:rsidR="00EF0BD5">
        <w:rPr>
          <w:w w:val="100"/>
        </w:rPr>
        <w:t> </w:t>
      </w:r>
      <w:r w:rsidRPr="00EF0BD5">
        <w:rPr>
          <w:w w:val="100"/>
        </w:rPr>
        <w:t>года, было предусмотрено рассмотрение вопроса разработки отдельного закона по комплексной борьбе с дискриминацией и усовершенствование отдельных законов на 2018</w:t>
      </w:r>
      <w:r w:rsidR="00EF0BD5">
        <w:rPr>
          <w:w w:val="100"/>
        </w:rPr>
        <w:t>–</w:t>
      </w:r>
      <w:r w:rsidRPr="00EF0BD5">
        <w:rPr>
          <w:w w:val="100"/>
        </w:rPr>
        <w:t xml:space="preserve">2019 годы. </w:t>
      </w:r>
    </w:p>
    <w:p w14:paraId="1ECCED8B" w14:textId="77777777" w:rsidR="00A20337" w:rsidRPr="00EF0BD5" w:rsidRDefault="00A20337" w:rsidP="00EF0BD5">
      <w:pPr>
        <w:pStyle w:val="SingleTxt"/>
        <w:rPr>
          <w:w w:val="100"/>
        </w:rPr>
      </w:pPr>
      <w:r w:rsidRPr="00EF0BD5">
        <w:rPr>
          <w:w w:val="100"/>
        </w:rPr>
        <w:t>22.</w:t>
      </w:r>
      <w:r w:rsidRPr="00EF0BD5">
        <w:rPr>
          <w:w w:val="100"/>
        </w:rPr>
        <w:tab/>
        <w:t xml:space="preserve">Правительством РТ от 19 июля 2022 года №1890 принят Закон РТ «О равенстве и ликвидации всех форм дискриминации». Закон определяет организационные и правовые основы осуществления равных прав и возможностей для всех лиц </w:t>
      </w:r>
      <w:r w:rsidRPr="00EF0BD5">
        <w:rPr>
          <w:w w:val="100"/>
        </w:rPr>
        <w:lastRenderedPageBreak/>
        <w:t>в Республике Таджикистан и устанавливает правовую систему предупреждения и эффективной защиты от всех форм дискриминации:</w:t>
      </w:r>
    </w:p>
    <w:p w14:paraId="36C1AF96" w14:textId="303A95D8" w:rsidR="00A20337" w:rsidRPr="00EF0BD5" w:rsidRDefault="00EF0BD5" w:rsidP="00EF0BD5">
      <w:pPr>
        <w:pStyle w:val="SingleTxt"/>
        <w:tabs>
          <w:tab w:val="right" w:pos="1685"/>
        </w:tabs>
        <w:ind w:left="1742" w:hanging="475"/>
        <w:rPr>
          <w:w w:val="100"/>
        </w:rPr>
      </w:pPr>
      <w:r>
        <w:rPr>
          <w:w w:val="100"/>
        </w:rPr>
        <w:tab/>
      </w:r>
      <w:r w:rsidR="00A20337" w:rsidRPr="00EF0BD5">
        <w:rPr>
          <w:w w:val="100"/>
        </w:rPr>
        <w:t>•</w:t>
      </w:r>
      <w:r w:rsidR="00A20337" w:rsidRPr="00EF0BD5">
        <w:rPr>
          <w:w w:val="100"/>
        </w:rPr>
        <w:tab/>
        <w:t>в соответствии со статьей 3 действие настоящего Закона распространяется на все государственные структуры, органы самоуправления посёлков и сёл, должностные лица, физические и юридические лица, независимо от их организационно - правовой формы и сферы деятельности;</w:t>
      </w:r>
      <w:bookmarkStart w:id="7" w:name="A6E20URTXA"/>
      <w:bookmarkEnd w:id="7"/>
    </w:p>
    <w:p w14:paraId="3F79DFEA" w14:textId="529348D3" w:rsidR="00A20337" w:rsidRPr="00EF0BD5" w:rsidRDefault="00EF0BD5" w:rsidP="00EF0BD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в соответствии со статьей 4 в Республике Таджикистан все равны перед законом и судом и имеют право на эффективную защиту от всех форм дискриминации; </w:t>
      </w:r>
    </w:p>
    <w:p w14:paraId="418FE65B" w14:textId="775D99D2" w:rsidR="00A20337" w:rsidRPr="00EF0BD5" w:rsidRDefault="00EF0BD5" w:rsidP="00EF0BD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любое лицо или группа лиц, которые считают, что подверглись дискриминации, имеют право на обращение в судебные и другие государственные органы за защитой своих прав, а также право на справедливое и надлежащее возмещение или удовлетворение за любой ущерб, причиненный в результате дискриминации; </w:t>
      </w:r>
    </w:p>
    <w:p w14:paraId="4884FC70" w14:textId="5CE2FEF4" w:rsidR="00A20337" w:rsidRPr="00EF0BD5" w:rsidRDefault="00EF0BD5" w:rsidP="00EF0BD5">
      <w:pPr>
        <w:pStyle w:val="SingleTxt"/>
        <w:tabs>
          <w:tab w:val="right" w:pos="1685"/>
        </w:tabs>
        <w:ind w:left="1742" w:hanging="475"/>
        <w:rPr>
          <w:w w:val="100"/>
        </w:rPr>
      </w:pPr>
      <w:r>
        <w:rPr>
          <w:w w:val="100"/>
        </w:rPr>
        <w:tab/>
      </w:r>
      <w:r w:rsidR="00A20337" w:rsidRPr="00EF0BD5">
        <w:rPr>
          <w:w w:val="100"/>
        </w:rPr>
        <w:t>•</w:t>
      </w:r>
      <w:r w:rsidR="00A20337" w:rsidRPr="00EF0BD5">
        <w:rPr>
          <w:w w:val="100"/>
        </w:rPr>
        <w:tab/>
        <w:t>государство гарантирует равную и эффективную правовую защиту от дискриминации и принимает меры к продвижению политики и программ, направленных на обеспечение равенства и ликвидации всех форм дискриминации.</w:t>
      </w:r>
    </w:p>
    <w:p w14:paraId="30D52430" w14:textId="6F832F6F" w:rsidR="00A20337" w:rsidRPr="00EF0BD5" w:rsidRDefault="00EF0BD5" w:rsidP="00EF0BD5">
      <w:pPr>
        <w:pStyle w:val="SingleTxt"/>
        <w:tabs>
          <w:tab w:val="right" w:pos="1685"/>
        </w:tabs>
        <w:ind w:left="1742" w:hanging="475"/>
        <w:rPr>
          <w:w w:val="100"/>
        </w:rPr>
      </w:pPr>
      <w:bookmarkStart w:id="8" w:name="A6E20URXKN"/>
      <w:bookmarkEnd w:id="8"/>
      <w:r>
        <w:rPr>
          <w:w w:val="100"/>
        </w:rPr>
        <w:tab/>
      </w:r>
      <w:r w:rsidR="00A20337" w:rsidRPr="00EF0BD5">
        <w:rPr>
          <w:w w:val="100"/>
        </w:rPr>
        <w:t>•</w:t>
      </w:r>
      <w:r w:rsidR="00A20337" w:rsidRPr="00EF0BD5">
        <w:rPr>
          <w:w w:val="100"/>
        </w:rPr>
        <w:tab/>
        <w:t xml:space="preserve">в соответствии со статьей 5 дискриминация выражается в прямой и косвенной формах. </w:t>
      </w:r>
      <w:r w:rsidR="00A20337" w:rsidRPr="00EF0BD5">
        <w:rPr>
          <w:i/>
          <w:w w:val="100"/>
        </w:rPr>
        <w:t>Прямая дискриминация</w:t>
      </w:r>
      <w:r w:rsidR="00A20337" w:rsidRPr="00EF0BD5">
        <w:rPr>
          <w:w w:val="100"/>
        </w:rPr>
        <w:t xml:space="preserve"> - любое обращение (действие или бездействие) или создание таких условий, которые при пользовании установленными законодательством РТ правами ставят или могут поставить лицо ввиду какого-либо из признаков, предусмотренных частью 1 статьи 1 настоящего Закона, в невыгодное положение по сравнению с другими лицами, находящимися в аналогичных условиях. </w:t>
      </w:r>
      <w:r w:rsidR="00A20337" w:rsidRPr="00EF0BD5">
        <w:rPr>
          <w:i/>
          <w:w w:val="100"/>
        </w:rPr>
        <w:t>Косвенная дискриминация</w:t>
      </w:r>
      <w:r>
        <w:rPr>
          <w:i/>
          <w:w w:val="100"/>
        </w:rPr>
        <w:t> ––</w:t>
      </w:r>
      <w:r w:rsidR="00A20337" w:rsidRPr="00EF0BD5">
        <w:rPr>
          <w:w w:val="100"/>
        </w:rPr>
        <w:t>нейтральные по форме, но влекущие за собой несоразмерно серьезные последствия, положения, основы либо практика, которые ставят или могут поставить лицо ввиду какого-либо из признаков, предусмотренных частью</w:t>
      </w:r>
      <w:r>
        <w:rPr>
          <w:w w:val="100"/>
        </w:rPr>
        <w:t> </w:t>
      </w:r>
      <w:r w:rsidR="00A20337" w:rsidRPr="00EF0BD5">
        <w:rPr>
          <w:w w:val="100"/>
        </w:rPr>
        <w:t>1 статьи 1 настоящего Закона, в невыгодное положение по сравнению с другими лицами, находящимися в аналогичных условиях.</w:t>
      </w:r>
    </w:p>
    <w:p w14:paraId="7BDA148F" w14:textId="77777777" w:rsidR="00A20337" w:rsidRPr="00EF0BD5" w:rsidRDefault="00A20337" w:rsidP="00EF0BD5">
      <w:pPr>
        <w:pStyle w:val="SingleTxt"/>
        <w:rPr>
          <w:w w:val="100"/>
        </w:rPr>
      </w:pPr>
      <w:r w:rsidRPr="00EF0BD5">
        <w:rPr>
          <w:w w:val="100"/>
        </w:rPr>
        <w:t>23.</w:t>
      </w:r>
      <w:r w:rsidRPr="00EF0BD5">
        <w:rPr>
          <w:w w:val="100"/>
        </w:rPr>
        <w:tab/>
        <w:t>Уполномоченным государственным органом по обеспечению равноправия и недопущению всех форм дискриминации (статья 13) является Уполномоченный по правам человека, который проводит антидискриминационные экспертизы нормативных правовых актов и их проектов.</w:t>
      </w:r>
    </w:p>
    <w:p w14:paraId="7853AAF5" w14:textId="77777777" w:rsidR="00A20337" w:rsidRPr="00EF0BD5" w:rsidRDefault="00A20337" w:rsidP="00EF0BD5">
      <w:pPr>
        <w:pStyle w:val="SingleTxt"/>
        <w:rPr>
          <w:w w:val="100"/>
        </w:rPr>
      </w:pPr>
      <w:r w:rsidRPr="00EF0BD5">
        <w:rPr>
          <w:w w:val="100"/>
        </w:rPr>
        <w:t>24.</w:t>
      </w:r>
      <w:r w:rsidRPr="00EF0BD5">
        <w:rPr>
          <w:w w:val="100"/>
        </w:rPr>
        <w:tab/>
        <w:t>Ежегодно Уполномоченный по правам человека публикует специальный доклад о состоянии соблюдения права на равенство и ликвидации всех форм дискриминации в РТ (статья 14).</w:t>
      </w:r>
    </w:p>
    <w:p w14:paraId="3CD26055" w14:textId="77777777" w:rsidR="00A20337" w:rsidRPr="00EF0BD5" w:rsidRDefault="00A20337" w:rsidP="00EF0BD5">
      <w:pPr>
        <w:pStyle w:val="SingleTxt"/>
        <w:rPr>
          <w:w w:val="100"/>
        </w:rPr>
      </w:pPr>
      <w:r w:rsidRPr="00EF0BD5">
        <w:rPr>
          <w:w w:val="100"/>
        </w:rPr>
        <w:t>25.</w:t>
      </w:r>
      <w:r w:rsidRPr="00EF0BD5">
        <w:rPr>
          <w:w w:val="100"/>
        </w:rPr>
        <w:tab/>
        <w:t xml:space="preserve">В ликвидации всех форм дискриминации предусматривается взаимодействие государственных органов, городских и сельских властей, общественных объединений (статьи 16-18 Закона), которые будут проводить больше просветительских мероприятий по ликвидации дискриминации. </w:t>
      </w:r>
    </w:p>
    <w:p w14:paraId="6DC662EF" w14:textId="4B212D61" w:rsidR="00A20337" w:rsidRPr="00EF0BD5" w:rsidRDefault="00A20337" w:rsidP="00EF0BD5">
      <w:pPr>
        <w:pStyle w:val="SingleTxt"/>
        <w:rPr>
          <w:w w:val="100"/>
        </w:rPr>
      </w:pPr>
      <w:r w:rsidRPr="00EF0BD5">
        <w:rPr>
          <w:w w:val="100"/>
        </w:rPr>
        <w:t>26.</w:t>
      </w:r>
      <w:r w:rsidRPr="00EF0BD5">
        <w:rPr>
          <w:w w:val="100"/>
        </w:rPr>
        <w:tab/>
        <w:t xml:space="preserve">В 2021 году КДЖС, совместно с национальными гендерными экспертами и при поддержке офиса ООН-женщины, в рамках совместной инициативы ЕК-ООН «Луч Света» проведены общественные консультации, обзор и оценка эффективности действующего </w:t>
      </w:r>
      <w:hyperlink r:id="rId24" w:history="1">
        <w:r w:rsidRPr="00EF0BD5">
          <w:rPr>
            <w:color w:val="0000FF"/>
            <w:spacing w:val="0"/>
            <w:w w:val="100"/>
            <w:kern w:val="0"/>
          </w:rPr>
          <w:t xml:space="preserve">Плана мероприятий к Государственной программе РТ по предупреждению насилия в семье на 2014-2023 годы. </w:t>
        </w:r>
      </w:hyperlink>
      <w:r w:rsidRPr="00EF0BD5">
        <w:rPr>
          <w:w w:val="100"/>
        </w:rPr>
        <w:t>Так, сильными сторонами государственной программы были отмечены:</w:t>
      </w:r>
    </w:p>
    <w:p w14:paraId="6ECE64A8" w14:textId="70570525"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значительное количество мероприятий, нацеленное на изменение отношения не только общества к проблеме насилия в семье, но и государственных служащих;</w:t>
      </w:r>
    </w:p>
    <w:p w14:paraId="7EF8685B" w14:textId="579F86AE"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lastRenderedPageBreak/>
        <w:tab/>
      </w:r>
      <w:r w:rsidR="00A20337" w:rsidRPr="00EF0BD5">
        <w:rPr>
          <w:spacing w:val="0"/>
          <w:w w:val="100"/>
          <w:kern w:val="0"/>
          <w:szCs w:val="20"/>
        </w:rPr>
        <w:t>•</w:t>
      </w:r>
      <w:r w:rsidR="00A20337" w:rsidRPr="00EF0BD5">
        <w:rPr>
          <w:spacing w:val="0"/>
          <w:w w:val="100"/>
          <w:kern w:val="0"/>
          <w:szCs w:val="20"/>
        </w:rPr>
        <w:tab/>
        <w:t>проведение образовательных мероприятий как на национальном, так и на местном уровне, и во всех государственных органах, включая судебные;</w:t>
      </w:r>
    </w:p>
    <w:p w14:paraId="1AC8577C" w14:textId="23C7D1FD"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уделено особое внимание и взаимодействию между разными государственными структурами, а также между гражданским обществом, международными организациями и государственными органами.</w:t>
      </w:r>
    </w:p>
    <w:p w14:paraId="12D0DD3B" w14:textId="189AEE28"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 xml:space="preserve">проводятся мероприятия, направленные на гармонизацию системы регистрации случаев насилия в отношении женщин и девочек в Кризисных Центрах и НПО для обеспечения сбора качественных, дезагрегированных и глобально сопоставимых данных и показателей в рамках </w:t>
      </w:r>
      <w:r w:rsidR="004321CF" w:rsidRPr="00EF0BD5">
        <w:rPr>
          <w:spacing w:val="0"/>
          <w:w w:val="100"/>
          <w:kern w:val="0"/>
          <w:szCs w:val="20"/>
        </w:rPr>
        <w:t>программы</w:t>
      </w:r>
      <w:r w:rsidR="00A20337" w:rsidRPr="00EF0BD5">
        <w:rPr>
          <w:spacing w:val="0"/>
          <w:w w:val="100"/>
          <w:kern w:val="0"/>
          <w:szCs w:val="20"/>
        </w:rPr>
        <w:t xml:space="preserve"> Инициативы «Луч Света» при </w:t>
      </w:r>
      <w:r w:rsidR="004321CF" w:rsidRPr="00EF0BD5">
        <w:rPr>
          <w:spacing w:val="0"/>
          <w:w w:val="100"/>
          <w:kern w:val="0"/>
          <w:szCs w:val="20"/>
        </w:rPr>
        <w:t>содействии</w:t>
      </w:r>
      <w:r w:rsidR="00A20337" w:rsidRPr="00EF0BD5">
        <w:rPr>
          <w:spacing w:val="0"/>
          <w:w w:val="100"/>
          <w:kern w:val="0"/>
          <w:szCs w:val="20"/>
        </w:rPr>
        <w:t xml:space="preserve"> ООН-женщины. Усилен потенциал 10 НПО в данном отношении.</w:t>
      </w:r>
    </w:p>
    <w:p w14:paraId="71C3E836" w14:textId="162AF2CC"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увеличение количества инспекторов милиции по предупреждению насилия в семье</w:t>
      </w:r>
    </w:p>
    <w:p w14:paraId="03B06046" w14:textId="5C19F2A8"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увеличивается количество выдачи охранных ордеров</w:t>
      </w:r>
    </w:p>
    <w:p w14:paraId="206A0C43" w14:textId="69143FF1"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внедряются разные формы информирования населения о Законе РТ (метод «от дома к дому», информационные кампании, публикации в виде брошюр, флаеров, руководств)</w:t>
      </w:r>
    </w:p>
    <w:p w14:paraId="1F652DF9" w14:textId="59A92A48"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отношение к НС в обществе изменяется (это заметно по количеству обращений в соответствующие структуры, количеству девочек, закончивших среднюю школу)</w:t>
      </w:r>
    </w:p>
    <w:p w14:paraId="07A175D0" w14:textId="500AE516"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духовенство частично распространяет информацию о ПНС, важности воспитания детей и молодежи в духе взаимоуважения</w:t>
      </w:r>
    </w:p>
    <w:p w14:paraId="5831638F" w14:textId="32115AF1"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все больше девочек привлекаются в спорт (что говорит о снижении гендерных стереотипов)</w:t>
      </w:r>
    </w:p>
    <w:p w14:paraId="79C54B39" w14:textId="6557C6D4"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появились и увеличивается число комнат медико-социальной реабилитации пострадавших от НС</w:t>
      </w:r>
    </w:p>
    <w:p w14:paraId="20E3C797" w14:textId="0E20D92F"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работают РИКЦы при КДЖС и кризисные центры при ОО</w:t>
      </w:r>
    </w:p>
    <w:p w14:paraId="5D6CA553" w14:textId="54687816"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организован кризисный центр для ЖсИ (при ОО) в Хатлоне</w:t>
      </w:r>
    </w:p>
    <w:p w14:paraId="2C0F4735" w14:textId="2F46131B"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стало больше обращений пострадавших от НС членов семьи в соответствующие структуры</w:t>
      </w:r>
    </w:p>
    <w:p w14:paraId="612B7EDD" w14:textId="668CCE98"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гранты Президента РТ, а также гранты председателя Хукумата Согдийской области для женщин-предпринимателей из различных слоев населения. Количество грантов и их размер с каждым годом увеличивается.</w:t>
      </w:r>
    </w:p>
    <w:p w14:paraId="5CAED07B" w14:textId="77777777" w:rsidR="00A20337" w:rsidRPr="00EF0BD5" w:rsidRDefault="00A20337" w:rsidP="00EF0BD5">
      <w:pPr>
        <w:pStyle w:val="SingleTxt"/>
        <w:rPr>
          <w:w w:val="100"/>
        </w:rPr>
      </w:pPr>
      <w:r w:rsidRPr="00EF0BD5">
        <w:rPr>
          <w:w w:val="100"/>
        </w:rPr>
        <w:t>27.</w:t>
      </w:r>
      <w:r w:rsidRPr="00EF0BD5">
        <w:rPr>
          <w:w w:val="100"/>
        </w:rPr>
        <w:tab/>
        <w:t>К слабым сторонам было отнесено следующее:</w:t>
      </w:r>
    </w:p>
    <w:p w14:paraId="3980E39D" w14:textId="42DE939B"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финансирование Государственной программы в министерствах и ведомствах не урегулировано, что усложняет выполнение цели Государственной программы.</w:t>
      </w:r>
    </w:p>
    <w:p w14:paraId="20A8CB37" w14:textId="6FD17AD8"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на региональном уровне координация между субъектами по предотвращению насилия в семье налажена эффективнее, чем на национальном;</w:t>
      </w:r>
    </w:p>
    <w:p w14:paraId="0688B3E8" w14:textId="5262B2FE" w:rsidR="00A20337" w:rsidRPr="00EF0BD5" w:rsidRDefault="00EF0BD5" w:rsidP="00EF0BD5">
      <w:pPr>
        <w:tabs>
          <w:tab w:val="right" w:pos="1701"/>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пока не создана единая база данных по преступлениям, носящим характер насилия в семье.</w:t>
      </w:r>
    </w:p>
    <w:p w14:paraId="456A843A" w14:textId="749CEC03" w:rsidR="00A20337" w:rsidRPr="00EF0BD5" w:rsidRDefault="00A20337" w:rsidP="00EF0BD5">
      <w:pPr>
        <w:pStyle w:val="SingleTxt"/>
        <w:rPr>
          <w:bCs/>
          <w:w w:val="100"/>
        </w:rPr>
      </w:pPr>
      <w:r w:rsidRPr="00EF0BD5">
        <w:rPr>
          <w:bCs/>
          <w:w w:val="100"/>
        </w:rPr>
        <w:t>28.</w:t>
      </w:r>
      <w:r w:rsidRPr="00EF0BD5">
        <w:rPr>
          <w:bCs/>
          <w:w w:val="100"/>
        </w:rPr>
        <w:tab/>
      </w:r>
      <w:r w:rsidRPr="00EF0BD5">
        <w:rPr>
          <w:w w:val="100"/>
        </w:rPr>
        <w:t xml:space="preserve">В целях укрепления потенциала госслужащих и представителей правоохранительных органов РТ со стороны КДЖС, Агентства государственной службы в сотрудничестве с партнёрами по развитию ООН-Женщины, ЮНФПА, ПРООН, общественными организациями </w:t>
      </w:r>
      <w:r w:rsidR="0092549F">
        <w:rPr>
          <w:w w:val="100"/>
        </w:rPr>
        <w:t>«</w:t>
      </w:r>
      <w:r w:rsidRPr="00EF0BD5">
        <w:rPr>
          <w:w w:val="100"/>
        </w:rPr>
        <w:t>Гендер и развитие</w:t>
      </w:r>
      <w:r w:rsidR="0092549F">
        <w:rPr>
          <w:w w:val="100"/>
        </w:rPr>
        <w:t>»</w:t>
      </w:r>
      <w:r w:rsidRPr="00EF0BD5">
        <w:rPr>
          <w:w w:val="100"/>
        </w:rPr>
        <w:t xml:space="preserve">, Ассоциацией планирования семьи Таджикистана в период 2019–2022 </w:t>
      </w:r>
      <w:r w:rsidR="004321CF" w:rsidRPr="00EF0BD5">
        <w:rPr>
          <w:w w:val="100"/>
        </w:rPr>
        <w:t>гг.</w:t>
      </w:r>
      <w:r w:rsidRPr="00EF0BD5">
        <w:rPr>
          <w:w w:val="100"/>
        </w:rPr>
        <w:t xml:space="preserve"> было проведено более 80</w:t>
      </w:r>
      <w:r w:rsidR="00EF0BD5">
        <w:rPr>
          <w:w w:val="100"/>
          <w:lang w:val="en-US"/>
        </w:rPr>
        <w:t> </w:t>
      </w:r>
      <w:r w:rsidRPr="00EF0BD5">
        <w:rPr>
          <w:w w:val="100"/>
        </w:rPr>
        <w:t xml:space="preserve">обучающих семинаров, тренингов, курсов повышения квалификации с охватом </w:t>
      </w:r>
      <w:r w:rsidRPr="00EF0BD5">
        <w:rPr>
          <w:w w:val="100"/>
        </w:rPr>
        <w:lastRenderedPageBreak/>
        <w:t>4000</w:t>
      </w:r>
      <w:r w:rsidR="00EF0BD5">
        <w:rPr>
          <w:w w:val="100"/>
          <w:lang w:val="en-US"/>
        </w:rPr>
        <w:t> </w:t>
      </w:r>
      <w:r w:rsidRPr="00EF0BD5">
        <w:rPr>
          <w:w w:val="100"/>
        </w:rPr>
        <w:t xml:space="preserve">участников по международным и национальным механизмам </w:t>
      </w:r>
      <w:r w:rsidRPr="00EF0BD5">
        <w:rPr>
          <w:bCs/>
          <w:w w:val="100"/>
        </w:rPr>
        <w:t>для расширения знаний о правах женщин и гендерном равенстве.</w:t>
      </w:r>
    </w:p>
    <w:p w14:paraId="225F80B6" w14:textId="77777777" w:rsidR="00A20337" w:rsidRPr="00EF0BD5" w:rsidRDefault="00A20337" w:rsidP="00EF0BD5">
      <w:pPr>
        <w:pStyle w:val="SingleTxt"/>
        <w:rPr>
          <w:bCs/>
          <w:w w:val="100"/>
        </w:rPr>
      </w:pPr>
      <w:r w:rsidRPr="00EF0BD5">
        <w:rPr>
          <w:bCs/>
          <w:w w:val="100"/>
        </w:rPr>
        <w:t>29.</w:t>
      </w:r>
      <w:r w:rsidRPr="00EF0BD5">
        <w:rPr>
          <w:bCs/>
          <w:w w:val="100"/>
        </w:rPr>
        <w:tab/>
        <w:t>С целью повышения уровня знаний и навыков государственных служащих по вопросам гендерного равенства, предотвращения насилия в семье, расширения участия женщин в государственном управлении и государственной службе, содействия в активном участии женщин на выборах, Академией государственного управления были разработаны и с учётом категорий должностей и функциональных обязанностей слушателей внедрены в Программы курсов повышения квалификации государственных служащих, а также в другие курсы повышения квалификации государственных служащих следующие темы:</w:t>
      </w:r>
    </w:p>
    <w:p w14:paraId="44D97F36" w14:textId="7FA0104F"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«Национальные и международные стандарты защиты прав человека»;</w:t>
      </w:r>
    </w:p>
    <w:p w14:paraId="66F22430" w14:textId="3A9E9811"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«Повышение юридических знаний граждан»;</w:t>
      </w:r>
    </w:p>
    <w:p w14:paraId="72634304" w14:textId="713C9745"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 xml:space="preserve">«Предупреждение насилия в семье»; </w:t>
      </w:r>
    </w:p>
    <w:p w14:paraId="650EDAC6" w14:textId="3C841CC4"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«Предупреждение всех видов насилия в отношении женщин, в том числе, в условиях военного конфликта»;</w:t>
      </w:r>
    </w:p>
    <w:p w14:paraId="05EBD48C" w14:textId="335057DB"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«Повышение знаний о семейной жизни»;</w:t>
      </w:r>
    </w:p>
    <w:p w14:paraId="4345A094" w14:textId="2C473F6E"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«Активизация роли женщин в процессе управления»;</w:t>
      </w:r>
    </w:p>
    <w:p w14:paraId="612E1D90" w14:textId="445934C1"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«Гендерная политика на государственной службе»;</w:t>
      </w:r>
    </w:p>
    <w:p w14:paraId="4131084F" w14:textId="2D49A921"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«Государственная политика по обеспечению гендерного равноправия»;</w:t>
      </w:r>
    </w:p>
    <w:p w14:paraId="1118A73A" w14:textId="7DEA28BB"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«Гендерная теория»;</w:t>
      </w:r>
    </w:p>
    <w:p w14:paraId="79D41E74" w14:textId="1B2994A8"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«Гендерная теория: понятия и основные концепции»;</w:t>
      </w:r>
    </w:p>
    <w:p w14:paraId="59A145CB" w14:textId="2538BB4A"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«Гендерные вопросы в системе управления»;</w:t>
      </w:r>
    </w:p>
    <w:p w14:paraId="1AFF6E1D" w14:textId="0C75B996"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«Предупреждение насилия и развития гендерных отношений»;</w:t>
      </w:r>
    </w:p>
    <w:p w14:paraId="5430218E" w14:textId="1B5D6FB5"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«Гендерная коммуникация государственных служащих в условиях насилия в семье»;</w:t>
      </w:r>
    </w:p>
    <w:p w14:paraId="55842851" w14:textId="6A933FC7"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«Гендерные стереотипы в современном обществе»;</w:t>
      </w:r>
    </w:p>
    <w:p w14:paraId="4A0B7C33" w14:textId="2E02AB02"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«Роль женщины в социальной и политической жизни общества»;</w:t>
      </w:r>
    </w:p>
    <w:p w14:paraId="35A88306" w14:textId="37672CEA"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«Роль женщины в сохранении национальных ценностей»;</w:t>
      </w:r>
    </w:p>
    <w:p w14:paraId="1CB7567F" w14:textId="0C32E7E6"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«Противодействие торговле людьми»;</w:t>
      </w:r>
    </w:p>
    <w:p w14:paraId="407E0D65" w14:textId="17F722B2"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«Деятельность правоохранительных органов в противодействии торговле людьми: вопросы, требующие решения и практические проблемы»;</w:t>
      </w:r>
    </w:p>
    <w:p w14:paraId="3ED4AB91" w14:textId="7EFACCB8"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«Гарантии и льготы женщин в трудовых отношениях»;</w:t>
      </w:r>
    </w:p>
    <w:p w14:paraId="7FC6A546" w14:textId="768CA8AD"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«Юридическое регулирование семейных отношений в государственном управлении»;</w:t>
      </w:r>
    </w:p>
    <w:p w14:paraId="02BF7933" w14:textId="0D2FDC2D"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«Школа успешных женщин»;</w:t>
      </w:r>
    </w:p>
    <w:p w14:paraId="06995C4B" w14:textId="001E7069"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«Нормативные правовые акты РТ о выборах»;</w:t>
      </w:r>
    </w:p>
    <w:p w14:paraId="447656A8" w14:textId="2ACB1941"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«Женщина и выборы»;</w:t>
      </w:r>
    </w:p>
    <w:p w14:paraId="0AE7385A" w14:textId="4C94936D"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«Имидж женщины-руководителя»;</w:t>
      </w:r>
    </w:p>
    <w:p w14:paraId="63698A44" w14:textId="7AE8A964"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 xml:space="preserve">«Государственное управление на современном </w:t>
      </w:r>
      <w:r w:rsidR="00A20337" w:rsidRPr="00EF0BD5">
        <w:rPr>
          <w:bCs/>
          <w:spacing w:val="0"/>
          <w:w w:val="100"/>
          <w:kern w:val="0"/>
        </w:rPr>
        <w:t>этапе»;</w:t>
      </w:r>
    </w:p>
    <w:p w14:paraId="62EA4E09" w14:textId="4AB757A4" w:rsidR="00A20337" w:rsidRPr="00EF0BD5"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«Новый государственный менеджмент»;</w:t>
      </w:r>
    </w:p>
    <w:p w14:paraId="51C0885C" w14:textId="76AA0139" w:rsidR="00A20337" w:rsidRPr="00EF0BD5" w:rsidRDefault="00EF0BD5" w:rsidP="00EF0BD5">
      <w:pPr>
        <w:pStyle w:val="SingleTxt"/>
        <w:tabs>
          <w:tab w:val="right" w:pos="1685"/>
        </w:tabs>
        <w:ind w:left="1742" w:hanging="475"/>
        <w:rPr>
          <w:spacing w:val="0"/>
          <w:w w:val="100"/>
          <w:kern w:val="0"/>
        </w:rPr>
      </w:pPr>
      <w:r>
        <w:rPr>
          <w:spacing w:val="0"/>
          <w:w w:val="100"/>
          <w:kern w:val="0"/>
        </w:rPr>
        <w:lastRenderedPageBreak/>
        <w:tab/>
      </w:r>
      <w:r w:rsidR="00A20337" w:rsidRPr="00EF0BD5">
        <w:rPr>
          <w:spacing w:val="0"/>
          <w:w w:val="100"/>
          <w:kern w:val="0"/>
        </w:rPr>
        <w:t>•</w:t>
      </w:r>
      <w:r w:rsidR="00A20337" w:rsidRPr="00EF0BD5">
        <w:rPr>
          <w:spacing w:val="0"/>
          <w:w w:val="100"/>
          <w:kern w:val="0"/>
        </w:rPr>
        <w:tab/>
        <w:t>«Предотвращение экстремизма и терроризма среди женщин и молодёжи».</w:t>
      </w:r>
    </w:p>
    <w:p w14:paraId="623C0A23" w14:textId="0DF97289" w:rsidR="00A20337" w:rsidRDefault="00EF0BD5" w:rsidP="00EF0BD5">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«Гендерно-чувствительное бюджетирование».</w:t>
      </w:r>
    </w:p>
    <w:p w14:paraId="35ABAA0B" w14:textId="15A72B49" w:rsidR="00EF0BD5" w:rsidRPr="00EF0BD5" w:rsidRDefault="00EF0BD5" w:rsidP="00EF0BD5">
      <w:pPr>
        <w:pStyle w:val="SingleTxt"/>
        <w:tabs>
          <w:tab w:val="right" w:pos="1685"/>
        </w:tabs>
        <w:spacing w:after="0" w:line="120" w:lineRule="exact"/>
        <w:ind w:left="1742" w:hanging="475"/>
        <w:rPr>
          <w:spacing w:val="0"/>
          <w:w w:val="100"/>
          <w:kern w:val="0"/>
          <w:sz w:val="10"/>
        </w:rPr>
      </w:pPr>
    </w:p>
    <w:p w14:paraId="345DBCF4" w14:textId="588867BF" w:rsidR="00A20337" w:rsidRPr="00EF0BD5" w:rsidRDefault="00EF0BD5" w:rsidP="00EF0BD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w w:val="100"/>
        </w:rPr>
        <w:tab/>
      </w:r>
      <w:r>
        <w:rPr>
          <w:w w:val="100"/>
        </w:rPr>
        <w:tab/>
      </w:r>
      <w:r w:rsidR="00A20337" w:rsidRPr="00EF0BD5">
        <w:rPr>
          <w:w w:val="100"/>
        </w:rPr>
        <w:t>Таблица 1.</w:t>
      </w:r>
    </w:p>
    <w:p w14:paraId="0B26A71F" w14:textId="71932D92" w:rsidR="00A20337" w:rsidRDefault="00EF0BD5" w:rsidP="00EF0B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r>
      <w:r w:rsidR="00A20337" w:rsidRPr="00EF0BD5">
        <w:rPr>
          <w:w w:val="100"/>
        </w:rPr>
        <w:t xml:space="preserve">Количество курсов переподготовки и повышения квалификации </w:t>
      </w:r>
      <w:r w:rsidR="004321CF" w:rsidRPr="00EF0BD5">
        <w:rPr>
          <w:w w:val="100"/>
        </w:rPr>
        <w:t>госслужащих</w:t>
      </w:r>
      <w:r w:rsidR="00A20337" w:rsidRPr="00EF0BD5">
        <w:rPr>
          <w:w w:val="100"/>
        </w:rPr>
        <w:t xml:space="preserve"> за 2018–2022 гг.</w:t>
      </w:r>
    </w:p>
    <w:p w14:paraId="5A94623B" w14:textId="098961FB" w:rsidR="00EF0BD5" w:rsidRPr="00EF0BD5" w:rsidRDefault="00EF0BD5" w:rsidP="00EF0BD5">
      <w:pPr>
        <w:pStyle w:val="SingleTxt"/>
        <w:spacing w:after="0" w:line="120" w:lineRule="exact"/>
        <w:rPr>
          <w:sz w:val="10"/>
        </w:rPr>
      </w:pPr>
    </w:p>
    <w:p w14:paraId="64E618DE" w14:textId="1AD2D5A8" w:rsidR="00A20337" w:rsidRDefault="00EF0BD5" w:rsidP="00EF0BD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w w:val="100"/>
        </w:rPr>
        <w:tab/>
      </w:r>
      <w:r>
        <w:rPr>
          <w:w w:val="100"/>
        </w:rPr>
        <w:tab/>
      </w:r>
      <w:r w:rsidR="00A20337" w:rsidRPr="00EF0BD5">
        <w:rPr>
          <w:w w:val="100"/>
        </w:rPr>
        <w:t>(Академия государственного управления при Президенте РТ совместно с Агентством государственной службы при Президенте РТ)</w:t>
      </w:r>
    </w:p>
    <w:p w14:paraId="255B3D77" w14:textId="3851C7E3" w:rsidR="00EF0BD5" w:rsidRPr="00EF0BD5" w:rsidRDefault="00EF0BD5" w:rsidP="00EF0BD5">
      <w:pPr>
        <w:pStyle w:val="SingleTxt"/>
        <w:spacing w:after="0" w:line="120" w:lineRule="exact"/>
        <w:rPr>
          <w:sz w:val="10"/>
        </w:rPr>
      </w:pPr>
    </w:p>
    <w:p w14:paraId="346E1825" w14:textId="7EA1249F" w:rsidR="00EF0BD5" w:rsidRPr="00EF0BD5" w:rsidRDefault="00EF0BD5" w:rsidP="00EF0BD5">
      <w:pPr>
        <w:pStyle w:val="SingleTxt"/>
        <w:spacing w:after="0" w:line="120" w:lineRule="exact"/>
        <w:rPr>
          <w:sz w:val="10"/>
        </w:rPr>
      </w:pPr>
    </w:p>
    <w:tbl>
      <w:tblPr>
        <w:tblW w:w="7217" w:type="dxa"/>
        <w:tblInd w:w="1287" w:type="dxa"/>
        <w:tblLayout w:type="fixed"/>
        <w:tblCellMar>
          <w:left w:w="0" w:type="dxa"/>
          <w:right w:w="0" w:type="dxa"/>
        </w:tblCellMar>
        <w:tblLook w:val="04A0" w:firstRow="1" w:lastRow="0" w:firstColumn="1" w:lastColumn="0" w:noHBand="0" w:noVBand="1"/>
      </w:tblPr>
      <w:tblGrid>
        <w:gridCol w:w="873"/>
        <w:gridCol w:w="576"/>
        <w:gridCol w:w="612"/>
        <w:gridCol w:w="578"/>
        <w:gridCol w:w="781"/>
        <w:gridCol w:w="671"/>
        <w:gridCol w:w="781"/>
        <w:gridCol w:w="671"/>
        <w:gridCol w:w="670"/>
        <w:gridCol w:w="1004"/>
      </w:tblGrid>
      <w:tr w:rsidR="0040130F" w:rsidRPr="00EF0BD5" w14:paraId="7927EA97" w14:textId="77777777" w:rsidTr="00EC42BA">
        <w:trPr>
          <w:tblHeader/>
        </w:trPr>
        <w:tc>
          <w:tcPr>
            <w:tcW w:w="873" w:type="dxa"/>
            <w:vMerge w:val="restart"/>
            <w:tcBorders>
              <w:top w:val="single" w:sz="4" w:space="0" w:color="auto"/>
            </w:tcBorders>
            <w:shd w:val="clear" w:color="auto" w:fill="auto"/>
            <w:vAlign w:val="bottom"/>
            <w:hideMark/>
          </w:tcPr>
          <w:p w14:paraId="6A54D6DC" w14:textId="77777777" w:rsidR="0040130F" w:rsidRPr="00FE64C1" w:rsidRDefault="0040130F" w:rsidP="00EC42BA">
            <w:pPr>
              <w:spacing w:before="80" w:after="80" w:line="160" w:lineRule="exact"/>
              <w:rPr>
                <w:rFonts w:eastAsia="Times New Roman"/>
                <w:bCs/>
                <w:i/>
                <w:spacing w:val="0"/>
                <w:w w:val="100"/>
                <w:kern w:val="0"/>
                <w:sz w:val="14"/>
                <w:szCs w:val="14"/>
              </w:rPr>
            </w:pPr>
            <w:r w:rsidRPr="00FE64C1">
              <w:rPr>
                <w:rFonts w:eastAsia="Times New Roman"/>
                <w:bCs/>
                <w:i/>
                <w:spacing w:val="0"/>
                <w:w w:val="100"/>
                <w:kern w:val="0"/>
                <w:sz w:val="14"/>
                <w:szCs w:val="14"/>
              </w:rPr>
              <w:t>Годы</w:t>
            </w:r>
          </w:p>
        </w:tc>
        <w:tc>
          <w:tcPr>
            <w:tcW w:w="1766" w:type="dxa"/>
            <w:gridSpan w:val="3"/>
            <w:tcBorders>
              <w:top w:val="single" w:sz="4" w:space="0" w:color="auto"/>
              <w:bottom w:val="single" w:sz="4" w:space="0" w:color="auto"/>
            </w:tcBorders>
            <w:shd w:val="clear" w:color="auto" w:fill="auto"/>
            <w:vAlign w:val="bottom"/>
            <w:hideMark/>
          </w:tcPr>
          <w:p w14:paraId="53C3AA6F" w14:textId="77777777" w:rsidR="0040130F" w:rsidRPr="00FE64C1" w:rsidRDefault="0040130F" w:rsidP="00524335">
            <w:pPr>
              <w:spacing w:before="80" w:after="40" w:line="160" w:lineRule="exact"/>
              <w:jc w:val="right"/>
              <w:rPr>
                <w:rFonts w:eastAsia="Times New Roman"/>
                <w:bCs/>
                <w:i/>
                <w:spacing w:val="0"/>
                <w:w w:val="100"/>
                <w:kern w:val="0"/>
                <w:sz w:val="14"/>
                <w:szCs w:val="14"/>
              </w:rPr>
            </w:pPr>
            <w:r w:rsidRPr="00FE64C1">
              <w:rPr>
                <w:rFonts w:eastAsia="Times New Roman"/>
                <w:bCs/>
                <w:i/>
                <w:spacing w:val="0"/>
                <w:w w:val="100"/>
                <w:kern w:val="0"/>
                <w:sz w:val="14"/>
                <w:szCs w:val="14"/>
              </w:rPr>
              <w:t>Курсы на базе Академии</w:t>
            </w:r>
          </w:p>
        </w:tc>
        <w:tc>
          <w:tcPr>
            <w:tcW w:w="2233" w:type="dxa"/>
            <w:gridSpan w:val="3"/>
            <w:tcBorders>
              <w:top w:val="single" w:sz="4" w:space="0" w:color="auto"/>
              <w:bottom w:val="single" w:sz="4" w:space="0" w:color="auto"/>
            </w:tcBorders>
            <w:shd w:val="clear" w:color="auto" w:fill="auto"/>
            <w:vAlign w:val="bottom"/>
            <w:hideMark/>
          </w:tcPr>
          <w:p w14:paraId="146E4F7A" w14:textId="77777777" w:rsidR="0040130F" w:rsidRPr="00FE64C1" w:rsidRDefault="0040130F" w:rsidP="00524335">
            <w:pPr>
              <w:spacing w:before="80" w:after="40" w:line="160" w:lineRule="exact"/>
              <w:jc w:val="center"/>
              <w:rPr>
                <w:rFonts w:eastAsia="Times New Roman"/>
                <w:bCs/>
                <w:i/>
                <w:spacing w:val="0"/>
                <w:w w:val="100"/>
                <w:kern w:val="0"/>
                <w:sz w:val="14"/>
                <w:szCs w:val="14"/>
              </w:rPr>
            </w:pPr>
            <w:r w:rsidRPr="00FE64C1">
              <w:rPr>
                <w:rFonts w:eastAsia="Times New Roman"/>
                <w:bCs/>
                <w:i/>
                <w:spacing w:val="0"/>
                <w:w w:val="100"/>
                <w:kern w:val="0"/>
                <w:sz w:val="14"/>
                <w:szCs w:val="14"/>
              </w:rPr>
              <w:t>Выездные курсы</w:t>
            </w:r>
          </w:p>
        </w:tc>
        <w:tc>
          <w:tcPr>
            <w:tcW w:w="2345" w:type="dxa"/>
            <w:gridSpan w:val="3"/>
            <w:tcBorders>
              <w:top w:val="single" w:sz="4" w:space="0" w:color="auto"/>
              <w:bottom w:val="single" w:sz="4" w:space="0" w:color="auto"/>
            </w:tcBorders>
            <w:shd w:val="clear" w:color="auto" w:fill="auto"/>
            <w:vAlign w:val="bottom"/>
            <w:hideMark/>
          </w:tcPr>
          <w:p w14:paraId="66EBA50E" w14:textId="77777777" w:rsidR="0040130F" w:rsidRPr="00FE64C1" w:rsidRDefault="0040130F" w:rsidP="00524335">
            <w:pPr>
              <w:spacing w:before="80" w:after="40" w:line="160" w:lineRule="exact"/>
              <w:jc w:val="right"/>
              <w:rPr>
                <w:rFonts w:eastAsia="Times New Roman"/>
                <w:bCs/>
                <w:i/>
                <w:spacing w:val="0"/>
                <w:w w:val="100"/>
                <w:kern w:val="0"/>
                <w:sz w:val="14"/>
                <w:szCs w:val="14"/>
              </w:rPr>
            </w:pPr>
            <w:r w:rsidRPr="00FE64C1">
              <w:rPr>
                <w:rFonts w:eastAsia="Times New Roman"/>
                <w:bCs/>
                <w:i/>
                <w:spacing w:val="0"/>
                <w:w w:val="100"/>
                <w:kern w:val="0"/>
                <w:sz w:val="14"/>
                <w:szCs w:val="14"/>
              </w:rPr>
              <w:t>Общее число слушателей курсов</w:t>
            </w:r>
          </w:p>
        </w:tc>
      </w:tr>
      <w:tr w:rsidR="0040130F" w:rsidRPr="00EF0BD5" w14:paraId="29323A3A" w14:textId="77777777" w:rsidTr="00FE64C1">
        <w:tc>
          <w:tcPr>
            <w:tcW w:w="873" w:type="dxa"/>
            <w:vMerge/>
            <w:tcBorders>
              <w:bottom w:val="single" w:sz="12" w:space="0" w:color="auto"/>
            </w:tcBorders>
            <w:shd w:val="clear" w:color="auto" w:fill="auto"/>
            <w:hideMark/>
          </w:tcPr>
          <w:p w14:paraId="0B5FA143" w14:textId="77777777" w:rsidR="0040130F" w:rsidRPr="00FE64C1" w:rsidRDefault="0040130F" w:rsidP="00FE64C1">
            <w:pPr>
              <w:spacing w:before="80" w:after="80" w:line="160" w:lineRule="exact"/>
              <w:rPr>
                <w:rFonts w:eastAsia="Times New Roman"/>
                <w:i/>
                <w:iCs/>
                <w:spacing w:val="0"/>
                <w:w w:val="100"/>
                <w:kern w:val="0"/>
                <w:sz w:val="14"/>
                <w:szCs w:val="14"/>
              </w:rPr>
            </w:pPr>
          </w:p>
        </w:tc>
        <w:tc>
          <w:tcPr>
            <w:tcW w:w="576" w:type="dxa"/>
            <w:tcBorders>
              <w:top w:val="single" w:sz="4" w:space="0" w:color="auto"/>
              <w:bottom w:val="single" w:sz="12" w:space="0" w:color="auto"/>
            </w:tcBorders>
            <w:shd w:val="clear" w:color="auto" w:fill="auto"/>
            <w:vAlign w:val="bottom"/>
            <w:hideMark/>
          </w:tcPr>
          <w:p w14:paraId="6EBA4B4C" w14:textId="7229315A" w:rsidR="0040130F" w:rsidRPr="00546F6D" w:rsidRDefault="0040130F" w:rsidP="00524335">
            <w:pPr>
              <w:spacing w:before="40" w:after="80" w:line="160" w:lineRule="exact"/>
              <w:jc w:val="right"/>
              <w:rPr>
                <w:rFonts w:eastAsia="Times New Roman"/>
                <w:i/>
                <w:iCs/>
                <w:spacing w:val="0"/>
                <w:w w:val="100"/>
                <w:kern w:val="0"/>
                <w:sz w:val="14"/>
                <w:szCs w:val="14"/>
                <w:lang w:val="en-US"/>
              </w:rPr>
            </w:pPr>
            <w:r w:rsidRPr="00FE64C1">
              <w:rPr>
                <w:rFonts w:eastAsia="Times New Roman"/>
                <w:i/>
                <w:iCs/>
                <w:spacing w:val="0"/>
                <w:w w:val="100"/>
                <w:kern w:val="0"/>
                <w:sz w:val="14"/>
                <w:szCs w:val="14"/>
              </w:rPr>
              <w:t>муж</w:t>
            </w:r>
            <w:r w:rsidR="00546F6D">
              <w:rPr>
                <w:rFonts w:eastAsia="Times New Roman"/>
                <w:i/>
                <w:iCs/>
                <w:spacing w:val="0"/>
                <w:w w:val="100"/>
                <w:kern w:val="0"/>
                <w:sz w:val="14"/>
                <w:szCs w:val="14"/>
                <w:lang w:val="en-US"/>
              </w:rPr>
              <w:t>.</w:t>
            </w:r>
          </w:p>
        </w:tc>
        <w:tc>
          <w:tcPr>
            <w:tcW w:w="612" w:type="dxa"/>
            <w:tcBorders>
              <w:top w:val="single" w:sz="4" w:space="0" w:color="auto"/>
              <w:bottom w:val="single" w:sz="12" w:space="0" w:color="auto"/>
            </w:tcBorders>
            <w:shd w:val="clear" w:color="auto" w:fill="auto"/>
            <w:vAlign w:val="bottom"/>
            <w:hideMark/>
          </w:tcPr>
          <w:p w14:paraId="7BE79925" w14:textId="77777777" w:rsidR="0040130F" w:rsidRPr="00FE64C1" w:rsidRDefault="0040130F" w:rsidP="00524335">
            <w:pPr>
              <w:spacing w:before="40" w:after="80" w:line="160" w:lineRule="exact"/>
              <w:jc w:val="right"/>
              <w:rPr>
                <w:rFonts w:eastAsia="Times New Roman"/>
                <w:i/>
                <w:iCs/>
                <w:spacing w:val="0"/>
                <w:w w:val="100"/>
                <w:kern w:val="0"/>
                <w:sz w:val="14"/>
                <w:szCs w:val="14"/>
              </w:rPr>
            </w:pPr>
            <w:r w:rsidRPr="00FE64C1">
              <w:rPr>
                <w:rFonts w:eastAsia="Times New Roman"/>
                <w:i/>
                <w:iCs/>
                <w:spacing w:val="0"/>
                <w:w w:val="100"/>
                <w:kern w:val="0"/>
                <w:sz w:val="14"/>
                <w:szCs w:val="14"/>
              </w:rPr>
              <w:t>жен.</w:t>
            </w:r>
          </w:p>
        </w:tc>
        <w:tc>
          <w:tcPr>
            <w:tcW w:w="578" w:type="dxa"/>
            <w:tcBorders>
              <w:top w:val="single" w:sz="4" w:space="0" w:color="auto"/>
              <w:bottom w:val="single" w:sz="12" w:space="0" w:color="auto"/>
            </w:tcBorders>
            <w:shd w:val="clear" w:color="auto" w:fill="auto"/>
            <w:noWrap/>
            <w:vAlign w:val="bottom"/>
            <w:hideMark/>
          </w:tcPr>
          <w:p w14:paraId="7EEB0810" w14:textId="77777777" w:rsidR="0040130F" w:rsidRPr="00FE64C1" w:rsidRDefault="0040130F" w:rsidP="00524335">
            <w:pPr>
              <w:spacing w:before="40" w:after="80" w:line="160" w:lineRule="exact"/>
              <w:jc w:val="right"/>
              <w:rPr>
                <w:rFonts w:eastAsia="Times New Roman"/>
                <w:i/>
                <w:spacing w:val="0"/>
                <w:w w:val="100"/>
                <w:kern w:val="0"/>
                <w:sz w:val="14"/>
                <w:szCs w:val="14"/>
              </w:rPr>
            </w:pPr>
            <w:r w:rsidRPr="00FE64C1">
              <w:rPr>
                <w:rFonts w:eastAsia="Times New Roman"/>
                <w:i/>
                <w:spacing w:val="0"/>
                <w:w w:val="100"/>
                <w:kern w:val="0"/>
                <w:sz w:val="14"/>
                <w:szCs w:val="14"/>
              </w:rPr>
              <w:t>итого</w:t>
            </w:r>
          </w:p>
        </w:tc>
        <w:tc>
          <w:tcPr>
            <w:tcW w:w="781" w:type="dxa"/>
            <w:tcBorders>
              <w:top w:val="single" w:sz="4" w:space="0" w:color="auto"/>
              <w:bottom w:val="single" w:sz="12" w:space="0" w:color="auto"/>
            </w:tcBorders>
            <w:shd w:val="clear" w:color="auto" w:fill="auto"/>
            <w:vAlign w:val="bottom"/>
            <w:hideMark/>
          </w:tcPr>
          <w:p w14:paraId="19A1561C" w14:textId="77777777" w:rsidR="0040130F" w:rsidRPr="00FE64C1" w:rsidRDefault="0040130F" w:rsidP="00524335">
            <w:pPr>
              <w:spacing w:before="40" w:after="80" w:line="160" w:lineRule="exact"/>
              <w:jc w:val="right"/>
              <w:rPr>
                <w:rFonts w:eastAsia="Times New Roman"/>
                <w:i/>
                <w:iCs/>
                <w:spacing w:val="0"/>
                <w:w w:val="100"/>
                <w:kern w:val="0"/>
                <w:sz w:val="14"/>
                <w:szCs w:val="14"/>
              </w:rPr>
            </w:pPr>
            <w:r w:rsidRPr="00FE64C1">
              <w:rPr>
                <w:rFonts w:eastAsia="Times New Roman"/>
                <w:i/>
                <w:iCs/>
                <w:spacing w:val="0"/>
                <w:w w:val="100"/>
                <w:kern w:val="0"/>
                <w:sz w:val="14"/>
                <w:szCs w:val="14"/>
              </w:rPr>
              <w:t>муж.</w:t>
            </w:r>
          </w:p>
        </w:tc>
        <w:tc>
          <w:tcPr>
            <w:tcW w:w="671" w:type="dxa"/>
            <w:tcBorders>
              <w:top w:val="single" w:sz="4" w:space="0" w:color="auto"/>
              <w:bottom w:val="single" w:sz="12" w:space="0" w:color="auto"/>
            </w:tcBorders>
            <w:shd w:val="clear" w:color="auto" w:fill="auto"/>
            <w:vAlign w:val="bottom"/>
            <w:hideMark/>
          </w:tcPr>
          <w:p w14:paraId="5D71333B" w14:textId="77777777" w:rsidR="0040130F" w:rsidRPr="00FE64C1" w:rsidRDefault="0040130F" w:rsidP="00524335">
            <w:pPr>
              <w:spacing w:before="40" w:after="80" w:line="160" w:lineRule="exact"/>
              <w:jc w:val="right"/>
              <w:rPr>
                <w:rFonts w:eastAsia="Times New Roman"/>
                <w:i/>
                <w:iCs/>
                <w:spacing w:val="0"/>
                <w:w w:val="100"/>
                <w:kern w:val="0"/>
                <w:sz w:val="14"/>
                <w:szCs w:val="14"/>
              </w:rPr>
            </w:pPr>
            <w:r w:rsidRPr="00FE64C1">
              <w:rPr>
                <w:rFonts w:eastAsia="Times New Roman"/>
                <w:i/>
                <w:iCs/>
                <w:spacing w:val="0"/>
                <w:w w:val="100"/>
                <w:kern w:val="0"/>
                <w:sz w:val="14"/>
                <w:szCs w:val="14"/>
              </w:rPr>
              <w:t>жен.</w:t>
            </w:r>
          </w:p>
        </w:tc>
        <w:tc>
          <w:tcPr>
            <w:tcW w:w="781" w:type="dxa"/>
            <w:tcBorders>
              <w:top w:val="single" w:sz="4" w:space="0" w:color="auto"/>
              <w:bottom w:val="single" w:sz="12" w:space="0" w:color="auto"/>
            </w:tcBorders>
            <w:shd w:val="clear" w:color="auto" w:fill="auto"/>
            <w:vAlign w:val="bottom"/>
            <w:hideMark/>
          </w:tcPr>
          <w:p w14:paraId="5AC74E13" w14:textId="77777777" w:rsidR="0040130F" w:rsidRPr="00FE64C1" w:rsidRDefault="0040130F" w:rsidP="00524335">
            <w:pPr>
              <w:spacing w:before="40" w:after="80" w:line="160" w:lineRule="exact"/>
              <w:jc w:val="right"/>
              <w:rPr>
                <w:rFonts w:eastAsia="Times New Roman"/>
                <w:b/>
                <w:bCs/>
                <w:i/>
                <w:iCs/>
                <w:spacing w:val="0"/>
                <w:w w:val="100"/>
                <w:kern w:val="0"/>
                <w:sz w:val="14"/>
                <w:szCs w:val="14"/>
              </w:rPr>
            </w:pPr>
            <w:r w:rsidRPr="00FE64C1">
              <w:rPr>
                <w:rFonts w:eastAsia="Times New Roman"/>
                <w:i/>
                <w:spacing w:val="0"/>
                <w:w w:val="100"/>
                <w:kern w:val="0"/>
                <w:sz w:val="14"/>
                <w:szCs w:val="14"/>
              </w:rPr>
              <w:t>итого</w:t>
            </w:r>
          </w:p>
        </w:tc>
        <w:tc>
          <w:tcPr>
            <w:tcW w:w="671" w:type="dxa"/>
            <w:tcBorders>
              <w:top w:val="single" w:sz="4" w:space="0" w:color="auto"/>
              <w:bottom w:val="single" w:sz="12" w:space="0" w:color="auto"/>
            </w:tcBorders>
            <w:shd w:val="clear" w:color="auto" w:fill="auto"/>
            <w:vAlign w:val="bottom"/>
            <w:hideMark/>
          </w:tcPr>
          <w:p w14:paraId="2B0B2178" w14:textId="77777777" w:rsidR="0040130F" w:rsidRPr="00FE64C1" w:rsidRDefault="0040130F" w:rsidP="00524335">
            <w:pPr>
              <w:spacing w:before="40" w:after="80" w:line="160" w:lineRule="exact"/>
              <w:jc w:val="right"/>
              <w:rPr>
                <w:rFonts w:eastAsia="Times New Roman"/>
                <w:i/>
                <w:iCs/>
                <w:spacing w:val="0"/>
                <w:w w:val="100"/>
                <w:kern w:val="0"/>
                <w:sz w:val="14"/>
                <w:szCs w:val="14"/>
              </w:rPr>
            </w:pPr>
            <w:r w:rsidRPr="00FE64C1">
              <w:rPr>
                <w:rFonts w:eastAsia="Times New Roman"/>
                <w:i/>
                <w:iCs/>
                <w:spacing w:val="0"/>
                <w:w w:val="100"/>
                <w:kern w:val="0"/>
                <w:sz w:val="14"/>
                <w:szCs w:val="14"/>
              </w:rPr>
              <w:t>муж.</w:t>
            </w:r>
          </w:p>
        </w:tc>
        <w:tc>
          <w:tcPr>
            <w:tcW w:w="670" w:type="dxa"/>
            <w:tcBorders>
              <w:top w:val="single" w:sz="4" w:space="0" w:color="auto"/>
              <w:bottom w:val="single" w:sz="12" w:space="0" w:color="auto"/>
            </w:tcBorders>
            <w:shd w:val="clear" w:color="auto" w:fill="auto"/>
            <w:vAlign w:val="bottom"/>
            <w:hideMark/>
          </w:tcPr>
          <w:p w14:paraId="650FC804" w14:textId="77777777" w:rsidR="0040130F" w:rsidRPr="00FE64C1" w:rsidRDefault="0040130F" w:rsidP="00524335">
            <w:pPr>
              <w:spacing w:before="40" w:after="80" w:line="160" w:lineRule="exact"/>
              <w:jc w:val="right"/>
              <w:rPr>
                <w:rFonts w:eastAsia="Times New Roman"/>
                <w:i/>
                <w:iCs/>
                <w:spacing w:val="0"/>
                <w:w w:val="100"/>
                <w:kern w:val="0"/>
                <w:sz w:val="14"/>
                <w:szCs w:val="14"/>
              </w:rPr>
            </w:pPr>
            <w:r w:rsidRPr="00FE64C1">
              <w:rPr>
                <w:rFonts w:eastAsia="Times New Roman"/>
                <w:i/>
                <w:iCs/>
                <w:spacing w:val="0"/>
                <w:w w:val="100"/>
                <w:kern w:val="0"/>
                <w:sz w:val="14"/>
                <w:szCs w:val="14"/>
              </w:rPr>
              <w:t>жен.</w:t>
            </w:r>
          </w:p>
        </w:tc>
        <w:tc>
          <w:tcPr>
            <w:tcW w:w="1004" w:type="dxa"/>
            <w:tcBorders>
              <w:top w:val="single" w:sz="4" w:space="0" w:color="auto"/>
              <w:bottom w:val="single" w:sz="12" w:space="0" w:color="auto"/>
            </w:tcBorders>
            <w:shd w:val="clear" w:color="auto" w:fill="auto"/>
            <w:vAlign w:val="bottom"/>
            <w:hideMark/>
          </w:tcPr>
          <w:p w14:paraId="29792FF9" w14:textId="77777777" w:rsidR="0040130F" w:rsidRPr="00FE64C1" w:rsidRDefault="0040130F" w:rsidP="00524335">
            <w:pPr>
              <w:spacing w:before="40" w:after="80" w:line="160" w:lineRule="exact"/>
              <w:jc w:val="right"/>
              <w:rPr>
                <w:rFonts w:eastAsia="Times New Roman"/>
                <w:b/>
                <w:bCs/>
                <w:i/>
                <w:iCs/>
                <w:spacing w:val="0"/>
                <w:w w:val="100"/>
                <w:kern w:val="0"/>
                <w:sz w:val="14"/>
                <w:szCs w:val="14"/>
              </w:rPr>
            </w:pPr>
            <w:r w:rsidRPr="00FE64C1">
              <w:rPr>
                <w:rFonts w:eastAsia="Times New Roman"/>
                <w:i/>
                <w:spacing w:val="0"/>
                <w:w w:val="100"/>
                <w:kern w:val="0"/>
                <w:sz w:val="14"/>
                <w:szCs w:val="14"/>
              </w:rPr>
              <w:t>итого</w:t>
            </w:r>
          </w:p>
        </w:tc>
      </w:tr>
      <w:tr w:rsidR="0040130F" w:rsidRPr="00EF0BD5" w14:paraId="17B9C00D" w14:textId="77777777" w:rsidTr="00FE64C1">
        <w:trPr>
          <w:trHeight w:hRule="exact" w:val="115"/>
        </w:trPr>
        <w:tc>
          <w:tcPr>
            <w:tcW w:w="873" w:type="dxa"/>
            <w:tcBorders>
              <w:top w:val="single" w:sz="12" w:space="0" w:color="auto"/>
            </w:tcBorders>
            <w:shd w:val="clear" w:color="auto" w:fill="auto"/>
          </w:tcPr>
          <w:p w14:paraId="6C8E5878" w14:textId="77777777" w:rsidR="0040130F" w:rsidRPr="00EF0BD5" w:rsidRDefault="0040130F" w:rsidP="00EF0BD5">
            <w:pPr>
              <w:spacing w:before="40" w:after="40" w:line="220" w:lineRule="exact"/>
              <w:rPr>
                <w:rFonts w:eastAsia="Times New Roman"/>
                <w:spacing w:val="0"/>
                <w:w w:val="100"/>
                <w:kern w:val="0"/>
                <w:sz w:val="18"/>
                <w:szCs w:val="20"/>
              </w:rPr>
            </w:pPr>
          </w:p>
        </w:tc>
        <w:tc>
          <w:tcPr>
            <w:tcW w:w="576" w:type="dxa"/>
            <w:tcBorders>
              <w:top w:val="single" w:sz="12" w:space="0" w:color="auto"/>
            </w:tcBorders>
            <w:shd w:val="clear" w:color="auto" w:fill="auto"/>
            <w:vAlign w:val="bottom"/>
          </w:tcPr>
          <w:p w14:paraId="2BE4D24E"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c>
          <w:tcPr>
            <w:tcW w:w="612" w:type="dxa"/>
            <w:tcBorders>
              <w:top w:val="single" w:sz="12" w:space="0" w:color="auto"/>
            </w:tcBorders>
            <w:shd w:val="clear" w:color="auto" w:fill="auto"/>
            <w:vAlign w:val="bottom"/>
          </w:tcPr>
          <w:p w14:paraId="0464C498"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c>
          <w:tcPr>
            <w:tcW w:w="578" w:type="dxa"/>
            <w:tcBorders>
              <w:top w:val="single" w:sz="12" w:space="0" w:color="auto"/>
            </w:tcBorders>
            <w:shd w:val="clear" w:color="auto" w:fill="auto"/>
            <w:noWrap/>
            <w:vAlign w:val="bottom"/>
          </w:tcPr>
          <w:p w14:paraId="28D6AEEC"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c>
          <w:tcPr>
            <w:tcW w:w="781" w:type="dxa"/>
            <w:tcBorders>
              <w:top w:val="single" w:sz="12" w:space="0" w:color="auto"/>
            </w:tcBorders>
            <w:shd w:val="clear" w:color="auto" w:fill="auto"/>
            <w:vAlign w:val="bottom"/>
          </w:tcPr>
          <w:p w14:paraId="4F0153F3"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c>
          <w:tcPr>
            <w:tcW w:w="671" w:type="dxa"/>
            <w:tcBorders>
              <w:top w:val="single" w:sz="12" w:space="0" w:color="auto"/>
            </w:tcBorders>
            <w:shd w:val="clear" w:color="auto" w:fill="auto"/>
            <w:vAlign w:val="bottom"/>
          </w:tcPr>
          <w:p w14:paraId="00FE5E4F"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c>
          <w:tcPr>
            <w:tcW w:w="781" w:type="dxa"/>
            <w:tcBorders>
              <w:top w:val="single" w:sz="12" w:space="0" w:color="auto"/>
            </w:tcBorders>
            <w:shd w:val="clear" w:color="auto" w:fill="auto"/>
            <w:vAlign w:val="bottom"/>
          </w:tcPr>
          <w:p w14:paraId="3974A5B0"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c>
          <w:tcPr>
            <w:tcW w:w="671" w:type="dxa"/>
            <w:tcBorders>
              <w:top w:val="single" w:sz="12" w:space="0" w:color="auto"/>
            </w:tcBorders>
            <w:shd w:val="clear" w:color="auto" w:fill="auto"/>
            <w:vAlign w:val="bottom"/>
          </w:tcPr>
          <w:p w14:paraId="4B051220"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c>
          <w:tcPr>
            <w:tcW w:w="670" w:type="dxa"/>
            <w:tcBorders>
              <w:top w:val="single" w:sz="12" w:space="0" w:color="auto"/>
            </w:tcBorders>
            <w:shd w:val="clear" w:color="auto" w:fill="auto"/>
            <w:vAlign w:val="bottom"/>
          </w:tcPr>
          <w:p w14:paraId="1C953BFB"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c>
          <w:tcPr>
            <w:tcW w:w="1004" w:type="dxa"/>
            <w:tcBorders>
              <w:top w:val="single" w:sz="12" w:space="0" w:color="auto"/>
            </w:tcBorders>
            <w:shd w:val="clear" w:color="auto" w:fill="auto"/>
            <w:vAlign w:val="bottom"/>
          </w:tcPr>
          <w:p w14:paraId="242AC44F" w14:textId="77777777" w:rsidR="0040130F" w:rsidRPr="00EF0BD5" w:rsidRDefault="0040130F" w:rsidP="00EF0BD5">
            <w:pPr>
              <w:spacing w:before="40" w:after="40" w:line="220" w:lineRule="exact"/>
              <w:jc w:val="right"/>
              <w:rPr>
                <w:rFonts w:eastAsia="Times New Roman"/>
                <w:b/>
                <w:bCs/>
                <w:spacing w:val="0"/>
                <w:w w:val="100"/>
                <w:kern w:val="0"/>
                <w:sz w:val="18"/>
                <w:szCs w:val="20"/>
              </w:rPr>
            </w:pPr>
          </w:p>
        </w:tc>
      </w:tr>
      <w:tr w:rsidR="00A20337" w:rsidRPr="00EF0BD5" w14:paraId="07FACDCA" w14:textId="77777777" w:rsidTr="00FE64C1">
        <w:tc>
          <w:tcPr>
            <w:tcW w:w="873" w:type="dxa"/>
            <w:shd w:val="clear" w:color="auto" w:fill="auto"/>
          </w:tcPr>
          <w:p w14:paraId="06F08396" w14:textId="77777777" w:rsidR="00A20337" w:rsidRPr="0092549F" w:rsidRDefault="00A20337" w:rsidP="00EF0BD5">
            <w:pPr>
              <w:spacing w:before="40" w:after="40" w:line="220" w:lineRule="exact"/>
              <w:rPr>
                <w:rFonts w:eastAsia="Times New Roman"/>
                <w:spacing w:val="0"/>
                <w:w w:val="100"/>
                <w:kern w:val="0"/>
                <w:sz w:val="17"/>
                <w:szCs w:val="17"/>
              </w:rPr>
            </w:pPr>
            <w:r w:rsidRPr="0092549F">
              <w:rPr>
                <w:rFonts w:eastAsia="Times New Roman"/>
                <w:spacing w:val="0"/>
                <w:w w:val="100"/>
                <w:kern w:val="0"/>
                <w:sz w:val="17"/>
                <w:szCs w:val="17"/>
              </w:rPr>
              <w:t>2018</w:t>
            </w:r>
          </w:p>
        </w:tc>
        <w:tc>
          <w:tcPr>
            <w:tcW w:w="576" w:type="dxa"/>
            <w:shd w:val="clear" w:color="auto" w:fill="auto"/>
            <w:vAlign w:val="bottom"/>
          </w:tcPr>
          <w:p w14:paraId="53F4D407"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789</w:t>
            </w:r>
          </w:p>
        </w:tc>
        <w:tc>
          <w:tcPr>
            <w:tcW w:w="612" w:type="dxa"/>
            <w:shd w:val="clear" w:color="auto" w:fill="auto"/>
            <w:vAlign w:val="bottom"/>
          </w:tcPr>
          <w:p w14:paraId="7276F5C5"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217</w:t>
            </w:r>
          </w:p>
        </w:tc>
        <w:tc>
          <w:tcPr>
            <w:tcW w:w="578" w:type="dxa"/>
            <w:shd w:val="clear" w:color="auto" w:fill="auto"/>
            <w:noWrap/>
            <w:vAlign w:val="bottom"/>
          </w:tcPr>
          <w:p w14:paraId="58BF6F9D"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1006</w:t>
            </w:r>
          </w:p>
        </w:tc>
        <w:tc>
          <w:tcPr>
            <w:tcW w:w="781" w:type="dxa"/>
            <w:shd w:val="clear" w:color="auto" w:fill="auto"/>
            <w:vAlign w:val="bottom"/>
          </w:tcPr>
          <w:p w14:paraId="4329CD5A"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391</w:t>
            </w:r>
          </w:p>
        </w:tc>
        <w:tc>
          <w:tcPr>
            <w:tcW w:w="671" w:type="dxa"/>
            <w:shd w:val="clear" w:color="auto" w:fill="auto"/>
            <w:vAlign w:val="bottom"/>
          </w:tcPr>
          <w:p w14:paraId="35B7BE14"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66</w:t>
            </w:r>
          </w:p>
        </w:tc>
        <w:tc>
          <w:tcPr>
            <w:tcW w:w="781" w:type="dxa"/>
            <w:shd w:val="clear" w:color="auto" w:fill="auto"/>
            <w:vAlign w:val="bottom"/>
          </w:tcPr>
          <w:p w14:paraId="6503CA93"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457</w:t>
            </w:r>
          </w:p>
        </w:tc>
        <w:tc>
          <w:tcPr>
            <w:tcW w:w="671" w:type="dxa"/>
            <w:shd w:val="clear" w:color="auto" w:fill="auto"/>
            <w:vAlign w:val="bottom"/>
          </w:tcPr>
          <w:p w14:paraId="5D7F43EA" w14:textId="334E85DF"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180</w:t>
            </w:r>
          </w:p>
        </w:tc>
        <w:tc>
          <w:tcPr>
            <w:tcW w:w="670" w:type="dxa"/>
            <w:shd w:val="clear" w:color="auto" w:fill="auto"/>
            <w:vAlign w:val="bottom"/>
          </w:tcPr>
          <w:p w14:paraId="765D5207"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283</w:t>
            </w:r>
          </w:p>
        </w:tc>
        <w:tc>
          <w:tcPr>
            <w:tcW w:w="1004" w:type="dxa"/>
            <w:shd w:val="clear" w:color="auto" w:fill="auto"/>
            <w:vAlign w:val="bottom"/>
          </w:tcPr>
          <w:p w14:paraId="7520D791" w14:textId="274841C8"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463</w:t>
            </w:r>
          </w:p>
        </w:tc>
      </w:tr>
      <w:tr w:rsidR="00A20337" w:rsidRPr="00EF0BD5" w14:paraId="7AAB1959" w14:textId="77777777" w:rsidTr="00FE64C1">
        <w:tc>
          <w:tcPr>
            <w:tcW w:w="873" w:type="dxa"/>
            <w:shd w:val="clear" w:color="auto" w:fill="auto"/>
          </w:tcPr>
          <w:p w14:paraId="3BB57874" w14:textId="77777777" w:rsidR="00A20337" w:rsidRPr="0092549F" w:rsidRDefault="00A20337" w:rsidP="00EF0BD5">
            <w:pPr>
              <w:spacing w:before="40" w:after="40" w:line="220" w:lineRule="exact"/>
              <w:rPr>
                <w:rFonts w:eastAsia="Times New Roman"/>
                <w:spacing w:val="0"/>
                <w:w w:val="100"/>
                <w:kern w:val="0"/>
                <w:sz w:val="17"/>
                <w:szCs w:val="17"/>
              </w:rPr>
            </w:pPr>
            <w:r w:rsidRPr="0092549F">
              <w:rPr>
                <w:rFonts w:eastAsia="Times New Roman"/>
                <w:spacing w:val="0"/>
                <w:w w:val="100"/>
                <w:kern w:val="0"/>
                <w:sz w:val="17"/>
                <w:szCs w:val="17"/>
              </w:rPr>
              <w:t>2019</w:t>
            </w:r>
          </w:p>
        </w:tc>
        <w:tc>
          <w:tcPr>
            <w:tcW w:w="576" w:type="dxa"/>
            <w:shd w:val="clear" w:color="auto" w:fill="auto"/>
            <w:vAlign w:val="bottom"/>
          </w:tcPr>
          <w:p w14:paraId="3BDACB37"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774</w:t>
            </w:r>
          </w:p>
        </w:tc>
        <w:tc>
          <w:tcPr>
            <w:tcW w:w="612" w:type="dxa"/>
            <w:shd w:val="clear" w:color="auto" w:fill="auto"/>
            <w:vAlign w:val="bottom"/>
          </w:tcPr>
          <w:p w14:paraId="53B2C4FC"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137</w:t>
            </w:r>
          </w:p>
        </w:tc>
        <w:tc>
          <w:tcPr>
            <w:tcW w:w="578" w:type="dxa"/>
            <w:shd w:val="clear" w:color="auto" w:fill="auto"/>
            <w:noWrap/>
            <w:vAlign w:val="bottom"/>
          </w:tcPr>
          <w:p w14:paraId="0C3BE6BE"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911</w:t>
            </w:r>
          </w:p>
        </w:tc>
        <w:tc>
          <w:tcPr>
            <w:tcW w:w="781" w:type="dxa"/>
            <w:shd w:val="clear" w:color="auto" w:fill="auto"/>
            <w:vAlign w:val="bottom"/>
          </w:tcPr>
          <w:p w14:paraId="710FCFC7"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545</w:t>
            </w:r>
          </w:p>
        </w:tc>
        <w:tc>
          <w:tcPr>
            <w:tcW w:w="671" w:type="dxa"/>
            <w:shd w:val="clear" w:color="auto" w:fill="auto"/>
            <w:vAlign w:val="bottom"/>
          </w:tcPr>
          <w:p w14:paraId="06A2ED72"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307</w:t>
            </w:r>
          </w:p>
        </w:tc>
        <w:tc>
          <w:tcPr>
            <w:tcW w:w="781" w:type="dxa"/>
            <w:shd w:val="clear" w:color="auto" w:fill="auto"/>
            <w:vAlign w:val="bottom"/>
          </w:tcPr>
          <w:p w14:paraId="337BF479"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852</w:t>
            </w:r>
          </w:p>
        </w:tc>
        <w:tc>
          <w:tcPr>
            <w:tcW w:w="671" w:type="dxa"/>
            <w:shd w:val="clear" w:color="auto" w:fill="auto"/>
            <w:vAlign w:val="bottom"/>
          </w:tcPr>
          <w:p w14:paraId="355E996E" w14:textId="66729925"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319</w:t>
            </w:r>
          </w:p>
        </w:tc>
        <w:tc>
          <w:tcPr>
            <w:tcW w:w="670" w:type="dxa"/>
            <w:shd w:val="clear" w:color="auto" w:fill="auto"/>
            <w:vAlign w:val="bottom"/>
          </w:tcPr>
          <w:p w14:paraId="0930D1C7"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444</w:t>
            </w:r>
          </w:p>
        </w:tc>
        <w:tc>
          <w:tcPr>
            <w:tcW w:w="1004" w:type="dxa"/>
            <w:shd w:val="clear" w:color="auto" w:fill="auto"/>
            <w:vAlign w:val="bottom"/>
          </w:tcPr>
          <w:p w14:paraId="30EC7757" w14:textId="1A105FEA"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763</w:t>
            </w:r>
          </w:p>
        </w:tc>
      </w:tr>
      <w:tr w:rsidR="00A20337" w:rsidRPr="00EF0BD5" w14:paraId="332D9244" w14:textId="77777777" w:rsidTr="00FE64C1">
        <w:tc>
          <w:tcPr>
            <w:tcW w:w="873" w:type="dxa"/>
            <w:shd w:val="clear" w:color="auto" w:fill="auto"/>
          </w:tcPr>
          <w:p w14:paraId="10F855E2" w14:textId="77777777" w:rsidR="00A20337" w:rsidRPr="0092549F" w:rsidRDefault="00A20337" w:rsidP="00EF0BD5">
            <w:pPr>
              <w:spacing w:before="40" w:after="40" w:line="220" w:lineRule="exact"/>
              <w:rPr>
                <w:rFonts w:eastAsia="Times New Roman"/>
                <w:spacing w:val="0"/>
                <w:w w:val="100"/>
                <w:kern w:val="0"/>
                <w:sz w:val="17"/>
                <w:szCs w:val="17"/>
              </w:rPr>
            </w:pPr>
            <w:r w:rsidRPr="0092549F">
              <w:rPr>
                <w:rFonts w:eastAsia="Times New Roman"/>
                <w:spacing w:val="0"/>
                <w:w w:val="100"/>
                <w:kern w:val="0"/>
                <w:sz w:val="17"/>
                <w:szCs w:val="17"/>
              </w:rPr>
              <w:t>2020</w:t>
            </w:r>
          </w:p>
        </w:tc>
        <w:tc>
          <w:tcPr>
            <w:tcW w:w="576" w:type="dxa"/>
            <w:shd w:val="clear" w:color="auto" w:fill="auto"/>
            <w:vAlign w:val="bottom"/>
          </w:tcPr>
          <w:p w14:paraId="22037DF8"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740</w:t>
            </w:r>
          </w:p>
        </w:tc>
        <w:tc>
          <w:tcPr>
            <w:tcW w:w="612" w:type="dxa"/>
            <w:shd w:val="clear" w:color="auto" w:fill="auto"/>
            <w:vAlign w:val="bottom"/>
          </w:tcPr>
          <w:p w14:paraId="7B0455C7"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327</w:t>
            </w:r>
          </w:p>
        </w:tc>
        <w:tc>
          <w:tcPr>
            <w:tcW w:w="578" w:type="dxa"/>
            <w:shd w:val="clear" w:color="auto" w:fill="auto"/>
            <w:noWrap/>
            <w:vAlign w:val="bottom"/>
          </w:tcPr>
          <w:p w14:paraId="705BA675"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1067</w:t>
            </w:r>
          </w:p>
        </w:tc>
        <w:tc>
          <w:tcPr>
            <w:tcW w:w="781" w:type="dxa"/>
            <w:shd w:val="clear" w:color="auto" w:fill="auto"/>
            <w:vAlign w:val="bottom"/>
          </w:tcPr>
          <w:p w14:paraId="070DB764"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341</w:t>
            </w:r>
          </w:p>
        </w:tc>
        <w:tc>
          <w:tcPr>
            <w:tcW w:w="671" w:type="dxa"/>
            <w:shd w:val="clear" w:color="auto" w:fill="auto"/>
            <w:vAlign w:val="bottom"/>
          </w:tcPr>
          <w:p w14:paraId="3441258F"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94</w:t>
            </w:r>
          </w:p>
        </w:tc>
        <w:tc>
          <w:tcPr>
            <w:tcW w:w="781" w:type="dxa"/>
            <w:shd w:val="clear" w:color="auto" w:fill="auto"/>
            <w:vAlign w:val="bottom"/>
          </w:tcPr>
          <w:p w14:paraId="424ABB90"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435</w:t>
            </w:r>
          </w:p>
        </w:tc>
        <w:tc>
          <w:tcPr>
            <w:tcW w:w="671" w:type="dxa"/>
            <w:shd w:val="clear" w:color="auto" w:fill="auto"/>
            <w:vAlign w:val="bottom"/>
          </w:tcPr>
          <w:p w14:paraId="480A4A45" w14:textId="556A182D"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221</w:t>
            </w:r>
          </w:p>
        </w:tc>
        <w:tc>
          <w:tcPr>
            <w:tcW w:w="670" w:type="dxa"/>
            <w:shd w:val="clear" w:color="auto" w:fill="auto"/>
            <w:vAlign w:val="bottom"/>
          </w:tcPr>
          <w:p w14:paraId="4DD0136E"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421</w:t>
            </w:r>
          </w:p>
        </w:tc>
        <w:tc>
          <w:tcPr>
            <w:tcW w:w="1004" w:type="dxa"/>
            <w:shd w:val="clear" w:color="auto" w:fill="auto"/>
            <w:vAlign w:val="bottom"/>
          </w:tcPr>
          <w:p w14:paraId="42863F0C" w14:textId="013C47B6"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642</w:t>
            </w:r>
          </w:p>
        </w:tc>
      </w:tr>
      <w:tr w:rsidR="00A20337" w:rsidRPr="00EF0BD5" w14:paraId="3DFFEAC1" w14:textId="77777777" w:rsidTr="00FE64C1">
        <w:tc>
          <w:tcPr>
            <w:tcW w:w="873" w:type="dxa"/>
            <w:shd w:val="clear" w:color="auto" w:fill="auto"/>
          </w:tcPr>
          <w:p w14:paraId="76510B8C" w14:textId="77777777" w:rsidR="00A20337" w:rsidRPr="0092549F" w:rsidRDefault="00A20337" w:rsidP="00EF0BD5">
            <w:pPr>
              <w:spacing w:before="40" w:after="40" w:line="220" w:lineRule="exact"/>
              <w:rPr>
                <w:rFonts w:eastAsia="Times New Roman"/>
                <w:spacing w:val="0"/>
                <w:w w:val="100"/>
                <w:kern w:val="0"/>
                <w:sz w:val="17"/>
                <w:szCs w:val="17"/>
              </w:rPr>
            </w:pPr>
            <w:r w:rsidRPr="0092549F">
              <w:rPr>
                <w:rFonts w:eastAsia="Times New Roman"/>
                <w:spacing w:val="0"/>
                <w:w w:val="100"/>
                <w:kern w:val="0"/>
                <w:sz w:val="17"/>
                <w:szCs w:val="17"/>
              </w:rPr>
              <w:t>2021</w:t>
            </w:r>
          </w:p>
        </w:tc>
        <w:tc>
          <w:tcPr>
            <w:tcW w:w="576" w:type="dxa"/>
            <w:shd w:val="clear" w:color="auto" w:fill="auto"/>
            <w:vAlign w:val="bottom"/>
          </w:tcPr>
          <w:p w14:paraId="1E34F9B0"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982</w:t>
            </w:r>
          </w:p>
        </w:tc>
        <w:tc>
          <w:tcPr>
            <w:tcW w:w="612" w:type="dxa"/>
            <w:shd w:val="clear" w:color="auto" w:fill="auto"/>
            <w:vAlign w:val="bottom"/>
          </w:tcPr>
          <w:p w14:paraId="715BAA47"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287</w:t>
            </w:r>
          </w:p>
        </w:tc>
        <w:tc>
          <w:tcPr>
            <w:tcW w:w="578" w:type="dxa"/>
            <w:shd w:val="clear" w:color="auto" w:fill="auto"/>
            <w:noWrap/>
            <w:vAlign w:val="bottom"/>
          </w:tcPr>
          <w:p w14:paraId="64A061B9"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1269</w:t>
            </w:r>
          </w:p>
        </w:tc>
        <w:tc>
          <w:tcPr>
            <w:tcW w:w="781" w:type="dxa"/>
            <w:shd w:val="clear" w:color="auto" w:fill="auto"/>
            <w:vAlign w:val="bottom"/>
          </w:tcPr>
          <w:p w14:paraId="77D1E0D4"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416</w:t>
            </w:r>
          </w:p>
        </w:tc>
        <w:tc>
          <w:tcPr>
            <w:tcW w:w="671" w:type="dxa"/>
            <w:shd w:val="clear" w:color="auto" w:fill="auto"/>
            <w:vAlign w:val="bottom"/>
          </w:tcPr>
          <w:p w14:paraId="49AB1110"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155</w:t>
            </w:r>
          </w:p>
        </w:tc>
        <w:tc>
          <w:tcPr>
            <w:tcW w:w="781" w:type="dxa"/>
            <w:shd w:val="clear" w:color="auto" w:fill="auto"/>
            <w:vAlign w:val="bottom"/>
          </w:tcPr>
          <w:p w14:paraId="42BA69F4"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571</w:t>
            </w:r>
          </w:p>
        </w:tc>
        <w:tc>
          <w:tcPr>
            <w:tcW w:w="671" w:type="dxa"/>
            <w:shd w:val="clear" w:color="auto" w:fill="auto"/>
            <w:vAlign w:val="bottom"/>
          </w:tcPr>
          <w:p w14:paraId="047F9900" w14:textId="622E5A3A"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398</w:t>
            </w:r>
          </w:p>
        </w:tc>
        <w:tc>
          <w:tcPr>
            <w:tcW w:w="670" w:type="dxa"/>
            <w:shd w:val="clear" w:color="auto" w:fill="auto"/>
            <w:vAlign w:val="bottom"/>
          </w:tcPr>
          <w:p w14:paraId="2E1D42EF" w14:textId="77777777" w:rsidR="00A20337" w:rsidRPr="0092549F" w:rsidRDefault="00A20337" w:rsidP="00EF0BD5">
            <w:pPr>
              <w:spacing w:before="40" w:after="40" w:line="220" w:lineRule="exact"/>
              <w:jc w:val="right"/>
              <w:rPr>
                <w:rFonts w:eastAsia="Times New Roman"/>
                <w:spacing w:val="0"/>
                <w:w w:val="100"/>
                <w:kern w:val="0"/>
                <w:sz w:val="17"/>
                <w:szCs w:val="17"/>
              </w:rPr>
            </w:pPr>
            <w:r w:rsidRPr="0092549F">
              <w:rPr>
                <w:rFonts w:eastAsia="Times New Roman"/>
                <w:b/>
                <w:bCs/>
                <w:spacing w:val="0"/>
                <w:w w:val="100"/>
                <w:kern w:val="0"/>
                <w:sz w:val="17"/>
                <w:szCs w:val="17"/>
              </w:rPr>
              <w:t>442</w:t>
            </w:r>
          </w:p>
        </w:tc>
        <w:tc>
          <w:tcPr>
            <w:tcW w:w="1004" w:type="dxa"/>
            <w:shd w:val="clear" w:color="auto" w:fill="auto"/>
            <w:vAlign w:val="bottom"/>
          </w:tcPr>
          <w:p w14:paraId="339D8B90" w14:textId="0097D156"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840</w:t>
            </w:r>
          </w:p>
        </w:tc>
      </w:tr>
      <w:tr w:rsidR="00A20337" w:rsidRPr="00EF0BD5" w14:paraId="4ED50846" w14:textId="77777777" w:rsidTr="00E33CE6">
        <w:tc>
          <w:tcPr>
            <w:tcW w:w="873" w:type="dxa"/>
            <w:tcBorders>
              <w:bottom w:val="single" w:sz="4" w:space="0" w:color="auto"/>
            </w:tcBorders>
            <w:shd w:val="clear" w:color="auto" w:fill="auto"/>
          </w:tcPr>
          <w:p w14:paraId="1DDDC6FB" w14:textId="77777777" w:rsidR="00A20337" w:rsidRPr="0092549F" w:rsidRDefault="00A20337" w:rsidP="00EF0BD5">
            <w:pPr>
              <w:spacing w:before="40" w:after="40" w:line="220" w:lineRule="exact"/>
              <w:rPr>
                <w:rFonts w:eastAsia="Times New Roman"/>
                <w:spacing w:val="0"/>
                <w:w w:val="100"/>
                <w:kern w:val="0"/>
                <w:sz w:val="17"/>
                <w:szCs w:val="17"/>
              </w:rPr>
            </w:pPr>
            <w:r w:rsidRPr="0092549F">
              <w:rPr>
                <w:rFonts w:eastAsia="Times New Roman"/>
                <w:spacing w:val="0"/>
                <w:w w:val="100"/>
                <w:kern w:val="0"/>
                <w:sz w:val="17"/>
                <w:szCs w:val="17"/>
              </w:rPr>
              <w:t>2022</w:t>
            </w:r>
          </w:p>
          <w:p w14:paraId="60274EFE" w14:textId="77777777" w:rsidR="00A20337" w:rsidRPr="0092549F" w:rsidRDefault="00A20337" w:rsidP="00EF0BD5">
            <w:pPr>
              <w:spacing w:before="40" w:after="40" w:line="220" w:lineRule="exact"/>
              <w:rPr>
                <w:rFonts w:eastAsia="Times New Roman"/>
                <w:spacing w:val="0"/>
                <w:w w:val="100"/>
                <w:kern w:val="0"/>
                <w:sz w:val="17"/>
                <w:szCs w:val="17"/>
              </w:rPr>
            </w:pPr>
            <w:r w:rsidRPr="0092549F">
              <w:rPr>
                <w:rFonts w:eastAsia="Times New Roman"/>
                <w:spacing w:val="0"/>
                <w:w w:val="100"/>
                <w:kern w:val="0"/>
                <w:sz w:val="17"/>
                <w:szCs w:val="17"/>
              </w:rPr>
              <w:t>(24.09.)</w:t>
            </w:r>
          </w:p>
        </w:tc>
        <w:tc>
          <w:tcPr>
            <w:tcW w:w="576" w:type="dxa"/>
            <w:tcBorders>
              <w:bottom w:val="single" w:sz="4" w:space="0" w:color="auto"/>
            </w:tcBorders>
            <w:shd w:val="clear" w:color="auto" w:fill="auto"/>
            <w:vAlign w:val="bottom"/>
          </w:tcPr>
          <w:p w14:paraId="5F0E4EDF"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537</w:t>
            </w:r>
          </w:p>
        </w:tc>
        <w:tc>
          <w:tcPr>
            <w:tcW w:w="612" w:type="dxa"/>
            <w:tcBorders>
              <w:bottom w:val="single" w:sz="4" w:space="0" w:color="auto"/>
            </w:tcBorders>
            <w:shd w:val="clear" w:color="auto" w:fill="auto"/>
            <w:vAlign w:val="bottom"/>
          </w:tcPr>
          <w:p w14:paraId="42F4B0BB"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254</w:t>
            </w:r>
          </w:p>
        </w:tc>
        <w:tc>
          <w:tcPr>
            <w:tcW w:w="578" w:type="dxa"/>
            <w:tcBorders>
              <w:bottom w:val="single" w:sz="4" w:space="0" w:color="auto"/>
            </w:tcBorders>
            <w:shd w:val="clear" w:color="auto" w:fill="auto"/>
            <w:noWrap/>
            <w:vAlign w:val="bottom"/>
          </w:tcPr>
          <w:p w14:paraId="402CC91B"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791</w:t>
            </w:r>
          </w:p>
        </w:tc>
        <w:tc>
          <w:tcPr>
            <w:tcW w:w="781" w:type="dxa"/>
            <w:tcBorders>
              <w:bottom w:val="single" w:sz="4" w:space="0" w:color="auto"/>
            </w:tcBorders>
            <w:shd w:val="clear" w:color="auto" w:fill="auto"/>
            <w:vAlign w:val="bottom"/>
          </w:tcPr>
          <w:p w14:paraId="112BDC1D"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321</w:t>
            </w:r>
          </w:p>
        </w:tc>
        <w:tc>
          <w:tcPr>
            <w:tcW w:w="671" w:type="dxa"/>
            <w:tcBorders>
              <w:bottom w:val="single" w:sz="4" w:space="0" w:color="auto"/>
            </w:tcBorders>
            <w:shd w:val="clear" w:color="auto" w:fill="auto"/>
            <w:vAlign w:val="bottom"/>
          </w:tcPr>
          <w:p w14:paraId="5AA80D10"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99</w:t>
            </w:r>
          </w:p>
        </w:tc>
        <w:tc>
          <w:tcPr>
            <w:tcW w:w="781" w:type="dxa"/>
            <w:tcBorders>
              <w:bottom w:val="single" w:sz="4" w:space="0" w:color="auto"/>
            </w:tcBorders>
            <w:shd w:val="clear" w:color="auto" w:fill="auto"/>
            <w:vAlign w:val="bottom"/>
          </w:tcPr>
          <w:p w14:paraId="7C0A186B"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420</w:t>
            </w:r>
          </w:p>
        </w:tc>
        <w:tc>
          <w:tcPr>
            <w:tcW w:w="671" w:type="dxa"/>
            <w:tcBorders>
              <w:bottom w:val="single" w:sz="4" w:space="0" w:color="auto"/>
            </w:tcBorders>
            <w:shd w:val="clear" w:color="auto" w:fill="auto"/>
            <w:vAlign w:val="bottom"/>
          </w:tcPr>
          <w:p w14:paraId="2A57B982"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858</w:t>
            </w:r>
          </w:p>
        </w:tc>
        <w:tc>
          <w:tcPr>
            <w:tcW w:w="670" w:type="dxa"/>
            <w:tcBorders>
              <w:bottom w:val="single" w:sz="4" w:space="0" w:color="auto"/>
            </w:tcBorders>
            <w:shd w:val="clear" w:color="auto" w:fill="auto"/>
            <w:vAlign w:val="bottom"/>
          </w:tcPr>
          <w:p w14:paraId="027474CA" w14:textId="77777777"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358</w:t>
            </w:r>
          </w:p>
        </w:tc>
        <w:tc>
          <w:tcPr>
            <w:tcW w:w="1004" w:type="dxa"/>
            <w:tcBorders>
              <w:bottom w:val="single" w:sz="4" w:space="0" w:color="auto"/>
            </w:tcBorders>
            <w:shd w:val="clear" w:color="auto" w:fill="auto"/>
            <w:vAlign w:val="bottom"/>
          </w:tcPr>
          <w:p w14:paraId="48B12493" w14:textId="5B4676E8" w:rsidR="00A20337" w:rsidRPr="0092549F" w:rsidRDefault="00A20337" w:rsidP="00EF0BD5">
            <w:pPr>
              <w:spacing w:before="40" w:after="4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216</w:t>
            </w:r>
          </w:p>
        </w:tc>
      </w:tr>
      <w:tr w:rsidR="00A20337" w:rsidRPr="00EF0BD5" w14:paraId="4FE99985" w14:textId="77777777" w:rsidTr="00E33CE6">
        <w:tc>
          <w:tcPr>
            <w:tcW w:w="873" w:type="dxa"/>
            <w:tcBorders>
              <w:top w:val="single" w:sz="4" w:space="0" w:color="auto"/>
              <w:bottom w:val="single" w:sz="12" w:space="0" w:color="auto"/>
            </w:tcBorders>
            <w:shd w:val="clear" w:color="auto" w:fill="auto"/>
          </w:tcPr>
          <w:p w14:paraId="5DAB5359" w14:textId="16BFEA4F" w:rsidR="00A20337" w:rsidRPr="0092549F" w:rsidRDefault="00FE64C1" w:rsidP="00E33CE6">
            <w:pPr>
              <w:tabs>
                <w:tab w:val="left" w:pos="169"/>
              </w:tabs>
              <w:spacing w:before="40" w:after="80" w:line="220" w:lineRule="exact"/>
              <w:ind w:hanging="30"/>
              <w:rPr>
                <w:rFonts w:eastAsia="Times New Roman"/>
                <w:b/>
                <w:spacing w:val="0"/>
                <w:w w:val="100"/>
                <w:kern w:val="0"/>
                <w:sz w:val="17"/>
                <w:szCs w:val="17"/>
              </w:rPr>
            </w:pPr>
            <w:r w:rsidRPr="0092549F">
              <w:rPr>
                <w:rFonts w:eastAsia="Times New Roman"/>
                <w:b/>
                <w:spacing w:val="0"/>
                <w:w w:val="100"/>
                <w:kern w:val="0"/>
                <w:sz w:val="17"/>
                <w:szCs w:val="17"/>
              </w:rPr>
              <w:tab/>
            </w:r>
            <w:r w:rsidRPr="0092549F">
              <w:rPr>
                <w:rFonts w:eastAsia="Times New Roman"/>
                <w:b/>
                <w:spacing w:val="0"/>
                <w:w w:val="100"/>
                <w:kern w:val="0"/>
                <w:sz w:val="17"/>
                <w:szCs w:val="17"/>
              </w:rPr>
              <w:tab/>
            </w:r>
            <w:r w:rsidR="00A20337" w:rsidRPr="0092549F">
              <w:rPr>
                <w:rFonts w:eastAsia="Times New Roman"/>
                <w:b/>
                <w:spacing w:val="0"/>
                <w:w w:val="100"/>
                <w:kern w:val="0"/>
                <w:sz w:val="17"/>
                <w:szCs w:val="17"/>
              </w:rPr>
              <w:t>Всего</w:t>
            </w:r>
          </w:p>
        </w:tc>
        <w:tc>
          <w:tcPr>
            <w:tcW w:w="576" w:type="dxa"/>
            <w:tcBorders>
              <w:top w:val="single" w:sz="4" w:space="0" w:color="auto"/>
              <w:bottom w:val="single" w:sz="12" w:space="0" w:color="auto"/>
            </w:tcBorders>
            <w:shd w:val="clear" w:color="auto" w:fill="auto"/>
            <w:vAlign w:val="bottom"/>
          </w:tcPr>
          <w:p w14:paraId="10A96915" w14:textId="5B8CA965"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3</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822</w:t>
            </w:r>
          </w:p>
        </w:tc>
        <w:tc>
          <w:tcPr>
            <w:tcW w:w="612" w:type="dxa"/>
            <w:tcBorders>
              <w:top w:val="single" w:sz="4" w:space="0" w:color="auto"/>
              <w:bottom w:val="single" w:sz="12" w:space="0" w:color="auto"/>
            </w:tcBorders>
            <w:shd w:val="clear" w:color="auto" w:fill="auto"/>
            <w:vAlign w:val="bottom"/>
          </w:tcPr>
          <w:p w14:paraId="4E3105BF" w14:textId="3E4B7995"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222</w:t>
            </w:r>
          </w:p>
        </w:tc>
        <w:tc>
          <w:tcPr>
            <w:tcW w:w="578" w:type="dxa"/>
            <w:tcBorders>
              <w:top w:val="single" w:sz="4" w:space="0" w:color="auto"/>
              <w:bottom w:val="single" w:sz="12" w:space="0" w:color="auto"/>
            </w:tcBorders>
            <w:shd w:val="clear" w:color="auto" w:fill="auto"/>
            <w:noWrap/>
            <w:vAlign w:val="bottom"/>
          </w:tcPr>
          <w:p w14:paraId="49B6564A" w14:textId="70842690"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5</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044</w:t>
            </w:r>
          </w:p>
        </w:tc>
        <w:tc>
          <w:tcPr>
            <w:tcW w:w="781" w:type="dxa"/>
            <w:tcBorders>
              <w:top w:val="single" w:sz="4" w:space="0" w:color="auto"/>
              <w:bottom w:val="single" w:sz="12" w:space="0" w:color="auto"/>
            </w:tcBorders>
            <w:shd w:val="clear" w:color="auto" w:fill="auto"/>
            <w:vAlign w:val="bottom"/>
          </w:tcPr>
          <w:p w14:paraId="73192FEB" w14:textId="18C84F90"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2</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014</w:t>
            </w:r>
          </w:p>
        </w:tc>
        <w:tc>
          <w:tcPr>
            <w:tcW w:w="671" w:type="dxa"/>
            <w:tcBorders>
              <w:top w:val="single" w:sz="4" w:space="0" w:color="auto"/>
              <w:bottom w:val="single" w:sz="12" w:space="0" w:color="auto"/>
            </w:tcBorders>
            <w:shd w:val="clear" w:color="auto" w:fill="auto"/>
            <w:vAlign w:val="bottom"/>
          </w:tcPr>
          <w:p w14:paraId="28503ED0" w14:textId="77777777"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721</w:t>
            </w:r>
          </w:p>
        </w:tc>
        <w:tc>
          <w:tcPr>
            <w:tcW w:w="781" w:type="dxa"/>
            <w:tcBorders>
              <w:top w:val="single" w:sz="4" w:space="0" w:color="auto"/>
              <w:bottom w:val="single" w:sz="12" w:space="0" w:color="auto"/>
            </w:tcBorders>
            <w:shd w:val="clear" w:color="auto" w:fill="auto"/>
            <w:vAlign w:val="bottom"/>
          </w:tcPr>
          <w:p w14:paraId="29866F88" w14:textId="57A0F47E"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2</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735</w:t>
            </w:r>
          </w:p>
        </w:tc>
        <w:tc>
          <w:tcPr>
            <w:tcW w:w="671" w:type="dxa"/>
            <w:tcBorders>
              <w:top w:val="single" w:sz="4" w:space="0" w:color="auto"/>
              <w:bottom w:val="single" w:sz="12" w:space="0" w:color="auto"/>
            </w:tcBorders>
            <w:shd w:val="clear" w:color="auto" w:fill="auto"/>
            <w:vAlign w:val="bottom"/>
          </w:tcPr>
          <w:p w14:paraId="25717033" w14:textId="67B3A083"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5</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976</w:t>
            </w:r>
          </w:p>
        </w:tc>
        <w:tc>
          <w:tcPr>
            <w:tcW w:w="670" w:type="dxa"/>
            <w:tcBorders>
              <w:top w:val="single" w:sz="4" w:space="0" w:color="auto"/>
              <w:bottom w:val="single" w:sz="12" w:space="0" w:color="auto"/>
            </w:tcBorders>
            <w:shd w:val="clear" w:color="auto" w:fill="auto"/>
            <w:vAlign w:val="bottom"/>
          </w:tcPr>
          <w:p w14:paraId="0BEA2C6C" w14:textId="7121A89D"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1</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948</w:t>
            </w:r>
          </w:p>
        </w:tc>
        <w:tc>
          <w:tcPr>
            <w:tcW w:w="1004" w:type="dxa"/>
            <w:tcBorders>
              <w:top w:val="single" w:sz="4" w:space="0" w:color="auto"/>
              <w:bottom w:val="single" w:sz="12" w:space="0" w:color="auto"/>
            </w:tcBorders>
            <w:shd w:val="clear" w:color="auto" w:fill="auto"/>
            <w:vAlign w:val="bottom"/>
          </w:tcPr>
          <w:p w14:paraId="31B6E12F" w14:textId="394C7D21" w:rsidR="00A20337" w:rsidRPr="0092549F" w:rsidRDefault="00A20337" w:rsidP="00E33CE6">
            <w:pPr>
              <w:spacing w:before="40" w:after="80" w:line="220" w:lineRule="exact"/>
              <w:jc w:val="right"/>
              <w:rPr>
                <w:rFonts w:eastAsia="Times New Roman"/>
                <w:b/>
                <w:bCs/>
                <w:spacing w:val="0"/>
                <w:w w:val="100"/>
                <w:kern w:val="0"/>
                <w:sz w:val="17"/>
                <w:szCs w:val="17"/>
              </w:rPr>
            </w:pPr>
            <w:r w:rsidRPr="0092549F">
              <w:rPr>
                <w:rFonts w:eastAsia="Times New Roman"/>
                <w:b/>
                <w:bCs/>
                <w:spacing w:val="0"/>
                <w:w w:val="100"/>
                <w:kern w:val="0"/>
                <w:sz w:val="17"/>
                <w:szCs w:val="17"/>
              </w:rPr>
              <w:t>7</w:t>
            </w:r>
            <w:r w:rsidR="00FE64C1" w:rsidRPr="0092549F">
              <w:rPr>
                <w:rFonts w:eastAsia="Times New Roman"/>
                <w:b/>
                <w:bCs/>
                <w:spacing w:val="0"/>
                <w:w w:val="100"/>
                <w:kern w:val="0"/>
                <w:sz w:val="17"/>
                <w:szCs w:val="17"/>
                <w:lang w:val="en-US"/>
              </w:rPr>
              <w:t xml:space="preserve"> </w:t>
            </w:r>
            <w:r w:rsidRPr="0092549F">
              <w:rPr>
                <w:rFonts w:eastAsia="Times New Roman"/>
                <w:b/>
                <w:bCs/>
                <w:spacing w:val="0"/>
                <w:w w:val="100"/>
                <w:kern w:val="0"/>
                <w:sz w:val="17"/>
                <w:szCs w:val="17"/>
              </w:rPr>
              <w:t>924</w:t>
            </w:r>
          </w:p>
        </w:tc>
      </w:tr>
    </w:tbl>
    <w:p w14:paraId="4FB36E2A" w14:textId="162ED60B" w:rsidR="00A20337" w:rsidRPr="00E33CE6" w:rsidRDefault="00A20337" w:rsidP="00E33CE6">
      <w:pPr>
        <w:tabs>
          <w:tab w:val="left" w:pos="1701"/>
          <w:tab w:val="left" w:pos="2268"/>
          <w:tab w:val="left" w:pos="2835"/>
        </w:tabs>
        <w:kinsoku w:val="0"/>
        <w:overflowPunct w:val="0"/>
        <w:autoSpaceDE w:val="0"/>
        <w:autoSpaceDN w:val="0"/>
        <w:adjustRightInd w:val="0"/>
        <w:snapToGrid w:val="0"/>
        <w:spacing w:line="120" w:lineRule="exact"/>
        <w:ind w:left="1134" w:right="1134"/>
        <w:jc w:val="both"/>
        <w:rPr>
          <w:w w:val="100"/>
          <w:sz w:val="10"/>
          <w:szCs w:val="20"/>
        </w:rPr>
      </w:pPr>
    </w:p>
    <w:p w14:paraId="1DD60F3B" w14:textId="38131CDB" w:rsidR="00E33CE6" w:rsidRPr="00E33CE6" w:rsidRDefault="00E33CE6" w:rsidP="00E33CE6">
      <w:pPr>
        <w:tabs>
          <w:tab w:val="left" w:pos="1701"/>
          <w:tab w:val="left" w:pos="2268"/>
          <w:tab w:val="left" w:pos="2835"/>
        </w:tabs>
        <w:kinsoku w:val="0"/>
        <w:overflowPunct w:val="0"/>
        <w:autoSpaceDE w:val="0"/>
        <w:autoSpaceDN w:val="0"/>
        <w:adjustRightInd w:val="0"/>
        <w:snapToGrid w:val="0"/>
        <w:spacing w:line="120" w:lineRule="exact"/>
        <w:ind w:left="1134" w:right="1134"/>
        <w:jc w:val="both"/>
        <w:rPr>
          <w:w w:val="100"/>
          <w:sz w:val="10"/>
          <w:szCs w:val="20"/>
        </w:rPr>
      </w:pPr>
    </w:p>
    <w:p w14:paraId="31961BD9" w14:textId="77777777" w:rsidR="00A20337" w:rsidRPr="00EF0BD5" w:rsidRDefault="00A20337" w:rsidP="00E33CE6">
      <w:pPr>
        <w:pStyle w:val="SingleTxt"/>
        <w:rPr>
          <w:w w:val="100"/>
        </w:rPr>
      </w:pPr>
      <w:r w:rsidRPr="00EF0BD5">
        <w:rPr>
          <w:w w:val="100"/>
        </w:rPr>
        <w:t>30.</w:t>
      </w:r>
      <w:r w:rsidRPr="00EF0BD5">
        <w:rPr>
          <w:w w:val="100"/>
        </w:rPr>
        <w:tab/>
        <w:t xml:space="preserve">При содействии ООН-женщины проведен гендерный анализ бюджета министерства образования и науки и начато пилотирование гендерно-чувствительного бюджетирования в двух пилотах министерства образования и науки РТ. Одновременно обучено более 150 сотрудников министерств финансов, экономического развития и торговли, образования и науки, КДЖС, парламента основам гендерно-чувствительного бюджетирования. </w:t>
      </w:r>
    </w:p>
    <w:p w14:paraId="66B71E75" w14:textId="77777777" w:rsidR="00A20337" w:rsidRPr="00EF0BD5" w:rsidRDefault="00A20337" w:rsidP="00E33CE6">
      <w:pPr>
        <w:pStyle w:val="SingleTxt"/>
        <w:rPr>
          <w:w w:val="100"/>
        </w:rPr>
      </w:pPr>
      <w:r w:rsidRPr="00EF0BD5">
        <w:rPr>
          <w:w w:val="100"/>
        </w:rPr>
        <w:t>31.</w:t>
      </w:r>
      <w:r w:rsidRPr="00EF0BD5">
        <w:rPr>
          <w:w w:val="100"/>
        </w:rPr>
        <w:tab/>
        <w:t xml:space="preserve">Со стороны КДЖС в сотрудничестве с общественной организацией «Гендер и развитие» при поддержке ЮНФПА по теме «Гендерная политика в Национальной стратегии развития РТ на период 2030г.» были проведены семинары-тренинги с привлечением национальных экспертов для 70 сотрудников Генеральной прокуратуры, Министерства внутренних дел и судей Верховного Суда РТ. </w:t>
      </w:r>
    </w:p>
    <w:p w14:paraId="1A186B69" w14:textId="77777777" w:rsidR="00A20337" w:rsidRPr="00EF0BD5" w:rsidRDefault="00A20337" w:rsidP="00E33CE6">
      <w:pPr>
        <w:pStyle w:val="SingleTxt"/>
        <w:rPr>
          <w:w w:val="100"/>
        </w:rPr>
      </w:pPr>
      <w:r w:rsidRPr="00EF0BD5">
        <w:rPr>
          <w:w w:val="100"/>
        </w:rPr>
        <w:t>32.</w:t>
      </w:r>
      <w:r w:rsidRPr="00EF0BD5">
        <w:rPr>
          <w:w w:val="100"/>
        </w:rPr>
        <w:tab/>
        <w:t xml:space="preserve">62 прокурора укрепили свои навыки в расследовании и судебном преследовании лиц, виновных в домашнем насилии, без гендерных предубеждений благодаря курсам подготовки инструкторов, организованным Программным офисом ОБСЕ в городе Душанбе и в сотрудничестве с Генеральной Прокуратурой в городе Душанбе, Согдийской и Хатлонской областей. </w:t>
      </w:r>
    </w:p>
    <w:p w14:paraId="35DD6D1E" w14:textId="77777777" w:rsidR="00A20337" w:rsidRPr="00EF0BD5" w:rsidRDefault="00A20337" w:rsidP="00E33CE6">
      <w:pPr>
        <w:pStyle w:val="SingleTxt"/>
        <w:rPr>
          <w:w w:val="100"/>
        </w:rPr>
      </w:pPr>
      <w:r w:rsidRPr="00EF0BD5">
        <w:rPr>
          <w:w w:val="100"/>
        </w:rPr>
        <w:t>33.</w:t>
      </w:r>
      <w:r w:rsidRPr="00EF0BD5">
        <w:rPr>
          <w:w w:val="100"/>
        </w:rPr>
        <w:tab/>
        <w:t>Учебный курс организовал Союз адвокатов Таджикистана в сотрудничестве с Программным офисом ОБСЕ в Душанбе, в котором 25 членов Союза адвокатов повысили свои знания по оказанию необходимой юридической помощи. На тренинге участники улучшили свои навыки в области защиты прав человека, права на свободу, домашнего насилия, международных стандартов и национального законодательного механизма.</w:t>
      </w:r>
    </w:p>
    <w:p w14:paraId="0AAFE6CD" w14:textId="36482437" w:rsidR="00A20337" w:rsidRPr="00EF0BD5" w:rsidRDefault="00A20337" w:rsidP="00E33CE6">
      <w:pPr>
        <w:pStyle w:val="SingleTxt"/>
        <w:rPr>
          <w:w w:val="100"/>
        </w:rPr>
      </w:pPr>
      <w:r w:rsidRPr="00EF0BD5">
        <w:rPr>
          <w:w w:val="100"/>
        </w:rPr>
        <w:t>34.</w:t>
      </w:r>
      <w:r w:rsidRPr="00EF0BD5">
        <w:rPr>
          <w:w w:val="100"/>
        </w:rPr>
        <w:tab/>
        <w:t>Комитет по религии, упорядочению традиций, торжеств и обрядов при Правительстве РТ в рамках реализации законодательного механизма РТ совместно с международными и общественными организациями организовал ряд семинаров и обучающих тренингов на тему «Привлечение религиозных лидеров в реализации государственных программ по гендерному равенству и предотвращению насилия в семье». Данные мероприятия были проведены в период 2019–2022 гг. в городах и районах Согдийской и Хатлонской областей и в г.</w:t>
      </w:r>
      <w:r w:rsidR="004321CF">
        <w:rPr>
          <w:w w:val="100"/>
          <w:lang w:val="en-US"/>
        </w:rPr>
        <w:t xml:space="preserve"> </w:t>
      </w:r>
      <w:r w:rsidRPr="00EF0BD5">
        <w:rPr>
          <w:w w:val="100"/>
        </w:rPr>
        <w:t xml:space="preserve">Душанбе, где обсуждались вопросы укрепления и продвижения роли женщин в общественной жизни, развитие </w:t>
      </w:r>
      <w:r w:rsidRPr="00EF0BD5">
        <w:rPr>
          <w:w w:val="100"/>
        </w:rPr>
        <w:lastRenderedPageBreak/>
        <w:t>института семьи в обществе и предотвращение насилия в семье. Более 750</w:t>
      </w:r>
      <w:r w:rsidR="00E33CE6">
        <w:rPr>
          <w:w w:val="100"/>
        </w:rPr>
        <w:t> </w:t>
      </w:r>
      <w:r w:rsidRPr="00EF0BD5">
        <w:rPr>
          <w:w w:val="100"/>
        </w:rPr>
        <w:t>имам-хатибов соборных мечетей и имамов мечетей были участниками этих семинаров и тренингов, что содействовало укреплению знаний и опыта религиозных деятелей в вопросах гендерного равенства и предотвращения насилия в семье.</w:t>
      </w:r>
    </w:p>
    <w:p w14:paraId="19360437" w14:textId="77777777" w:rsidR="00A20337" w:rsidRPr="00EF0BD5" w:rsidRDefault="00A20337" w:rsidP="00E33CE6">
      <w:pPr>
        <w:pStyle w:val="SingleTxt"/>
        <w:rPr>
          <w:w w:val="100"/>
        </w:rPr>
      </w:pPr>
      <w:r w:rsidRPr="00EF0BD5">
        <w:rPr>
          <w:w w:val="100"/>
        </w:rPr>
        <w:t>35.</w:t>
      </w:r>
      <w:r w:rsidRPr="00EF0BD5">
        <w:rPr>
          <w:w w:val="100"/>
        </w:rPr>
        <w:tab/>
        <w:t xml:space="preserve">КДЖС, министерства и ведомства, исполнительные органы государственной власти на местах проводят обширную работу по проведению различных мероприятий по повышению осведомленности о гендерной политике, гендерных проблемах, предупреждении гендерного насилия, повышения ответственности родителей за воспитание и образование детей, важности регистрации браков и другим актуальным проблемам. </w:t>
      </w:r>
    </w:p>
    <w:p w14:paraId="484C7F3B" w14:textId="77777777" w:rsidR="00A20337" w:rsidRPr="00EF0BD5" w:rsidRDefault="00A20337" w:rsidP="00E33CE6">
      <w:pPr>
        <w:pStyle w:val="SingleTxt"/>
        <w:rPr>
          <w:w w:val="100"/>
        </w:rPr>
      </w:pPr>
      <w:r w:rsidRPr="00EF0BD5">
        <w:rPr>
          <w:w w:val="100"/>
        </w:rPr>
        <w:t>36.</w:t>
      </w:r>
      <w:r w:rsidRPr="00EF0BD5">
        <w:rPr>
          <w:w w:val="100"/>
        </w:rPr>
        <w:tab/>
        <w:t>КДЖС утверждена Коммуникационная стратегия по предупреждению семейного насилия. КДЖС был подготовлен ряд материалов для повышения осведомленности, в том числе социальной ролики, рекламные щиты, брошюры, буклеты и ряд других раздаточных материалов.</w:t>
      </w:r>
    </w:p>
    <w:p w14:paraId="39B9DEB0" w14:textId="77777777" w:rsidR="00A20337" w:rsidRPr="00EF0BD5" w:rsidRDefault="00A20337" w:rsidP="00E33CE6">
      <w:pPr>
        <w:pStyle w:val="SingleTxt"/>
        <w:rPr>
          <w:w w:val="100"/>
        </w:rPr>
      </w:pPr>
      <w:r w:rsidRPr="00EF0BD5">
        <w:rPr>
          <w:w w:val="100"/>
        </w:rPr>
        <w:t>37.</w:t>
      </w:r>
      <w:r w:rsidRPr="00EF0BD5">
        <w:rPr>
          <w:w w:val="100"/>
        </w:rPr>
        <w:tab/>
        <w:t>В феврале 2022 года в г. Душанбе был проведен двухдневный семинар для членов парламента, политических партий и судей Таджикистана по теме актуализации гендерной проблематики в политике и законодательстве, а также передовой практики в области пересмотра законодательства на предмет учета гендерных аспектов.</w:t>
      </w:r>
    </w:p>
    <w:p w14:paraId="2AA0E120" w14:textId="2DA3E1C3" w:rsidR="00A20337" w:rsidRPr="00EF0BD5" w:rsidRDefault="00A20337" w:rsidP="00E33CE6">
      <w:pPr>
        <w:pStyle w:val="SingleTxt"/>
        <w:rPr>
          <w:w w:val="100"/>
        </w:rPr>
      </w:pPr>
      <w:r w:rsidRPr="00EF0BD5">
        <w:rPr>
          <w:w w:val="100"/>
        </w:rPr>
        <w:t>38.</w:t>
      </w:r>
      <w:r w:rsidRPr="00EF0BD5">
        <w:rPr>
          <w:w w:val="100"/>
        </w:rPr>
        <w:tab/>
        <w:t>Центром по обучению судей при Верховном Суде РТ в период с 2019 года по первое полугодие 2022 года на постоянной основе проводится обучение судей по темам «О предупреждении насилия в семье и оказании помощи лицам, пострадавшим от насилия», о Государственной программе о предупреждении насилия в семье в Республике Таджикистан на 2014-2023 года, о Национальной стратегии активизации роли женщин в Республике Таджикистан на 2015-2020 годы, о Национальной стратегии активизации роли женщин в Республике Таджикистан на 2021</w:t>
      </w:r>
      <w:r w:rsidR="00E33CE6">
        <w:rPr>
          <w:w w:val="100"/>
        </w:rPr>
        <w:t>–</w:t>
      </w:r>
      <w:r w:rsidRPr="00EF0BD5">
        <w:rPr>
          <w:w w:val="100"/>
        </w:rPr>
        <w:t>2030 годы. В 2019 году в данных обучающих семинарах приняло участие 176</w:t>
      </w:r>
      <w:r w:rsidR="00E33CE6">
        <w:rPr>
          <w:w w:val="100"/>
        </w:rPr>
        <w:t> </w:t>
      </w:r>
      <w:r w:rsidRPr="00EF0BD5">
        <w:rPr>
          <w:w w:val="100"/>
        </w:rPr>
        <w:t xml:space="preserve">судей, 58 судей-стажеров и работников аппарата судов республики. По теме «Правонарушения и преступления в связи с насилием в семье, правовые и психологическо-социальные аспекты» обучение при поддержке международной организации «ГОПА» охватило 72 судей и 77 работников аппарата судов республики. В период 2020, 2021 и первое полугодие 2022 года в обучающих мероприятиях приняло участие 396 судей и 109 судей-стажеров и работников аппарата судов республики. </w:t>
      </w:r>
    </w:p>
    <w:p w14:paraId="78E964A2" w14:textId="688287CA" w:rsidR="00A20337" w:rsidRPr="00EF0BD5" w:rsidRDefault="00A20337" w:rsidP="00E33CE6">
      <w:pPr>
        <w:pStyle w:val="SingleTxt"/>
        <w:rPr>
          <w:w w:val="100"/>
        </w:rPr>
      </w:pPr>
      <w:r w:rsidRPr="00EF0BD5">
        <w:rPr>
          <w:w w:val="100"/>
        </w:rPr>
        <w:t>39.</w:t>
      </w:r>
      <w:r w:rsidRPr="00EF0BD5">
        <w:rPr>
          <w:w w:val="100"/>
        </w:rPr>
        <w:tab/>
        <w:t>В сентябре-октябре 2022 года при технической и финансовой поддержке Проекта ООН были проведены тренинги на тему: «Гендерная проблематика в судопроизводстве», на которых приняли участие 48 судей (22 женщины и 26</w:t>
      </w:r>
      <w:r w:rsidR="00E33CE6">
        <w:rPr>
          <w:w w:val="100"/>
        </w:rPr>
        <w:t> </w:t>
      </w:r>
      <w:r w:rsidRPr="00EF0BD5">
        <w:rPr>
          <w:w w:val="100"/>
        </w:rPr>
        <w:t>мужчин).</w:t>
      </w:r>
    </w:p>
    <w:p w14:paraId="2CC69D27" w14:textId="06A8C811" w:rsidR="00A20337" w:rsidRPr="00EF0BD5" w:rsidRDefault="00A20337" w:rsidP="00E33CE6">
      <w:pPr>
        <w:pStyle w:val="SingleTxt"/>
        <w:rPr>
          <w:w w:val="100"/>
        </w:rPr>
      </w:pPr>
      <w:r w:rsidRPr="00EF0BD5">
        <w:rPr>
          <w:w w:val="100"/>
        </w:rPr>
        <w:t>40.</w:t>
      </w:r>
      <w:r w:rsidRPr="00EF0BD5">
        <w:rPr>
          <w:w w:val="100"/>
        </w:rPr>
        <w:tab/>
        <w:t>Судьями и работниками судов республики в отчетном периоде посредством телевидения и радио было проведено 370 выступлений, в газетах, журналах было напечатано 93 статьи. Судьями и работниками аппарата судов республики были проведены разъяснительные встречи на данную тему среди населения, на предприятиях и в организациях, в образовательных учреждениях. Было проведено 826</w:t>
      </w:r>
      <w:r w:rsidR="00E33CE6">
        <w:rPr>
          <w:w w:val="100"/>
        </w:rPr>
        <w:t> </w:t>
      </w:r>
      <w:r w:rsidRPr="00EF0BD5">
        <w:rPr>
          <w:w w:val="100"/>
        </w:rPr>
        <w:t>семинаров и конференций, организованных государственными учреждениями и международными организациями.</w:t>
      </w:r>
    </w:p>
    <w:p w14:paraId="5A87B636" w14:textId="3F6AD808" w:rsidR="00A20337" w:rsidRPr="00EF0BD5" w:rsidRDefault="00A20337" w:rsidP="00E33CE6">
      <w:pPr>
        <w:pStyle w:val="SingleTxt"/>
        <w:rPr>
          <w:w w:val="100"/>
        </w:rPr>
      </w:pPr>
      <w:r w:rsidRPr="00EF0BD5">
        <w:rPr>
          <w:w w:val="100"/>
        </w:rPr>
        <w:t>41.</w:t>
      </w:r>
      <w:r w:rsidRPr="00EF0BD5">
        <w:rPr>
          <w:w w:val="100"/>
        </w:rPr>
        <w:tab/>
        <w:t>В</w:t>
      </w:r>
      <w:r w:rsidRPr="00EF0BD5">
        <w:rPr>
          <w:b/>
          <w:w w:val="100"/>
        </w:rPr>
        <w:t xml:space="preserve"> </w:t>
      </w:r>
      <w:r w:rsidRPr="00EF0BD5">
        <w:rPr>
          <w:w w:val="100"/>
        </w:rPr>
        <w:t>городах и районах республики со стороны Министерства юстиции и структурных подразделений проведены 8 курсов повышения квалификации, 23</w:t>
      </w:r>
      <w:r w:rsidR="00E33CE6">
        <w:rPr>
          <w:w w:val="100"/>
        </w:rPr>
        <w:t> </w:t>
      </w:r>
      <w:r w:rsidRPr="00EF0BD5">
        <w:rPr>
          <w:w w:val="100"/>
        </w:rPr>
        <w:t xml:space="preserve">семинара-консультации, 4 круглых стола и 215 встреч и совещаний в области правовой пропаганды. В средствах массовой информации, в том числе на радио и различных телеканалах, было проведено 78 интервью и выступлений. В данных образовательных и научных мероприятиях обсуждались темы «Насилие в семье - как основание </w:t>
      </w:r>
      <w:r w:rsidRPr="00EF0BD5">
        <w:rPr>
          <w:w w:val="100"/>
        </w:rPr>
        <w:lastRenderedPageBreak/>
        <w:t>для расторжения брака», «Гендерные вопросы в семье» и «Профилактика насилия в семье».</w:t>
      </w:r>
    </w:p>
    <w:p w14:paraId="236615AD" w14:textId="77777777" w:rsidR="00A20337" w:rsidRPr="00EF0BD5" w:rsidRDefault="00A20337" w:rsidP="00E33CE6">
      <w:pPr>
        <w:pStyle w:val="SingleTxt"/>
        <w:rPr>
          <w:w w:val="100"/>
        </w:rPr>
      </w:pPr>
      <w:r w:rsidRPr="00EF0BD5">
        <w:rPr>
          <w:w w:val="100"/>
        </w:rPr>
        <w:t>42.</w:t>
      </w:r>
      <w:r w:rsidRPr="00EF0BD5">
        <w:rPr>
          <w:w w:val="100"/>
        </w:rPr>
        <w:tab/>
      </w:r>
      <w:r w:rsidRPr="00EF0BD5">
        <w:rPr>
          <w:bCs/>
          <w:w w:val="100"/>
        </w:rPr>
        <w:t>В 2021 году Государственное учреждение «Центр юридической помощи» при поддержке Совместной программы ООН по инициативе «Луч Света» в Таджикистане провело обучающий семинар на тему: «Ликвидация всех форм насилия в отношении женщин и девочек».</w:t>
      </w:r>
      <w:r w:rsidRPr="00EF0BD5">
        <w:rPr>
          <w:w w:val="100"/>
        </w:rPr>
        <w:t xml:space="preserve"> </w:t>
      </w:r>
    </w:p>
    <w:p w14:paraId="1E5A6272" w14:textId="00EE8B7E"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160 медицинских работников укрепили свои знания на основе Национального протокола по оказанию качественных основных услуг жертвам изнасилования и СГН и адаптированного пакета ООН по основным услугам;</w:t>
      </w:r>
    </w:p>
    <w:p w14:paraId="0C7F65AA" w14:textId="5A6A196B"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270 религиозных лидеров расширили свои знания с помощью комплексного учебного модуля для высокопоставленных религиозных деятелей и упрощенного учебного модуля для сельских религиозных лидеров общинных мечетей, чтобы включить инструменты для прекращения насилия в семье в свою работу религиозного сообщества;</w:t>
      </w:r>
    </w:p>
    <w:p w14:paraId="0E6BF1B8" w14:textId="6BEA3F40"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424 представителя МОиН, МЗСЗН, МВД, МЮ и судебной системы, КДЖС укрепили свои знания и навыки по продвижению гендерного равенства и недискриминации, а также реагирования на насилие в отношении женщин и девоч</w:t>
      </w:r>
      <w:r w:rsidR="004321CF">
        <w:rPr>
          <w:spacing w:val="0"/>
          <w:w w:val="100"/>
          <w:kern w:val="0"/>
        </w:rPr>
        <w:t>е</w:t>
      </w:r>
      <w:r w:rsidR="00A20337" w:rsidRPr="00EF0BD5">
        <w:rPr>
          <w:spacing w:val="0"/>
          <w:w w:val="100"/>
          <w:kern w:val="0"/>
        </w:rPr>
        <w:t>к посредством межведомственной координации усилий и применения международных стандартов в борьбе с насилием;</w:t>
      </w:r>
    </w:p>
    <w:p w14:paraId="5E24D3D8" w14:textId="38CC490B"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600 педагогов повысили свои знания по теме «Пути и методы позитивного воспитания без насилия и дискриминации»;</w:t>
      </w:r>
    </w:p>
    <w:p w14:paraId="45DFE18E" w14:textId="101B0B0F"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46 представителей СМИ, включая блоггеров, укрепили свое понимание гендерной чувствительности, подхода, ориентированного на пострадавшего, и использования гендерно-чувствительного языка.</w:t>
      </w:r>
    </w:p>
    <w:p w14:paraId="38DCE77E" w14:textId="781BABD2" w:rsidR="00A20337" w:rsidRPr="00EF0BD5" w:rsidRDefault="00A20337" w:rsidP="00E33CE6">
      <w:pPr>
        <w:pStyle w:val="SingleTxt"/>
        <w:rPr>
          <w:w w:val="100"/>
        </w:rPr>
      </w:pPr>
      <w:r w:rsidRPr="00EF0BD5">
        <w:rPr>
          <w:w w:val="100"/>
        </w:rPr>
        <w:t>43.</w:t>
      </w:r>
      <w:r w:rsidRPr="00EF0BD5">
        <w:rPr>
          <w:w w:val="100"/>
        </w:rPr>
        <w:tab/>
        <w:t xml:space="preserve">Также в рамках Инициативы «Луч света» разработана Стратегия комплексного гендерного подхода в содействии расширению доступа женщин к руководящим </w:t>
      </w:r>
      <w:r w:rsidRPr="00EF0BD5">
        <w:rPr>
          <w:bCs/>
          <w:w w:val="100"/>
        </w:rPr>
        <w:t>должностям</w:t>
      </w:r>
      <w:r w:rsidRPr="00EF0BD5">
        <w:rPr>
          <w:w w:val="100"/>
        </w:rPr>
        <w:t xml:space="preserve"> в государственных учреждениях, компетентных в области предотвращения насилия в отношении женщин и девочек, на период до 2030</w:t>
      </w:r>
      <w:r w:rsidR="00E33CE6">
        <w:rPr>
          <w:w w:val="100"/>
        </w:rPr>
        <w:t> </w:t>
      </w:r>
      <w:r w:rsidRPr="00EF0BD5">
        <w:rPr>
          <w:w w:val="100"/>
        </w:rPr>
        <w:t>года, и представлена на рассмотрение государственных органов.</w:t>
      </w:r>
    </w:p>
    <w:p w14:paraId="0DA99DA0" w14:textId="5365C1A9" w:rsidR="00A20337" w:rsidRDefault="00A20337" w:rsidP="00E33CE6">
      <w:pPr>
        <w:pStyle w:val="SingleTxt"/>
        <w:rPr>
          <w:w w:val="100"/>
        </w:rPr>
      </w:pPr>
      <w:r w:rsidRPr="00EF0BD5">
        <w:rPr>
          <w:w w:val="100"/>
        </w:rPr>
        <w:t>44.</w:t>
      </w:r>
      <w:r w:rsidRPr="00EF0BD5">
        <w:rPr>
          <w:w w:val="100"/>
        </w:rPr>
        <w:tab/>
        <w:t xml:space="preserve">В Министерстве труда, миграции и занятости населения при участии сотрудников </w:t>
      </w:r>
      <w:r w:rsidRPr="00EF0BD5">
        <w:rPr>
          <w:bCs/>
          <w:w w:val="100"/>
        </w:rPr>
        <w:t>центрального</w:t>
      </w:r>
      <w:r w:rsidRPr="00EF0BD5">
        <w:rPr>
          <w:w w:val="100"/>
        </w:rPr>
        <w:t xml:space="preserve"> аппарата и его структурных подразделений был проведен ряд ведомственных занятий на тему «Гендерная политика Правительства РТ: ситуация, проблемы и перспективы</w:t>
      </w:r>
      <w:r w:rsidR="00FE6B1B">
        <w:rPr>
          <w:w w:val="100"/>
        </w:rPr>
        <w:t>»</w:t>
      </w:r>
      <w:r w:rsidRPr="00EF0BD5">
        <w:rPr>
          <w:w w:val="100"/>
        </w:rPr>
        <w:t>, с привлечением лектора из КДЖС.</w:t>
      </w:r>
    </w:p>
    <w:p w14:paraId="613B2F1C" w14:textId="368B283A" w:rsidR="00E33CE6" w:rsidRPr="00E33CE6" w:rsidRDefault="00E33CE6" w:rsidP="00E33CE6">
      <w:pPr>
        <w:pStyle w:val="SingleTxt"/>
        <w:spacing w:after="0" w:line="120" w:lineRule="exact"/>
        <w:rPr>
          <w:w w:val="100"/>
          <w:sz w:val="10"/>
        </w:rPr>
      </w:pPr>
    </w:p>
    <w:p w14:paraId="139317DC" w14:textId="7A8A4F88" w:rsidR="00E33CE6" w:rsidRPr="00E33CE6" w:rsidRDefault="00E33CE6" w:rsidP="00E33CE6">
      <w:pPr>
        <w:pStyle w:val="SingleTxt"/>
        <w:spacing w:after="0" w:line="120" w:lineRule="exact"/>
        <w:rPr>
          <w:w w:val="100"/>
          <w:sz w:val="10"/>
        </w:rPr>
      </w:pPr>
    </w:p>
    <w:p w14:paraId="3F10B63A" w14:textId="2C22D29D" w:rsidR="00A20337" w:rsidRDefault="00A20337" w:rsidP="00E33C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9" w:name="_Toc118323393"/>
      <w:bookmarkStart w:id="10" w:name="_Toc118323469"/>
      <w:r w:rsidRPr="00EF0BD5">
        <w:rPr>
          <w:w w:val="100"/>
        </w:rPr>
        <w:tab/>
        <w:t>C.</w:t>
      </w:r>
      <w:r w:rsidRPr="00EF0BD5">
        <w:rPr>
          <w:w w:val="100"/>
        </w:rPr>
        <w:tab/>
        <w:t>Доступ к правосудию</w:t>
      </w:r>
      <w:bookmarkEnd w:id="9"/>
      <w:bookmarkEnd w:id="10"/>
    </w:p>
    <w:p w14:paraId="4EF69B10" w14:textId="65A7A055" w:rsidR="00E33CE6" w:rsidRPr="00E33CE6" w:rsidRDefault="00E33CE6" w:rsidP="00E33CE6">
      <w:pPr>
        <w:pStyle w:val="SingleTxt"/>
        <w:spacing w:after="0" w:line="120" w:lineRule="exact"/>
        <w:rPr>
          <w:sz w:val="10"/>
        </w:rPr>
      </w:pPr>
    </w:p>
    <w:p w14:paraId="6ABECFD1" w14:textId="35377731" w:rsidR="00E33CE6" w:rsidRPr="00E33CE6" w:rsidRDefault="00E33CE6" w:rsidP="00E33CE6">
      <w:pPr>
        <w:pStyle w:val="SingleTxt"/>
        <w:spacing w:after="0" w:line="120" w:lineRule="exact"/>
        <w:rPr>
          <w:sz w:val="10"/>
        </w:rPr>
      </w:pPr>
    </w:p>
    <w:p w14:paraId="7F2BA443" w14:textId="752B811E" w:rsidR="00A20337" w:rsidRDefault="00A20337" w:rsidP="00E33C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По пункту 14 Заключительных замечаний</w:t>
      </w:r>
    </w:p>
    <w:p w14:paraId="21055788" w14:textId="64FBCB27" w:rsidR="00E33CE6" w:rsidRPr="00E33CE6" w:rsidRDefault="00E33CE6" w:rsidP="00E33CE6">
      <w:pPr>
        <w:pStyle w:val="SingleTxt"/>
        <w:spacing w:after="0" w:line="120" w:lineRule="exact"/>
        <w:rPr>
          <w:sz w:val="10"/>
        </w:rPr>
      </w:pPr>
    </w:p>
    <w:p w14:paraId="48498C56" w14:textId="0E8AE32E" w:rsidR="00A20337" w:rsidRPr="00EF0BD5" w:rsidRDefault="00A20337" w:rsidP="00E33CE6">
      <w:pPr>
        <w:pStyle w:val="SingleTxt"/>
        <w:rPr>
          <w:w w:val="100"/>
        </w:rPr>
      </w:pPr>
      <w:r w:rsidRPr="00EF0BD5">
        <w:rPr>
          <w:w w:val="100"/>
        </w:rPr>
        <w:t>45.</w:t>
      </w:r>
      <w:r w:rsidRPr="00EF0BD5">
        <w:rPr>
          <w:w w:val="100"/>
        </w:rPr>
        <w:tab/>
        <w:t>Указом Президента РТ Эмомали Рахмона от 19 апреля 2019 года No.</w:t>
      </w:r>
      <w:r w:rsidR="00E33CE6">
        <w:rPr>
          <w:w w:val="100"/>
        </w:rPr>
        <w:t> </w:t>
      </w:r>
      <w:r w:rsidRPr="00EF0BD5">
        <w:rPr>
          <w:w w:val="100"/>
        </w:rPr>
        <w:t>1242 была принята Программа судебно-правовой реформы на 2019</w:t>
      </w:r>
      <w:r w:rsidR="00E33CE6">
        <w:rPr>
          <w:w w:val="100"/>
        </w:rPr>
        <w:t>–</w:t>
      </w:r>
      <w:r w:rsidRPr="00EF0BD5">
        <w:rPr>
          <w:bCs/>
          <w:w w:val="100"/>
        </w:rPr>
        <w:t>2021</w:t>
      </w:r>
      <w:r w:rsidRPr="00EF0BD5">
        <w:rPr>
          <w:w w:val="100"/>
        </w:rPr>
        <w:t xml:space="preserve"> гг.</w:t>
      </w:r>
    </w:p>
    <w:p w14:paraId="48998B98" w14:textId="2B2638F5" w:rsidR="00A20337" w:rsidRPr="00EF0BD5" w:rsidRDefault="00A20337" w:rsidP="00E33CE6">
      <w:pPr>
        <w:pStyle w:val="SingleTxt"/>
        <w:rPr>
          <w:w w:val="100"/>
        </w:rPr>
      </w:pPr>
      <w:r w:rsidRPr="00EF0BD5">
        <w:rPr>
          <w:w w:val="100"/>
        </w:rPr>
        <w:t>46.</w:t>
      </w:r>
      <w:r w:rsidRPr="00EF0BD5">
        <w:rPr>
          <w:w w:val="100"/>
        </w:rPr>
        <w:tab/>
        <w:t>С целью гласности и доступа к судебной информации 25 июня 2021</w:t>
      </w:r>
      <w:r w:rsidR="00E33CE6">
        <w:rPr>
          <w:w w:val="100"/>
        </w:rPr>
        <w:t> </w:t>
      </w:r>
      <w:r w:rsidRPr="00EF0BD5">
        <w:rPr>
          <w:w w:val="100"/>
        </w:rPr>
        <w:t xml:space="preserve">года принят Закон «О доступе к информации о </w:t>
      </w:r>
      <w:r w:rsidRPr="00EF0BD5">
        <w:rPr>
          <w:bCs/>
          <w:w w:val="100"/>
        </w:rPr>
        <w:t>деятельности</w:t>
      </w:r>
      <w:r w:rsidRPr="00EF0BD5">
        <w:rPr>
          <w:w w:val="100"/>
        </w:rPr>
        <w:t xml:space="preserve"> судов». Закон предусматривает обеспечение доступа к информации посредством: </w:t>
      </w:r>
    </w:p>
    <w:p w14:paraId="458D2394" w14:textId="7463CFF7"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 xml:space="preserve">участия граждан и представителей организаций в открытом судебном заседании; </w:t>
      </w:r>
    </w:p>
    <w:p w14:paraId="529ACB0B" w14:textId="342E2E94"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 xml:space="preserve">через публикацию информации о деятельности судов через средства массовой информации; </w:t>
      </w:r>
    </w:p>
    <w:p w14:paraId="176C3C84" w14:textId="6ABDBEF3"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 xml:space="preserve">размещения информации о деятельности судов на сайтах судов, в зданиях судов; </w:t>
      </w:r>
    </w:p>
    <w:p w14:paraId="2E5A4D6D" w14:textId="0C5372A8" w:rsidR="00A20337" w:rsidRPr="00EF0BD5" w:rsidRDefault="00E33CE6" w:rsidP="00E33CE6">
      <w:pPr>
        <w:pStyle w:val="SingleTxt"/>
        <w:tabs>
          <w:tab w:val="right" w:pos="1685"/>
        </w:tabs>
        <w:ind w:left="1742" w:hanging="475"/>
        <w:rPr>
          <w:spacing w:val="0"/>
          <w:w w:val="100"/>
          <w:kern w:val="0"/>
        </w:rPr>
      </w:pPr>
      <w:r>
        <w:rPr>
          <w:spacing w:val="0"/>
          <w:w w:val="100"/>
          <w:kern w:val="0"/>
        </w:rPr>
        <w:lastRenderedPageBreak/>
        <w:tab/>
      </w:r>
      <w:r w:rsidR="00A20337" w:rsidRPr="00EF0BD5">
        <w:rPr>
          <w:spacing w:val="0"/>
          <w:w w:val="100"/>
          <w:kern w:val="0"/>
        </w:rPr>
        <w:t>•</w:t>
      </w:r>
      <w:r w:rsidR="00A20337" w:rsidRPr="00EF0BD5">
        <w:rPr>
          <w:spacing w:val="0"/>
          <w:w w:val="100"/>
          <w:kern w:val="0"/>
        </w:rPr>
        <w:tab/>
        <w:t xml:space="preserve">предоставление информации о деятельности судов, находящейся в архивах; </w:t>
      </w:r>
    </w:p>
    <w:p w14:paraId="59590E49" w14:textId="78624C9A" w:rsidR="00A20337" w:rsidRPr="00EF0BD5" w:rsidRDefault="00E33CE6" w:rsidP="00E33CE6">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 xml:space="preserve">предоставление пользователю информации по его запросу и др. </w:t>
      </w:r>
    </w:p>
    <w:p w14:paraId="4885EF7E" w14:textId="1CB49C09" w:rsidR="00A20337" w:rsidRPr="00EF0BD5" w:rsidRDefault="00A20337" w:rsidP="00E33CE6">
      <w:pPr>
        <w:pStyle w:val="SingleTxt"/>
        <w:rPr>
          <w:w w:val="100"/>
        </w:rPr>
      </w:pPr>
      <w:r w:rsidRPr="00EF0BD5">
        <w:rPr>
          <w:w w:val="100"/>
        </w:rPr>
        <w:t>47.</w:t>
      </w:r>
      <w:r w:rsidRPr="00EF0BD5">
        <w:rPr>
          <w:w w:val="100"/>
        </w:rPr>
        <w:tab/>
        <w:t>В 2022 г. в статью 348 Уголовно-процессуального кодекса РТ и статью</w:t>
      </w:r>
      <w:r w:rsidR="00E33CE6">
        <w:rPr>
          <w:w w:val="100"/>
        </w:rPr>
        <w:t> </w:t>
      </w:r>
      <w:r w:rsidRPr="00EF0BD5">
        <w:rPr>
          <w:w w:val="100"/>
        </w:rPr>
        <w:t xml:space="preserve">199 Гражданского </w:t>
      </w:r>
      <w:r w:rsidRPr="00EF0BD5">
        <w:rPr>
          <w:bCs/>
          <w:w w:val="100"/>
        </w:rPr>
        <w:t>процессуального</w:t>
      </w:r>
      <w:r w:rsidRPr="00EF0BD5">
        <w:rPr>
          <w:w w:val="100"/>
        </w:rPr>
        <w:t xml:space="preserve"> кодекса РТ были внесены изменения и дополнения о размещении вступивших в силу приговоров и решений суда с согласия участников судебного разбирательства.</w:t>
      </w:r>
    </w:p>
    <w:p w14:paraId="5541A0F8" w14:textId="77777777" w:rsidR="00A20337" w:rsidRPr="00EF0BD5" w:rsidRDefault="00A20337" w:rsidP="00E33CE6">
      <w:pPr>
        <w:pStyle w:val="SingleTxt"/>
        <w:rPr>
          <w:w w:val="100"/>
        </w:rPr>
      </w:pPr>
      <w:r w:rsidRPr="00EF0BD5">
        <w:rPr>
          <w:w w:val="100"/>
        </w:rPr>
        <w:t>48.</w:t>
      </w:r>
      <w:r w:rsidRPr="00EF0BD5">
        <w:rPr>
          <w:w w:val="100"/>
        </w:rPr>
        <w:tab/>
        <w:t xml:space="preserve">В 64-х судах республики, что составляет 83,1 % от общего количества судов, действуют </w:t>
      </w:r>
      <w:r w:rsidRPr="00EF0BD5">
        <w:rPr>
          <w:bCs/>
          <w:w w:val="100"/>
        </w:rPr>
        <w:t>сайты</w:t>
      </w:r>
      <w:r w:rsidRPr="00EF0BD5">
        <w:rPr>
          <w:w w:val="100"/>
        </w:rPr>
        <w:t>.</w:t>
      </w:r>
    </w:p>
    <w:p w14:paraId="51C92F05" w14:textId="1E52F235" w:rsidR="00A20337" w:rsidRPr="00EF0BD5" w:rsidRDefault="00A20337" w:rsidP="00E33CE6">
      <w:pPr>
        <w:pStyle w:val="SingleTxt"/>
        <w:rPr>
          <w:w w:val="100"/>
        </w:rPr>
      </w:pPr>
      <w:r w:rsidRPr="00EF0BD5">
        <w:rPr>
          <w:w w:val="100"/>
        </w:rPr>
        <w:t>49.</w:t>
      </w:r>
      <w:r w:rsidRPr="00EF0BD5">
        <w:rPr>
          <w:w w:val="100"/>
        </w:rPr>
        <w:tab/>
        <w:t>В период с 2020 года по первое полугодие 2022 года судами республики рассмотрено 1036 уголовных дел в отношении 961 лица по преступлениям о насилии в семье с вынесением обвинительных приговоров, где из данного количества 290</w:t>
      </w:r>
      <w:r w:rsidR="00E33CE6">
        <w:rPr>
          <w:w w:val="100"/>
        </w:rPr>
        <w:t> </w:t>
      </w:r>
      <w:r w:rsidRPr="00EF0BD5">
        <w:rPr>
          <w:w w:val="100"/>
        </w:rPr>
        <w:t>уголовных дел были рассмотрены в выездных судебных заседаниях. С целью предупреждения и искоренения причин и условий, способствующих совершению преступлений, судами при рассмотрении дел за вышеуказанный период было вынесено 586 частных определений суда, которые для рассмотрения, и принятия соответствующих мер были направлены на предприятия, должностным лицам и в соответствующие организации и учреждения.</w:t>
      </w:r>
    </w:p>
    <w:p w14:paraId="2E1DC65B" w14:textId="4BF4B2D0" w:rsidR="00A20337" w:rsidRPr="00EF0BD5" w:rsidRDefault="00A20337" w:rsidP="00E33CE6">
      <w:pPr>
        <w:pStyle w:val="SingleTxt"/>
        <w:rPr>
          <w:w w:val="100"/>
        </w:rPr>
      </w:pPr>
      <w:r w:rsidRPr="00EF0BD5">
        <w:rPr>
          <w:w w:val="100"/>
        </w:rPr>
        <w:t>50.</w:t>
      </w:r>
      <w:r w:rsidRPr="00EF0BD5">
        <w:rPr>
          <w:w w:val="100"/>
        </w:rPr>
        <w:tab/>
        <w:t>В период 2021–2022 годы судами республики было рассмотрено 2583</w:t>
      </w:r>
      <w:r w:rsidR="00E33CE6">
        <w:rPr>
          <w:w w:val="100"/>
        </w:rPr>
        <w:t> </w:t>
      </w:r>
      <w:r w:rsidRPr="00EF0BD5">
        <w:rPr>
          <w:bCs/>
          <w:w w:val="100"/>
        </w:rPr>
        <w:t>административных</w:t>
      </w:r>
      <w:r w:rsidRPr="00EF0BD5">
        <w:rPr>
          <w:w w:val="100"/>
        </w:rPr>
        <w:t xml:space="preserve"> дел с вынесением постановлений в отношении 2349 лиц об административных правонарушениях по насилию в семье. Из указанного количества 529 дел было рассмотрено в выездных судебных заседаниях, по итогам рассмотрения 626 дел были вынесены частные определения.</w:t>
      </w:r>
    </w:p>
    <w:p w14:paraId="474F6E58" w14:textId="77777777" w:rsidR="00A20337" w:rsidRPr="00EF0BD5" w:rsidRDefault="00A20337" w:rsidP="00E33CE6">
      <w:pPr>
        <w:pStyle w:val="SingleTxt"/>
        <w:rPr>
          <w:w w:val="100"/>
        </w:rPr>
      </w:pPr>
      <w:r w:rsidRPr="00EF0BD5">
        <w:rPr>
          <w:w w:val="100"/>
        </w:rPr>
        <w:t>51.</w:t>
      </w:r>
      <w:r w:rsidRPr="00EF0BD5">
        <w:rPr>
          <w:w w:val="100"/>
        </w:rPr>
        <w:tab/>
        <w:t xml:space="preserve">За </w:t>
      </w:r>
      <w:r w:rsidRPr="00EF0BD5">
        <w:rPr>
          <w:bCs/>
          <w:w w:val="100"/>
        </w:rPr>
        <w:t>отчетный</w:t>
      </w:r>
      <w:r w:rsidRPr="00EF0BD5">
        <w:rPr>
          <w:w w:val="100"/>
        </w:rPr>
        <w:t xml:space="preserve"> период в Генеральную прокуратуру РТ не поступило ни одной жалобы согласно статье 143 Уголовного кодекса РТ, касающейся нарушения равноправия граждан.</w:t>
      </w:r>
    </w:p>
    <w:p w14:paraId="4D490547" w14:textId="56AE5D9D" w:rsidR="00A20337" w:rsidRPr="00EF0BD5" w:rsidRDefault="00A20337" w:rsidP="00E33CE6">
      <w:pPr>
        <w:pStyle w:val="SingleTxt"/>
        <w:rPr>
          <w:w w:val="100"/>
        </w:rPr>
      </w:pPr>
      <w:r w:rsidRPr="00EF0BD5">
        <w:rPr>
          <w:w w:val="100"/>
        </w:rPr>
        <w:t>52.</w:t>
      </w:r>
      <w:r w:rsidRPr="00EF0BD5">
        <w:rPr>
          <w:w w:val="100"/>
        </w:rPr>
        <w:tab/>
        <w:t xml:space="preserve">В Министерстве юстиции функционирует бесплатная горячая линия правовой помощи «3040», посредством которой оказывается бесплатная юридическая </w:t>
      </w:r>
      <w:r w:rsidRPr="00EF0BD5">
        <w:rPr>
          <w:bCs/>
          <w:w w:val="100"/>
        </w:rPr>
        <w:t>консультация</w:t>
      </w:r>
      <w:r w:rsidRPr="00EF0BD5">
        <w:rPr>
          <w:w w:val="100"/>
        </w:rPr>
        <w:t xml:space="preserve"> по различным правовым вопросам, в том числе, по вопросам домашнего насилия, жестокого обращения и другим вопросам. В 2021 году оказана юридическая помощь 8596 женщинам. В 2022 году оказана юридическая помощь 4265</w:t>
      </w:r>
      <w:r w:rsidR="00E33CE6">
        <w:rPr>
          <w:w w:val="100"/>
        </w:rPr>
        <w:t> </w:t>
      </w:r>
      <w:r w:rsidRPr="00EF0BD5">
        <w:rPr>
          <w:w w:val="100"/>
        </w:rPr>
        <w:t xml:space="preserve">женщинам, из которых 52 обращения касались вопросов насилия. </w:t>
      </w:r>
    </w:p>
    <w:p w14:paraId="055C506F" w14:textId="2FF89F6D" w:rsidR="00A20337" w:rsidRPr="00EF0BD5" w:rsidRDefault="00A20337" w:rsidP="00E33CE6">
      <w:pPr>
        <w:pStyle w:val="SingleTxt"/>
        <w:rPr>
          <w:w w:val="100"/>
        </w:rPr>
      </w:pPr>
      <w:r w:rsidRPr="00EF0BD5">
        <w:rPr>
          <w:w w:val="100"/>
        </w:rPr>
        <w:t>53.</w:t>
      </w:r>
      <w:r w:rsidRPr="00EF0BD5">
        <w:rPr>
          <w:w w:val="100"/>
        </w:rPr>
        <w:tab/>
        <w:t>Постановлением Правительства РТ от 2 июля 2015 года, №</w:t>
      </w:r>
      <w:r w:rsidR="00996323">
        <w:rPr>
          <w:w w:val="100"/>
          <w:lang w:val="en-US"/>
        </w:rPr>
        <w:t> </w:t>
      </w:r>
      <w:r w:rsidRPr="00EF0BD5">
        <w:rPr>
          <w:w w:val="100"/>
        </w:rPr>
        <w:t xml:space="preserve">425 была принята Концепция оказания бесплатной юридической помощи в Республике Таджикистан. Для </w:t>
      </w:r>
      <w:r w:rsidRPr="00EF0BD5">
        <w:rPr>
          <w:bCs/>
          <w:w w:val="100"/>
        </w:rPr>
        <w:t>реализации</w:t>
      </w:r>
      <w:r w:rsidRPr="00EF0BD5">
        <w:rPr>
          <w:w w:val="100"/>
        </w:rPr>
        <w:t xml:space="preserve"> Концепции постановлением Правительства РТ от 28 ноября 2015 года, №704 было создано Государственное учреждение «Центр юридической помощи» (далее - ГУ ЦЮП) при Министерстве юстиции РТ. Основная цель создания учреждения - формирование и развитие государственной системы доступной юридической помощи для населения Таджикистана. Деятельность ГУ ЦЮП основана на Конституции РТ, Законе РТ «О юридической помощи», ведется в соответствии с Уголовно-процессуальным кодексом РТ (УПК), Законом РТ «Об адвокатуре и адвокатской деятельности» и др. В ГУ ЦЮП работают 37 юристов в 35</w:t>
      </w:r>
      <w:r w:rsidR="00996323">
        <w:rPr>
          <w:w w:val="100"/>
        </w:rPr>
        <w:noBreakHyphen/>
      </w:r>
      <w:r w:rsidRPr="00EF0BD5">
        <w:rPr>
          <w:w w:val="100"/>
        </w:rPr>
        <w:t>ти</w:t>
      </w:r>
      <w:r w:rsidR="00996323">
        <w:rPr>
          <w:w w:val="100"/>
          <w:lang w:val="en-US"/>
        </w:rPr>
        <w:t> </w:t>
      </w:r>
      <w:r w:rsidRPr="00EF0BD5">
        <w:rPr>
          <w:w w:val="100"/>
        </w:rPr>
        <w:t>центрах юридической помощи. Для повышения информированности населения по вопросам профилактики бытового насилия, преимущественно для женщин ежемесячно государственными юристами проводятся выездные юридические встречи на темы «Профилактика бытового насилия» и «Семейные отношения». В целях оказания правовой помощи пострадавшим от домашнего насилия было подготовлено «Пособие для государственных юристов государственного учреждения «Центр юридической помощи».</w:t>
      </w:r>
    </w:p>
    <w:p w14:paraId="0BD0558F" w14:textId="77777777" w:rsidR="00E33CE6" w:rsidRDefault="00E33CE6">
      <w:pPr>
        <w:spacing w:after="200" w:line="276" w:lineRule="auto"/>
        <w:rPr>
          <w:w w:val="100"/>
        </w:rPr>
      </w:pPr>
      <w:r>
        <w:rPr>
          <w:w w:val="100"/>
        </w:rPr>
        <w:br w:type="page"/>
      </w:r>
    </w:p>
    <w:p w14:paraId="41866B6B" w14:textId="407B62FF" w:rsidR="00A20337" w:rsidRPr="00EF0BD5" w:rsidRDefault="00A20337" w:rsidP="00E33CE6">
      <w:pPr>
        <w:pStyle w:val="SingleTxt"/>
        <w:rPr>
          <w:w w:val="100"/>
        </w:rPr>
      </w:pPr>
      <w:r w:rsidRPr="00EF0BD5">
        <w:rPr>
          <w:w w:val="100"/>
        </w:rPr>
        <w:lastRenderedPageBreak/>
        <w:t>54.</w:t>
      </w:r>
      <w:r w:rsidRPr="00EF0BD5">
        <w:rPr>
          <w:w w:val="100"/>
        </w:rPr>
        <w:tab/>
        <w:t xml:space="preserve">С 2020 года «Центр юридической помощи» поэтапно переходит на государственное финансирование: в 2020 году доля государства составляла 20%, доля донорских </w:t>
      </w:r>
      <w:r w:rsidRPr="00EF0BD5">
        <w:rPr>
          <w:bCs/>
          <w:w w:val="100"/>
        </w:rPr>
        <w:t>организаций</w:t>
      </w:r>
      <w:r w:rsidR="00E33CE6">
        <w:rPr>
          <w:bCs/>
          <w:w w:val="100"/>
        </w:rPr>
        <w:t xml:space="preserve"> –– </w:t>
      </w:r>
      <w:r w:rsidRPr="00EF0BD5">
        <w:rPr>
          <w:w w:val="100"/>
        </w:rPr>
        <w:t>80%; в 2021 году доля государства</w:t>
      </w:r>
      <w:r w:rsidR="00E33CE6">
        <w:rPr>
          <w:w w:val="100"/>
        </w:rPr>
        <w:t xml:space="preserve"> –– </w:t>
      </w:r>
      <w:r w:rsidRPr="00EF0BD5">
        <w:rPr>
          <w:w w:val="100"/>
        </w:rPr>
        <w:t>40%, донорских организаций</w:t>
      </w:r>
      <w:r w:rsidR="00E33CE6">
        <w:rPr>
          <w:w w:val="100"/>
        </w:rPr>
        <w:t xml:space="preserve"> –– </w:t>
      </w:r>
      <w:r w:rsidRPr="00EF0BD5">
        <w:rPr>
          <w:w w:val="100"/>
        </w:rPr>
        <w:t>60%; в 2022 году доля государства</w:t>
      </w:r>
      <w:r w:rsidR="00E33CE6">
        <w:rPr>
          <w:w w:val="100"/>
        </w:rPr>
        <w:t xml:space="preserve"> –– </w:t>
      </w:r>
      <w:r w:rsidRPr="00EF0BD5">
        <w:rPr>
          <w:w w:val="100"/>
        </w:rPr>
        <w:t>60%, донорских организаций</w:t>
      </w:r>
      <w:r w:rsidR="00E33CE6">
        <w:rPr>
          <w:w w:val="100"/>
        </w:rPr>
        <w:t xml:space="preserve"> – </w:t>
      </w:r>
      <w:r w:rsidRPr="00EF0BD5">
        <w:rPr>
          <w:w w:val="100"/>
        </w:rPr>
        <w:t>40</w:t>
      </w:r>
      <w:r w:rsidR="00E33CE6">
        <w:rPr>
          <w:w w:val="100"/>
        </w:rPr>
        <w:t> </w:t>
      </w:r>
      <w:r w:rsidRPr="00EF0BD5">
        <w:rPr>
          <w:w w:val="100"/>
        </w:rPr>
        <w:t>%. Ожидается, что в 2024 году «Центр юридической помощи» будет получать финансирование из государственного бюджета в размере 100%.</w:t>
      </w:r>
    </w:p>
    <w:p w14:paraId="5CD3D172" w14:textId="77777777" w:rsidR="00A20337" w:rsidRPr="00EF0BD5" w:rsidRDefault="00A20337" w:rsidP="00E33CE6">
      <w:pPr>
        <w:pStyle w:val="SingleTxt"/>
        <w:rPr>
          <w:w w:val="100"/>
        </w:rPr>
      </w:pPr>
      <w:r w:rsidRPr="00EF0BD5">
        <w:rPr>
          <w:w w:val="100"/>
        </w:rPr>
        <w:t>55.</w:t>
      </w:r>
      <w:r w:rsidRPr="00EF0BD5">
        <w:rPr>
          <w:w w:val="100"/>
        </w:rPr>
        <w:tab/>
        <w:t xml:space="preserve">Государственные центры юридической помощи оказывают первичную и вторичную </w:t>
      </w:r>
      <w:r w:rsidRPr="00EF0BD5">
        <w:rPr>
          <w:bCs/>
          <w:w w:val="100"/>
        </w:rPr>
        <w:t>юридическую</w:t>
      </w:r>
      <w:r w:rsidRPr="00EF0BD5">
        <w:rPr>
          <w:w w:val="100"/>
        </w:rPr>
        <w:t xml:space="preserve"> помощь. </w:t>
      </w:r>
    </w:p>
    <w:p w14:paraId="4516D9A1" w14:textId="77777777" w:rsidR="00A20337" w:rsidRPr="00EF0BD5" w:rsidRDefault="00A20337" w:rsidP="00E33CE6">
      <w:pPr>
        <w:pStyle w:val="SingleTxt"/>
        <w:rPr>
          <w:w w:val="100"/>
        </w:rPr>
      </w:pPr>
      <w:r w:rsidRPr="00EF0BD5">
        <w:rPr>
          <w:w w:val="100"/>
        </w:rPr>
        <w:t>56.</w:t>
      </w:r>
      <w:r w:rsidRPr="00EF0BD5">
        <w:rPr>
          <w:w w:val="100"/>
        </w:rPr>
        <w:tab/>
      </w:r>
      <w:r w:rsidRPr="00EF0BD5">
        <w:rPr>
          <w:bCs/>
          <w:w w:val="100"/>
        </w:rPr>
        <w:t xml:space="preserve">Первичная юридическая помощь является доступной для всех и предоставляется </w:t>
      </w:r>
      <w:r w:rsidRPr="00EF0BD5">
        <w:rPr>
          <w:w w:val="100"/>
        </w:rPr>
        <w:t xml:space="preserve">в виде правового консультирования </w:t>
      </w:r>
      <w:r w:rsidRPr="00EF0BD5">
        <w:rPr>
          <w:bCs/>
          <w:w w:val="100"/>
        </w:rPr>
        <w:t>государственными юристами</w:t>
      </w:r>
      <w:r w:rsidRPr="00EF0BD5">
        <w:rPr>
          <w:w w:val="100"/>
        </w:rPr>
        <w:t xml:space="preserve"> по различным отраслям законодательства, заключается в составлении заявлений, обращений, исков и иных документов и в предоставлении необходимой информации по правовым вопросам. </w:t>
      </w:r>
      <w:r w:rsidRPr="00EF0BD5">
        <w:rPr>
          <w:bCs/>
          <w:w w:val="100"/>
        </w:rPr>
        <w:t>Первичная</w:t>
      </w:r>
      <w:r w:rsidRPr="00EF0BD5">
        <w:rPr>
          <w:w w:val="100"/>
        </w:rPr>
        <w:t xml:space="preserve"> юридическая помощь предоставляется бесплатно всем гражданам, обратившимся в юридические центры. Закон не выделяет критерии нуждаемости и категории получателей помощи. Под первичную юридическую помощь подпадают все категории правовых вопросов. К 2025 году планируется охватить бесплатной юридической помощью всю страну. «Центр юридической помощи» ведет статистику обращений в гендерном разрезе в электронной базе данных.</w:t>
      </w:r>
    </w:p>
    <w:p w14:paraId="18A7DFD0" w14:textId="6A000E3A" w:rsidR="00A20337" w:rsidRPr="00EF0BD5" w:rsidRDefault="00A20337" w:rsidP="00E33CE6">
      <w:pPr>
        <w:pStyle w:val="SingleTxt"/>
        <w:rPr>
          <w:w w:val="100"/>
        </w:rPr>
      </w:pPr>
      <w:r w:rsidRPr="00EF0BD5">
        <w:rPr>
          <w:w w:val="100"/>
        </w:rPr>
        <w:t>57.</w:t>
      </w:r>
      <w:r w:rsidRPr="00EF0BD5">
        <w:rPr>
          <w:w w:val="100"/>
        </w:rPr>
        <w:tab/>
        <w:t>Вторичная юридическая помощь оказывается по уголовным делам, делам об административных правонарушениях и гражданским делам. Вторичную юридическую помощь оказывают адвокаты, включенные в государственный реестр адвокатов и государственные юристы, участвующие в качестве представителя только в рамках производства дел по административным правонарушениям и гражданским делам. Вторичная юридическая помощь предоставляется только определенным категориям лиц, к которым относятся подозреваемый, обвиняемый, подсудимый или осужденный. Вторичная юридическая помощь в настоящее время оказывается по уголовным делам и пилотируется в двух областях страны</w:t>
      </w:r>
      <w:r w:rsidR="00996323">
        <w:rPr>
          <w:w w:val="100"/>
          <w:lang w:val="en-US"/>
        </w:rPr>
        <w:t> </w:t>
      </w:r>
      <w:r w:rsidR="00996323" w:rsidRPr="00996323">
        <w:rPr>
          <w:w w:val="100"/>
        </w:rPr>
        <w:t xml:space="preserve">–– </w:t>
      </w:r>
      <w:r w:rsidRPr="00EF0BD5">
        <w:rPr>
          <w:w w:val="100"/>
        </w:rPr>
        <w:t>Хатлонской и Согдийской. Нормы Закона РТ «О юридической помощи» по оказанию вторичной юридической помощи по делам об административных правонарушениях и гражданским делам начнут действовать с 1 января 2025 года.</w:t>
      </w:r>
    </w:p>
    <w:p w14:paraId="7B41FEBC" w14:textId="678DB8C2" w:rsidR="00A20337" w:rsidRPr="00EF0BD5" w:rsidRDefault="00A20337" w:rsidP="00E33CE6">
      <w:pPr>
        <w:pStyle w:val="SingleTxt"/>
        <w:rPr>
          <w:w w:val="100"/>
        </w:rPr>
      </w:pPr>
      <w:r w:rsidRPr="00EF0BD5">
        <w:rPr>
          <w:w w:val="100"/>
        </w:rPr>
        <w:t>58.</w:t>
      </w:r>
      <w:r w:rsidRPr="00EF0BD5">
        <w:rPr>
          <w:w w:val="100"/>
        </w:rPr>
        <w:tab/>
        <w:t>Для упорядочения оказания правовой помощи населению 4 июля 2020</w:t>
      </w:r>
      <w:r w:rsidR="00E33CE6">
        <w:rPr>
          <w:w w:val="100"/>
        </w:rPr>
        <w:t> </w:t>
      </w:r>
      <w:r w:rsidRPr="00EF0BD5">
        <w:rPr>
          <w:w w:val="100"/>
        </w:rPr>
        <w:t xml:space="preserve">года за №1694 был принят Закон РТ «О юридической помощи». В целях гармонизации и приведения </w:t>
      </w:r>
      <w:r w:rsidRPr="00EF0BD5">
        <w:rPr>
          <w:bCs/>
          <w:w w:val="100"/>
        </w:rPr>
        <w:t>законодательства</w:t>
      </w:r>
      <w:r w:rsidRPr="00EF0BD5">
        <w:rPr>
          <w:w w:val="100"/>
        </w:rPr>
        <w:t xml:space="preserve"> в соответствие с требованиями Закона внесены изменения и дополнения в Уголовно-процессуальный кодекс РТ и Закон РТ «Об адвокатуре и адвокатской деятельности».</w:t>
      </w:r>
    </w:p>
    <w:p w14:paraId="2DD659C6" w14:textId="5D91BD47" w:rsidR="00A20337" w:rsidRPr="00EF0BD5" w:rsidRDefault="00A20337" w:rsidP="00E33CE6">
      <w:pPr>
        <w:pStyle w:val="SingleTxt"/>
        <w:rPr>
          <w:w w:val="100"/>
        </w:rPr>
      </w:pPr>
      <w:r w:rsidRPr="00EF0BD5">
        <w:rPr>
          <w:w w:val="100"/>
        </w:rPr>
        <w:t>59.</w:t>
      </w:r>
      <w:r w:rsidRPr="00EF0BD5">
        <w:rPr>
          <w:w w:val="100"/>
        </w:rPr>
        <w:tab/>
        <w:t>Для оказания практической помощи при КДЖС функционирует сеть из 110</w:t>
      </w:r>
      <w:r w:rsidR="00996323">
        <w:rPr>
          <w:w w:val="100"/>
          <w:lang w:val="en-US"/>
        </w:rPr>
        <w:t> </w:t>
      </w:r>
      <w:r w:rsidRPr="00EF0BD5">
        <w:rPr>
          <w:w w:val="100"/>
        </w:rPr>
        <w:t xml:space="preserve">ресурсных </w:t>
      </w:r>
      <w:r w:rsidRPr="00EF0BD5">
        <w:rPr>
          <w:bCs/>
          <w:w w:val="100"/>
        </w:rPr>
        <w:t>информационно</w:t>
      </w:r>
      <w:r w:rsidRPr="00EF0BD5">
        <w:rPr>
          <w:w w:val="100"/>
        </w:rPr>
        <w:t>-консультативных центров. Они оказывают, в том числе и правовую помощь (первичную) по широкому кругу вопросов.</w:t>
      </w:r>
    </w:p>
    <w:p w14:paraId="133ED4ED" w14:textId="56F8D411" w:rsidR="00A20337" w:rsidRPr="00EF0BD5" w:rsidRDefault="00A20337" w:rsidP="00E33CE6">
      <w:pPr>
        <w:pStyle w:val="SingleTxt"/>
        <w:rPr>
          <w:w w:val="100"/>
        </w:rPr>
      </w:pPr>
      <w:r w:rsidRPr="00EF0BD5">
        <w:rPr>
          <w:w w:val="100"/>
        </w:rPr>
        <w:t>60.</w:t>
      </w:r>
      <w:r w:rsidRPr="00EF0BD5">
        <w:rPr>
          <w:w w:val="100"/>
        </w:rPr>
        <w:tab/>
        <w:t xml:space="preserve">В 2017 году с государственную систему оказания юридической помощи населению введен институт пара-юристов (общественных помощников), которые прошли </w:t>
      </w:r>
      <w:r w:rsidRPr="00EF0BD5">
        <w:rPr>
          <w:bCs/>
          <w:w w:val="100"/>
        </w:rPr>
        <w:t>специализированное</w:t>
      </w:r>
      <w:r w:rsidRPr="00EF0BD5">
        <w:rPr>
          <w:w w:val="100"/>
        </w:rPr>
        <w:t xml:space="preserve"> обучение и подготовку. Пара-юристы предоставляют населению правовую информацию. С 2017 года, пара-юристами были охвачены 56</w:t>
      </w:r>
      <w:r w:rsidR="00E33CE6">
        <w:rPr>
          <w:w w:val="100"/>
        </w:rPr>
        <w:t> </w:t>
      </w:r>
      <w:r w:rsidRPr="00EF0BD5">
        <w:rPr>
          <w:w w:val="100"/>
        </w:rPr>
        <w:t>855 граждан (из них: женщин</w:t>
      </w:r>
      <w:r w:rsidR="00E33CE6">
        <w:rPr>
          <w:w w:val="100"/>
        </w:rPr>
        <w:t xml:space="preserve"> –– </w:t>
      </w:r>
      <w:r w:rsidRPr="00EF0BD5">
        <w:rPr>
          <w:w w:val="100"/>
        </w:rPr>
        <w:t xml:space="preserve">32 610, </w:t>
      </w:r>
      <w:r w:rsidRPr="00E33CE6">
        <w:t>мужчин</w:t>
      </w:r>
      <w:r w:rsidR="00E33CE6">
        <w:t xml:space="preserve"> –– </w:t>
      </w:r>
      <w:r w:rsidRPr="00E33CE6">
        <w:t>24</w:t>
      </w:r>
      <w:r w:rsidRPr="00EF0BD5">
        <w:rPr>
          <w:w w:val="100"/>
        </w:rPr>
        <w:t xml:space="preserve"> 225, лиц с инвалидностью</w:t>
      </w:r>
      <w:r w:rsidR="00E33CE6">
        <w:rPr>
          <w:w w:val="100"/>
        </w:rPr>
        <w:t xml:space="preserve"> –– </w:t>
      </w:r>
      <w:r w:rsidRPr="00EF0BD5">
        <w:rPr>
          <w:w w:val="100"/>
        </w:rPr>
        <w:t>1598).</w:t>
      </w:r>
    </w:p>
    <w:p w14:paraId="6C7B5353" w14:textId="036298D2" w:rsidR="00A20337" w:rsidRPr="00EF0BD5" w:rsidRDefault="00A20337" w:rsidP="00E33CE6">
      <w:pPr>
        <w:pStyle w:val="SingleTxt"/>
        <w:rPr>
          <w:w w:val="100"/>
        </w:rPr>
      </w:pPr>
      <w:r w:rsidRPr="00EF0BD5">
        <w:rPr>
          <w:w w:val="100"/>
        </w:rPr>
        <w:t>61.</w:t>
      </w:r>
      <w:r w:rsidRPr="00EF0BD5">
        <w:rPr>
          <w:w w:val="100"/>
        </w:rPr>
        <w:tab/>
        <w:t xml:space="preserve">В целях создания содействия диалогу между членами механизмов перенаправления по работе со случаями насилия в отношении женщин и девочек, КДЖС учёл рекомендации Комитета о необходимости предоставления различных вариантов поддержки и услуг жертвам насилия и интеграции существующих служб для принятия скоординированных мер. Национальные консультанты, при содействии ООН-женщины, разработали схему перенаправления и сотрудничества основных </w:t>
      </w:r>
      <w:r w:rsidRPr="00EF0BD5">
        <w:rPr>
          <w:w w:val="100"/>
        </w:rPr>
        <w:lastRenderedPageBreak/>
        <w:t>субъектов в 8 целевых районах в рамках Инициативы «Луч Света» и проекта «Расширение прав и возможностей брошенных семей для улучшения результатов миграции в Хатлонской области», интегрировал и предоставил пути (меры) для задействованных субъектов и служб, включая в контексте пандемии ковид-19. Эта схема охватывает государственных и негосударственных партнеров, более 10</w:t>
      </w:r>
      <w:r w:rsidR="00996323">
        <w:rPr>
          <w:w w:val="100"/>
          <w:lang w:val="en-US"/>
        </w:rPr>
        <w:t> </w:t>
      </w:r>
      <w:r w:rsidRPr="00EF0BD5">
        <w:rPr>
          <w:w w:val="100"/>
        </w:rPr>
        <w:t>обученных НПО, и варьируется от района к району.</w:t>
      </w:r>
    </w:p>
    <w:p w14:paraId="52387F14" w14:textId="410141F9" w:rsidR="00A20337" w:rsidRDefault="00A20337" w:rsidP="00E33CE6">
      <w:pPr>
        <w:pStyle w:val="SingleTxt"/>
        <w:rPr>
          <w:w w:val="100"/>
        </w:rPr>
      </w:pPr>
      <w:r w:rsidRPr="00EF0BD5">
        <w:rPr>
          <w:w w:val="100"/>
        </w:rPr>
        <w:t>62.</w:t>
      </w:r>
      <w:r w:rsidRPr="00EF0BD5">
        <w:rPr>
          <w:w w:val="100"/>
        </w:rPr>
        <w:tab/>
        <w:t>В 2022 году вышла в печать Памятка для НПО и для Судебно</w:t>
      </w:r>
      <w:r w:rsidR="004321CF">
        <w:rPr>
          <w:w w:val="100"/>
        </w:rPr>
        <w:t>-</w:t>
      </w:r>
      <w:r w:rsidRPr="00EF0BD5">
        <w:rPr>
          <w:w w:val="100"/>
        </w:rPr>
        <w:t>медицинских экспертов и врачей по оказанию услуг женщинам и девочкам с инвалидностью и документированию фактов насилия согласно стандартам Стамбульского Протокола. Более 20 НПО и 20 сотрудников служб судебно</w:t>
      </w:r>
      <w:r w:rsidR="004321CF">
        <w:rPr>
          <w:w w:val="100"/>
        </w:rPr>
        <w:t>-</w:t>
      </w:r>
      <w:r w:rsidRPr="00EF0BD5">
        <w:rPr>
          <w:w w:val="100"/>
        </w:rPr>
        <w:t>медицинской экспертизы повысили свой потенциал по работе с женщинами с инвалидностью через целевое обучение. Оказана консультативная и юридическая поддержка 390 женщинам в 6</w:t>
      </w:r>
      <w:r w:rsidR="00A93FC5">
        <w:rPr>
          <w:w w:val="100"/>
        </w:rPr>
        <w:t> </w:t>
      </w:r>
      <w:r w:rsidRPr="00EF0BD5">
        <w:rPr>
          <w:w w:val="100"/>
        </w:rPr>
        <w:t>целевых районах.</w:t>
      </w:r>
    </w:p>
    <w:p w14:paraId="3B570A9B" w14:textId="153EAB23" w:rsidR="00A93FC5" w:rsidRPr="00A93FC5" w:rsidRDefault="00A93FC5" w:rsidP="00A93FC5">
      <w:pPr>
        <w:pStyle w:val="SingleTxt"/>
        <w:spacing w:after="0" w:line="120" w:lineRule="exact"/>
        <w:rPr>
          <w:w w:val="100"/>
          <w:sz w:val="10"/>
        </w:rPr>
      </w:pPr>
    </w:p>
    <w:p w14:paraId="5C6FF9B5" w14:textId="77777777" w:rsidR="00A20337" w:rsidRPr="00EF0BD5" w:rsidRDefault="00A20337" w:rsidP="00A93FC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sidRPr="00EF0BD5">
        <w:rPr>
          <w:w w:val="100"/>
        </w:rPr>
        <w:tab/>
      </w:r>
      <w:r w:rsidRPr="00EF0BD5">
        <w:rPr>
          <w:w w:val="100"/>
        </w:rPr>
        <w:tab/>
        <w:t>Таблица 2.</w:t>
      </w:r>
    </w:p>
    <w:p w14:paraId="4ECB6D9E" w14:textId="4D34A27A" w:rsidR="00A20337" w:rsidRDefault="00A93FC5" w:rsidP="00A93F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r>
      <w:r w:rsidR="00A20337" w:rsidRPr="00EF0BD5">
        <w:rPr>
          <w:w w:val="100"/>
        </w:rPr>
        <w:t>Статистическая информация о предоставлении первичной юридической помощи населению РТ со стороны центров юридической помощи Государственного учреждения «Центр юридической помощи»</w:t>
      </w:r>
    </w:p>
    <w:p w14:paraId="774A12EF" w14:textId="6FC55B40" w:rsidR="00A93FC5" w:rsidRPr="00A93FC5" w:rsidRDefault="00A93FC5" w:rsidP="00A93FC5">
      <w:pPr>
        <w:pStyle w:val="SingleTxt"/>
        <w:spacing w:after="0" w:line="120" w:lineRule="exact"/>
        <w:rPr>
          <w:sz w:val="10"/>
        </w:rPr>
      </w:pPr>
    </w:p>
    <w:p w14:paraId="014A8CFB" w14:textId="240F2DDC" w:rsidR="00A93FC5" w:rsidRPr="00A93FC5" w:rsidRDefault="00A93FC5" w:rsidP="00A93FC5">
      <w:pPr>
        <w:pStyle w:val="SingleTxt"/>
        <w:spacing w:after="0" w:line="120" w:lineRule="exact"/>
        <w:rPr>
          <w:sz w:val="10"/>
        </w:rPr>
      </w:pPr>
    </w:p>
    <w:tbl>
      <w:tblPr>
        <w:tblW w:w="7244" w:type="dxa"/>
        <w:tblInd w:w="1260" w:type="dxa"/>
        <w:tblLayout w:type="fixed"/>
        <w:tblCellMar>
          <w:left w:w="0" w:type="dxa"/>
          <w:right w:w="0" w:type="dxa"/>
        </w:tblCellMar>
        <w:tblLook w:val="04A0" w:firstRow="1" w:lastRow="0" w:firstColumn="1" w:lastColumn="0" w:noHBand="0" w:noVBand="1"/>
      </w:tblPr>
      <w:tblGrid>
        <w:gridCol w:w="1203"/>
        <w:gridCol w:w="1184"/>
        <w:gridCol w:w="1287"/>
        <w:gridCol w:w="1293"/>
        <w:gridCol w:w="1130"/>
        <w:gridCol w:w="1147"/>
      </w:tblGrid>
      <w:tr w:rsidR="00A20337" w:rsidRPr="00EF0BD5" w14:paraId="7C7C52D2" w14:textId="77777777" w:rsidTr="00A93FC5">
        <w:trPr>
          <w:tblHeader/>
        </w:trPr>
        <w:tc>
          <w:tcPr>
            <w:tcW w:w="1203" w:type="dxa"/>
            <w:tcBorders>
              <w:top w:val="single" w:sz="4" w:space="0" w:color="auto"/>
              <w:bottom w:val="single" w:sz="12" w:space="0" w:color="auto"/>
            </w:tcBorders>
            <w:shd w:val="clear" w:color="auto" w:fill="auto"/>
            <w:vAlign w:val="bottom"/>
          </w:tcPr>
          <w:p w14:paraId="6D393092" w14:textId="77777777" w:rsidR="00A20337" w:rsidRPr="00A93FC5" w:rsidRDefault="00A20337" w:rsidP="00CA5DAB">
            <w:pPr>
              <w:spacing w:before="80" w:after="80" w:line="160" w:lineRule="exact"/>
              <w:rPr>
                <w:rFonts w:eastAsia="Times New Roman"/>
                <w:bCs/>
                <w:i/>
                <w:spacing w:val="0"/>
                <w:w w:val="100"/>
                <w:kern w:val="0"/>
                <w:sz w:val="14"/>
                <w:szCs w:val="14"/>
              </w:rPr>
            </w:pPr>
            <w:r w:rsidRPr="00A93FC5">
              <w:rPr>
                <w:rFonts w:eastAsia="Times New Roman"/>
                <w:bCs/>
                <w:i/>
                <w:spacing w:val="0"/>
                <w:w w:val="100"/>
                <w:kern w:val="0"/>
                <w:sz w:val="14"/>
                <w:szCs w:val="14"/>
              </w:rPr>
              <w:t>Период</w:t>
            </w:r>
          </w:p>
        </w:tc>
        <w:tc>
          <w:tcPr>
            <w:tcW w:w="1184" w:type="dxa"/>
            <w:tcBorders>
              <w:top w:val="single" w:sz="4" w:space="0" w:color="auto"/>
              <w:bottom w:val="single" w:sz="12" w:space="0" w:color="auto"/>
            </w:tcBorders>
            <w:shd w:val="clear" w:color="auto" w:fill="auto"/>
            <w:vAlign w:val="bottom"/>
          </w:tcPr>
          <w:p w14:paraId="460939A4" w14:textId="77777777" w:rsidR="00A20337" w:rsidRPr="00A93FC5" w:rsidRDefault="00A20337" w:rsidP="00CA5DAB">
            <w:pPr>
              <w:spacing w:before="80" w:after="80" w:line="160" w:lineRule="exact"/>
              <w:jc w:val="right"/>
              <w:rPr>
                <w:rFonts w:eastAsia="Times New Roman"/>
                <w:bCs/>
                <w:i/>
                <w:spacing w:val="0"/>
                <w:w w:val="100"/>
                <w:kern w:val="0"/>
                <w:sz w:val="14"/>
                <w:szCs w:val="14"/>
              </w:rPr>
            </w:pPr>
            <w:r w:rsidRPr="00A93FC5">
              <w:rPr>
                <w:rFonts w:eastAsia="Times New Roman"/>
                <w:bCs/>
                <w:i/>
                <w:spacing w:val="0"/>
                <w:w w:val="100"/>
                <w:kern w:val="0"/>
                <w:sz w:val="14"/>
                <w:szCs w:val="14"/>
              </w:rPr>
              <w:t>Всего</w:t>
            </w:r>
          </w:p>
        </w:tc>
        <w:tc>
          <w:tcPr>
            <w:tcW w:w="1287" w:type="dxa"/>
            <w:tcBorders>
              <w:top w:val="single" w:sz="4" w:space="0" w:color="auto"/>
              <w:bottom w:val="single" w:sz="12" w:space="0" w:color="auto"/>
            </w:tcBorders>
            <w:shd w:val="clear" w:color="auto" w:fill="auto"/>
            <w:vAlign w:val="bottom"/>
          </w:tcPr>
          <w:p w14:paraId="6AF511EE" w14:textId="77777777" w:rsidR="00A20337" w:rsidRPr="00A93FC5" w:rsidRDefault="00A20337" w:rsidP="00CA5DAB">
            <w:pPr>
              <w:spacing w:before="80" w:after="80" w:line="160" w:lineRule="exact"/>
              <w:jc w:val="right"/>
              <w:rPr>
                <w:rFonts w:eastAsia="Times New Roman"/>
                <w:bCs/>
                <w:i/>
                <w:spacing w:val="0"/>
                <w:w w:val="100"/>
                <w:kern w:val="0"/>
                <w:sz w:val="14"/>
                <w:szCs w:val="14"/>
              </w:rPr>
            </w:pPr>
            <w:r w:rsidRPr="00A93FC5">
              <w:rPr>
                <w:rFonts w:eastAsia="Times New Roman"/>
                <w:bCs/>
                <w:i/>
                <w:spacing w:val="0"/>
                <w:w w:val="100"/>
                <w:kern w:val="0"/>
                <w:sz w:val="14"/>
                <w:szCs w:val="14"/>
              </w:rPr>
              <w:t>Мужчин</w:t>
            </w:r>
          </w:p>
        </w:tc>
        <w:tc>
          <w:tcPr>
            <w:tcW w:w="1293" w:type="dxa"/>
            <w:tcBorders>
              <w:top w:val="single" w:sz="4" w:space="0" w:color="auto"/>
              <w:bottom w:val="single" w:sz="12" w:space="0" w:color="auto"/>
            </w:tcBorders>
            <w:shd w:val="clear" w:color="auto" w:fill="auto"/>
            <w:vAlign w:val="bottom"/>
          </w:tcPr>
          <w:p w14:paraId="56BDD0FE" w14:textId="77777777" w:rsidR="00A20337" w:rsidRPr="00A93FC5" w:rsidRDefault="00A20337" w:rsidP="00CA5DAB">
            <w:pPr>
              <w:spacing w:before="80" w:after="80" w:line="160" w:lineRule="exact"/>
              <w:jc w:val="right"/>
              <w:rPr>
                <w:rFonts w:eastAsia="Times New Roman"/>
                <w:bCs/>
                <w:i/>
                <w:spacing w:val="0"/>
                <w:w w:val="100"/>
                <w:kern w:val="0"/>
                <w:sz w:val="14"/>
                <w:szCs w:val="14"/>
              </w:rPr>
            </w:pPr>
            <w:r w:rsidRPr="00A93FC5">
              <w:rPr>
                <w:rFonts w:eastAsia="Times New Roman"/>
                <w:bCs/>
                <w:i/>
                <w:spacing w:val="0"/>
                <w:w w:val="100"/>
                <w:kern w:val="0"/>
                <w:sz w:val="14"/>
                <w:szCs w:val="14"/>
              </w:rPr>
              <w:t>Женщин</w:t>
            </w:r>
          </w:p>
        </w:tc>
        <w:tc>
          <w:tcPr>
            <w:tcW w:w="2277" w:type="dxa"/>
            <w:gridSpan w:val="2"/>
            <w:tcBorders>
              <w:top w:val="single" w:sz="4" w:space="0" w:color="auto"/>
              <w:bottom w:val="single" w:sz="12" w:space="0" w:color="auto"/>
            </w:tcBorders>
            <w:shd w:val="clear" w:color="auto" w:fill="auto"/>
            <w:vAlign w:val="bottom"/>
          </w:tcPr>
          <w:p w14:paraId="4B079217" w14:textId="77777777" w:rsidR="00A20337" w:rsidRPr="00A93FC5" w:rsidRDefault="00A20337" w:rsidP="00CA5DAB">
            <w:pPr>
              <w:spacing w:before="80" w:after="80" w:line="160" w:lineRule="exact"/>
              <w:jc w:val="right"/>
              <w:rPr>
                <w:rFonts w:eastAsia="Times New Roman"/>
                <w:bCs/>
                <w:i/>
                <w:spacing w:val="0"/>
                <w:w w:val="100"/>
                <w:kern w:val="0"/>
                <w:sz w:val="14"/>
                <w:szCs w:val="14"/>
              </w:rPr>
            </w:pPr>
            <w:r w:rsidRPr="00A93FC5">
              <w:rPr>
                <w:rFonts w:eastAsia="Times New Roman"/>
                <w:bCs/>
                <w:i/>
                <w:spacing w:val="0"/>
                <w:w w:val="100"/>
                <w:kern w:val="0"/>
                <w:sz w:val="14"/>
                <w:szCs w:val="14"/>
              </w:rPr>
              <w:t>По насилию в семье</w:t>
            </w:r>
          </w:p>
        </w:tc>
      </w:tr>
      <w:tr w:rsidR="00A20337" w:rsidRPr="00EF0BD5" w14:paraId="5DF5238C" w14:textId="77777777" w:rsidTr="00A93FC5">
        <w:tc>
          <w:tcPr>
            <w:tcW w:w="1203" w:type="dxa"/>
            <w:vMerge w:val="restart"/>
            <w:tcBorders>
              <w:top w:val="single" w:sz="12" w:space="0" w:color="auto"/>
            </w:tcBorders>
            <w:shd w:val="clear" w:color="auto" w:fill="auto"/>
            <w:vAlign w:val="bottom"/>
          </w:tcPr>
          <w:p w14:paraId="488233A8" w14:textId="77777777" w:rsidR="00A20337" w:rsidRPr="00A93FC5" w:rsidRDefault="00A20337" w:rsidP="00A93FC5">
            <w:pPr>
              <w:spacing w:before="40" w:after="40" w:line="220" w:lineRule="exact"/>
              <w:rPr>
                <w:rFonts w:eastAsia="Times New Roman"/>
                <w:spacing w:val="0"/>
                <w:w w:val="100"/>
                <w:kern w:val="0"/>
                <w:sz w:val="17"/>
                <w:szCs w:val="17"/>
              </w:rPr>
            </w:pPr>
            <w:r w:rsidRPr="00A93FC5">
              <w:rPr>
                <w:rFonts w:eastAsia="Times New Roman"/>
                <w:spacing w:val="0"/>
                <w:w w:val="100"/>
                <w:kern w:val="0"/>
                <w:sz w:val="17"/>
                <w:szCs w:val="17"/>
              </w:rPr>
              <w:t>2019</w:t>
            </w:r>
          </w:p>
        </w:tc>
        <w:tc>
          <w:tcPr>
            <w:tcW w:w="1184" w:type="dxa"/>
            <w:vMerge w:val="restart"/>
            <w:tcBorders>
              <w:top w:val="single" w:sz="12" w:space="0" w:color="auto"/>
            </w:tcBorders>
            <w:shd w:val="clear" w:color="auto" w:fill="auto"/>
            <w:vAlign w:val="bottom"/>
          </w:tcPr>
          <w:p w14:paraId="46048720" w14:textId="4AAAB57A"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9</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768</w:t>
            </w:r>
          </w:p>
        </w:tc>
        <w:tc>
          <w:tcPr>
            <w:tcW w:w="1287" w:type="dxa"/>
            <w:vMerge w:val="restart"/>
            <w:tcBorders>
              <w:top w:val="single" w:sz="12" w:space="0" w:color="auto"/>
            </w:tcBorders>
            <w:shd w:val="clear" w:color="auto" w:fill="auto"/>
            <w:vAlign w:val="bottom"/>
          </w:tcPr>
          <w:p w14:paraId="36C0C153" w14:textId="00706A85"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3</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786</w:t>
            </w:r>
          </w:p>
        </w:tc>
        <w:tc>
          <w:tcPr>
            <w:tcW w:w="1293" w:type="dxa"/>
            <w:vMerge w:val="restart"/>
            <w:tcBorders>
              <w:top w:val="single" w:sz="12" w:space="0" w:color="auto"/>
            </w:tcBorders>
            <w:shd w:val="clear" w:color="auto" w:fill="auto"/>
            <w:vAlign w:val="bottom"/>
          </w:tcPr>
          <w:p w14:paraId="1BC559CE" w14:textId="2E52241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5</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982</w:t>
            </w:r>
          </w:p>
        </w:tc>
        <w:tc>
          <w:tcPr>
            <w:tcW w:w="2277" w:type="dxa"/>
            <w:gridSpan w:val="2"/>
            <w:tcBorders>
              <w:top w:val="single" w:sz="12" w:space="0" w:color="auto"/>
            </w:tcBorders>
            <w:shd w:val="clear" w:color="auto" w:fill="auto"/>
            <w:vAlign w:val="bottom"/>
          </w:tcPr>
          <w:p w14:paraId="7D1306B4"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76</w:t>
            </w:r>
          </w:p>
        </w:tc>
      </w:tr>
      <w:tr w:rsidR="00A20337" w:rsidRPr="00EF0BD5" w14:paraId="000A9B30" w14:textId="77777777" w:rsidTr="00A93FC5">
        <w:tc>
          <w:tcPr>
            <w:tcW w:w="1203" w:type="dxa"/>
            <w:vMerge/>
            <w:shd w:val="clear" w:color="auto" w:fill="auto"/>
            <w:vAlign w:val="bottom"/>
          </w:tcPr>
          <w:p w14:paraId="20618AF4" w14:textId="77777777" w:rsidR="00A20337" w:rsidRPr="00A93FC5" w:rsidRDefault="00A20337" w:rsidP="00A93FC5">
            <w:pPr>
              <w:spacing w:before="40" w:after="40" w:line="220" w:lineRule="exact"/>
              <w:rPr>
                <w:rFonts w:eastAsia="Times New Roman"/>
                <w:spacing w:val="0"/>
                <w:w w:val="100"/>
                <w:kern w:val="0"/>
                <w:sz w:val="17"/>
                <w:szCs w:val="17"/>
              </w:rPr>
            </w:pPr>
          </w:p>
        </w:tc>
        <w:tc>
          <w:tcPr>
            <w:tcW w:w="1184" w:type="dxa"/>
            <w:vMerge/>
            <w:shd w:val="clear" w:color="auto" w:fill="auto"/>
            <w:vAlign w:val="bottom"/>
          </w:tcPr>
          <w:p w14:paraId="591C64FE"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87" w:type="dxa"/>
            <w:vMerge/>
            <w:shd w:val="clear" w:color="auto" w:fill="auto"/>
            <w:vAlign w:val="bottom"/>
          </w:tcPr>
          <w:p w14:paraId="315B4083"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93" w:type="dxa"/>
            <w:vMerge/>
            <w:shd w:val="clear" w:color="auto" w:fill="auto"/>
            <w:vAlign w:val="bottom"/>
          </w:tcPr>
          <w:p w14:paraId="14C6AC12"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130" w:type="dxa"/>
            <w:shd w:val="clear" w:color="auto" w:fill="auto"/>
            <w:vAlign w:val="bottom"/>
          </w:tcPr>
          <w:p w14:paraId="24C3F726"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Жен – 67</w:t>
            </w:r>
          </w:p>
        </w:tc>
        <w:tc>
          <w:tcPr>
            <w:tcW w:w="1147" w:type="dxa"/>
            <w:shd w:val="clear" w:color="auto" w:fill="auto"/>
            <w:vAlign w:val="bottom"/>
          </w:tcPr>
          <w:p w14:paraId="0CED20A9"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Муж -9</w:t>
            </w:r>
          </w:p>
        </w:tc>
      </w:tr>
      <w:tr w:rsidR="00A20337" w:rsidRPr="00EF0BD5" w14:paraId="11E970D6" w14:textId="77777777" w:rsidTr="00A93FC5">
        <w:tc>
          <w:tcPr>
            <w:tcW w:w="1203" w:type="dxa"/>
            <w:vMerge w:val="restart"/>
            <w:shd w:val="clear" w:color="auto" w:fill="auto"/>
            <w:vAlign w:val="bottom"/>
          </w:tcPr>
          <w:p w14:paraId="31F01EDC" w14:textId="77777777" w:rsidR="00A20337" w:rsidRPr="00A93FC5" w:rsidRDefault="00A20337" w:rsidP="00A93FC5">
            <w:pPr>
              <w:spacing w:before="40" w:after="40" w:line="220" w:lineRule="exact"/>
              <w:rPr>
                <w:rFonts w:eastAsia="Times New Roman"/>
                <w:spacing w:val="0"/>
                <w:w w:val="100"/>
                <w:kern w:val="0"/>
                <w:sz w:val="17"/>
                <w:szCs w:val="17"/>
              </w:rPr>
            </w:pPr>
            <w:r w:rsidRPr="00A93FC5">
              <w:rPr>
                <w:rFonts w:eastAsia="Times New Roman"/>
                <w:spacing w:val="0"/>
                <w:w w:val="100"/>
                <w:kern w:val="0"/>
                <w:sz w:val="17"/>
                <w:szCs w:val="17"/>
              </w:rPr>
              <w:t>2020</w:t>
            </w:r>
          </w:p>
        </w:tc>
        <w:tc>
          <w:tcPr>
            <w:tcW w:w="1184" w:type="dxa"/>
            <w:vMerge w:val="restart"/>
            <w:shd w:val="clear" w:color="auto" w:fill="auto"/>
            <w:vAlign w:val="bottom"/>
          </w:tcPr>
          <w:p w14:paraId="63DCAE05" w14:textId="1200EBB4"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9</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096</w:t>
            </w:r>
          </w:p>
        </w:tc>
        <w:tc>
          <w:tcPr>
            <w:tcW w:w="1287" w:type="dxa"/>
            <w:vMerge w:val="restart"/>
            <w:shd w:val="clear" w:color="auto" w:fill="auto"/>
            <w:vAlign w:val="bottom"/>
          </w:tcPr>
          <w:p w14:paraId="240CE3F7" w14:textId="73B32A3C"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3</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570</w:t>
            </w:r>
          </w:p>
        </w:tc>
        <w:tc>
          <w:tcPr>
            <w:tcW w:w="1293" w:type="dxa"/>
            <w:vMerge w:val="restart"/>
            <w:shd w:val="clear" w:color="auto" w:fill="auto"/>
            <w:vAlign w:val="bottom"/>
          </w:tcPr>
          <w:p w14:paraId="1D922EA9" w14:textId="203F4154"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5</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526</w:t>
            </w:r>
          </w:p>
        </w:tc>
        <w:tc>
          <w:tcPr>
            <w:tcW w:w="2277" w:type="dxa"/>
            <w:gridSpan w:val="2"/>
            <w:shd w:val="clear" w:color="auto" w:fill="auto"/>
            <w:vAlign w:val="bottom"/>
          </w:tcPr>
          <w:p w14:paraId="0C14B827"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64</w:t>
            </w:r>
          </w:p>
        </w:tc>
      </w:tr>
      <w:tr w:rsidR="00A20337" w:rsidRPr="00EF0BD5" w14:paraId="3221E726" w14:textId="77777777" w:rsidTr="00A93FC5">
        <w:tc>
          <w:tcPr>
            <w:tcW w:w="1203" w:type="dxa"/>
            <w:vMerge/>
            <w:shd w:val="clear" w:color="auto" w:fill="auto"/>
            <w:vAlign w:val="bottom"/>
          </w:tcPr>
          <w:p w14:paraId="439A6BDA" w14:textId="77777777" w:rsidR="00A20337" w:rsidRPr="00A93FC5" w:rsidRDefault="00A20337" w:rsidP="00A93FC5">
            <w:pPr>
              <w:spacing w:before="40" w:after="40" w:line="220" w:lineRule="exact"/>
              <w:rPr>
                <w:rFonts w:eastAsia="Times New Roman"/>
                <w:spacing w:val="0"/>
                <w:w w:val="100"/>
                <w:kern w:val="0"/>
                <w:sz w:val="17"/>
                <w:szCs w:val="17"/>
              </w:rPr>
            </w:pPr>
          </w:p>
        </w:tc>
        <w:tc>
          <w:tcPr>
            <w:tcW w:w="1184" w:type="dxa"/>
            <w:vMerge/>
            <w:shd w:val="clear" w:color="auto" w:fill="auto"/>
            <w:vAlign w:val="bottom"/>
          </w:tcPr>
          <w:p w14:paraId="1628672F"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87" w:type="dxa"/>
            <w:vMerge/>
            <w:shd w:val="clear" w:color="auto" w:fill="auto"/>
            <w:vAlign w:val="bottom"/>
          </w:tcPr>
          <w:p w14:paraId="270B3983"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93" w:type="dxa"/>
            <w:vMerge/>
            <w:shd w:val="clear" w:color="auto" w:fill="auto"/>
            <w:vAlign w:val="bottom"/>
          </w:tcPr>
          <w:p w14:paraId="74AA1C58"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130" w:type="dxa"/>
            <w:shd w:val="clear" w:color="auto" w:fill="auto"/>
            <w:vAlign w:val="bottom"/>
          </w:tcPr>
          <w:p w14:paraId="3D0E604B"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Жен – 56</w:t>
            </w:r>
          </w:p>
        </w:tc>
        <w:tc>
          <w:tcPr>
            <w:tcW w:w="1147" w:type="dxa"/>
            <w:shd w:val="clear" w:color="auto" w:fill="auto"/>
            <w:vAlign w:val="bottom"/>
          </w:tcPr>
          <w:p w14:paraId="6B90EEB1"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Муж – 8</w:t>
            </w:r>
          </w:p>
        </w:tc>
      </w:tr>
      <w:tr w:rsidR="00A20337" w:rsidRPr="00EF0BD5" w14:paraId="224B8487" w14:textId="77777777" w:rsidTr="00A93FC5">
        <w:tc>
          <w:tcPr>
            <w:tcW w:w="1203" w:type="dxa"/>
            <w:vMerge w:val="restart"/>
            <w:shd w:val="clear" w:color="auto" w:fill="auto"/>
            <w:vAlign w:val="bottom"/>
          </w:tcPr>
          <w:p w14:paraId="59AD778B" w14:textId="77777777" w:rsidR="00A20337" w:rsidRPr="00A93FC5" w:rsidRDefault="00A20337" w:rsidP="00A93FC5">
            <w:pPr>
              <w:spacing w:before="40" w:after="40" w:line="220" w:lineRule="exact"/>
              <w:rPr>
                <w:rFonts w:eastAsia="Times New Roman"/>
                <w:spacing w:val="0"/>
                <w:w w:val="100"/>
                <w:kern w:val="0"/>
                <w:sz w:val="17"/>
                <w:szCs w:val="17"/>
              </w:rPr>
            </w:pPr>
            <w:r w:rsidRPr="00A93FC5">
              <w:rPr>
                <w:rFonts w:eastAsia="Times New Roman"/>
                <w:spacing w:val="0"/>
                <w:w w:val="100"/>
                <w:kern w:val="0"/>
                <w:sz w:val="17"/>
                <w:szCs w:val="17"/>
              </w:rPr>
              <w:t>2021</w:t>
            </w:r>
          </w:p>
        </w:tc>
        <w:tc>
          <w:tcPr>
            <w:tcW w:w="1184" w:type="dxa"/>
            <w:vMerge w:val="restart"/>
            <w:shd w:val="clear" w:color="auto" w:fill="auto"/>
            <w:vAlign w:val="bottom"/>
          </w:tcPr>
          <w:p w14:paraId="6ECFE80F" w14:textId="485F1ED3"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9</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466</w:t>
            </w:r>
          </w:p>
        </w:tc>
        <w:tc>
          <w:tcPr>
            <w:tcW w:w="1287" w:type="dxa"/>
            <w:vMerge w:val="restart"/>
            <w:shd w:val="clear" w:color="auto" w:fill="auto"/>
            <w:vAlign w:val="bottom"/>
          </w:tcPr>
          <w:p w14:paraId="39067C1D" w14:textId="3B68294C"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3</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396</w:t>
            </w:r>
          </w:p>
        </w:tc>
        <w:tc>
          <w:tcPr>
            <w:tcW w:w="1293" w:type="dxa"/>
            <w:vMerge w:val="restart"/>
            <w:shd w:val="clear" w:color="auto" w:fill="auto"/>
            <w:vAlign w:val="bottom"/>
          </w:tcPr>
          <w:p w14:paraId="48D43755" w14:textId="35B9E51E"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6</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070</w:t>
            </w:r>
          </w:p>
        </w:tc>
        <w:tc>
          <w:tcPr>
            <w:tcW w:w="2277" w:type="dxa"/>
            <w:gridSpan w:val="2"/>
            <w:shd w:val="clear" w:color="auto" w:fill="auto"/>
            <w:vAlign w:val="bottom"/>
          </w:tcPr>
          <w:p w14:paraId="105B86B5"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54</w:t>
            </w:r>
          </w:p>
        </w:tc>
      </w:tr>
      <w:tr w:rsidR="00A20337" w:rsidRPr="00EF0BD5" w14:paraId="6E3A749A" w14:textId="77777777" w:rsidTr="00A93FC5">
        <w:tc>
          <w:tcPr>
            <w:tcW w:w="1203" w:type="dxa"/>
            <w:vMerge/>
            <w:shd w:val="clear" w:color="auto" w:fill="auto"/>
            <w:vAlign w:val="bottom"/>
          </w:tcPr>
          <w:p w14:paraId="4628006A" w14:textId="77777777" w:rsidR="00A20337" w:rsidRPr="00A93FC5" w:rsidRDefault="00A20337" w:rsidP="00A93FC5">
            <w:pPr>
              <w:spacing w:before="40" w:after="40" w:line="220" w:lineRule="exact"/>
              <w:rPr>
                <w:rFonts w:eastAsia="Times New Roman"/>
                <w:spacing w:val="0"/>
                <w:w w:val="100"/>
                <w:kern w:val="0"/>
                <w:sz w:val="17"/>
                <w:szCs w:val="17"/>
              </w:rPr>
            </w:pPr>
          </w:p>
        </w:tc>
        <w:tc>
          <w:tcPr>
            <w:tcW w:w="1184" w:type="dxa"/>
            <w:vMerge/>
            <w:shd w:val="clear" w:color="auto" w:fill="auto"/>
            <w:vAlign w:val="bottom"/>
          </w:tcPr>
          <w:p w14:paraId="07A4C664"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87" w:type="dxa"/>
            <w:vMerge/>
            <w:shd w:val="clear" w:color="auto" w:fill="auto"/>
            <w:vAlign w:val="bottom"/>
          </w:tcPr>
          <w:p w14:paraId="575BA2AC"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93" w:type="dxa"/>
            <w:vMerge/>
            <w:shd w:val="clear" w:color="auto" w:fill="auto"/>
            <w:vAlign w:val="bottom"/>
          </w:tcPr>
          <w:p w14:paraId="717C9119"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130" w:type="dxa"/>
            <w:shd w:val="clear" w:color="auto" w:fill="auto"/>
            <w:vAlign w:val="bottom"/>
          </w:tcPr>
          <w:p w14:paraId="52D76C82"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Жен – 49</w:t>
            </w:r>
          </w:p>
        </w:tc>
        <w:tc>
          <w:tcPr>
            <w:tcW w:w="1147" w:type="dxa"/>
            <w:shd w:val="clear" w:color="auto" w:fill="auto"/>
            <w:vAlign w:val="bottom"/>
          </w:tcPr>
          <w:p w14:paraId="2D6A9DF4"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Муж – 5</w:t>
            </w:r>
          </w:p>
        </w:tc>
      </w:tr>
      <w:tr w:rsidR="00A20337" w:rsidRPr="00EF0BD5" w14:paraId="2D1B58F2" w14:textId="77777777" w:rsidTr="00A93FC5">
        <w:tc>
          <w:tcPr>
            <w:tcW w:w="1203" w:type="dxa"/>
            <w:vMerge w:val="restart"/>
            <w:shd w:val="clear" w:color="auto" w:fill="auto"/>
            <w:vAlign w:val="bottom"/>
          </w:tcPr>
          <w:p w14:paraId="5398256A" w14:textId="77777777" w:rsidR="00A20337" w:rsidRPr="00A93FC5" w:rsidRDefault="00A20337" w:rsidP="00A93FC5">
            <w:pPr>
              <w:spacing w:before="40" w:after="40" w:line="220" w:lineRule="exact"/>
              <w:rPr>
                <w:rFonts w:eastAsia="Times New Roman"/>
                <w:spacing w:val="0"/>
                <w:w w:val="100"/>
                <w:kern w:val="0"/>
                <w:sz w:val="17"/>
                <w:szCs w:val="17"/>
              </w:rPr>
            </w:pPr>
            <w:r w:rsidRPr="00A93FC5">
              <w:rPr>
                <w:rFonts w:eastAsia="Times New Roman"/>
                <w:spacing w:val="0"/>
                <w:w w:val="100"/>
                <w:kern w:val="0"/>
                <w:sz w:val="17"/>
                <w:szCs w:val="17"/>
              </w:rPr>
              <w:t>первое полугодие 2022 г.</w:t>
            </w:r>
          </w:p>
        </w:tc>
        <w:tc>
          <w:tcPr>
            <w:tcW w:w="1184" w:type="dxa"/>
            <w:vMerge w:val="restart"/>
            <w:shd w:val="clear" w:color="auto" w:fill="auto"/>
            <w:vAlign w:val="bottom"/>
          </w:tcPr>
          <w:p w14:paraId="0EE03BE3" w14:textId="042E549B"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3</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924</w:t>
            </w:r>
          </w:p>
        </w:tc>
        <w:tc>
          <w:tcPr>
            <w:tcW w:w="1287" w:type="dxa"/>
            <w:vMerge w:val="restart"/>
            <w:shd w:val="clear" w:color="auto" w:fill="auto"/>
            <w:vAlign w:val="bottom"/>
          </w:tcPr>
          <w:p w14:paraId="4B6627EA" w14:textId="26052466"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1</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318</w:t>
            </w:r>
          </w:p>
        </w:tc>
        <w:tc>
          <w:tcPr>
            <w:tcW w:w="1293" w:type="dxa"/>
            <w:vMerge w:val="restart"/>
            <w:shd w:val="clear" w:color="auto" w:fill="auto"/>
            <w:vAlign w:val="bottom"/>
          </w:tcPr>
          <w:p w14:paraId="29161B8B" w14:textId="3797932E"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2</w:t>
            </w:r>
            <w:r w:rsidR="00A93FC5">
              <w:rPr>
                <w:rFonts w:eastAsia="Times New Roman"/>
                <w:spacing w:val="0"/>
                <w:w w:val="100"/>
                <w:kern w:val="0"/>
                <w:sz w:val="17"/>
                <w:szCs w:val="17"/>
                <w:lang w:val="en-US"/>
              </w:rPr>
              <w:t xml:space="preserve"> </w:t>
            </w:r>
            <w:r w:rsidRPr="00A93FC5">
              <w:rPr>
                <w:rFonts w:eastAsia="Times New Roman"/>
                <w:spacing w:val="0"/>
                <w:w w:val="100"/>
                <w:kern w:val="0"/>
                <w:sz w:val="17"/>
                <w:szCs w:val="17"/>
              </w:rPr>
              <w:t>606</w:t>
            </w:r>
          </w:p>
        </w:tc>
        <w:tc>
          <w:tcPr>
            <w:tcW w:w="2277" w:type="dxa"/>
            <w:gridSpan w:val="2"/>
            <w:shd w:val="clear" w:color="auto" w:fill="auto"/>
            <w:vAlign w:val="bottom"/>
          </w:tcPr>
          <w:p w14:paraId="502B6DAD"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41</w:t>
            </w:r>
          </w:p>
        </w:tc>
      </w:tr>
      <w:tr w:rsidR="00A20337" w:rsidRPr="00EF0BD5" w14:paraId="24338BD7" w14:textId="77777777" w:rsidTr="00A93FC5">
        <w:tc>
          <w:tcPr>
            <w:tcW w:w="1203" w:type="dxa"/>
            <w:vMerge/>
            <w:shd w:val="clear" w:color="auto" w:fill="auto"/>
            <w:vAlign w:val="bottom"/>
          </w:tcPr>
          <w:p w14:paraId="0D300041" w14:textId="77777777" w:rsidR="00A20337" w:rsidRPr="00A93FC5" w:rsidRDefault="00A20337" w:rsidP="00A93FC5">
            <w:pPr>
              <w:spacing w:before="40" w:after="40" w:line="220" w:lineRule="exact"/>
              <w:rPr>
                <w:rFonts w:eastAsia="Times New Roman"/>
                <w:spacing w:val="0"/>
                <w:w w:val="100"/>
                <w:kern w:val="0"/>
                <w:sz w:val="17"/>
                <w:szCs w:val="17"/>
              </w:rPr>
            </w:pPr>
          </w:p>
        </w:tc>
        <w:tc>
          <w:tcPr>
            <w:tcW w:w="1184" w:type="dxa"/>
            <w:vMerge/>
            <w:shd w:val="clear" w:color="auto" w:fill="auto"/>
            <w:vAlign w:val="bottom"/>
          </w:tcPr>
          <w:p w14:paraId="058663E8"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87" w:type="dxa"/>
            <w:vMerge/>
            <w:shd w:val="clear" w:color="auto" w:fill="auto"/>
            <w:vAlign w:val="bottom"/>
          </w:tcPr>
          <w:p w14:paraId="0FB367CB"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93" w:type="dxa"/>
            <w:vMerge/>
            <w:shd w:val="clear" w:color="auto" w:fill="auto"/>
            <w:vAlign w:val="bottom"/>
          </w:tcPr>
          <w:p w14:paraId="70A1862C"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130" w:type="dxa"/>
            <w:shd w:val="clear" w:color="auto" w:fill="auto"/>
            <w:vAlign w:val="bottom"/>
          </w:tcPr>
          <w:p w14:paraId="7FA5455C"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Жен – 40</w:t>
            </w:r>
          </w:p>
        </w:tc>
        <w:tc>
          <w:tcPr>
            <w:tcW w:w="1147" w:type="dxa"/>
            <w:shd w:val="clear" w:color="auto" w:fill="auto"/>
            <w:vAlign w:val="bottom"/>
          </w:tcPr>
          <w:p w14:paraId="0262D289"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Муж – 1</w:t>
            </w:r>
          </w:p>
        </w:tc>
      </w:tr>
      <w:tr w:rsidR="00A20337" w:rsidRPr="00EF0BD5" w14:paraId="40DD8F46" w14:textId="77777777" w:rsidTr="00A93FC5">
        <w:tc>
          <w:tcPr>
            <w:tcW w:w="1203" w:type="dxa"/>
            <w:vMerge/>
            <w:tcBorders>
              <w:bottom w:val="single" w:sz="4" w:space="0" w:color="auto"/>
            </w:tcBorders>
            <w:shd w:val="clear" w:color="auto" w:fill="auto"/>
            <w:vAlign w:val="bottom"/>
          </w:tcPr>
          <w:p w14:paraId="6888882E" w14:textId="77777777" w:rsidR="00A20337" w:rsidRPr="00A93FC5" w:rsidRDefault="00A20337" w:rsidP="00A93FC5">
            <w:pPr>
              <w:spacing w:before="40" w:after="40" w:line="220" w:lineRule="exact"/>
              <w:rPr>
                <w:rFonts w:eastAsia="Times New Roman"/>
                <w:spacing w:val="0"/>
                <w:w w:val="100"/>
                <w:kern w:val="0"/>
                <w:sz w:val="17"/>
                <w:szCs w:val="17"/>
              </w:rPr>
            </w:pPr>
          </w:p>
        </w:tc>
        <w:tc>
          <w:tcPr>
            <w:tcW w:w="1184" w:type="dxa"/>
            <w:vMerge/>
            <w:tcBorders>
              <w:bottom w:val="single" w:sz="4" w:space="0" w:color="auto"/>
            </w:tcBorders>
            <w:shd w:val="clear" w:color="auto" w:fill="auto"/>
            <w:vAlign w:val="bottom"/>
          </w:tcPr>
          <w:p w14:paraId="58DD2BB8"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87" w:type="dxa"/>
            <w:vMerge/>
            <w:tcBorders>
              <w:bottom w:val="single" w:sz="4" w:space="0" w:color="auto"/>
            </w:tcBorders>
            <w:shd w:val="clear" w:color="auto" w:fill="auto"/>
            <w:vAlign w:val="bottom"/>
          </w:tcPr>
          <w:p w14:paraId="37E317F9"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1293" w:type="dxa"/>
            <w:vMerge/>
            <w:tcBorders>
              <w:bottom w:val="single" w:sz="4" w:space="0" w:color="auto"/>
            </w:tcBorders>
            <w:shd w:val="clear" w:color="auto" w:fill="auto"/>
            <w:vAlign w:val="bottom"/>
          </w:tcPr>
          <w:p w14:paraId="1E1B750A" w14:textId="77777777" w:rsidR="00A20337" w:rsidRPr="00A93FC5" w:rsidRDefault="00A20337" w:rsidP="00EF0BD5">
            <w:pPr>
              <w:spacing w:before="40" w:after="40" w:line="220" w:lineRule="exact"/>
              <w:jc w:val="right"/>
              <w:rPr>
                <w:rFonts w:eastAsia="Times New Roman"/>
                <w:spacing w:val="0"/>
                <w:w w:val="100"/>
                <w:kern w:val="0"/>
                <w:sz w:val="17"/>
                <w:szCs w:val="17"/>
              </w:rPr>
            </w:pPr>
          </w:p>
        </w:tc>
        <w:tc>
          <w:tcPr>
            <w:tcW w:w="2277" w:type="dxa"/>
            <w:gridSpan w:val="2"/>
            <w:tcBorders>
              <w:bottom w:val="single" w:sz="4" w:space="0" w:color="auto"/>
            </w:tcBorders>
            <w:shd w:val="clear" w:color="auto" w:fill="auto"/>
            <w:vAlign w:val="bottom"/>
          </w:tcPr>
          <w:p w14:paraId="1E65C259" w14:textId="77777777" w:rsidR="00A20337" w:rsidRPr="00A93FC5" w:rsidRDefault="00A20337" w:rsidP="00EF0BD5">
            <w:pPr>
              <w:spacing w:before="40" w:after="40" w:line="220" w:lineRule="exact"/>
              <w:jc w:val="right"/>
              <w:rPr>
                <w:rFonts w:eastAsia="Times New Roman"/>
                <w:spacing w:val="0"/>
                <w:w w:val="100"/>
                <w:kern w:val="0"/>
                <w:sz w:val="17"/>
                <w:szCs w:val="17"/>
              </w:rPr>
            </w:pPr>
            <w:r w:rsidRPr="00A93FC5">
              <w:rPr>
                <w:rFonts w:eastAsia="Times New Roman"/>
                <w:spacing w:val="0"/>
                <w:w w:val="100"/>
                <w:kern w:val="0"/>
                <w:sz w:val="17"/>
                <w:szCs w:val="17"/>
              </w:rPr>
              <w:t>235</w:t>
            </w:r>
          </w:p>
        </w:tc>
      </w:tr>
      <w:tr w:rsidR="00A20337" w:rsidRPr="00EF0BD5" w14:paraId="72AA177E" w14:textId="77777777" w:rsidTr="00A93FC5">
        <w:tc>
          <w:tcPr>
            <w:tcW w:w="1203" w:type="dxa"/>
            <w:tcBorders>
              <w:top w:val="single" w:sz="4" w:space="0" w:color="auto"/>
              <w:bottom w:val="single" w:sz="12" w:space="0" w:color="auto"/>
            </w:tcBorders>
            <w:shd w:val="clear" w:color="auto" w:fill="auto"/>
            <w:vAlign w:val="bottom"/>
          </w:tcPr>
          <w:p w14:paraId="0ECE3A16" w14:textId="7F987D08" w:rsidR="00A20337" w:rsidRPr="00A93FC5" w:rsidRDefault="00A93FC5" w:rsidP="00996323">
            <w:pPr>
              <w:tabs>
                <w:tab w:val="left" w:pos="265"/>
              </w:tabs>
              <w:spacing w:before="80" w:after="80" w:line="220" w:lineRule="exact"/>
              <w:ind w:right="122"/>
              <w:rPr>
                <w:rFonts w:eastAsia="Times New Roman"/>
                <w:b/>
                <w:spacing w:val="0"/>
                <w:w w:val="100"/>
                <w:kern w:val="0"/>
                <w:sz w:val="17"/>
                <w:szCs w:val="17"/>
              </w:rPr>
            </w:pPr>
            <w:r w:rsidRPr="00A93FC5">
              <w:rPr>
                <w:rFonts w:eastAsia="Times New Roman"/>
                <w:b/>
                <w:spacing w:val="0"/>
                <w:w w:val="100"/>
                <w:kern w:val="0"/>
                <w:sz w:val="17"/>
                <w:szCs w:val="17"/>
              </w:rPr>
              <w:tab/>
            </w:r>
            <w:r w:rsidR="00A20337" w:rsidRPr="00A93FC5">
              <w:rPr>
                <w:rFonts w:eastAsia="Times New Roman"/>
                <w:b/>
                <w:spacing w:val="0"/>
                <w:w w:val="100"/>
                <w:kern w:val="0"/>
                <w:sz w:val="17"/>
                <w:szCs w:val="17"/>
              </w:rPr>
              <w:t>Всего</w:t>
            </w:r>
          </w:p>
        </w:tc>
        <w:tc>
          <w:tcPr>
            <w:tcW w:w="1184" w:type="dxa"/>
            <w:tcBorders>
              <w:top w:val="single" w:sz="4" w:space="0" w:color="auto"/>
              <w:bottom w:val="single" w:sz="12" w:space="0" w:color="auto"/>
            </w:tcBorders>
            <w:shd w:val="clear" w:color="auto" w:fill="auto"/>
            <w:vAlign w:val="bottom"/>
          </w:tcPr>
          <w:p w14:paraId="189726AD" w14:textId="77777777" w:rsidR="00A20337" w:rsidRPr="00A93FC5" w:rsidRDefault="00A20337" w:rsidP="00996323">
            <w:pPr>
              <w:spacing w:before="80" w:after="80" w:line="220" w:lineRule="exact"/>
              <w:jc w:val="right"/>
              <w:rPr>
                <w:rFonts w:eastAsia="Times New Roman"/>
                <w:b/>
                <w:spacing w:val="0"/>
                <w:w w:val="100"/>
                <w:kern w:val="0"/>
                <w:sz w:val="17"/>
                <w:szCs w:val="17"/>
              </w:rPr>
            </w:pPr>
            <w:r w:rsidRPr="00A93FC5">
              <w:rPr>
                <w:rFonts w:eastAsia="Times New Roman"/>
                <w:b/>
                <w:spacing w:val="0"/>
                <w:w w:val="100"/>
                <w:kern w:val="0"/>
                <w:sz w:val="17"/>
                <w:szCs w:val="17"/>
              </w:rPr>
              <w:t>32 254</w:t>
            </w:r>
          </w:p>
        </w:tc>
        <w:tc>
          <w:tcPr>
            <w:tcW w:w="1287" w:type="dxa"/>
            <w:tcBorders>
              <w:top w:val="single" w:sz="4" w:space="0" w:color="auto"/>
              <w:bottom w:val="single" w:sz="12" w:space="0" w:color="auto"/>
            </w:tcBorders>
            <w:shd w:val="clear" w:color="auto" w:fill="auto"/>
            <w:vAlign w:val="bottom"/>
          </w:tcPr>
          <w:p w14:paraId="79B375AA" w14:textId="77777777" w:rsidR="00A20337" w:rsidRPr="00A93FC5" w:rsidRDefault="00A20337" w:rsidP="00996323">
            <w:pPr>
              <w:spacing w:before="80" w:after="80" w:line="220" w:lineRule="exact"/>
              <w:jc w:val="right"/>
              <w:rPr>
                <w:rFonts w:eastAsia="Times New Roman"/>
                <w:b/>
                <w:spacing w:val="0"/>
                <w:w w:val="100"/>
                <w:kern w:val="0"/>
                <w:sz w:val="17"/>
                <w:szCs w:val="17"/>
              </w:rPr>
            </w:pPr>
            <w:r w:rsidRPr="00A93FC5">
              <w:rPr>
                <w:rFonts w:eastAsia="Times New Roman"/>
                <w:b/>
                <w:spacing w:val="0"/>
                <w:w w:val="100"/>
                <w:kern w:val="0"/>
                <w:sz w:val="17"/>
                <w:szCs w:val="17"/>
              </w:rPr>
              <w:t>12 070</w:t>
            </w:r>
          </w:p>
        </w:tc>
        <w:tc>
          <w:tcPr>
            <w:tcW w:w="1293" w:type="dxa"/>
            <w:tcBorders>
              <w:top w:val="single" w:sz="4" w:space="0" w:color="auto"/>
              <w:bottom w:val="single" w:sz="12" w:space="0" w:color="auto"/>
            </w:tcBorders>
            <w:shd w:val="clear" w:color="auto" w:fill="auto"/>
            <w:vAlign w:val="bottom"/>
          </w:tcPr>
          <w:p w14:paraId="74B5EB26" w14:textId="77777777" w:rsidR="00A20337" w:rsidRPr="00A93FC5" w:rsidRDefault="00A20337" w:rsidP="00996323">
            <w:pPr>
              <w:spacing w:before="80" w:after="80" w:line="220" w:lineRule="exact"/>
              <w:jc w:val="right"/>
              <w:rPr>
                <w:rFonts w:eastAsia="Times New Roman"/>
                <w:b/>
                <w:spacing w:val="0"/>
                <w:w w:val="100"/>
                <w:kern w:val="0"/>
                <w:sz w:val="17"/>
                <w:szCs w:val="17"/>
              </w:rPr>
            </w:pPr>
            <w:r w:rsidRPr="00A93FC5">
              <w:rPr>
                <w:rFonts w:eastAsia="Times New Roman"/>
                <w:b/>
                <w:spacing w:val="0"/>
                <w:w w:val="100"/>
                <w:kern w:val="0"/>
                <w:sz w:val="17"/>
                <w:szCs w:val="17"/>
              </w:rPr>
              <w:t>20 184</w:t>
            </w:r>
          </w:p>
        </w:tc>
        <w:tc>
          <w:tcPr>
            <w:tcW w:w="1130" w:type="dxa"/>
            <w:tcBorders>
              <w:top w:val="single" w:sz="4" w:space="0" w:color="auto"/>
              <w:bottom w:val="single" w:sz="12" w:space="0" w:color="auto"/>
            </w:tcBorders>
            <w:shd w:val="clear" w:color="auto" w:fill="auto"/>
            <w:vAlign w:val="bottom"/>
          </w:tcPr>
          <w:p w14:paraId="020AFC55" w14:textId="77777777" w:rsidR="00A20337" w:rsidRPr="00A93FC5" w:rsidRDefault="00A20337" w:rsidP="00996323">
            <w:pPr>
              <w:spacing w:before="80" w:after="80" w:line="220" w:lineRule="exact"/>
              <w:jc w:val="right"/>
              <w:rPr>
                <w:rFonts w:eastAsia="Times New Roman"/>
                <w:b/>
                <w:spacing w:val="0"/>
                <w:w w:val="100"/>
                <w:kern w:val="0"/>
                <w:sz w:val="17"/>
                <w:szCs w:val="17"/>
              </w:rPr>
            </w:pPr>
            <w:r w:rsidRPr="00A93FC5">
              <w:rPr>
                <w:rFonts w:eastAsia="Times New Roman"/>
                <w:b/>
                <w:spacing w:val="0"/>
                <w:w w:val="100"/>
                <w:kern w:val="0"/>
                <w:sz w:val="17"/>
                <w:szCs w:val="17"/>
              </w:rPr>
              <w:t>Жен – 212</w:t>
            </w:r>
          </w:p>
        </w:tc>
        <w:tc>
          <w:tcPr>
            <w:tcW w:w="1147" w:type="dxa"/>
            <w:tcBorders>
              <w:top w:val="single" w:sz="4" w:space="0" w:color="auto"/>
              <w:bottom w:val="single" w:sz="12" w:space="0" w:color="auto"/>
            </w:tcBorders>
            <w:shd w:val="clear" w:color="auto" w:fill="auto"/>
            <w:vAlign w:val="bottom"/>
          </w:tcPr>
          <w:p w14:paraId="7A7EEF2A" w14:textId="77777777" w:rsidR="00A20337" w:rsidRPr="00A93FC5" w:rsidRDefault="00A20337" w:rsidP="00996323">
            <w:pPr>
              <w:spacing w:before="80" w:after="80" w:line="220" w:lineRule="exact"/>
              <w:jc w:val="right"/>
              <w:rPr>
                <w:rFonts w:eastAsia="Times New Roman"/>
                <w:b/>
                <w:spacing w:val="0"/>
                <w:w w:val="100"/>
                <w:kern w:val="0"/>
                <w:sz w:val="17"/>
                <w:szCs w:val="17"/>
              </w:rPr>
            </w:pPr>
            <w:r w:rsidRPr="00A93FC5">
              <w:rPr>
                <w:rFonts w:eastAsia="Times New Roman"/>
                <w:b/>
                <w:spacing w:val="0"/>
                <w:w w:val="100"/>
                <w:kern w:val="0"/>
                <w:sz w:val="17"/>
                <w:szCs w:val="17"/>
              </w:rPr>
              <w:t>Муж - 23</w:t>
            </w:r>
          </w:p>
        </w:tc>
      </w:tr>
    </w:tbl>
    <w:p w14:paraId="025429A6" w14:textId="003D66F5" w:rsidR="00A20337" w:rsidRPr="00CA5DAB" w:rsidRDefault="00A20337" w:rsidP="00CA5DAB">
      <w:pPr>
        <w:tabs>
          <w:tab w:val="left" w:pos="1701"/>
          <w:tab w:val="left" w:pos="2268"/>
          <w:tab w:val="left" w:pos="2835"/>
          <w:tab w:val="left" w:pos="3402"/>
          <w:tab w:val="left" w:pos="3969"/>
        </w:tabs>
        <w:spacing w:line="120" w:lineRule="exact"/>
        <w:ind w:left="720" w:right="1134"/>
        <w:jc w:val="both"/>
        <w:rPr>
          <w:rFonts w:eastAsia="Times New Roman"/>
          <w:bCs/>
          <w:sz w:val="10"/>
          <w:szCs w:val="20"/>
        </w:rPr>
      </w:pPr>
      <w:bookmarkStart w:id="11" w:name="_Toc118323394"/>
      <w:bookmarkStart w:id="12" w:name="_Toc118323470"/>
    </w:p>
    <w:p w14:paraId="4EA386A4" w14:textId="72711FE9" w:rsidR="00CA5DAB" w:rsidRPr="00CA5DAB" w:rsidRDefault="00CA5DAB" w:rsidP="00CA5DAB">
      <w:pPr>
        <w:tabs>
          <w:tab w:val="left" w:pos="1701"/>
          <w:tab w:val="left" w:pos="2268"/>
          <w:tab w:val="left" w:pos="2835"/>
          <w:tab w:val="left" w:pos="3402"/>
          <w:tab w:val="left" w:pos="3969"/>
        </w:tabs>
        <w:spacing w:line="120" w:lineRule="exact"/>
        <w:ind w:left="720" w:right="1134"/>
        <w:jc w:val="both"/>
        <w:rPr>
          <w:rFonts w:eastAsia="Times New Roman"/>
          <w:bCs/>
          <w:sz w:val="10"/>
          <w:szCs w:val="20"/>
        </w:rPr>
      </w:pPr>
    </w:p>
    <w:p w14:paraId="78E2302B" w14:textId="185ECBA6" w:rsidR="00CA5DAB" w:rsidRPr="00CA5DAB" w:rsidRDefault="00CA5DAB" w:rsidP="00CA5DAB">
      <w:pPr>
        <w:tabs>
          <w:tab w:val="left" w:pos="1701"/>
          <w:tab w:val="left" w:pos="2268"/>
          <w:tab w:val="left" w:pos="2835"/>
          <w:tab w:val="left" w:pos="3402"/>
          <w:tab w:val="left" w:pos="3969"/>
        </w:tabs>
        <w:spacing w:line="120" w:lineRule="exact"/>
        <w:ind w:left="720" w:right="1134"/>
        <w:jc w:val="both"/>
        <w:rPr>
          <w:rFonts w:eastAsia="Times New Roman"/>
          <w:bCs/>
          <w:sz w:val="10"/>
          <w:szCs w:val="20"/>
        </w:rPr>
      </w:pPr>
    </w:p>
    <w:p w14:paraId="71CE75EE" w14:textId="1F1212C7" w:rsidR="00A20337" w:rsidRDefault="00A20337" w:rsidP="00FE6B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t>D.</w:t>
      </w:r>
      <w:r w:rsidRPr="00EF0BD5">
        <w:rPr>
          <w:w w:val="100"/>
        </w:rPr>
        <w:tab/>
        <w:t>Национальные механизмы по улучшению положения женщин</w:t>
      </w:r>
      <w:bookmarkEnd w:id="11"/>
      <w:bookmarkEnd w:id="12"/>
    </w:p>
    <w:p w14:paraId="13672A99" w14:textId="77D9DBF0" w:rsidR="00CA5DAB" w:rsidRPr="00CA5DAB" w:rsidRDefault="00CA5DAB" w:rsidP="00CA5DAB">
      <w:pPr>
        <w:pStyle w:val="SingleTxt"/>
        <w:spacing w:after="0" w:line="120" w:lineRule="exact"/>
        <w:rPr>
          <w:sz w:val="10"/>
        </w:rPr>
      </w:pPr>
    </w:p>
    <w:p w14:paraId="7BD77467" w14:textId="13999B1E" w:rsidR="00CA5DAB" w:rsidRPr="00CA5DAB" w:rsidRDefault="00CA5DAB" w:rsidP="00CA5DAB">
      <w:pPr>
        <w:pStyle w:val="SingleTxt"/>
        <w:spacing w:after="0" w:line="120" w:lineRule="exact"/>
        <w:rPr>
          <w:sz w:val="10"/>
        </w:rPr>
      </w:pPr>
    </w:p>
    <w:p w14:paraId="188F273F" w14:textId="6D8B14A6" w:rsidR="00A20337" w:rsidRDefault="00A20337" w:rsidP="00CA5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16 Заключительных замечаний </w:t>
      </w:r>
    </w:p>
    <w:p w14:paraId="0BA413E0" w14:textId="309B3DAF" w:rsidR="00CA5DAB" w:rsidRPr="00CA5DAB" w:rsidRDefault="00CA5DAB" w:rsidP="00CA5DAB">
      <w:pPr>
        <w:pStyle w:val="SingleTxt"/>
        <w:spacing w:after="0" w:line="120" w:lineRule="exact"/>
        <w:rPr>
          <w:sz w:val="10"/>
        </w:rPr>
      </w:pPr>
    </w:p>
    <w:p w14:paraId="46E16923" w14:textId="2A36AEDC" w:rsidR="00A20337" w:rsidRPr="00EF0BD5" w:rsidRDefault="00A20337" w:rsidP="00CA5DAB">
      <w:pPr>
        <w:pStyle w:val="SingleTxt"/>
        <w:rPr>
          <w:w w:val="100"/>
        </w:rPr>
      </w:pPr>
      <w:bookmarkStart w:id="13" w:name="_GoBack"/>
      <w:bookmarkEnd w:id="13"/>
      <w:r w:rsidRPr="00EF0BD5">
        <w:rPr>
          <w:w w:val="100"/>
        </w:rPr>
        <w:t>63.</w:t>
      </w:r>
      <w:r w:rsidRPr="00EF0BD5">
        <w:rPr>
          <w:w w:val="100"/>
        </w:rPr>
        <w:tab/>
        <w:t xml:space="preserve">Со стороны Правительства предприняты структурные и финансовые меры по укреплению потенциала основного институционального механизма по вопросам улучшения положения женщин, координации действий по реализации гендерной </w:t>
      </w:r>
      <w:r w:rsidRPr="00CA5DAB">
        <w:t>политики</w:t>
      </w:r>
      <w:r w:rsidR="00CA5DAB">
        <w:t xml:space="preserve">–– </w:t>
      </w:r>
      <w:r w:rsidRPr="00CA5DAB">
        <w:t>КДЖС</w:t>
      </w:r>
      <w:r w:rsidRPr="00EF0BD5">
        <w:rPr>
          <w:w w:val="100"/>
        </w:rPr>
        <w:t>. Увеличен штат и объемы финансирования. 26</w:t>
      </w:r>
      <w:r w:rsidR="009A1A3F">
        <w:rPr>
          <w:w w:val="100"/>
          <w:lang w:val="en-US"/>
        </w:rPr>
        <w:t> </w:t>
      </w:r>
      <w:r w:rsidRPr="00EF0BD5">
        <w:rPr>
          <w:w w:val="100"/>
        </w:rPr>
        <w:t>февраля 2020</w:t>
      </w:r>
      <w:r w:rsidR="00CA5DAB">
        <w:rPr>
          <w:w w:val="100"/>
        </w:rPr>
        <w:t> </w:t>
      </w:r>
      <w:r w:rsidRPr="00EF0BD5">
        <w:rPr>
          <w:w w:val="100"/>
        </w:rPr>
        <w:t>года принято Постановление Правительства, согласно которому повысилось количество рабочих единиц в центральном аппарате на 1 единицу (заместитель Председателя). Бюджет Комитета ежегодно увеличивается: 1.138.543 сомони</w:t>
      </w:r>
      <w:r w:rsidR="00CA5DAB">
        <w:rPr>
          <w:w w:val="100"/>
        </w:rPr>
        <w:t xml:space="preserve"> –– </w:t>
      </w:r>
      <w:r w:rsidRPr="00EF0BD5">
        <w:rPr>
          <w:w w:val="100"/>
        </w:rPr>
        <w:t>за 2019 год, 1.154.071 сомони</w:t>
      </w:r>
      <w:r w:rsidR="00CA5DAB">
        <w:rPr>
          <w:w w:val="100"/>
        </w:rPr>
        <w:t xml:space="preserve"> –– </w:t>
      </w:r>
      <w:r w:rsidRPr="00EF0BD5">
        <w:rPr>
          <w:w w:val="100"/>
        </w:rPr>
        <w:t>за 2020 год, 1.317.720 сомони</w:t>
      </w:r>
      <w:r w:rsidR="00CA5DAB">
        <w:rPr>
          <w:w w:val="100"/>
        </w:rPr>
        <w:t xml:space="preserve"> –– </w:t>
      </w:r>
      <w:r w:rsidRPr="00EF0BD5">
        <w:rPr>
          <w:w w:val="100"/>
        </w:rPr>
        <w:t>за 2021 год, на 2022</w:t>
      </w:r>
      <w:r w:rsidR="00CA5DAB">
        <w:rPr>
          <w:w w:val="100"/>
        </w:rPr>
        <w:t> </w:t>
      </w:r>
      <w:r w:rsidRPr="00EF0BD5">
        <w:rPr>
          <w:w w:val="100"/>
        </w:rPr>
        <w:t xml:space="preserve">год составляет 1.460.400 сомони, что на 22% больше, чем за 2019 год. Число штатных работников управлений, отделов и секторов по работе с женщинами и семьи областей, городов районов республики составляет от 7 до 3 человек (по всей стране 273 человек), их деятельность финансируется из местного бюджета. Также при данных отделах и секторах функционируют районно-информационные консультационные центры, число сотрудников данных центров по всей республике составляют свыше 200 человек. </w:t>
      </w:r>
    </w:p>
    <w:p w14:paraId="508B47F8" w14:textId="77777777" w:rsidR="00A20337" w:rsidRPr="00EF0BD5" w:rsidRDefault="00A20337" w:rsidP="00CA5DAB">
      <w:pPr>
        <w:pStyle w:val="SingleTxt"/>
        <w:rPr>
          <w:w w:val="100"/>
        </w:rPr>
      </w:pPr>
      <w:r w:rsidRPr="00EF0BD5">
        <w:rPr>
          <w:w w:val="100"/>
        </w:rPr>
        <w:lastRenderedPageBreak/>
        <w:t>64.</w:t>
      </w:r>
      <w:r w:rsidRPr="00EF0BD5">
        <w:rPr>
          <w:w w:val="100"/>
        </w:rPr>
        <w:tab/>
        <w:t xml:space="preserve">При Совете национального развития при Президенте РТ, созданном в целях обеспечения взаимодействия между государственными органами, частным сектором и гражданским обществом по вопросам реализации Национальной стратегии развития РТ на период до 2030 года, среднесрочных программ развития РТ и Целей устойчивого развития, </w:t>
      </w:r>
      <w:r w:rsidRPr="00EF0BD5">
        <w:rPr>
          <w:bCs/>
          <w:w w:val="100"/>
        </w:rPr>
        <w:t>образована</w:t>
      </w:r>
      <w:r w:rsidRPr="00EF0BD5">
        <w:rPr>
          <w:w w:val="100"/>
        </w:rPr>
        <w:t xml:space="preserve"> группа по гендерному равенству, которая призвана участвовать в обсуждении и разработке гендерно-чувствительных рекомендаций по корректировке целей, задач и показателей, определенных в Национальной стратегии развития РТ на период до 2030 года и среднесрочных программ развития РТ с целью достижения ЦУР 5.</w:t>
      </w:r>
    </w:p>
    <w:p w14:paraId="0A54D049" w14:textId="3B47BD8D" w:rsidR="00A20337" w:rsidRPr="00EF0BD5" w:rsidRDefault="00A20337" w:rsidP="00CA5DAB">
      <w:pPr>
        <w:pStyle w:val="SingleTxt"/>
        <w:rPr>
          <w:w w:val="100"/>
        </w:rPr>
      </w:pPr>
      <w:r w:rsidRPr="00EF0BD5">
        <w:rPr>
          <w:w w:val="100"/>
        </w:rPr>
        <w:t>65.</w:t>
      </w:r>
      <w:r w:rsidRPr="00EF0BD5">
        <w:rPr>
          <w:w w:val="100"/>
        </w:rPr>
        <w:tab/>
        <w:t>В государственном учреждении «Учебный центр «Чароги хидоят» для девушек сирот работают 39 сотрудника. Бюджет данного центра: 1</w:t>
      </w:r>
      <w:r w:rsidR="00CA5DAB">
        <w:rPr>
          <w:w w:val="100"/>
        </w:rPr>
        <w:t xml:space="preserve"> </w:t>
      </w:r>
      <w:r w:rsidRPr="00EF0BD5">
        <w:rPr>
          <w:w w:val="100"/>
        </w:rPr>
        <w:t>760</w:t>
      </w:r>
      <w:r w:rsidR="00CA5DAB">
        <w:rPr>
          <w:w w:val="100"/>
        </w:rPr>
        <w:t xml:space="preserve"> </w:t>
      </w:r>
      <w:r w:rsidRPr="00EF0BD5">
        <w:rPr>
          <w:w w:val="100"/>
        </w:rPr>
        <w:t xml:space="preserve">024 сомони-за 2019 год, 1980320 </w:t>
      </w:r>
      <w:r w:rsidRPr="00CA5DAB">
        <w:t>сомони</w:t>
      </w:r>
      <w:r w:rsidR="00CA5DAB">
        <w:t xml:space="preserve">–– </w:t>
      </w:r>
      <w:r w:rsidRPr="00CA5DAB">
        <w:t>за</w:t>
      </w:r>
      <w:r w:rsidRPr="00EF0BD5">
        <w:rPr>
          <w:w w:val="100"/>
        </w:rPr>
        <w:t xml:space="preserve"> 2020 год, 2105513 </w:t>
      </w:r>
      <w:r w:rsidRPr="00CA5DAB">
        <w:t>сомони</w:t>
      </w:r>
      <w:r w:rsidR="00CA5DAB">
        <w:t xml:space="preserve">–– </w:t>
      </w:r>
      <w:r w:rsidRPr="00CA5DAB">
        <w:t>за</w:t>
      </w:r>
      <w:r w:rsidRPr="00EF0BD5">
        <w:rPr>
          <w:w w:val="100"/>
        </w:rPr>
        <w:t xml:space="preserve"> 2021 год, на 2022</w:t>
      </w:r>
      <w:r w:rsidR="00CA5DAB">
        <w:rPr>
          <w:w w:val="100"/>
        </w:rPr>
        <w:t> </w:t>
      </w:r>
      <w:r w:rsidRPr="00EF0BD5">
        <w:rPr>
          <w:w w:val="100"/>
        </w:rPr>
        <w:t xml:space="preserve">год составляет 2105513 сомони, что на 16,4% больше, чем за 2019 год. </w:t>
      </w:r>
    </w:p>
    <w:p w14:paraId="72C7362A" w14:textId="06606D2B" w:rsidR="00A20337" w:rsidRPr="00EF0BD5" w:rsidRDefault="00A20337" w:rsidP="00CA5DAB">
      <w:pPr>
        <w:pStyle w:val="SingleTxt"/>
        <w:rPr>
          <w:w w:val="100"/>
        </w:rPr>
      </w:pPr>
      <w:r w:rsidRPr="00EF0BD5">
        <w:rPr>
          <w:w w:val="100"/>
        </w:rPr>
        <w:t>66.</w:t>
      </w:r>
      <w:r w:rsidRPr="00EF0BD5">
        <w:rPr>
          <w:w w:val="100"/>
        </w:rPr>
        <w:tab/>
        <w:t>За этот период была реализована «Национальная стратегия активизации роли женщин в Республике Таджикистан на 2011</w:t>
      </w:r>
      <w:r w:rsidR="00CA5DAB">
        <w:rPr>
          <w:w w:val="100"/>
        </w:rPr>
        <w:t>–</w:t>
      </w:r>
      <w:r w:rsidRPr="00EF0BD5">
        <w:rPr>
          <w:w w:val="100"/>
        </w:rPr>
        <w:t xml:space="preserve">2020 годы» и реализован план действий на 2015-2020 годы. Стратегия направлена на подготовку специалистов по вопросам гендерного равенства и решению вопросов, которые могут помочь при разработке национальной политики, связанной с положением гендерного равенства, реализацией прав женщин, увеличением количества женщин на всех уровнях принятия решений, обеспечением равных прав для участия женщин на рынке труда, охраной здоровья женщин и предотвращением насилия в отношении женщин. </w:t>
      </w:r>
    </w:p>
    <w:p w14:paraId="5F75EB8E" w14:textId="4FE7DD47" w:rsidR="00A20337" w:rsidRPr="00EF0BD5" w:rsidRDefault="00A20337" w:rsidP="00CA5DAB">
      <w:pPr>
        <w:pStyle w:val="SingleTxt"/>
        <w:rPr>
          <w:w w:val="100"/>
        </w:rPr>
      </w:pPr>
      <w:r w:rsidRPr="00EF0BD5">
        <w:rPr>
          <w:w w:val="100"/>
        </w:rPr>
        <w:t>67.</w:t>
      </w:r>
      <w:r w:rsidRPr="00EF0BD5">
        <w:rPr>
          <w:w w:val="100"/>
        </w:rPr>
        <w:tab/>
      </w:r>
      <w:r w:rsidRPr="00EF0BD5">
        <w:rPr>
          <w:bCs/>
          <w:w w:val="100"/>
        </w:rPr>
        <w:t xml:space="preserve">Постановлением Правительства РТ 30 апреля 2021г, №167 принята Национальная стратегия активизации роли женщин в Республике Таджикистан на период 2021-2030 годы и </w:t>
      </w:r>
      <w:r w:rsidRPr="00EF0BD5">
        <w:rPr>
          <w:w w:val="100"/>
        </w:rPr>
        <w:t xml:space="preserve">План мероприятий на 2021-2025 годы по реализации данной Национальной </w:t>
      </w:r>
      <w:r w:rsidRPr="00EF0BD5">
        <w:rPr>
          <w:bCs/>
          <w:w w:val="100"/>
        </w:rPr>
        <w:t>стратегии</w:t>
      </w:r>
      <w:r w:rsidRPr="00EF0BD5">
        <w:rPr>
          <w:w w:val="100"/>
        </w:rPr>
        <w:t xml:space="preserve">. За счёт государственного бюджета выделена сумма 641,360 сомони и за счет партнёров по развитию в сумме 587,600 сомони на реализацию стратегии.  </w:t>
      </w:r>
      <w:r w:rsidRPr="00EF0BD5">
        <w:rPr>
          <w:bCs/>
          <w:w w:val="100"/>
        </w:rPr>
        <w:t xml:space="preserve">Принятие данной стратегии вызвано решением ряда вопросов, связанных с повышением статуса женщин в обществе, в том числе, активизацией их роли, отсутствием понимания обществом необходимости обеспечения гендерного равенства и реализации гендерной политики, наличие стереотипов о роли и статусе женщин в обществе, несовершенной правовой базы, недостаточным сотрудничеством между государственными органами и общественными организациями, занимающимися защитой прав и интересов женщин, наличием проблем в реализации прав женщин в сфере труда, экономики, культуры, политики и в других сферах. </w:t>
      </w:r>
      <w:r w:rsidRPr="00EF0BD5">
        <w:rPr>
          <w:w w:val="100"/>
        </w:rPr>
        <w:t>Стратегия разработана с учетом Национальной стратегии развития РТ на период до 2030 года, полученного опыта при реализации предыдущих стратегий по активизации роли женщин и в соответствии с новым подходом международного сообщества к вопросам реализации Целей Устойчивого Развития до 2030 года. Данная стратегия является продолжением реформ, начатых с реализации предыдущей Национальной стратегии активизации роли женщин в Республике Таджикистан на 2011</w:t>
      </w:r>
      <w:r w:rsidR="00CA5DAB">
        <w:rPr>
          <w:w w:val="100"/>
        </w:rPr>
        <w:t>–</w:t>
      </w:r>
      <w:r w:rsidRPr="00EF0BD5">
        <w:rPr>
          <w:w w:val="100"/>
        </w:rPr>
        <w:t xml:space="preserve">2020 годы. </w:t>
      </w:r>
    </w:p>
    <w:p w14:paraId="49DAA1FE" w14:textId="1D5C13F6" w:rsidR="00A20337" w:rsidRPr="00EF0BD5" w:rsidRDefault="00A20337" w:rsidP="00CA5DAB">
      <w:pPr>
        <w:pStyle w:val="SingleTxt"/>
        <w:rPr>
          <w:w w:val="100"/>
        </w:rPr>
      </w:pPr>
      <w:r w:rsidRPr="00EF0BD5">
        <w:rPr>
          <w:w w:val="100"/>
        </w:rPr>
        <w:t>68.</w:t>
      </w:r>
      <w:r w:rsidRPr="00EF0BD5">
        <w:rPr>
          <w:w w:val="100"/>
        </w:rPr>
        <w:tab/>
        <w:t>В 2017 году была принята Государственная программа воспитания, подбора и расстановки руководящих кадров РТ из числа одарённых женщин и девушек на 2017</w:t>
      </w:r>
      <w:r w:rsidR="009A1A3F">
        <w:rPr>
          <w:w w:val="100"/>
          <w:lang w:val="en-US"/>
        </w:rPr>
        <w:t>–</w:t>
      </w:r>
      <w:r w:rsidRPr="00EF0BD5">
        <w:rPr>
          <w:w w:val="100"/>
        </w:rPr>
        <w:t>2022 годы и План мероприятий по реализации Государственной программы. Программа была направлена на реализацию международных обязательств Таджикистана по преодолению гендерного неравенства в соответствии с принципами и направлениями Конвенции о ликвидации всех форм дискриминации в отношении женщин, Пекинской декларации и Платформы её действий, Целей Устойчивого Развития и других целей с гендерно-ориентированными задачами. На реализацию программы выделено 486,000 сомони.</w:t>
      </w:r>
    </w:p>
    <w:p w14:paraId="63856D54" w14:textId="0C228928" w:rsidR="00A20337" w:rsidRPr="00EF0BD5" w:rsidRDefault="00A20337" w:rsidP="00CA5DAB">
      <w:pPr>
        <w:pStyle w:val="SingleTxt"/>
        <w:rPr>
          <w:w w:val="100"/>
        </w:rPr>
      </w:pPr>
      <w:r w:rsidRPr="00EF0BD5">
        <w:rPr>
          <w:w w:val="100"/>
        </w:rPr>
        <w:lastRenderedPageBreak/>
        <w:t>69.</w:t>
      </w:r>
      <w:r w:rsidRPr="00EF0BD5">
        <w:rPr>
          <w:w w:val="100"/>
        </w:rPr>
        <w:tab/>
        <w:t xml:space="preserve">С учетом выполнения поручения Президента РТ, высказанного в его Послании Маджлиси Оли (Парламенту) РТ </w:t>
      </w:r>
      <w:r w:rsidR="00CA5DAB">
        <w:rPr>
          <w:w w:val="100"/>
        </w:rPr>
        <w:t>«</w:t>
      </w:r>
      <w:r w:rsidRPr="00EF0BD5">
        <w:rPr>
          <w:w w:val="100"/>
        </w:rPr>
        <w:t>Об основных направлениях внутренней и внешней политики РТ</w:t>
      </w:r>
      <w:r w:rsidR="00CA5DAB">
        <w:rPr>
          <w:w w:val="100"/>
        </w:rPr>
        <w:t>»</w:t>
      </w:r>
      <w:r w:rsidRPr="00EF0BD5">
        <w:rPr>
          <w:w w:val="100"/>
        </w:rPr>
        <w:t xml:space="preserve"> от 21 декабря 2021 года, для реализации целей Национальной стратегии развития РТ на период до 2030 года, одновременно увеличения до 30 процентов состава государственных служащих и до 25 процентов состава руководящих кадров из числа одарённых женщин и девушек, разработана и принята Государственная программа воспитания, подбора и расстановки руководящих кадров из числа одарённых женщин и девушек на 2023-2030 годы, 27 апреля 2022</w:t>
      </w:r>
      <w:r w:rsidR="00CA5DAB">
        <w:rPr>
          <w:w w:val="100"/>
        </w:rPr>
        <w:t> </w:t>
      </w:r>
      <w:r w:rsidRPr="00EF0BD5">
        <w:rPr>
          <w:w w:val="100"/>
        </w:rPr>
        <w:t>г</w:t>
      </w:r>
      <w:r w:rsidR="00CA5DAB">
        <w:rPr>
          <w:w w:val="100"/>
        </w:rPr>
        <w:t>.</w:t>
      </w:r>
      <w:r w:rsidRPr="00EF0BD5">
        <w:rPr>
          <w:w w:val="100"/>
        </w:rPr>
        <w:t>, №</w:t>
      </w:r>
      <w:r w:rsidR="00CA5DAB">
        <w:rPr>
          <w:w w:val="100"/>
        </w:rPr>
        <w:t> </w:t>
      </w:r>
      <w:r w:rsidRPr="00EF0BD5">
        <w:rPr>
          <w:w w:val="100"/>
        </w:rPr>
        <w:t>204 и План мероприятий по реализации Государственной программы воспитания, подбора и расстановки руководящих кадров из числа одарённых женщин и девушек на 2023</w:t>
      </w:r>
      <w:r w:rsidR="00CA5DAB">
        <w:rPr>
          <w:w w:val="100"/>
        </w:rPr>
        <w:t>–</w:t>
      </w:r>
      <w:r w:rsidRPr="00EF0BD5">
        <w:rPr>
          <w:w w:val="100"/>
        </w:rPr>
        <w:t>2030 годы. На реализацию данной Программы предусмотрено финансирование за счёт государственного бюджета в сумме 3 230 920 сомони, что на 2 744 920 сомони (84%) больше, чем было выделено на реализацию предыдущей программы.</w:t>
      </w:r>
    </w:p>
    <w:p w14:paraId="10C02A7A" w14:textId="77801720" w:rsidR="00A20337" w:rsidRPr="00EF0BD5" w:rsidRDefault="00A20337" w:rsidP="00CA5DAB">
      <w:pPr>
        <w:pStyle w:val="SingleTxt"/>
        <w:rPr>
          <w:w w:val="100"/>
        </w:rPr>
      </w:pPr>
      <w:r w:rsidRPr="00EF0BD5">
        <w:rPr>
          <w:w w:val="100"/>
        </w:rPr>
        <w:t>70.</w:t>
      </w:r>
      <w:r w:rsidRPr="00EF0BD5">
        <w:rPr>
          <w:w w:val="100"/>
        </w:rPr>
        <w:tab/>
        <w:t>В 2019 году был утвержден Национальный план действий по выполнению резолюций №</w:t>
      </w:r>
      <w:r w:rsidR="00CA5DAB">
        <w:rPr>
          <w:w w:val="100"/>
        </w:rPr>
        <w:t> </w:t>
      </w:r>
      <w:r w:rsidRPr="00EF0BD5">
        <w:rPr>
          <w:w w:val="100"/>
        </w:rPr>
        <w:t>1325 и №</w:t>
      </w:r>
      <w:r w:rsidR="00CA5DAB">
        <w:rPr>
          <w:w w:val="100"/>
        </w:rPr>
        <w:t> </w:t>
      </w:r>
      <w:r w:rsidRPr="00EF0BD5">
        <w:rPr>
          <w:w w:val="100"/>
        </w:rPr>
        <w:t xml:space="preserve">2242 Совета Безопасности ООН и ряд других актов программного характера в </w:t>
      </w:r>
      <w:r w:rsidRPr="00EF0BD5">
        <w:rPr>
          <w:bCs/>
          <w:w w:val="100"/>
        </w:rPr>
        <w:t>области</w:t>
      </w:r>
      <w:r w:rsidRPr="00EF0BD5">
        <w:rPr>
          <w:w w:val="100"/>
        </w:rPr>
        <w:t xml:space="preserve"> охраны прав материнства и детства, репродуктивного здоровья и др. в 2021</w:t>
      </w:r>
      <w:r w:rsidR="00CA5DAB">
        <w:rPr>
          <w:w w:val="100"/>
        </w:rPr>
        <w:t>–</w:t>
      </w:r>
      <w:r w:rsidRPr="00EF0BD5">
        <w:rPr>
          <w:w w:val="100"/>
        </w:rPr>
        <w:t xml:space="preserve">2022 проведен совместный мониторинг исполнения Плана и в настоящее проводятся консультации для разработки нового Плана действий.  </w:t>
      </w:r>
    </w:p>
    <w:p w14:paraId="372A4092" w14:textId="08041479" w:rsidR="00A20337" w:rsidRDefault="00A20337" w:rsidP="00CA5DAB">
      <w:pPr>
        <w:pStyle w:val="SingleTxt"/>
        <w:rPr>
          <w:w w:val="100"/>
        </w:rPr>
      </w:pPr>
      <w:r w:rsidRPr="00EF0BD5">
        <w:rPr>
          <w:w w:val="100"/>
        </w:rPr>
        <w:t>71.</w:t>
      </w:r>
      <w:r w:rsidRPr="00EF0BD5">
        <w:rPr>
          <w:w w:val="100"/>
        </w:rPr>
        <w:tab/>
        <w:t xml:space="preserve">В 2022 году в стране принят Закон «О равенстве и ликвидации всех форм дискриминации», который предусматривает проведение антидискриминационной экспертизы проектов нормативных правовых актов. Уполномоченный по правам человека в </w:t>
      </w:r>
      <w:r w:rsidRPr="00EF0BD5">
        <w:rPr>
          <w:bCs/>
          <w:w w:val="100"/>
        </w:rPr>
        <w:t>Республике</w:t>
      </w:r>
      <w:r w:rsidRPr="00EF0BD5">
        <w:rPr>
          <w:w w:val="100"/>
        </w:rPr>
        <w:t xml:space="preserve"> Таджикистан представляет свои заключения о соответствии проекта нормативного правового акта законодательству о равенстве и ликвидации всех форм дискриминации.</w:t>
      </w:r>
    </w:p>
    <w:p w14:paraId="1F922486" w14:textId="448FF5DB" w:rsidR="00CA5DAB" w:rsidRPr="00CA5DAB" w:rsidRDefault="00CA5DAB" w:rsidP="00CA5DAB">
      <w:pPr>
        <w:pStyle w:val="SingleTxt"/>
        <w:spacing w:after="0" w:line="120" w:lineRule="exact"/>
        <w:rPr>
          <w:w w:val="100"/>
          <w:sz w:val="10"/>
        </w:rPr>
      </w:pPr>
    </w:p>
    <w:p w14:paraId="61D7AFD8" w14:textId="35DBB2EC" w:rsidR="00CA5DAB" w:rsidRPr="00CA5DAB" w:rsidRDefault="00CA5DAB" w:rsidP="00CA5DAB">
      <w:pPr>
        <w:pStyle w:val="SingleTxt"/>
        <w:spacing w:after="0" w:line="120" w:lineRule="exact"/>
        <w:rPr>
          <w:w w:val="100"/>
          <w:sz w:val="10"/>
        </w:rPr>
      </w:pPr>
    </w:p>
    <w:p w14:paraId="6AFBE7FE" w14:textId="6A557D21" w:rsidR="00A20337" w:rsidRDefault="00A20337" w:rsidP="00CA5D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14" w:name="_Toc118323395"/>
      <w:bookmarkStart w:id="15" w:name="_Toc118323471"/>
      <w:r w:rsidRPr="00EF0BD5">
        <w:rPr>
          <w:w w:val="100"/>
        </w:rPr>
        <w:tab/>
        <w:t>E.</w:t>
      </w:r>
      <w:r w:rsidRPr="00EF0BD5">
        <w:rPr>
          <w:w w:val="100"/>
        </w:rPr>
        <w:tab/>
        <w:t>Национальное правозащитное учреждение</w:t>
      </w:r>
      <w:bookmarkEnd w:id="14"/>
      <w:bookmarkEnd w:id="15"/>
    </w:p>
    <w:p w14:paraId="6CAE454F" w14:textId="74A5DE3C" w:rsidR="00CA5DAB" w:rsidRPr="00CA5DAB" w:rsidRDefault="00CA5DAB" w:rsidP="00CA5DAB">
      <w:pPr>
        <w:pStyle w:val="SingleTxt"/>
        <w:spacing w:after="0" w:line="120" w:lineRule="exact"/>
        <w:rPr>
          <w:sz w:val="10"/>
        </w:rPr>
      </w:pPr>
    </w:p>
    <w:p w14:paraId="1A4B8B6D" w14:textId="5F30902A" w:rsidR="00CA5DAB" w:rsidRPr="00CA5DAB" w:rsidRDefault="00CA5DAB" w:rsidP="00CA5DAB">
      <w:pPr>
        <w:pStyle w:val="SingleTxt"/>
        <w:spacing w:after="0" w:line="120" w:lineRule="exact"/>
        <w:rPr>
          <w:sz w:val="10"/>
        </w:rPr>
      </w:pPr>
    </w:p>
    <w:p w14:paraId="5CFFFC00" w14:textId="524716FC" w:rsidR="00A20337" w:rsidRDefault="00A20337" w:rsidP="00CA5D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По пункту 18 Заключительных замечаний</w:t>
      </w:r>
    </w:p>
    <w:p w14:paraId="0C4991E0" w14:textId="7D6DE70F" w:rsidR="00CA5DAB" w:rsidRPr="00CA5DAB" w:rsidRDefault="00CA5DAB" w:rsidP="00CA5DAB">
      <w:pPr>
        <w:pStyle w:val="SingleTxt"/>
        <w:spacing w:after="0" w:line="120" w:lineRule="exact"/>
        <w:rPr>
          <w:sz w:val="10"/>
        </w:rPr>
      </w:pPr>
    </w:p>
    <w:p w14:paraId="6373683C" w14:textId="77777777" w:rsidR="00A20337" w:rsidRPr="00EF0BD5" w:rsidRDefault="00A20337" w:rsidP="00CA5DAB">
      <w:pPr>
        <w:pStyle w:val="SingleTxt"/>
        <w:rPr>
          <w:w w:val="100"/>
        </w:rPr>
      </w:pPr>
      <w:r w:rsidRPr="00EF0BD5">
        <w:rPr>
          <w:w w:val="100"/>
        </w:rPr>
        <w:t>72.</w:t>
      </w:r>
      <w:r w:rsidRPr="00EF0BD5">
        <w:rPr>
          <w:w w:val="100"/>
        </w:rPr>
        <w:tab/>
        <w:t xml:space="preserve">4 марта 2019 г. Президент РТ Эмомали Рахмон подписал Указ о назначении нового Уполномоченного по </w:t>
      </w:r>
      <w:r w:rsidRPr="00EF0BD5">
        <w:rPr>
          <w:bCs/>
          <w:w w:val="100"/>
        </w:rPr>
        <w:t>правам</w:t>
      </w:r>
      <w:r w:rsidRPr="00EF0BD5">
        <w:rPr>
          <w:w w:val="100"/>
        </w:rPr>
        <w:t xml:space="preserve"> человека в РТ Умеда Бобозода, который ранее являлся советником аппарата помощника президента по правовым вопросам. </w:t>
      </w:r>
    </w:p>
    <w:p w14:paraId="5D72B6A3" w14:textId="77777777" w:rsidR="00A20337" w:rsidRPr="00EF0BD5" w:rsidRDefault="00A20337" w:rsidP="00CA5DAB">
      <w:pPr>
        <w:pStyle w:val="SingleTxt"/>
        <w:rPr>
          <w:w w:val="100"/>
        </w:rPr>
      </w:pPr>
      <w:r w:rsidRPr="00EF0BD5">
        <w:rPr>
          <w:w w:val="100"/>
        </w:rPr>
        <w:t>73.</w:t>
      </w:r>
      <w:r w:rsidRPr="00EF0BD5">
        <w:rPr>
          <w:w w:val="100"/>
        </w:rPr>
        <w:tab/>
        <w:t xml:space="preserve">Как уже было упомянуто (пункт 22) Уполномоченный по правам человека в Республике </w:t>
      </w:r>
      <w:r w:rsidRPr="00EF0BD5">
        <w:rPr>
          <w:bCs/>
          <w:w w:val="100"/>
        </w:rPr>
        <w:t>Таджикистан</w:t>
      </w:r>
      <w:r w:rsidRPr="00EF0BD5">
        <w:rPr>
          <w:w w:val="100"/>
        </w:rPr>
        <w:t xml:space="preserve"> согласно Закону РТ «О равенстве и ликвидации всех форм дискриминации» является уполномоченным государственным органом по обеспечению равенства и ликвидации всех форм дискриминации.</w:t>
      </w:r>
    </w:p>
    <w:p w14:paraId="14D57A30" w14:textId="77777777" w:rsidR="00A20337" w:rsidRPr="00EF0BD5" w:rsidRDefault="00A20337" w:rsidP="00CA5DAB">
      <w:pPr>
        <w:pStyle w:val="SingleTxt"/>
        <w:rPr>
          <w:w w:val="100"/>
        </w:rPr>
      </w:pPr>
      <w:r w:rsidRPr="00EF0BD5">
        <w:rPr>
          <w:w w:val="100"/>
        </w:rPr>
        <w:t>74.</w:t>
      </w:r>
      <w:r w:rsidRPr="00EF0BD5">
        <w:rPr>
          <w:w w:val="100"/>
        </w:rPr>
        <w:tab/>
        <w:t xml:space="preserve">В целях обеспечения соответствия деятельности Уполномоченного по правам человека в РТ Парижским принципам при Уполномоченном по правам человека действует рабочая группа в составе представителей Уполномоченного по правам человека, Исполнительного аппарата Президента РТ, министерств финансов, юстиции и иностранных дел. В целях обеспечения соответствия национального законодательства Парижским Принципам Закон РТ «Об Уполномоченном по правам человека в РТ» постоянно совершенствуется. В частности, в результате поправок в закон, внесённых в марте 2016 года УПЧ был наделен функцией содействия ратификации международных правовых актов по правам человека или присоединению РТ к ним, что соответствует пункту 3 подпункту «с» главы «Полномочия и функции» Парижских принципов. Расширены полномочия УПЧ по посещению и проверкам закрытых учреждений. УПЧ может беспрепятственно посещать и проводить проверку деятельности изоляторов временного содержания, следственных изоляторов, центров размещения иностранных мигрантов или лиц, ищущих </w:t>
      </w:r>
      <w:r w:rsidRPr="00EF0BD5">
        <w:rPr>
          <w:w w:val="100"/>
        </w:rPr>
        <w:lastRenderedPageBreak/>
        <w:t xml:space="preserve">убежище, учреждений, оказывающих социальную, медицинскую или психологическую помощь и других мест ограничения свободы, других военных формирований и учреждений, находящихся на территории РТ. Согласно поправкам, при УПЧ в целях координации деятельности органов государственной власти и структур гражданского общества в области защиты прав и свобод человека и оказания консультативной помощи создаётся Координационный и экспертный совет, что также соответствует Парижским принципам. </w:t>
      </w:r>
    </w:p>
    <w:p w14:paraId="5CBD3749" w14:textId="77777777" w:rsidR="00A20337" w:rsidRPr="00EF0BD5" w:rsidRDefault="00A20337" w:rsidP="00CA5DAB">
      <w:pPr>
        <w:pStyle w:val="SingleTxt"/>
        <w:rPr>
          <w:w w:val="100"/>
        </w:rPr>
      </w:pPr>
      <w:r w:rsidRPr="00EF0BD5">
        <w:rPr>
          <w:w w:val="100"/>
        </w:rPr>
        <w:t>75.</w:t>
      </w:r>
      <w:r w:rsidRPr="00EF0BD5">
        <w:rPr>
          <w:w w:val="100"/>
        </w:rPr>
        <w:tab/>
        <w:t xml:space="preserve">В 2016 году учреждена должность Уполномоченного по правам ребенка, который является заместителем Уполномоченного по правам человека. Закон РТ «Об Уполномоченном по правам человека» устанавливает компетенцию, деятельность, материальные и социальные гарантии Уполномоченного по правам ребёнка Уполномоченный по правам ребенка совместно с организациями гражданского общества, проводит самостоятельные мониторинги в общеобразовательных учреждениях, а также в детских закрытых и полузакрытых учреждениях. </w:t>
      </w:r>
    </w:p>
    <w:p w14:paraId="61FEE008" w14:textId="77777777" w:rsidR="00A20337" w:rsidRPr="00EF0BD5" w:rsidRDefault="00A20337" w:rsidP="00CA5DAB">
      <w:pPr>
        <w:pStyle w:val="SingleTxt"/>
        <w:rPr>
          <w:w w:val="100"/>
        </w:rPr>
      </w:pPr>
      <w:r w:rsidRPr="00EF0BD5">
        <w:rPr>
          <w:w w:val="100"/>
        </w:rPr>
        <w:t>76.</w:t>
      </w:r>
      <w:r w:rsidRPr="00EF0BD5">
        <w:rPr>
          <w:w w:val="100"/>
        </w:rPr>
        <w:tab/>
        <w:t xml:space="preserve">Мандат Уполномоченного по правам человека предусматривает содействие соблюдению и защите прав и свобод женщин. С этой целью Уполномоченный по правам </w:t>
      </w:r>
      <w:r w:rsidRPr="00EF0BD5">
        <w:rPr>
          <w:bCs/>
          <w:w w:val="100"/>
        </w:rPr>
        <w:t>человека</w:t>
      </w:r>
      <w:r w:rsidRPr="00EF0BD5">
        <w:rPr>
          <w:w w:val="100"/>
        </w:rPr>
        <w:t xml:space="preserve"> в рамках задач, предусмотренных Законом РТ “Об Уполномоченном по правам человека в Республике Таджикистан” оказывает содействие восстановлению нарушенных прав и свобод женщин, совершенствованию законодательства республики в области прав женщин, правовому просвещению граждан в данной области, взаимодействию государственных органов РТ, структур гражданского общества по защите прав и свобод женщин, развитию и координации международного сотрудничества в данной области.</w:t>
      </w:r>
    </w:p>
    <w:p w14:paraId="09E57E0F" w14:textId="5E3155FF" w:rsidR="00A20337" w:rsidRPr="00EF0BD5" w:rsidRDefault="00A20337" w:rsidP="00CA5DAB">
      <w:pPr>
        <w:pStyle w:val="SingleTxt"/>
        <w:rPr>
          <w:w w:val="100"/>
        </w:rPr>
      </w:pPr>
      <w:r w:rsidRPr="00EF0BD5">
        <w:rPr>
          <w:w w:val="100"/>
        </w:rPr>
        <w:t>77.</w:t>
      </w:r>
      <w:r w:rsidRPr="00EF0BD5">
        <w:rPr>
          <w:w w:val="100"/>
        </w:rPr>
        <w:tab/>
        <w:t>Количество сотрудников Аппарата УПЧ постоянно увеличивается. С 2018</w:t>
      </w:r>
      <w:r w:rsidR="00922E04">
        <w:rPr>
          <w:w w:val="100"/>
        </w:rPr>
        <w:t> </w:t>
      </w:r>
      <w:r w:rsidRPr="00EF0BD5">
        <w:rPr>
          <w:w w:val="100"/>
        </w:rPr>
        <w:t xml:space="preserve">года количество сотрудников увеличено с 25 до 31 государственного служащего (без учета 14 </w:t>
      </w:r>
      <w:r w:rsidRPr="00922E04">
        <w:t>человек</w:t>
      </w:r>
      <w:r w:rsidR="00922E04">
        <w:t xml:space="preserve">–– </w:t>
      </w:r>
      <w:r w:rsidRPr="00922E04">
        <w:t>обслуживающего</w:t>
      </w:r>
      <w:r w:rsidRPr="00EF0BD5">
        <w:rPr>
          <w:w w:val="100"/>
        </w:rPr>
        <w:t xml:space="preserve"> персонала) в 2022 году. Уполномоченному по правам человека оказывают содействие его представительства и общественные приёмные, созданные в регионах республики. УПЧ имеет три представительства, расположенных в административных центрах Хатлонской области</w:t>
      </w:r>
      <w:r w:rsidR="00E130B0">
        <w:rPr>
          <w:w w:val="100"/>
        </w:rPr>
        <w:t> ––</w:t>
      </w:r>
      <w:r w:rsidRPr="00EF0BD5">
        <w:rPr>
          <w:w w:val="100"/>
        </w:rPr>
        <w:t xml:space="preserve"> город Бохтар, Согдийской </w:t>
      </w:r>
      <w:r w:rsidRPr="00EF0BD5">
        <w:rPr>
          <w:bCs/>
          <w:w w:val="100"/>
        </w:rPr>
        <w:t>области</w:t>
      </w:r>
      <w:r w:rsidRPr="00EF0BD5">
        <w:rPr>
          <w:w w:val="100"/>
        </w:rPr>
        <w:t xml:space="preserve"> – город Худжанд и в Горно-Бадахшанской автономной области</w:t>
      </w:r>
      <w:r w:rsidR="00E130B0">
        <w:rPr>
          <w:w w:val="100"/>
        </w:rPr>
        <w:t xml:space="preserve"> –– </w:t>
      </w:r>
      <w:r w:rsidRPr="00EF0BD5">
        <w:rPr>
          <w:w w:val="100"/>
        </w:rPr>
        <w:t xml:space="preserve">город Хорог. Также при УПЧ функционируют общественные приемные, которые расположены в городе Куляб (Хатлонская область), в городе Исфара (Согдийская область) и районе Кабодиён (Хатлонская область).   </w:t>
      </w:r>
    </w:p>
    <w:p w14:paraId="4421AF2F" w14:textId="023CEC4C" w:rsidR="00A20337" w:rsidRPr="00EF0BD5" w:rsidRDefault="00A20337" w:rsidP="00CA5DAB">
      <w:pPr>
        <w:pStyle w:val="SingleTxt"/>
        <w:rPr>
          <w:w w:val="100"/>
        </w:rPr>
      </w:pPr>
      <w:r w:rsidRPr="00EF0BD5">
        <w:rPr>
          <w:w w:val="100"/>
        </w:rPr>
        <w:t>78.</w:t>
      </w:r>
      <w:r w:rsidRPr="00EF0BD5">
        <w:rPr>
          <w:w w:val="100"/>
        </w:rPr>
        <w:tab/>
        <w:t xml:space="preserve">Из года в год увеличивается финансирование деятельности института </w:t>
      </w:r>
      <w:r w:rsidRPr="00EF0BD5">
        <w:rPr>
          <w:bCs/>
          <w:w w:val="100"/>
        </w:rPr>
        <w:t>Уполномоченного</w:t>
      </w:r>
      <w:r w:rsidRPr="00EF0BD5">
        <w:rPr>
          <w:w w:val="100"/>
        </w:rPr>
        <w:t xml:space="preserve"> по правам человека. В государственном бюджете для института Уполномоченного по правам человека с 2019 по 2022 годы было выделено 7 млн. 288 тыс. 750 сомони. Из этой суммы для Центрального аппарата Уполномоченного по правам человека выделено 6 млн. 874 тыс. 815 сомони. Финансирование представительств УПЧ осуществляется из средств местного бюджета. Так, для представительств Уполномоченного по правам человека в ГБАО, Согдийской и Хатлонской областях за счет местных бюджетов было выделено средств на общую сумму 413 935 сомони. За счет грантовых средств для обеспечения деятельности общественных приемных Уполномоченного по правам человека выделено 1 229</w:t>
      </w:r>
      <w:r w:rsidR="00E130B0">
        <w:rPr>
          <w:w w:val="100"/>
        </w:rPr>
        <w:t> </w:t>
      </w:r>
      <w:r w:rsidRPr="00EF0BD5">
        <w:rPr>
          <w:w w:val="100"/>
        </w:rPr>
        <w:t>323</w:t>
      </w:r>
      <w:r w:rsidR="00E130B0">
        <w:rPr>
          <w:w w:val="100"/>
        </w:rPr>
        <w:t> </w:t>
      </w:r>
      <w:r w:rsidRPr="00EF0BD5">
        <w:rPr>
          <w:w w:val="100"/>
        </w:rPr>
        <w:t>сомони.</w:t>
      </w:r>
    </w:p>
    <w:p w14:paraId="5B4A7E95" w14:textId="77777777" w:rsidR="00A20337" w:rsidRPr="00EF0BD5" w:rsidRDefault="00A20337" w:rsidP="00CA5DAB">
      <w:pPr>
        <w:pStyle w:val="SingleTxt"/>
        <w:rPr>
          <w:w w:val="100"/>
        </w:rPr>
      </w:pPr>
      <w:r w:rsidRPr="00EF0BD5">
        <w:rPr>
          <w:w w:val="100"/>
        </w:rPr>
        <w:t>79.</w:t>
      </w:r>
      <w:r w:rsidRPr="00EF0BD5">
        <w:rPr>
          <w:w w:val="100"/>
        </w:rPr>
        <w:tab/>
        <w:t xml:space="preserve">Представители УПЧ за отчетный период приняли активное участие на более 42 мероприятиях (конференции, круглые столы, семинары), посвященных вопросам прав и </w:t>
      </w:r>
      <w:r w:rsidRPr="00EF0BD5">
        <w:rPr>
          <w:bCs/>
          <w:w w:val="100"/>
        </w:rPr>
        <w:t>свобод</w:t>
      </w:r>
      <w:r w:rsidRPr="00EF0BD5">
        <w:rPr>
          <w:w w:val="100"/>
        </w:rPr>
        <w:t xml:space="preserve"> женщин, гендерного равенства, предотвращения насилия в семье, предупреждения ранних браков и др. </w:t>
      </w:r>
    </w:p>
    <w:p w14:paraId="53E6F22B" w14:textId="30A4665D" w:rsidR="00A20337" w:rsidRPr="00EF0BD5" w:rsidRDefault="00A20337" w:rsidP="00CA5DAB">
      <w:pPr>
        <w:pStyle w:val="SingleTxt"/>
        <w:rPr>
          <w:w w:val="100"/>
        </w:rPr>
      </w:pPr>
      <w:r w:rsidRPr="00EF0BD5">
        <w:rPr>
          <w:w w:val="100"/>
        </w:rPr>
        <w:t>80.</w:t>
      </w:r>
      <w:r w:rsidRPr="00EF0BD5">
        <w:rPr>
          <w:w w:val="100"/>
        </w:rPr>
        <w:tab/>
        <w:t xml:space="preserve">Правовое </w:t>
      </w:r>
      <w:r w:rsidRPr="00EF0BD5">
        <w:rPr>
          <w:bCs/>
          <w:w w:val="100"/>
        </w:rPr>
        <w:t>просвещение</w:t>
      </w:r>
      <w:r w:rsidRPr="00EF0BD5">
        <w:rPr>
          <w:w w:val="100"/>
        </w:rPr>
        <w:t xml:space="preserve"> граждан в области прав и свобод женщин, гендерного равенства и предупреждения насилия в семье и ранних браков</w:t>
      </w:r>
      <w:r w:rsidRPr="00EF0BD5">
        <w:rPr>
          <w:b/>
          <w:w w:val="100"/>
        </w:rPr>
        <w:t xml:space="preserve"> </w:t>
      </w:r>
      <w:r w:rsidRPr="00EF0BD5">
        <w:rPr>
          <w:w w:val="100"/>
        </w:rPr>
        <w:t xml:space="preserve">является одними из основных задач Уполномоченного по правам человека в Республике Таджикистан. </w:t>
      </w:r>
      <w:r w:rsidRPr="00EF0BD5">
        <w:rPr>
          <w:w w:val="100"/>
        </w:rPr>
        <w:lastRenderedPageBreak/>
        <w:t>В целях правового просвещения граждан в этой области Уполномоченным по правам человека в период с 2019 по 2022 год было организовано 47 выступлений по республиканским радио и телевидению, публикация материалов в печатных средствах массовой информации. В частности, по телевидению</w:t>
      </w:r>
      <w:r w:rsidR="00E130B0">
        <w:rPr>
          <w:w w:val="100"/>
        </w:rPr>
        <w:t xml:space="preserve"> –– </w:t>
      </w:r>
      <w:r w:rsidRPr="00EF0BD5">
        <w:rPr>
          <w:w w:val="100"/>
        </w:rPr>
        <w:t>5, по радио</w:t>
      </w:r>
      <w:r w:rsidR="00E130B0">
        <w:rPr>
          <w:w w:val="100"/>
        </w:rPr>
        <w:t xml:space="preserve"> –– </w:t>
      </w:r>
      <w:r w:rsidRPr="00EF0BD5">
        <w:rPr>
          <w:w w:val="100"/>
        </w:rPr>
        <w:t>16, в электронных средствах</w:t>
      </w:r>
      <w:r w:rsidR="00E130B0">
        <w:rPr>
          <w:w w:val="100"/>
        </w:rPr>
        <w:t xml:space="preserve"> –– </w:t>
      </w:r>
      <w:r w:rsidRPr="00EF0BD5">
        <w:rPr>
          <w:w w:val="100"/>
        </w:rPr>
        <w:t xml:space="preserve">19, в печатных </w:t>
      </w:r>
      <w:r w:rsidRPr="00E130B0">
        <w:t>изданиях</w:t>
      </w:r>
      <w:r w:rsidR="00E130B0">
        <w:t xml:space="preserve"> –– </w:t>
      </w:r>
      <w:r w:rsidRPr="00E130B0">
        <w:t>7</w:t>
      </w:r>
      <w:r w:rsidRPr="00EF0BD5">
        <w:rPr>
          <w:w w:val="100"/>
        </w:rPr>
        <w:t>.</w:t>
      </w:r>
    </w:p>
    <w:p w14:paraId="5DE545DE" w14:textId="77777777" w:rsidR="00A20337" w:rsidRPr="00EF0BD5" w:rsidRDefault="00A20337" w:rsidP="00CA5DAB">
      <w:pPr>
        <w:pStyle w:val="SingleTxt"/>
        <w:rPr>
          <w:w w:val="100"/>
        </w:rPr>
      </w:pPr>
      <w:r w:rsidRPr="00EF0BD5">
        <w:rPr>
          <w:w w:val="100"/>
        </w:rPr>
        <w:t>81.</w:t>
      </w:r>
      <w:r w:rsidRPr="00EF0BD5">
        <w:rPr>
          <w:w w:val="100"/>
        </w:rPr>
        <w:tab/>
        <w:t xml:space="preserve">В целях совершенствования деятельности Уполномоченного по правам ребёнка в Республике </w:t>
      </w:r>
      <w:r w:rsidRPr="00EF0BD5">
        <w:rPr>
          <w:bCs/>
          <w:w w:val="100"/>
        </w:rPr>
        <w:t>Таджикистан</w:t>
      </w:r>
      <w:r w:rsidRPr="00EF0BD5">
        <w:rPr>
          <w:w w:val="100"/>
        </w:rPr>
        <w:t xml:space="preserve"> по приёму и рассмотрению обращений детей разработан и приказом Уполномоченного по правам человека в Республике Таджикистан за №72 от 18 сентября 2020 года утвержден «Порядок рассмотрения обращений детей в Аппарате Уполномоченного по правам человека в Республике Таджикистан». При содействии Уполномоченного по правам человека данный опыт внедряется в других заинтересованных органах. </w:t>
      </w:r>
    </w:p>
    <w:p w14:paraId="3FB64538" w14:textId="77777777" w:rsidR="00A20337" w:rsidRPr="00EF0BD5" w:rsidRDefault="00A20337" w:rsidP="00CA5DAB">
      <w:pPr>
        <w:pStyle w:val="SingleTxt"/>
        <w:rPr>
          <w:w w:val="100"/>
        </w:rPr>
      </w:pPr>
      <w:r w:rsidRPr="00EF0BD5">
        <w:rPr>
          <w:w w:val="100"/>
        </w:rPr>
        <w:t>82.</w:t>
      </w:r>
      <w:r w:rsidRPr="00EF0BD5">
        <w:rPr>
          <w:w w:val="100"/>
        </w:rPr>
        <w:tab/>
        <w:t xml:space="preserve">В настоящее время в институте УПЧ рассматривается вопрос о разработке Порядка приёма и рассмотрения обращений женщин/девочек, подвергшихся насилию, с учетом </w:t>
      </w:r>
      <w:r w:rsidRPr="00EF0BD5">
        <w:rPr>
          <w:bCs/>
          <w:w w:val="100"/>
        </w:rPr>
        <w:t>конфиденциальности</w:t>
      </w:r>
      <w:r w:rsidRPr="00EF0BD5">
        <w:rPr>
          <w:w w:val="100"/>
        </w:rPr>
        <w:t xml:space="preserve"> и гендерной специфики.</w:t>
      </w:r>
    </w:p>
    <w:p w14:paraId="4E8A3A94" w14:textId="33FEECC9" w:rsidR="00A20337" w:rsidRPr="00EF0BD5" w:rsidRDefault="00A20337" w:rsidP="00CA5DAB">
      <w:pPr>
        <w:pStyle w:val="SingleTxt"/>
        <w:rPr>
          <w:w w:val="100"/>
        </w:rPr>
      </w:pPr>
      <w:r w:rsidRPr="00EF0BD5">
        <w:rPr>
          <w:w w:val="100"/>
        </w:rPr>
        <w:t>83.</w:t>
      </w:r>
      <w:r w:rsidRPr="00EF0BD5">
        <w:rPr>
          <w:w w:val="100"/>
        </w:rPr>
        <w:tab/>
        <w:t>В Программе среднесрочного развития РТ на 2021</w:t>
      </w:r>
      <w:r w:rsidR="00E130B0">
        <w:rPr>
          <w:w w:val="100"/>
        </w:rPr>
        <w:t>–</w:t>
      </w:r>
      <w:r w:rsidRPr="00EF0BD5">
        <w:rPr>
          <w:w w:val="100"/>
        </w:rPr>
        <w:t xml:space="preserve">2025 годы предусмотрен комплекс </w:t>
      </w:r>
      <w:r w:rsidRPr="00EF0BD5">
        <w:rPr>
          <w:bCs/>
          <w:w w:val="100"/>
        </w:rPr>
        <w:t>мероприятий</w:t>
      </w:r>
      <w:r w:rsidRPr="00EF0BD5">
        <w:rPr>
          <w:w w:val="100"/>
        </w:rPr>
        <w:t xml:space="preserve"> по повышению статуса Уполномоченного по правам человека и Уполномоченного по правам ребёнка в защите прав и законных интересов граждан.</w:t>
      </w:r>
    </w:p>
    <w:p w14:paraId="27F61350" w14:textId="55CEAEDD" w:rsidR="00A20337" w:rsidRPr="00EF0BD5" w:rsidRDefault="00A20337" w:rsidP="00CA5DAB">
      <w:pPr>
        <w:pStyle w:val="SingleTxt"/>
        <w:rPr>
          <w:w w:val="100"/>
        </w:rPr>
      </w:pPr>
      <w:r w:rsidRPr="00EF0BD5">
        <w:rPr>
          <w:w w:val="100"/>
        </w:rPr>
        <w:t>84.</w:t>
      </w:r>
      <w:r w:rsidRPr="00EF0BD5">
        <w:rPr>
          <w:w w:val="100"/>
        </w:rPr>
        <w:tab/>
        <w:t xml:space="preserve">В период с </w:t>
      </w:r>
      <w:r w:rsidRPr="00EF0BD5">
        <w:rPr>
          <w:bCs/>
          <w:w w:val="100"/>
        </w:rPr>
        <w:t>2019</w:t>
      </w:r>
      <w:r w:rsidRPr="00EF0BD5">
        <w:rPr>
          <w:w w:val="100"/>
        </w:rPr>
        <w:t xml:space="preserve"> по июль 2022 года в Центральном аппарате Уполномоченного по правам человека зарегистрировано и рассмотрено 2159 обращений граждан, из которых 995 заявителей составляют женщины. Обращения в основном касаются жилищных прав, правовой защиты, права на образование, права на труд и благоприятные условия труда и др. Также в этот период 40 женщин обратились по вопросам насилия в семье.</w:t>
      </w:r>
    </w:p>
    <w:p w14:paraId="264FABD8" w14:textId="77777777" w:rsidR="00A20337" w:rsidRPr="00EF0BD5" w:rsidRDefault="00A20337" w:rsidP="00CA5DAB">
      <w:pPr>
        <w:pStyle w:val="SingleTxt"/>
        <w:rPr>
          <w:w w:val="100"/>
        </w:rPr>
      </w:pPr>
      <w:r w:rsidRPr="00EF0BD5">
        <w:rPr>
          <w:w w:val="100"/>
        </w:rPr>
        <w:t>85.</w:t>
      </w:r>
      <w:r w:rsidRPr="00EF0BD5">
        <w:rPr>
          <w:w w:val="100"/>
        </w:rPr>
        <w:tab/>
        <w:t xml:space="preserve">В период с 2019 по 2022 год Уполномоченным по правам человека проведены проверки </w:t>
      </w:r>
      <w:r w:rsidRPr="00EF0BD5">
        <w:rPr>
          <w:bCs/>
          <w:w w:val="100"/>
        </w:rPr>
        <w:t>деятельности</w:t>
      </w:r>
      <w:r w:rsidRPr="00EF0BD5">
        <w:rPr>
          <w:w w:val="100"/>
        </w:rPr>
        <w:t xml:space="preserve"> 9 инспекторов по предотвращению насилия в семье, в частности ОМВД-2 района Шохмансур города Душанбе, ОМВД города Вахдат, ОМВД города Бохтар, ОМВД города Куляб, ОМВД города Худжанд, ОМВД Восейского и Раштского районов.</w:t>
      </w:r>
    </w:p>
    <w:p w14:paraId="598057C2" w14:textId="5E12E715" w:rsidR="00A20337" w:rsidRDefault="00A20337" w:rsidP="00CA5DAB">
      <w:pPr>
        <w:pStyle w:val="SingleTxt"/>
        <w:rPr>
          <w:w w:val="100"/>
        </w:rPr>
      </w:pPr>
      <w:r w:rsidRPr="00EF0BD5">
        <w:rPr>
          <w:w w:val="100"/>
        </w:rPr>
        <w:t>86.</w:t>
      </w:r>
      <w:r w:rsidRPr="00EF0BD5">
        <w:rPr>
          <w:w w:val="100"/>
        </w:rPr>
        <w:tab/>
        <w:t xml:space="preserve">Уполномоченным по правам человека в сотрудничестве с Министерством </w:t>
      </w:r>
      <w:r w:rsidRPr="00EF0BD5">
        <w:rPr>
          <w:bCs/>
          <w:w w:val="100"/>
        </w:rPr>
        <w:t>здравоохранения</w:t>
      </w:r>
      <w:r w:rsidRPr="00EF0BD5">
        <w:rPr>
          <w:w w:val="100"/>
        </w:rPr>
        <w:t xml:space="preserve"> и социальной защиты населения, КДЖС, местными исполнительными органами государственной власти проведена проверка деятельности комнат правовой и социальной реабилитации жертв домашнего насилия  в Государственном учреждении «Городской родильный дом № 2», Центральной больнице Раштского района, Национальном медицинском центре «Шифобахш», Медицинском центре «Истиклол», Центральной больнице Восейского района, Городского родильного дома города Худжанд и Областной клинической больницы города Бохтар.</w:t>
      </w:r>
    </w:p>
    <w:p w14:paraId="16C9E25C" w14:textId="59FD93C0" w:rsidR="00E130B0" w:rsidRPr="00E130B0" w:rsidRDefault="00E130B0" w:rsidP="00E130B0">
      <w:pPr>
        <w:pStyle w:val="SingleTxt"/>
        <w:spacing w:after="0" w:line="120" w:lineRule="exact"/>
        <w:rPr>
          <w:w w:val="100"/>
          <w:sz w:val="10"/>
        </w:rPr>
      </w:pPr>
    </w:p>
    <w:p w14:paraId="701A0CA8" w14:textId="697294D8" w:rsidR="00E130B0" w:rsidRPr="00E130B0" w:rsidRDefault="00E130B0" w:rsidP="00E130B0">
      <w:pPr>
        <w:pStyle w:val="SingleTxt"/>
        <w:spacing w:after="0" w:line="120" w:lineRule="exact"/>
        <w:rPr>
          <w:w w:val="100"/>
          <w:sz w:val="10"/>
        </w:rPr>
      </w:pPr>
    </w:p>
    <w:p w14:paraId="2BB38299" w14:textId="7F946E6B" w:rsidR="00A20337" w:rsidRDefault="00A20337" w:rsidP="00E130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16" w:name="_Toc118323396"/>
      <w:bookmarkStart w:id="17" w:name="_Toc118323472"/>
      <w:r w:rsidRPr="00EF0BD5">
        <w:rPr>
          <w:w w:val="100"/>
        </w:rPr>
        <w:tab/>
        <w:t>F.</w:t>
      </w:r>
      <w:r w:rsidRPr="00EF0BD5">
        <w:rPr>
          <w:w w:val="100"/>
        </w:rPr>
        <w:tab/>
        <w:t>Гражданское общество и неправительственные организации</w:t>
      </w:r>
      <w:bookmarkEnd w:id="16"/>
      <w:bookmarkEnd w:id="17"/>
    </w:p>
    <w:p w14:paraId="7C5D00DE" w14:textId="16F74A8C" w:rsidR="00E130B0" w:rsidRPr="00E130B0" w:rsidRDefault="00E130B0" w:rsidP="00E130B0">
      <w:pPr>
        <w:pStyle w:val="SingleTxt"/>
        <w:spacing w:after="0" w:line="120" w:lineRule="exact"/>
        <w:rPr>
          <w:sz w:val="10"/>
        </w:rPr>
      </w:pPr>
    </w:p>
    <w:p w14:paraId="27F3A71D" w14:textId="495EDD99" w:rsidR="00E130B0" w:rsidRPr="00E130B0" w:rsidRDefault="00E130B0" w:rsidP="00E130B0">
      <w:pPr>
        <w:pStyle w:val="SingleTxt"/>
        <w:spacing w:after="0" w:line="120" w:lineRule="exact"/>
        <w:rPr>
          <w:sz w:val="10"/>
        </w:rPr>
      </w:pPr>
    </w:p>
    <w:p w14:paraId="20A5E83F" w14:textId="50337AEC" w:rsidR="00A20337" w:rsidRDefault="00A20337" w:rsidP="00E130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20 Заключительных замечаний </w:t>
      </w:r>
    </w:p>
    <w:p w14:paraId="61FF7F15" w14:textId="21BB302F" w:rsidR="00E130B0" w:rsidRPr="00E130B0" w:rsidRDefault="00E130B0" w:rsidP="00E130B0">
      <w:pPr>
        <w:pStyle w:val="SingleTxt"/>
        <w:spacing w:after="0" w:line="120" w:lineRule="exact"/>
        <w:rPr>
          <w:sz w:val="10"/>
        </w:rPr>
      </w:pPr>
    </w:p>
    <w:p w14:paraId="17CB895D" w14:textId="663760C9" w:rsidR="00A20337" w:rsidRPr="00EF0BD5" w:rsidRDefault="00A20337" w:rsidP="00CA5DAB">
      <w:pPr>
        <w:pStyle w:val="SingleTxt"/>
        <w:rPr>
          <w:w w:val="100"/>
        </w:rPr>
      </w:pPr>
      <w:r w:rsidRPr="00EF0BD5">
        <w:rPr>
          <w:w w:val="100"/>
        </w:rPr>
        <w:t>87.</w:t>
      </w:r>
      <w:r w:rsidRPr="00EF0BD5">
        <w:rPr>
          <w:w w:val="100"/>
        </w:rPr>
        <w:tab/>
        <w:t>КДЖС активно сотрудничает с партнерами по развитию и НПО в рамках 16</w:t>
      </w:r>
      <w:r w:rsidR="00E130B0">
        <w:rPr>
          <w:w w:val="100"/>
        </w:rPr>
        <w:t> </w:t>
      </w:r>
      <w:r w:rsidRPr="00EF0BD5">
        <w:rPr>
          <w:w w:val="100"/>
        </w:rPr>
        <w:t>дней против насилия, дня семьи, и др. В рамках разработки новой Среднесрочной Программы развития (2021-2025) КДЖС провел, совместно с партнерами, гендерную оценку исполнения Среднесрочной Программы развития 2016</w:t>
      </w:r>
      <w:r w:rsidR="00E130B0">
        <w:rPr>
          <w:w w:val="100"/>
        </w:rPr>
        <w:t>–</w:t>
      </w:r>
      <w:r w:rsidRPr="00EF0BD5">
        <w:rPr>
          <w:w w:val="100"/>
        </w:rPr>
        <w:t xml:space="preserve">2021 и разработал ряд рекомендаций, </w:t>
      </w:r>
      <w:r w:rsidRPr="00EF0BD5">
        <w:rPr>
          <w:bCs/>
          <w:w w:val="100"/>
        </w:rPr>
        <w:t>которые</w:t>
      </w:r>
      <w:r w:rsidRPr="00EF0BD5">
        <w:rPr>
          <w:w w:val="100"/>
        </w:rPr>
        <w:t xml:space="preserve"> были включены в новую Программу. Также проект новой Программы прошел гендерную экспертизу и был обсужден на круглом столе с партнерами КДЖС в октябре 20202. Представители партнерских </w:t>
      </w:r>
      <w:r w:rsidRPr="00EF0BD5">
        <w:rPr>
          <w:w w:val="100"/>
        </w:rPr>
        <w:lastRenderedPageBreak/>
        <w:t>организаций и неправительственного сектора внесли свои предложения, которые отражены в финальном документе Среднесрочной Программы развития 2021</w:t>
      </w:r>
      <w:r w:rsidR="00E130B0">
        <w:rPr>
          <w:w w:val="100"/>
        </w:rPr>
        <w:t>–</w:t>
      </w:r>
      <w:r w:rsidRPr="00EF0BD5">
        <w:rPr>
          <w:w w:val="100"/>
        </w:rPr>
        <w:t xml:space="preserve">2025.  </w:t>
      </w:r>
    </w:p>
    <w:p w14:paraId="76616B68" w14:textId="1FB4AD6C" w:rsidR="00A20337" w:rsidRPr="00EF0BD5" w:rsidRDefault="00A20337" w:rsidP="00CA5DAB">
      <w:pPr>
        <w:pStyle w:val="SingleTxt"/>
        <w:rPr>
          <w:w w:val="100"/>
        </w:rPr>
      </w:pPr>
      <w:r w:rsidRPr="00EF0BD5">
        <w:rPr>
          <w:w w:val="100"/>
        </w:rPr>
        <w:t>88.</w:t>
      </w:r>
      <w:r w:rsidRPr="00EF0BD5">
        <w:rPr>
          <w:w w:val="100"/>
        </w:rPr>
        <w:tab/>
        <w:t xml:space="preserve">Совершенствованию законодательства в области гендерного равенства и продвижения прав женщин РТ уделяет первостепенное значение. В соответствии с пунктом 1 Плана действий Государственной программы по предупреждению насилия в семье в Республике Таджикистан на 2014-2023 годы и  пункта 6  Национального плана действий по </w:t>
      </w:r>
      <w:r w:rsidRPr="00EF0BD5">
        <w:rPr>
          <w:bCs/>
          <w:w w:val="100"/>
        </w:rPr>
        <w:t>выполнению</w:t>
      </w:r>
      <w:r w:rsidRPr="00EF0BD5">
        <w:rPr>
          <w:w w:val="100"/>
        </w:rPr>
        <w:t xml:space="preserve"> рекомендаций государств-членов Совета ООН по правам человека в рамках Универсального периодического обзора (второй период) на 2017–2020 годы, утвержденного Указом Президента РТ от 7 июня 2017</w:t>
      </w:r>
      <w:r w:rsidR="00E130B0">
        <w:rPr>
          <w:w w:val="100"/>
        </w:rPr>
        <w:t> </w:t>
      </w:r>
      <w:r w:rsidRPr="00EF0BD5">
        <w:rPr>
          <w:w w:val="100"/>
        </w:rPr>
        <w:t>года № 901 в целях совершенствования законодательства по усилению гендерной политики и защите прав женщин согласно распоряжению Руководителя Исполнительного аппарата Президента РТ от 29 июня 2017 года создана Рабочая группа по усовершенствованию нормативно-правовых актов по ликвидации гендерных стереотипов, защите прав женщин и предупреждения насилия в семье. Данная группа была разделена на три подгруппы: </w:t>
      </w:r>
    </w:p>
    <w:p w14:paraId="12625E95" w14:textId="716DC4B3" w:rsidR="00A20337" w:rsidRPr="00EF0BD5" w:rsidRDefault="00E130B0" w:rsidP="00E130B0">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Подгруппа 1: Вопросы, связанные с совершенствованием нормативно- правовых актов в направлении ликвидации гендерных стереотипов (при Комитете по делам женщин и семьи при Правительстве РТ) в сотрудничестве с Проектом по предотвращению домашнего насилия (PDV).</w:t>
      </w:r>
    </w:p>
    <w:p w14:paraId="62D33FE3" w14:textId="1B1FF746" w:rsidR="00A20337" w:rsidRPr="00EF0BD5" w:rsidRDefault="00E130B0" w:rsidP="00E130B0">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Подгруппа 2: Вопросы, связанные с совершенствованием нормативно-правовых актов о защите прав женщин (при Министерстве юстиции РТ) в сотрудничестве ПРООН Программа «Верховенство закона и доступ к правосудию»)</w:t>
      </w:r>
    </w:p>
    <w:p w14:paraId="5D46C56C" w14:textId="345DEFCE" w:rsidR="00A20337" w:rsidRPr="00EF0BD5" w:rsidRDefault="00E130B0" w:rsidP="00E130B0">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Подгруппа 3: Вопросы, связанные с совершенствованием нормативно-правовых актов по предупреждению насилия в семье (при Генеральной прокуратуре) в сотрудничестве с Проектом по предотвращению домашнего насилия (PDV).</w:t>
      </w:r>
    </w:p>
    <w:p w14:paraId="7F10B7E4" w14:textId="77777777" w:rsidR="00A20337" w:rsidRPr="00EF0BD5" w:rsidRDefault="00A20337" w:rsidP="00CA5DAB">
      <w:pPr>
        <w:pStyle w:val="SingleTxt"/>
        <w:rPr>
          <w:w w:val="100"/>
        </w:rPr>
      </w:pPr>
      <w:r w:rsidRPr="00EF0BD5">
        <w:rPr>
          <w:w w:val="100"/>
        </w:rPr>
        <w:t>89.</w:t>
      </w:r>
      <w:r w:rsidRPr="00EF0BD5">
        <w:rPr>
          <w:w w:val="100"/>
        </w:rPr>
        <w:tab/>
        <w:t>Все группы работали в тесном сотрудничестве с гражданским обществом, неправительственными гендерными организациями. В настоящее время все рекомендации рабочих подгрупп находятся на рассмотрении Исполнительного Аппарата Президента РТ.</w:t>
      </w:r>
    </w:p>
    <w:p w14:paraId="3F6BA91A" w14:textId="3B229058" w:rsidR="00A20337" w:rsidRPr="00EF0BD5" w:rsidRDefault="00A20337" w:rsidP="00CA5DAB">
      <w:pPr>
        <w:pStyle w:val="SingleTxt"/>
        <w:rPr>
          <w:w w:val="100"/>
        </w:rPr>
      </w:pPr>
      <w:r w:rsidRPr="00EF0BD5">
        <w:rPr>
          <w:w w:val="100"/>
        </w:rPr>
        <w:t>90.</w:t>
      </w:r>
      <w:r w:rsidRPr="00EF0BD5">
        <w:rPr>
          <w:w w:val="100"/>
        </w:rPr>
        <w:tab/>
        <w:t>На основании распоряжения Исполнительного аппарата Президента за №</w:t>
      </w:r>
      <w:r w:rsidR="00E130B0">
        <w:rPr>
          <w:w w:val="100"/>
        </w:rPr>
        <w:t> </w:t>
      </w:r>
      <w:r w:rsidRPr="00EF0BD5">
        <w:rPr>
          <w:w w:val="100"/>
        </w:rPr>
        <w:t>32/10-197 от 18 ноября 2020 года о создании рабочей группы по совершенствованию нормативно - правовых актов в направлении искоренения гендерных стереотипов, защиты прав женщин и предупреждения насилия Министерству юстиции РТ поручено возглавить одну из подгрупп, в которую входит ряд министерств, ведомств и НПО. С 2020 года по 2022 год рабочей группой разработаны и подготовлены проекты законов о внесении изменений и дополнений в ряд кодексов и законов. Наряду с этим, проведен анализ проектов законов «О внесении изменений в Семейный кодекс РТ», «О внесении изменений в Трудовой кодекс РТ», «О внесении изменений в Кодекс здравоохранения РТ», «О внесении изменений в Закон РТ «О предупреждении насилия в семье» и «О внесении изменений в Закон РТ «О государственных гарантиях равных прав мужчин и женщин и равных возможностей для их реализации». Проекты направлены в Исполнительный аппарат Президента для дальнейшего обсуждения.</w:t>
      </w:r>
    </w:p>
    <w:p w14:paraId="20432D47" w14:textId="77777777" w:rsidR="00A20337" w:rsidRPr="00EF0BD5" w:rsidRDefault="00A20337" w:rsidP="00CA5DAB">
      <w:pPr>
        <w:pStyle w:val="SingleTxt"/>
        <w:rPr>
          <w:w w:val="100"/>
        </w:rPr>
      </w:pPr>
      <w:r w:rsidRPr="00EF0BD5">
        <w:rPr>
          <w:w w:val="100"/>
        </w:rPr>
        <w:t>91.</w:t>
      </w:r>
      <w:r w:rsidRPr="00EF0BD5">
        <w:rPr>
          <w:w w:val="100"/>
        </w:rPr>
        <w:tab/>
        <w:t xml:space="preserve">Министерством юстиции на основании Закона «О нормативных правовых актах» и постановления Правительства «О создании и финансировании Интернет-портала правовой информации РТ» от 25 февраля 2017 года, был запущен Интернет-портал правовой информации. Интернет-портал правовой информации является электронной базой нормативных правовых актов с возможным воздействием на субъектов предпринимательства и ведется в электронном виде. Проекты </w:t>
      </w:r>
      <w:r w:rsidRPr="00EF0BD5">
        <w:rPr>
          <w:w w:val="100"/>
        </w:rPr>
        <w:lastRenderedPageBreak/>
        <w:t>законодательных актов, требующие общественного согласования, для всеобщего обсуждения размещены в данном портале.</w:t>
      </w:r>
    </w:p>
    <w:p w14:paraId="4C2CC6AC" w14:textId="77777777" w:rsidR="00A20337" w:rsidRPr="00EF0BD5" w:rsidRDefault="00A20337" w:rsidP="00CA5DAB">
      <w:pPr>
        <w:pStyle w:val="SingleTxt"/>
        <w:rPr>
          <w:w w:val="100"/>
        </w:rPr>
      </w:pPr>
      <w:r w:rsidRPr="00EF0BD5">
        <w:rPr>
          <w:w w:val="100"/>
        </w:rPr>
        <w:t>92.</w:t>
      </w:r>
      <w:r w:rsidRPr="00EF0BD5">
        <w:rPr>
          <w:w w:val="100"/>
        </w:rPr>
        <w:tab/>
        <w:t>Проекты законов «О внесении изменений в Закон РТ «Об общественных объединениях» и «О внесении изменений в Закон РТ «О противодействии легализации (отмывании) доходов, полученных преступным путем, финансирование терроризма и финансирование оружия массового поражения» обсуждались с участием представителей гражданского общества.</w:t>
      </w:r>
    </w:p>
    <w:p w14:paraId="6CCE9211" w14:textId="77777777" w:rsidR="00A20337" w:rsidRPr="00EF0BD5" w:rsidRDefault="00A20337" w:rsidP="00CA5DAB">
      <w:pPr>
        <w:pStyle w:val="SingleTxt"/>
        <w:rPr>
          <w:w w:val="100"/>
        </w:rPr>
      </w:pPr>
      <w:r w:rsidRPr="00EF0BD5">
        <w:rPr>
          <w:w w:val="100"/>
        </w:rPr>
        <w:t>93.</w:t>
      </w:r>
      <w:r w:rsidRPr="00EF0BD5">
        <w:rPr>
          <w:w w:val="100"/>
        </w:rPr>
        <w:tab/>
        <w:t>30 ноября 2021 года Министерство провело круглый стол на тему: «Процесс реализации законодательства в деятельности общественных объединений» с участием представителей гражданского общества.</w:t>
      </w:r>
    </w:p>
    <w:p w14:paraId="4BC6915C" w14:textId="77777777" w:rsidR="00A20337" w:rsidRPr="00EF0BD5" w:rsidRDefault="00A20337" w:rsidP="00CA5DAB">
      <w:pPr>
        <w:pStyle w:val="SingleTxt"/>
        <w:rPr>
          <w:w w:val="100"/>
        </w:rPr>
      </w:pPr>
      <w:r w:rsidRPr="00EF0BD5">
        <w:rPr>
          <w:w w:val="100"/>
        </w:rPr>
        <w:t>94.</w:t>
      </w:r>
      <w:r w:rsidRPr="00EF0BD5">
        <w:rPr>
          <w:w w:val="100"/>
        </w:rPr>
        <w:tab/>
        <w:t>В рамках программы «Верховенство права и доступ к правосудию» регулярно проводятся правовые диалоги, Национальный форум по верховенству права и доступа к правосудию, а также заседания рабочей группы по реализации Цели 16 Целей Устойчивого Развития ООН с привлечением гражданского общества.</w:t>
      </w:r>
    </w:p>
    <w:p w14:paraId="1BC34194" w14:textId="77777777" w:rsidR="00A20337" w:rsidRPr="00EF0BD5" w:rsidRDefault="00A20337" w:rsidP="00CA5DAB">
      <w:pPr>
        <w:pStyle w:val="SingleTxt"/>
        <w:rPr>
          <w:w w:val="100"/>
        </w:rPr>
      </w:pPr>
      <w:r w:rsidRPr="00EF0BD5">
        <w:rPr>
          <w:w w:val="100"/>
        </w:rPr>
        <w:t>95.</w:t>
      </w:r>
      <w:r w:rsidRPr="00EF0BD5">
        <w:rPr>
          <w:w w:val="100"/>
        </w:rPr>
        <w:tab/>
        <w:t>В рамках реализации Инициативы «Луч света» в Таджикистане повышение потенциала ОГО является важным компонентом, и представители гражданского общества являются ключевым партнером инициативы «Луч света»:</w:t>
      </w:r>
    </w:p>
    <w:p w14:paraId="2CB7855C" w14:textId="380861AD" w:rsidR="00A20337" w:rsidRPr="00EF0BD5" w:rsidRDefault="00E130B0" w:rsidP="00E130B0">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Создана постоянно действующая Консультативная группа гражданского общества (КГГО), состоящая из десяти представителей различных групп, регионов, имеющих различные знания и продемонстрированный опыт в области гендерного равенства и искоренения насилия в отношении женщин и девочек, которая содействовала подотчетности и надзору за реализацией программы, а также поддерживала усилия программы по более широкому постоянному и значимому вовлечению гражданского общества путем охвата тех, кто остался позади;</w:t>
      </w:r>
    </w:p>
    <w:p w14:paraId="1783F5EA" w14:textId="3497FE4B" w:rsidR="00A20337" w:rsidRPr="00EF0BD5" w:rsidRDefault="00E130B0" w:rsidP="00E130B0">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20 активистов (18 женщин, 2 мужчины) – представители НПО, из разных слоев населения, выбранные в качестве «студентов» первой в своем роде Школы гендерных активистов в Таджикистане, включая женщин и мужчин, молодых девушек, женщин, лиц, инфицированных ВИЧ, и лиц с инвалидностью;</w:t>
      </w:r>
    </w:p>
    <w:p w14:paraId="3C7DBD2B" w14:textId="460351EC" w:rsidR="00A20337" w:rsidRPr="00EF0BD5" w:rsidRDefault="00E130B0" w:rsidP="00E130B0">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Более 40 ОГО из разных регионов объединились для разработки и реализации первой в истории Таджикистана Стратегии Гражданского Общества по преобразующим изменениям в отношении искоренения насилия в отношении женщин и девочек (НОЖД) и её Плана действий; данный шаг явился новшеством в регионе и заслужил внимание как передовая практика всех стран, исполняющих Инициативу «Луч света».</w:t>
      </w:r>
    </w:p>
    <w:p w14:paraId="3ECEE613" w14:textId="086A99F0" w:rsidR="00A20337" w:rsidRPr="00EF0BD5" w:rsidRDefault="00E130B0" w:rsidP="00E130B0">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Отобрано 6 мини-проектов местных НПО для поддержки реализации части мероприятий данной Стратегии гражданского общества;</w:t>
      </w:r>
    </w:p>
    <w:p w14:paraId="225D3D5F" w14:textId="7CA03F6F" w:rsidR="00A20337" w:rsidRPr="00EF0BD5" w:rsidRDefault="00E130B0" w:rsidP="00E130B0">
      <w:pPr>
        <w:pStyle w:val="SingleTxt"/>
        <w:tabs>
          <w:tab w:val="right" w:pos="1685"/>
        </w:tabs>
        <w:ind w:left="1742" w:hanging="475"/>
        <w:rPr>
          <w:spacing w:val="0"/>
          <w:w w:val="100"/>
          <w:kern w:val="0"/>
        </w:rPr>
      </w:pPr>
      <w:r>
        <w:rPr>
          <w:spacing w:val="0"/>
          <w:w w:val="100"/>
          <w:kern w:val="0"/>
        </w:rPr>
        <w:tab/>
      </w:r>
      <w:r w:rsidR="00A20337" w:rsidRPr="00EF0BD5">
        <w:rPr>
          <w:spacing w:val="0"/>
          <w:w w:val="100"/>
          <w:kern w:val="0"/>
        </w:rPr>
        <w:t>•</w:t>
      </w:r>
      <w:r w:rsidR="00A20337" w:rsidRPr="00EF0BD5">
        <w:rPr>
          <w:spacing w:val="0"/>
          <w:w w:val="100"/>
          <w:kern w:val="0"/>
        </w:rPr>
        <w:tab/>
        <w:t>140 представителей ОГО, работающих с женщинами с инвалидностью, женщинами, живущими с ВИЧ, и женщинами из малообеспеченных сообществ, повысили свои знания о цикле проектов, мониторинге и оценке, привлечении средств.</w:t>
      </w:r>
    </w:p>
    <w:p w14:paraId="6E083083" w14:textId="77777777" w:rsidR="00A20337" w:rsidRPr="00EF0BD5" w:rsidRDefault="00A20337" w:rsidP="00CA5DAB">
      <w:pPr>
        <w:pStyle w:val="SingleTxt"/>
        <w:rPr>
          <w:w w:val="100"/>
        </w:rPr>
      </w:pPr>
      <w:r w:rsidRPr="00EF0BD5">
        <w:rPr>
          <w:w w:val="100"/>
        </w:rPr>
        <w:t>96.</w:t>
      </w:r>
      <w:r w:rsidRPr="00EF0BD5">
        <w:rPr>
          <w:w w:val="100"/>
        </w:rPr>
        <w:tab/>
        <w:t xml:space="preserve">Начиная с 2019 года с целью поддержки пострадавших от насилия МЗСЗН применяется подход социального заказа. На данный момент имеется опыт работы с общественными организациями «Дилафруз» в городах Куляб и Бохтар Хатлонской области и «Фемида» города Душанбе, целью которых является профилактика семейного насилия и реабилитация случаев домашнего насилия, их социальные услуги комплектуются через государственный социальный заказ. </w:t>
      </w:r>
    </w:p>
    <w:p w14:paraId="05A9CDC2" w14:textId="77777777" w:rsidR="00E130B0" w:rsidRDefault="00E130B0">
      <w:pPr>
        <w:spacing w:after="200" w:line="276" w:lineRule="auto"/>
        <w:rPr>
          <w:w w:val="100"/>
        </w:rPr>
      </w:pPr>
      <w:r>
        <w:rPr>
          <w:w w:val="100"/>
        </w:rPr>
        <w:br w:type="page"/>
      </w:r>
    </w:p>
    <w:p w14:paraId="4B3A0AF9" w14:textId="6D699245" w:rsidR="00A20337" w:rsidRPr="00EF0BD5" w:rsidRDefault="00A20337" w:rsidP="00CA5DAB">
      <w:pPr>
        <w:pStyle w:val="SingleTxt"/>
        <w:rPr>
          <w:w w:val="100"/>
        </w:rPr>
      </w:pPr>
      <w:r w:rsidRPr="00EF0BD5">
        <w:rPr>
          <w:w w:val="100"/>
        </w:rPr>
        <w:lastRenderedPageBreak/>
        <w:t>97.</w:t>
      </w:r>
      <w:r w:rsidRPr="00EF0BD5">
        <w:rPr>
          <w:w w:val="100"/>
        </w:rPr>
        <w:tab/>
        <w:t>В течение 2021 года в общественную организацию «Фемида» обратились 19</w:t>
      </w:r>
      <w:r w:rsidR="00E130B0">
        <w:rPr>
          <w:w w:val="100"/>
        </w:rPr>
        <w:t> </w:t>
      </w:r>
      <w:r w:rsidRPr="00EF0BD5">
        <w:rPr>
          <w:w w:val="100"/>
        </w:rPr>
        <w:t>жертв торговли людьми, 28 жертв домашнего насилия и 38 уязвимых мигрантов. Всем им были оказаны социальные, психологические, медицинские и юридические услуги и помощь в соответствии с их потребностями.</w:t>
      </w:r>
    </w:p>
    <w:p w14:paraId="0CC3D631" w14:textId="77777777" w:rsidR="00A20337" w:rsidRPr="00EF0BD5" w:rsidRDefault="00A20337" w:rsidP="00CA5DAB">
      <w:pPr>
        <w:pStyle w:val="SingleTxt"/>
        <w:rPr>
          <w:w w:val="100"/>
        </w:rPr>
      </w:pPr>
      <w:r w:rsidRPr="00EF0BD5">
        <w:rPr>
          <w:w w:val="100"/>
        </w:rPr>
        <w:t>98.</w:t>
      </w:r>
      <w:r w:rsidRPr="00EF0BD5">
        <w:rPr>
          <w:w w:val="100"/>
        </w:rPr>
        <w:tab/>
        <w:t>В мае 2020 года при Министерстве здравоохранения и социальной защиты населения открыт Республиканский центр социального обслуживания жертв торговли людьми и жертв домашнего насилия. При центре функционирует приют, который в 2021 году принял 14 женщин с детьми, а за девять месяцев 2022 году помощь оказана 68 человекам, в том числе 56 случаев НОЖ.</w:t>
      </w:r>
    </w:p>
    <w:p w14:paraId="4FFCC036" w14:textId="627BDFA5" w:rsidR="00A20337" w:rsidRDefault="00A20337" w:rsidP="00CA5DAB">
      <w:pPr>
        <w:pStyle w:val="SingleTxt"/>
        <w:rPr>
          <w:w w:val="100"/>
        </w:rPr>
      </w:pPr>
      <w:r w:rsidRPr="00EF0BD5">
        <w:rPr>
          <w:w w:val="100"/>
        </w:rPr>
        <w:t>99.</w:t>
      </w:r>
      <w:r w:rsidRPr="00EF0BD5">
        <w:rPr>
          <w:w w:val="100"/>
        </w:rPr>
        <w:tab/>
        <w:t xml:space="preserve">В стране в целом функционируют четыре Кризисных центра, при которых есть приюты и горячая линия. И один из центров является государственным. Наряду с этим функционируют также 22 комнаты при родильных домах, где оказывается помощь в размещении пострадавшим от НОЖ. А также следует отметить, что в стране активно работают ещё 10 кризисных центра. </w:t>
      </w:r>
    </w:p>
    <w:p w14:paraId="453FA312" w14:textId="355FB31F" w:rsidR="00E475E0" w:rsidRPr="00E475E0" w:rsidRDefault="00E475E0" w:rsidP="00E475E0">
      <w:pPr>
        <w:pStyle w:val="SingleTxt"/>
        <w:spacing w:after="0" w:line="120" w:lineRule="exact"/>
        <w:rPr>
          <w:w w:val="100"/>
          <w:sz w:val="10"/>
        </w:rPr>
      </w:pPr>
    </w:p>
    <w:p w14:paraId="33676DFA" w14:textId="516848D1" w:rsidR="00E475E0" w:rsidRPr="00E475E0" w:rsidRDefault="00E475E0" w:rsidP="00E475E0">
      <w:pPr>
        <w:pStyle w:val="SingleTxt"/>
        <w:spacing w:after="0" w:line="120" w:lineRule="exact"/>
        <w:rPr>
          <w:w w:val="100"/>
          <w:sz w:val="10"/>
        </w:rPr>
      </w:pPr>
    </w:p>
    <w:p w14:paraId="2E66AA1D" w14:textId="29BFCAF2" w:rsidR="00A20337" w:rsidRDefault="00A20337" w:rsidP="00E475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18" w:name="_Toc118323397"/>
      <w:bookmarkStart w:id="19" w:name="_Toc118323473"/>
      <w:r w:rsidRPr="00EF0BD5">
        <w:rPr>
          <w:w w:val="100"/>
        </w:rPr>
        <w:tab/>
        <w:t>G.</w:t>
      </w:r>
      <w:r w:rsidRPr="00EF0BD5">
        <w:rPr>
          <w:w w:val="100"/>
        </w:rPr>
        <w:tab/>
        <w:t>Временные специальные меры</w:t>
      </w:r>
      <w:bookmarkEnd w:id="18"/>
      <w:bookmarkEnd w:id="19"/>
    </w:p>
    <w:p w14:paraId="3DD962D5" w14:textId="57B152B4" w:rsidR="00E475E0" w:rsidRPr="00E475E0" w:rsidRDefault="00E475E0" w:rsidP="00E475E0">
      <w:pPr>
        <w:pStyle w:val="SingleTxt"/>
        <w:spacing w:after="0" w:line="120" w:lineRule="exact"/>
        <w:rPr>
          <w:sz w:val="10"/>
        </w:rPr>
      </w:pPr>
    </w:p>
    <w:p w14:paraId="48BEAE9D" w14:textId="563D941A" w:rsidR="00E475E0" w:rsidRPr="00E475E0" w:rsidRDefault="00E475E0" w:rsidP="00E475E0">
      <w:pPr>
        <w:pStyle w:val="SingleTxt"/>
        <w:spacing w:after="0" w:line="120" w:lineRule="exact"/>
        <w:rPr>
          <w:sz w:val="10"/>
        </w:rPr>
      </w:pPr>
    </w:p>
    <w:p w14:paraId="3398F3DA" w14:textId="058614CC" w:rsidR="00A20337" w:rsidRDefault="00A20337" w:rsidP="00E4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22 Заключительных замечаний </w:t>
      </w:r>
    </w:p>
    <w:p w14:paraId="03D8967A" w14:textId="27117AEC" w:rsidR="00E475E0" w:rsidRPr="00E475E0" w:rsidRDefault="00E475E0" w:rsidP="00E475E0">
      <w:pPr>
        <w:pStyle w:val="SingleTxt"/>
        <w:spacing w:after="0" w:line="120" w:lineRule="exact"/>
        <w:rPr>
          <w:sz w:val="10"/>
        </w:rPr>
      </w:pPr>
    </w:p>
    <w:p w14:paraId="0DCFB975" w14:textId="77777777" w:rsidR="00A20337" w:rsidRPr="00EF0BD5" w:rsidRDefault="00A20337" w:rsidP="00CA5DAB">
      <w:pPr>
        <w:pStyle w:val="SingleTxt"/>
        <w:rPr>
          <w:w w:val="100"/>
        </w:rPr>
      </w:pPr>
      <w:r w:rsidRPr="00EF0BD5">
        <w:rPr>
          <w:w w:val="100"/>
        </w:rPr>
        <w:t>100.</w:t>
      </w:r>
      <w:r w:rsidRPr="00EF0BD5">
        <w:rPr>
          <w:w w:val="100"/>
        </w:rPr>
        <w:tab/>
        <w:t xml:space="preserve">Продвижение гендерного равенства является целевым индикатором в Национальной стратегии развития-2030 и межсекторальным приоритетом развития в среднесрочных программах. </w:t>
      </w:r>
    </w:p>
    <w:p w14:paraId="750A6703" w14:textId="77777777" w:rsidR="00A20337" w:rsidRPr="00EF0BD5" w:rsidRDefault="00A20337" w:rsidP="00CA5DAB">
      <w:pPr>
        <w:pStyle w:val="SingleTxt"/>
        <w:rPr>
          <w:w w:val="100"/>
        </w:rPr>
      </w:pPr>
      <w:r w:rsidRPr="00EF0BD5">
        <w:rPr>
          <w:w w:val="100"/>
        </w:rPr>
        <w:t>101.</w:t>
      </w:r>
      <w:r w:rsidRPr="00EF0BD5">
        <w:rPr>
          <w:w w:val="100"/>
        </w:rPr>
        <w:tab/>
        <w:t>Таджикистан накопил богатый опыт использования специальных временных мер, таких как «мягкое квотирование» в партийных списках кандидатов в депутаты Парламента, льготы при приеме на государственную службу, президентские квоты для поступающих в вузы и президентские гранты для женщин-предпринимателей. По итогам парламентских выборов 2020 года представительство женщин в Маджлиси намояндагон Маджлиси Оли (нижней палате Парламента) РТ увеличилось с 19.0 до 23.8 процентов и в Маджлиси милли (верхней палате Парламента) с 18.7 до 25.8 процентов.</w:t>
      </w:r>
    </w:p>
    <w:p w14:paraId="2B1ED00F" w14:textId="30A17276" w:rsidR="00A20337" w:rsidRPr="00EF0BD5" w:rsidRDefault="00A20337" w:rsidP="00CA5DAB">
      <w:pPr>
        <w:pStyle w:val="SingleTxt"/>
        <w:rPr>
          <w:w w:val="100"/>
        </w:rPr>
      </w:pPr>
      <w:r w:rsidRPr="00EF0BD5">
        <w:rPr>
          <w:w w:val="100"/>
        </w:rPr>
        <w:t>102.</w:t>
      </w:r>
      <w:r w:rsidRPr="00EF0BD5">
        <w:rPr>
          <w:w w:val="100"/>
        </w:rPr>
        <w:tab/>
        <w:t>В единый республиканский избирательный округ по партийным спискам были выдвинуты 73 кандидата, в том числе 25 женщин или 34.2 процентов, а в 41</w:t>
      </w:r>
      <w:r w:rsidR="00E475E0">
        <w:rPr>
          <w:w w:val="100"/>
        </w:rPr>
        <w:t> </w:t>
      </w:r>
      <w:r w:rsidRPr="00EF0BD5">
        <w:rPr>
          <w:w w:val="100"/>
        </w:rPr>
        <w:t>одномандатный округ по выборам депутатов Маджлиси намояндагон Маджлиси Оли РТ были выдвинуты 204 кандидата, из которых 28 или 13.7 процентов составляли женщины. В целом было выдвинуто 277 кандидатов в депутаты Маджлиси намояндагон Маджлиси Оли РТ, из которых 53 или 19.1 процентов составляли женщины. Из указанного количества выдвинутых кандидатов на этапе регистрации по партийным спискам и по одномандатным округам были зарегистрированы 241 кандидатов, из которых 48 или 19.9 процентов составляли женщины. Из 63 депутатов, избранных по партийным спискам и по одномандатным округам, 16</w:t>
      </w:r>
      <w:r w:rsidR="00E475E0">
        <w:rPr>
          <w:w w:val="100"/>
        </w:rPr>
        <w:t> </w:t>
      </w:r>
      <w:r w:rsidRPr="00EF0BD5">
        <w:rPr>
          <w:w w:val="100"/>
        </w:rPr>
        <w:t>депутатов (25.4 процентов) являются женщины.</w:t>
      </w:r>
    </w:p>
    <w:p w14:paraId="58208D90" w14:textId="6AE040FC" w:rsidR="00A20337" w:rsidRPr="00EF0BD5" w:rsidRDefault="00A20337" w:rsidP="00CA5DAB">
      <w:pPr>
        <w:pStyle w:val="SingleTxt"/>
        <w:rPr>
          <w:w w:val="100"/>
        </w:rPr>
      </w:pPr>
      <w:r w:rsidRPr="00EF0BD5">
        <w:rPr>
          <w:w w:val="100"/>
        </w:rPr>
        <w:t>103.</w:t>
      </w:r>
      <w:r w:rsidRPr="00EF0BD5">
        <w:rPr>
          <w:w w:val="100"/>
        </w:rPr>
        <w:tab/>
        <w:t>В период проведения выборов депутатов вместо выбывших депутатов в 2021</w:t>
      </w:r>
      <w:r w:rsidR="00E475E0">
        <w:rPr>
          <w:w w:val="100"/>
        </w:rPr>
        <w:t> </w:t>
      </w:r>
      <w:r w:rsidRPr="00EF0BD5">
        <w:rPr>
          <w:w w:val="100"/>
        </w:rPr>
        <w:t>и 2022 годах в семи одномандатных округах были зарегистрированы 27 кандидатов, 8 (29.6 процентов) из которых составляли женщины. Из 7 избранных депутатов, 2 (28.6 процентов) из которых являются женщины.</w:t>
      </w:r>
    </w:p>
    <w:p w14:paraId="73E3BD67" w14:textId="1B883758" w:rsidR="00A20337" w:rsidRDefault="00A20337" w:rsidP="00CA5DAB">
      <w:pPr>
        <w:pStyle w:val="SingleTxt"/>
        <w:rPr>
          <w:w w:val="100"/>
        </w:rPr>
      </w:pPr>
      <w:r w:rsidRPr="00EF0BD5">
        <w:rPr>
          <w:w w:val="100"/>
        </w:rPr>
        <w:t>104.</w:t>
      </w:r>
      <w:r w:rsidRPr="00EF0BD5">
        <w:rPr>
          <w:w w:val="100"/>
        </w:rPr>
        <w:tab/>
        <w:t>Для привлечения женщин на государственную службу 19 апреля 2017</w:t>
      </w:r>
      <w:r w:rsidR="00E475E0">
        <w:rPr>
          <w:w w:val="100"/>
        </w:rPr>
        <w:t> </w:t>
      </w:r>
      <w:r w:rsidRPr="00EF0BD5">
        <w:rPr>
          <w:w w:val="100"/>
        </w:rPr>
        <w:t xml:space="preserve">был принят указ Президента </w:t>
      </w:r>
      <w:r w:rsidR="00E475E0">
        <w:rPr>
          <w:w w:val="100"/>
        </w:rPr>
        <w:t>«</w:t>
      </w:r>
      <w:r w:rsidRPr="00EF0BD5">
        <w:rPr>
          <w:w w:val="100"/>
        </w:rPr>
        <w:t>О внесении изменений и дополнений в указ Президента РТ от 10 марта 2016 года, №</w:t>
      </w:r>
      <w:r w:rsidR="00E475E0">
        <w:rPr>
          <w:w w:val="100"/>
        </w:rPr>
        <w:t> </w:t>
      </w:r>
      <w:r w:rsidRPr="00EF0BD5">
        <w:rPr>
          <w:w w:val="100"/>
        </w:rPr>
        <w:t>647</w:t>
      </w:r>
      <w:r w:rsidR="00E475E0">
        <w:rPr>
          <w:w w:val="100"/>
        </w:rPr>
        <w:t>»</w:t>
      </w:r>
      <w:r w:rsidRPr="00EF0BD5">
        <w:rPr>
          <w:w w:val="100"/>
        </w:rPr>
        <w:t xml:space="preserve"> года. В соответствии с пунктом 14 Положения  о порядке проведения конкурса на замещение вакантных административных должностей государственной службы для женщин предусмотрены льготы и при первом </w:t>
      </w:r>
      <w:r w:rsidRPr="00EF0BD5">
        <w:rPr>
          <w:w w:val="100"/>
        </w:rPr>
        <w:lastRenderedPageBreak/>
        <w:t>их назначении на государственную службу прибавляется три дополнительных балла.</w:t>
      </w:r>
    </w:p>
    <w:p w14:paraId="53BFF3CC" w14:textId="05F8C83B" w:rsidR="00E475E0" w:rsidRPr="00E475E0" w:rsidRDefault="00E475E0" w:rsidP="00E475E0">
      <w:pPr>
        <w:pStyle w:val="SingleTxt"/>
        <w:spacing w:after="0" w:line="120" w:lineRule="exact"/>
        <w:rPr>
          <w:w w:val="100"/>
          <w:sz w:val="10"/>
        </w:rPr>
      </w:pPr>
    </w:p>
    <w:p w14:paraId="34264139" w14:textId="0AAD18E2" w:rsidR="00E475E0" w:rsidRPr="00E475E0" w:rsidRDefault="00E475E0" w:rsidP="00E475E0">
      <w:pPr>
        <w:pStyle w:val="SingleTxt"/>
        <w:spacing w:after="0" w:line="120" w:lineRule="exact"/>
        <w:rPr>
          <w:w w:val="100"/>
          <w:sz w:val="10"/>
        </w:rPr>
      </w:pPr>
    </w:p>
    <w:p w14:paraId="02E60E6F" w14:textId="79C61DD7" w:rsidR="00A20337" w:rsidRDefault="00A20337" w:rsidP="00E475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20" w:name="_Toc118323398"/>
      <w:bookmarkStart w:id="21" w:name="_Toc118323474"/>
      <w:r w:rsidRPr="00EF0BD5">
        <w:rPr>
          <w:w w:val="100"/>
        </w:rPr>
        <w:tab/>
        <w:t>H.</w:t>
      </w:r>
      <w:r w:rsidRPr="00EF0BD5">
        <w:rPr>
          <w:w w:val="100"/>
        </w:rPr>
        <w:tab/>
        <w:t>Стереотипы и вредная практика</w:t>
      </w:r>
      <w:bookmarkEnd w:id="20"/>
      <w:bookmarkEnd w:id="21"/>
    </w:p>
    <w:p w14:paraId="4073AE80" w14:textId="30FA45D5" w:rsidR="00E475E0" w:rsidRPr="00E475E0" w:rsidRDefault="00E475E0" w:rsidP="00E475E0">
      <w:pPr>
        <w:pStyle w:val="SingleTxt"/>
        <w:spacing w:after="0" w:line="120" w:lineRule="exact"/>
        <w:rPr>
          <w:sz w:val="10"/>
        </w:rPr>
      </w:pPr>
    </w:p>
    <w:p w14:paraId="0C55D459" w14:textId="53C0173F" w:rsidR="00E475E0" w:rsidRPr="00E475E0" w:rsidRDefault="00E475E0" w:rsidP="00E475E0">
      <w:pPr>
        <w:pStyle w:val="SingleTxt"/>
        <w:spacing w:after="0" w:line="120" w:lineRule="exact"/>
        <w:rPr>
          <w:sz w:val="10"/>
        </w:rPr>
      </w:pPr>
    </w:p>
    <w:p w14:paraId="4EC46F19" w14:textId="00EA55A1" w:rsidR="00A20337" w:rsidRDefault="00A20337" w:rsidP="00E4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24 Заключительных замечаний </w:t>
      </w:r>
    </w:p>
    <w:p w14:paraId="38E3B231" w14:textId="1237DE31" w:rsidR="00E475E0" w:rsidRPr="00E475E0" w:rsidRDefault="00E475E0" w:rsidP="00E475E0">
      <w:pPr>
        <w:pStyle w:val="SingleTxt"/>
        <w:spacing w:after="0" w:line="120" w:lineRule="exact"/>
        <w:rPr>
          <w:sz w:val="10"/>
        </w:rPr>
      </w:pPr>
    </w:p>
    <w:p w14:paraId="60E6E374" w14:textId="77777777" w:rsidR="00A20337" w:rsidRPr="00EF0BD5" w:rsidRDefault="00A20337" w:rsidP="00CA5DAB">
      <w:pPr>
        <w:pStyle w:val="SingleTxt"/>
        <w:rPr>
          <w:w w:val="100"/>
        </w:rPr>
      </w:pPr>
      <w:r w:rsidRPr="00EF0BD5">
        <w:rPr>
          <w:w w:val="100"/>
        </w:rPr>
        <w:t>105.</w:t>
      </w:r>
      <w:r w:rsidRPr="00EF0BD5">
        <w:rPr>
          <w:w w:val="100"/>
        </w:rPr>
        <w:tab/>
        <w:t xml:space="preserve">По инициативе КДЖС при поддержке Проекта PDV была издана книга под названием «Пути предотвращения домашнего насилия», которая была бесплатно распространена среди религиозных лидеров и различных специалистов в количестве 15 тысяч штук. </w:t>
      </w:r>
    </w:p>
    <w:p w14:paraId="14B0D407" w14:textId="3F141848" w:rsidR="00A20337" w:rsidRPr="00EF0BD5" w:rsidRDefault="00A20337" w:rsidP="00CA5DAB">
      <w:pPr>
        <w:pStyle w:val="SingleTxt"/>
        <w:rPr>
          <w:w w:val="100"/>
        </w:rPr>
      </w:pPr>
      <w:r w:rsidRPr="00EF0BD5">
        <w:rPr>
          <w:w w:val="100"/>
        </w:rPr>
        <w:t>106.</w:t>
      </w:r>
      <w:r w:rsidRPr="00EF0BD5">
        <w:rPr>
          <w:w w:val="100"/>
        </w:rPr>
        <w:tab/>
        <w:t>За период с 2020-2021 годы была разработана Инструкция для отраслевых сотрудников и религиозных лидеров по предотвращению домашнего насилия и поддержке жертв домашнего насилия, которая была бесплатно распространена среди религиозных лидеров и отраслевых специалистов в количестве 10</w:t>
      </w:r>
      <w:r w:rsidR="00E475E0">
        <w:rPr>
          <w:w w:val="100"/>
        </w:rPr>
        <w:t> 000 ш</w:t>
      </w:r>
      <w:r w:rsidRPr="00EF0BD5">
        <w:rPr>
          <w:w w:val="100"/>
        </w:rPr>
        <w:t>тук.</w:t>
      </w:r>
    </w:p>
    <w:p w14:paraId="5EC2BFD2" w14:textId="77777777" w:rsidR="00A20337" w:rsidRPr="00EF0BD5" w:rsidRDefault="00A20337" w:rsidP="00CA5DAB">
      <w:pPr>
        <w:pStyle w:val="SingleTxt"/>
        <w:rPr>
          <w:w w:val="100"/>
        </w:rPr>
      </w:pPr>
      <w:r w:rsidRPr="00EF0BD5">
        <w:rPr>
          <w:w w:val="100"/>
        </w:rPr>
        <w:t>107.</w:t>
      </w:r>
      <w:r w:rsidRPr="00EF0BD5">
        <w:rPr>
          <w:w w:val="100"/>
        </w:rPr>
        <w:tab/>
        <w:t xml:space="preserve">КДЖС в сотрудничестве с Фондом народонаселения ОНН (UNFPA) и Ассоциацией планирования семьи Таджикистана в период 2019 – 2022 гг. в городе Душанбе и в Согдийской и Хатлонской областях были проведены семинары для имам-хатибов и духовных лидеров соборных мечетей и учителей Исламского института Таджикистана по теме «Привлечение религиозных деятелей в реализации государственных программ и укреплении семьи», в которых были рассмотрены важные социально-культурные вопросы общества. </w:t>
      </w:r>
    </w:p>
    <w:p w14:paraId="7045CCBA" w14:textId="77777777" w:rsidR="00A20337" w:rsidRPr="00EF0BD5" w:rsidRDefault="00A20337" w:rsidP="00CA5DAB">
      <w:pPr>
        <w:pStyle w:val="SingleTxt"/>
        <w:rPr>
          <w:iCs/>
          <w:w w:val="100"/>
        </w:rPr>
      </w:pPr>
      <w:r w:rsidRPr="00EF0BD5">
        <w:rPr>
          <w:iCs/>
          <w:w w:val="100"/>
        </w:rPr>
        <w:t>108.</w:t>
      </w:r>
      <w:r w:rsidRPr="00EF0BD5">
        <w:rPr>
          <w:iCs/>
          <w:w w:val="100"/>
        </w:rPr>
        <w:tab/>
      </w:r>
      <w:r w:rsidRPr="00EF0BD5">
        <w:rPr>
          <w:w w:val="100"/>
        </w:rPr>
        <w:t>КДЖС совместно с общественной организацией «Гендер и развитие», при финансовой поддержке ЮНФПА, разработал руководство дл</w:t>
      </w:r>
      <w:r w:rsidRPr="00EF0BD5">
        <w:rPr>
          <w:bCs/>
          <w:w w:val="100"/>
        </w:rPr>
        <w:t xml:space="preserve">я сотрудников КДЖС по проведению информационной </w:t>
      </w:r>
      <w:r w:rsidRPr="00EF0BD5">
        <w:rPr>
          <w:w w:val="100"/>
        </w:rPr>
        <w:t>работы</w:t>
      </w:r>
      <w:r w:rsidRPr="00EF0BD5">
        <w:rPr>
          <w:bCs/>
          <w:w w:val="100"/>
        </w:rPr>
        <w:t xml:space="preserve"> </w:t>
      </w:r>
      <w:r w:rsidRPr="00EF0BD5">
        <w:rPr>
          <w:iCs/>
          <w:w w:val="100"/>
        </w:rPr>
        <w:t>в джамоатах, общинах по искоренению стереотипов, справедливому распределению домашних обязанностей среди членов семей, достижению гендерного равноправия и равенства.</w:t>
      </w:r>
    </w:p>
    <w:p w14:paraId="40CBFBEC" w14:textId="77777777" w:rsidR="00A20337" w:rsidRPr="00EF0BD5" w:rsidRDefault="00A20337" w:rsidP="00CA5DAB">
      <w:pPr>
        <w:pStyle w:val="SingleTxt"/>
        <w:rPr>
          <w:w w:val="100"/>
        </w:rPr>
      </w:pPr>
      <w:r w:rsidRPr="00EF0BD5">
        <w:rPr>
          <w:w w:val="100"/>
        </w:rPr>
        <w:t>109.</w:t>
      </w:r>
      <w:r w:rsidRPr="00EF0BD5">
        <w:rPr>
          <w:w w:val="100"/>
        </w:rPr>
        <w:tab/>
        <w:t>В целях преодоления стереотипных мышлений о роли женщин в обществе, участии женщин в принятии решений, в целях увеличения количества женщин на руководящих должностях в рамках реализуемой в стране Инициативы «Луч света» координатором данной инициативы от Правительства РТ подготовлена и утверждена решением Коллегии КДЖС «Стратегия учета и продвижения гендерного равенства для содействия расширению доступа женщин, компетентных в вопросах предотвращения насилия в отношении женщин и девочек к руководящим должностям в государственных учреждениях, на период до 2030 года».</w:t>
      </w:r>
    </w:p>
    <w:p w14:paraId="6C8C6C6A" w14:textId="77777777" w:rsidR="00A20337" w:rsidRPr="00EF0BD5" w:rsidRDefault="00A20337" w:rsidP="00CA5DAB">
      <w:pPr>
        <w:pStyle w:val="SingleTxt"/>
        <w:rPr>
          <w:w w:val="100"/>
        </w:rPr>
      </w:pPr>
      <w:r w:rsidRPr="00EF0BD5">
        <w:rPr>
          <w:w w:val="100"/>
        </w:rPr>
        <w:t>110.</w:t>
      </w:r>
      <w:r w:rsidRPr="00EF0BD5">
        <w:rPr>
          <w:w w:val="100"/>
        </w:rPr>
        <w:tab/>
        <w:t>В целях предотвращения дискриминации женщин в государственных образовательных учреждениях в сфере начального профессионального образования в соответствии с учебной программой вводится предмет «Семейное воспитание», предусматривающий 20 часов обучения. Согласно учебной программе предмета отдельные темы посвящены культуре семьи, домашнему насилию, дискриминации в отношении женщин.</w:t>
      </w:r>
    </w:p>
    <w:p w14:paraId="62281CFC" w14:textId="42C6C7AF" w:rsidR="00A20337" w:rsidRPr="00EF0BD5" w:rsidRDefault="00A20337" w:rsidP="00CA5DAB">
      <w:pPr>
        <w:pStyle w:val="SingleTxt"/>
        <w:rPr>
          <w:w w:val="100"/>
        </w:rPr>
      </w:pPr>
      <w:r w:rsidRPr="00EF0BD5">
        <w:rPr>
          <w:w w:val="100"/>
        </w:rPr>
        <w:t>111.</w:t>
      </w:r>
      <w:r w:rsidRPr="00EF0BD5">
        <w:rPr>
          <w:w w:val="100"/>
        </w:rPr>
        <w:tab/>
        <w:t>В профессиональных школах страны еженедельно проводятся учебные занятия по вопросам бытовой культуры, домашнего насилия, дискриминации в отношении женщин, профилактики самоубийств среди молодых женщин и девочек, проституции и ее последствий и торговли людьми, о ВИЧ/СПИД и способах его предотвращения.</w:t>
      </w:r>
    </w:p>
    <w:p w14:paraId="37ECE0C4" w14:textId="763DE82A" w:rsidR="00A20337" w:rsidRPr="00EF0BD5" w:rsidRDefault="00A20337" w:rsidP="00CA5DAB">
      <w:pPr>
        <w:pStyle w:val="SingleTxt"/>
        <w:rPr>
          <w:w w:val="100"/>
        </w:rPr>
      </w:pPr>
      <w:r w:rsidRPr="00EF0BD5">
        <w:rPr>
          <w:w w:val="100"/>
        </w:rPr>
        <w:t>112.</w:t>
      </w:r>
      <w:r w:rsidRPr="00EF0BD5">
        <w:rPr>
          <w:w w:val="100"/>
        </w:rPr>
        <w:tab/>
        <w:t xml:space="preserve">Вопрос предотвращения дискриминации в отношении женщин включен в программу курсов повышения квалификации руководящих и инженерно-педагогических кадров учреждений начального профессионального образования Государственного учреждения </w:t>
      </w:r>
      <w:r w:rsidR="00D44811">
        <w:rPr>
          <w:w w:val="100"/>
        </w:rPr>
        <w:t>«</w:t>
      </w:r>
      <w:r w:rsidRPr="00EF0BD5">
        <w:rPr>
          <w:w w:val="100"/>
        </w:rPr>
        <w:t>Центр повышения квалификации и переподготовки работников системы труда, миграции и занятости населения</w:t>
      </w:r>
      <w:r w:rsidR="00D44811">
        <w:rPr>
          <w:w w:val="100"/>
        </w:rPr>
        <w:t>»</w:t>
      </w:r>
      <w:r w:rsidRPr="00EF0BD5">
        <w:rPr>
          <w:w w:val="100"/>
        </w:rPr>
        <w:t>.</w:t>
      </w:r>
    </w:p>
    <w:p w14:paraId="1577844A" w14:textId="4000836D" w:rsidR="00A20337" w:rsidRPr="00EF0BD5" w:rsidRDefault="00A20337" w:rsidP="00CA5DAB">
      <w:pPr>
        <w:pStyle w:val="SingleTxt"/>
        <w:rPr>
          <w:w w:val="100"/>
        </w:rPr>
      </w:pPr>
      <w:r w:rsidRPr="00EF0BD5">
        <w:rPr>
          <w:w w:val="100"/>
        </w:rPr>
        <w:lastRenderedPageBreak/>
        <w:t>113.</w:t>
      </w:r>
      <w:r w:rsidRPr="00EF0BD5">
        <w:rPr>
          <w:w w:val="100"/>
        </w:rPr>
        <w:tab/>
        <w:t xml:space="preserve">Возможности СМИ, в том числе, социальные сети Интернета широко используются для проведения информационных и пропагандистских мероприятий для повышения осведомленности и необходимости обеспечения равных прав и возможностей для мужчин и женщин, ликвидации гендерных стереотипов в отношении ролей и обязанностей женщин и мужчин в семье и обществе. Только на официальном сайте КДЖС для понимания важности обеспечения равных прав и возможностей для мужчин и женщин были подготовлены и размещены в 2019 </w:t>
      </w:r>
      <w:r w:rsidRPr="00E475E0">
        <w:t>году</w:t>
      </w:r>
      <w:r w:rsidR="00D44811">
        <w:t> </w:t>
      </w:r>
      <w:r w:rsidR="00E475E0">
        <w:t>––</w:t>
      </w:r>
      <w:r w:rsidRPr="00E475E0">
        <w:t>197</w:t>
      </w:r>
      <w:r w:rsidRPr="00EF0BD5">
        <w:rPr>
          <w:w w:val="100"/>
        </w:rPr>
        <w:t xml:space="preserve"> публикаций, в 2020 году</w:t>
      </w:r>
      <w:r w:rsidR="00E475E0">
        <w:rPr>
          <w:w w:val="100"/>
        </w:rPr>
        <w:t xml:space="preserve"> –– </w:t>
      </w:r>
      <w:r w:rsidRPr="00EF0BD5">
        <w:rPr>
          <w:w w:val="100"/>
        </w:rPr>
        <w:t>258, в 2021 году</w:t>
      </w:r>
      <w:r w:rsidR="00E475E0">
        <w:rPr>
          <w:w w:val="100"/>
        </w:rPr>
        <w:t xml:space="preserve"> –– </w:t>
      </w:r>
      <w:r w:rsidRPr="00EF0BD5">
        <w:rPr>
          <w:w w:val="100"/>
        </w:rPr>
        <w:t>360 и за девять месяцев 2022</w:t>
      </w:r>
      <w:r w:rsidR="00E475E0">
        <w:rPr>
          <w:w w:val="100"/>
        </w:rPr>
        <w:t> </w:t>
      </w:r>
      <w:r w:rsidRPr="00E475E0">
        <w:t>года</w:t>
      </w:r>
      <w:r w:rsidR="00E475E0">
        <w:t xml:space="preserve">–– </w:t>
      </w:r>
      <w:r w:rsidRPr="00E475E0">
        <w:t>313</w:t>
      </w:r>
      <w:r w:rsidRPr="00EF0BD5">
        <w:rPr>
          <w:w w:val="100"/>
        </w:rPr>
        <w:t xml:space="preserve"> публикаций. На странице КДЖС в Фейсбуке в 2019 году размещено 201 публикаций, в 2020 </w:t>
      </w:r>
      <w:r w:rsidRPr="00E475E0">
        <w:t>году</w:t>
      </w:r>
      <w:r w:rsidR="00E475E0">
        <w:t xml:space="preserve"> –– </w:t>
      </w:r>
      <w:r w:rsidRPr="00E475E0">
        <w:t>258</w:t>
      </w:r>
      <w:r w:rsidRPr="00EF0BD5">
        <w:rPr>
          <w:w w:val="100"/>
        </w:rPr>
        <w:t>, в 2021 году</w:t>
      </w:r>
      <w:r w:rsidR="00E475E0">
        <w:rPr>
          <w:w w:val="100"/>
        </w:rPr>
        <w:t xml:space="preserve"> –– </w:t>
      </w:r>
      <w:r w:rsidRPr="00EF0BD5">
        <w:rPr>
          <w:w w:val="100"/>
        </w:rPr>
        <w:t>562, за девять месяцев 2022 года</w:t>
      </w:r>
      <w:r w:rsidR="00E475E0">
        <w:rPr>
          <w:w w:val="100"/>
        </w:rPr>
        <w:t xml:space="preserve"> –– </w:t>
      </w:r>
      <w:r w:rsidRPr="00EF0BD5">
        <w:rPr>
          <w:w w:val="100"/>
        </w:rPr>
        <w:t>456 публикаций.</w:t>
      </w:r>
    </w:p>
    <w:p w14:paraId="251AD07E" w14:textId="618BB3C9" w:rsidR="00A20337" w:rsidRDefault="00A20337" w:rsidP="00CA5DAB">
      <w:pPr>
        <w:pStyle w:val="SingleTxt"/>
        <w:rPr>
          <w:w w:val="100"/>
        </w:rPr>
      </w:pPr>
      <w:r w:rsidRPr="00EF0BD5">
        <w:rPr>
          <w:w w:val="100"/>
        </w:rPr>
        <w:t>114.</w:t>
      </w:r>
      <w:r w:rsidRPr="00EF0BD5">
        <w:rPr>
          <w:w w:val="100"/>
        </w:rPr>
        <w:tab/>
        <w:t>Для понимания важности обеспечения равных прав и возможностей для мужчин и женщин сотрудниками КДЖС, министерств и ведомств были подготовлены и переданы по различным каналам центрального и местных ТВ в 2019 году</w:t>
      </w:r>
      <w:r w:rsidR="00E475E0">
        <w:rPr>
          <w:w w:val="100"/>
        </w:rPr>
        <w:t xml:space="preserve"> –– </w:t>
      </w:r>
      <w:r w:rsidRPr="00EF0BD5">
        <w:rPr>
          <w:w w:val="100"/>
        </w:rPr>
        <w:t>657, в 2020 году</w:t>
      </w:r>
      <w:r w:rsidR="00E475E0">
        <w:rPr>
          <w:w w:val="100"/>
        </w:rPr>
        <w:t xml:space="preserve"> –– </w:t>
      </w:r>
      <w:r w:rsidRPr="00EF0BD5">
        <w:rPr>
          <w:w w:val="100"/>
        </w:rPr>
        <w:t>613, в 2021 году 1034 и за девять месяцев 2022 года</w:t>
      </w:r>
      <w:r w:rsidR="00E475E0">
        <w:rPr>
          <w:w w:val="100"/>
        </w:rPr>
        <w:t xml:space="preserve"> –– </w:t>
      </w:r>
      <w:r w:rsidRPr="00EF0BD5">
        <w:rPr>
          <w:w w:val="100"/>
        </w:rPr>
        <w:t>987 программ и выступлений по вопросам прав женщин, справедливого распределения домашнего труда, обязательного обучения для женщин.</w:t>
      </w:r>
    </w:p>
    <w:p w14:paraId="477D1E34" w14:textId="25FC9838" w:rsidR="00E475E0" w:rsidRPr="00E475E0" w:rsidRDefault="00E475E0" w:rsidP="00E475E0">
      <w:pPr>
        <w:pStyle w:val="SingleTxt"/>
        <w:spacing w:after="0" w:line="120" w:lineRule="exact"/>
        <w:rPr>
          <w:w w:val="100"/>
          <w:sz w:val="10"/>
        </w:rPr>
      </w:pPr>
    </w:p>
    <w:p w14:paraId="66686253" w14:textId="254A3CC9" w:rsidR="00E475E0" w:rsidRPr="00E475E0" w:rsidRDefault="00E475E0" w:rsidP="00E475E0">
      <w:pPr>
        <w:pStyle w:val="SingleTxt"/>
        <w:spacing w:after="0" w:line="120" w:lineRule="exact"/>
        <w:rPr>
          <w:w w:val="100"/>
          <w:sz w:val="10"/>
        </w:rPr>
      </w:pPr>
    </w:p>
    <w:p w14:paraId="10BD41CD" w14:textId="33F2A050" w:rsidR="00A20337" w:rsidRDefault="00A20337" w:rsidP="00E475E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22" w:name="_Toc118323399"/>
      <w:bookmarkStart w:id="23" w:name="_Toc118323475"/>
      <w:r w:rsidRPr="00EF0BD5">
        <w:rPr>
          <w:w w:val="100"/>
        </w:rPr>
        <w:tab/>
        <w:t>I.</w:t>
      </w:r>
      <w:r w:rsidRPr="00EF0BD5">
        <w:rPr>
          <w:w w:val="100"/>
        </w:rPr>
        <w:tab/>
        <w:t>Гендерное насилие в отношении женщин</w:t>
      </w:r>
      <w:bookmarkEnd w:id="22"/>
      <w:bookmarkEnd w:id="23"/>
    </w:p>
    <w:p w14:paraId="7DFCD9E7" w14:textId="68405FA3" w:rsidR="00E475E0" w:rsidRPr="00E475E0" w:rsidRDefault="00E475E0" w:rsidP="00E475E0">
      <w:pPr>
        <w:pStyle w:val="SingleTxt"/>
        <w:spacing w:after="0" w:line="120" w:lineRule="exact"/>
        <w:rPr>
          <w:sz w:val="10"/>
        </w:rPr>
      </w:pPr>
    </w:p>
    <w:p w14:paraId="08A1DFA3" w14:textId="450D2783" w:rsidR="00E475E0" w:rsidRPr="00E475E0" w:rsidRDefault="00E475E0" w:rsidP="00E475E0">
      <w:pPr>
        <w:pStyle w:val="SingleTxt"/>
        <w:spacing w:after="0" w:line="120" w:lineRule="exact"/>
        <w:rPr>
          <w:sz w:val="10"/>
        </w:rPr>
      </w:pPr>
    </w:p>
    <w:p w14:paraId="479208A6" w14:textId="4E955845" w:rsidR="00A20337" w:rsidRDefault="00A20337" w:rsidP="00E4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26 Заключительных замечаний </w:t>
      </w:r>
    </w:p>
    <w:p w14:paraId="52683066" w14:textId="02159106" w:rsidR="00E475E0" w:rsidRPr="00E475E0" w:rsidRDefault="00E475E0" w:rsidP="00E475E0">
      <w:pPr>
        <w:pStyle w:val="SingleTxt"/>
        <w:spacing w:after="0" w:line="120" w:lineRule="exact"/>
        <w:rPr>
          <w:sz w:val="10"/>
        </w:rPr>
      </w:pPr>
    </w:p>
    <w:p w14:paraId="4862A477" w14:textId="77777777" w:rsidR="00A20337" w:rsidRPr="00EF0BD5" w:rsidRDefault="00A20337" w:rsidP="00CA5DAB">
      <w:pPr>
        <w:pStyle w:val="SingleTxt"/>
        <w:rPr>
          <w:w w:val="100"/>
        </w:rPr>
      </w:pPr>
      <w:r w:rsidRPr="00EF0BD5">
        <w:rPr>
          <w:w w:val="100"/>
        </w:rPr>
        <w:t>115.</w:t>
      </w:r>
      <w:r w:rsidRPr="00EF0BD5">
        <w:rPr>
          <w:w w:val="100"/>
        </w:rPr>
        <w:tab/>
        <w:t>В 2019 году судами РТ были рассмотрены 121 уголовных дел по преступлениям, связанным с многожёнством (статья 170 УК РТ) с вынесением обвинительных приговоров по 102 делам. С 2020 года по первое полугодие 2022 года судами также были рассмотрены 254 уголовных дел по указанному преступлению и вынесено 222 обвинительных приговора.</w:t>
      </w:r>
    </w:p>
    <w:p w14:paraId="0B4C531C" w14:textId="77777777" w:rsidR="00A20337" w:rsidRPr="00EF0BD5" w:rsidRDefault="00A20337" w:rsidP="00CA5DAB">
      <w:pPr>
        <w:pStyle w:val="SingleTxt"/>
        <w:rPr>
          <w:w w:val="100"/>
        </w:rPr>
      </w:pPr>
      <w:r w:rsidRPr="00EF0BD5">
        <w:rPr>
          <w:w w:val="100"/>
        </w:rPr>
        <w:t>116.</w:t>
      </w:r>
      <w:r w:rsidRPr="00EF0BD5">
        <w:rPr>
          <w:w w:val="100"/>
        </w:rPr>
        <w:tab/>
        <w:t>Также с 2019 года по первое полугодие 2022 года судами РТ было рассмотрено 2314 уголовных дел по преступлениям, связанным со злостным уклонением родителей от содержания детей (статья 177 УК РТ) и вынесено 1994 обвинительных приговора.</w:t>
      </w:r>
    </w:p>
    <w:p w14:paraId="0A1CFF8A" w14:textId="33329C69" w:rsidR="00A20337" w:rsidRDefault="00A20337" w:rsidP="00CA5DAB">
      <w:pPr>
        <w:pStyle w:val="SingleTxt"/>
        <w:rPr>
          <w:w w:val="100"/>
        </w:rPr>
      </w:pPr>
      <w:r w:rsidRPr="00EF0BD5">
        <w:rPr>
          <w:w w:val="100"/>
        </w:rPr>
        <w:t>117.</w:t>
      </w:r>
      <w:r w:rsidRPr="00EF0BD5">
        <w:rPr>
          <w:w w:val="100"/>
        </w:rPr>
        <w:tab/>
        <w:t>В настоящее время ведется работа над внесением изменений и дополнений в Закон РТ «О предупреждении насилия в семье». 1 июля 2022 года принято Постановление Правительства РТ за № 311 «О представлении заключения Правительства РТ к проекту Закона РТ «О внесении изменений и дополнений в Закон РТ «О предупреждении насилия в семье».</w:t>
      </w:r>
    </w:p>
    <w:p w14:paraId="37A74402" w14:textId="26E8CEBB" w:rsidR="00E475E0" w:rsidRPr="00E475E0" w:rsidRDefault="00E475E0" w:rsidP="00E475E0">
      <w:pPr>
        <w:pStyle w:val="SingleTxt"/>
        <w:spacing w:after="0" w:line="120" w:lineRule="exact"/>
        <w:rPr>
          <w:w w:val="100"/>
          <w:sz w:val="10"/>
        </w:rPr>
      </w:pPr>
    </w:p>
    <w:p w14:paraId="1584049D" w14:textId="74A12EF9" w:rsidR="00A20337" w:rsidRPr="00EF0BD5" w:rsidRDefault="00A20337" w:rsidP="00E475E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sidRPr="00EF0BD5">
        <w:rPr>
          <w:w w:val="100"/>
        </w:rPr>
        <w:tab/>
      </w:r>
      <w:r w:rsidRPr="00EF0BD5">
        <w:rPr>
          <w:w w:val="100"/>
        </w:rPr>
        <w:tab/>
        <w:t xml:space="preserve">Таблица 3 </w:t>
      </w:r>
    </w:p>
    <w:p w14:paraId="04B1A659" w14:textId="2FBA29C7" w:rsidR="00A20337" w:rsidRDefault="00E475E0" w:rsidP="00E475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r>
      <w:r w:rsidR="00A20337" w:rsidRPr="00EF0BD5">
        <w:rPr>
          <w:w w:val="100"/>
        </w:rPr>
        <w:t>Статистические данные о количестве обращений в Министерство внутренних дел (МВД) РТ</w:t>
      </w:r>
    </w:p>
    <w:p w14:paraId="13E17E1A" w14:textId="4CAF77DF" w:rsidR="00E475E0" w:rsidRPr="00E475E0" w:rsidRDefault="00E475E0" w:rsidP="00E475E0">
      <w:pPr>
        <w:pStyle w:val="SingleTxt"/>
        <w:spacing w:after="0" w:line="120" w:lineRule="exact"/>
        <w:rPr>
          <w:sz w:val="10"/>
        </w:rPr>
      </w:pPr>
    </w:p>
    <w:p w14:paraId="02968A58" w14:textId="64460DC2" w:rsidR="00E475E0" w:rsidRPr="00E475E0" w:rsidRDefault="00E475E0" w:rsidP="00E475E0">
      <w:pPr>
        <w:pStyle w:val="SingleTxt"/>
        <w:spacing w:after="0" w:line="120" w:lineRule="exact"/>
        <w:rPr>
          <w:sz w:val="10"/>
        </w:rPr>
      </w:pPr>
    </w:p>
    <w:tbl>
      <w:tblPr>
        <w:tblW w:w="7244" w:type="dxa"/>
        <w:tblInd w:w="1260" w:type="dxa"/>
        <w:tblLayout w:type="fixed"/>
        <w:tblCellMar>
          <w:left w:w="0" w:type="dxa"/>
          <w:right w:w="0" w:type="dxa"/>
        </w:tblCellMar>
        <w:tblLook w:val="04A0" w:firstRow="1" w:lastRow="0" w:firstColumn="1" w:lastColumn="0" w:noHBand="0" w:noVBand="1"/>
      </w:tblPr>
      <w:tblGrid>
        <w:gridCol w:w="1099"/>
        <w:gridCol w:w="1509"/>
        <w:gridCol w:w="1532"/>
        <w:gridCol w:w="1539"/>
        <w:gridCol w:w="1565"/>
      </w:tblGrid>
      <w:tr w:rsidR="00A20337" w:rsidRPr="00EF0BD5" w14:paraId="28A32A80" w14:textId="77777777" w:rsidTr="00AA7159">
        <w:trPr>
          <w:tblHeader/>
        </w:trPr>
        <w:tc>
          <w:tcPr>
            <w:tcW w:w="1099" w:type="dxa"/>
            <w:tcBorders>
              <w:top w:val="single" w:sz="4" w:space="0" w:color="auto"/>
              <w:bottom w:val="single" w:sz="12" w:space="0" w:color="auto"/>
            </w:tcBorders>
            <w:shd w:val="clear" w:color="auto" w:fill="auto"/>
            <w:vAlign w:val="bottom"/>
          </w:tcPr>
          <w:p w14:paraId="2E47575C" w14:textId="77777777" w:rsidR="00A20337" w:rsidRPr="00E475E0" w:rsidRDefault="00A20337" w:rsidP="00E475E0">
            <w:pPr>
              <w:spacing w:before="80" w:after="80" w:line="160" w:lineRule="exact"/>
              <w:rPr>
                <w:rFonts w:eastAsia="Times New Roman"/>
                <w:bCs/>
                <w:i/>
                <w:spacing w:val="0"/>
                <w:w w:val="100"/>
                <w:kern w:val="0"/>
                <w:sz w:val="14"/>
                <w:szCs w:val="14"/>
              </w:rPr>
            </w:pPr>
            <w:r w:rsidRPr="00E475E0">
              <w:rPr>
                <w:rFonts w:eastAsia="Times New Roman"/>
                <w:bCs/>
                <w:i/>
                <w:spacing w:val="0"/>
                <w:w w:val="100"/>
                <w:kern w:val="0"/>
                <w:sz w:val="14"/>
                <w:szCs w:val="14"/>
              </w:rPr>
              <w:t>Год</w:t>
            </w:r>
          </w:p>
        </w:tc>
        <w:tc>
          <w:tcPr>
            <w:tcW w:w="1509" w:type="dxa"/>
            <w:tcBorders>
              <w:top w:val="single" w:sz="4" w:space="0" w:color="auto"/>
              <w:bottom w:val="single" w:sz="12" w:space="0" w:color="auto"/>
            </w:tcBorders>
            <w:shd w:val="clear" w:color="auto" w:fill="auto"/>
            <w:vAlign w:val="bottom"/>
          </w:tcPr>
          <w:p w14:paraId="01EF32A7" w14:textId="4E7F9961" w:rsidR="00A20337" w:rsidRPr="00E475E0" w:rsidRDefault="00E475E0" w:rsidP="00E475E0">
            <w:pPr>
              <w:spacing w:before="80" w:after="80" w:line="160" w:lineRule="exact"/>
              <w:jc w:val="right"/>
              <w:rPr>
                <w:rFonts w:eastAsia="Times New Roman"/>
                <w:bCs/>
                <w:i/>
                <w:spacing w:val="0"/>
                <w:w w:val="100"/>
                <w:kern w:val="0"/>
                <w:sz w:val="14"/>
                <w:szCs w:val="14"/>
              </w:rPr>
            </w:pPr>
            <w:r>
              <w:rPr>
                <w:rFonts w:eastAsia="Times New Roman"/>
                <w:bCs/>
                <w:i/>
                <w:spacing w:val="0"/>
                <w:w w:val="100"/>
                <w:kern w:val="0"/>
                <w:sz w:val="14"/>
                <w:szCs w:val="14"/>
              </w:rPr>
              <w:t>К</w:t>
            </w:r>
            <w:r w:rsidR="00A20337" w:rsidRPr="00E475E0">
              <w:rPr>
                <w:rFonts w:eastAsia="Times New Roman"/>
                <w:bCs/>
                <w:i/>
                <w:spacing w:val="0"/>
                <w:w w:val="100"/>
                <w:kern w:val="0"/>
                <w:sz w:val="14"/>
                <w:szCs w:val="14"/>
              </w:rPr>
              <w:t>ол</w:t>
            </w:r>
            <w:r>
              <w:rPr>
                <w:rFonts w:eastAsia="Times New Roman"/>
                <w:bCs/>
                <w:i/>
                <w:spacing w:val="0"/>
                <w:w w:val="100"/>
                <w:kern w:val="0"/>
                <w:sz w:val="14"/>
                <w:szCs w:val="14"/>
              </w:rPr>
              <w:t xml:space="preserve">ичество </w:t>
            </w:r>
            <w:r w:rsidR="00A20337" w:rsidRPr="00E475E0">
              <w:rPr>
                <w:rFonts w:eastAsia="Times New Roman"/>
                <w:bCs/>
                <w:i/>
                <w:spacing w:val="0"/>
                <w:w w:val="100"/>
                <w:kern w:val="0"/>
                <w:sz w:val="14"/>
                <w:szCs w:val="14"/>
              </w:rPr>
              <w:t xml:space="preserve">поступивших заявлений </w:t>
            </w:r>
            <w:r>
              <w:rPr>
                <w:rFonts w:eastAsia="Times New Roman"/>
                <w:bCs/>
                <w:i/>
                <w:spacing w:val="0"/>
                <w:w w:val="100"/>
                <w:kern w:val="0"/>
                <w:sz w:val="14"/>
                <w:szCs w:val="14"/>
              </w:rPr>
              <w:br/>
            </w:r>
            <w:r w:rsidR="00A20337" w:rsidRPr="00E475E0">
              <w:rPr>
                <w:rFonts w:eastAsia="Times New Roman"/>
                <w:bCs/>
                <w:i/>
                <w:spacing w:val="0"/>
                <w:w w:val="100"/>
                <w:kern w:val="0"/>
                <w:sz w:val="14"/>
                <w:szCs w:val="14"/>
              </w:rPr>
              <w:t>и обращений</w:t>
            </w:r>
          </w:p>
        </w:tc>
        <w:tc>
          <w:tcPr>
            <w:tcW w:w="1532" w:type="dxa"/>
            <w:tcBorders>
              <w:top w:val="single" w:sz="4" w:space="0" w:color="auto"/>
              <w:bottom w:val="single" w:sz="12" w:space="0" w:color="auto"/>
            </w:tcBorders>
            <w:shd w:val="clear" w:color="auto" w:fill="auto"/>
            <w:vAlign w:val="bottom"/>
          </w:tcPr>
          <w:p w14:paraId="5076D60E" w14:textId="77777777" w:rsidR="00A20337" w:rsidRPr="00E475E0" w:rsidRDefault="00A20337" w:rsidP="00E475E0">
            <w:pPr>
              <w:spacing w:before="80" w:after="80" w:line="160" w:lineRule="exact"/>
              <w:jc w:val="right"/>
              <w:rPr>
                <w:rFonts w:eastAsia="Times New Roman"/>
                <w:bCs/>
                <w:i/>
                <w:spacing w:val="0"/>
                <w:w w:val="100"/>
                <w:kern w:val="0"/>
                <w:sz w:val="14"/>
                <w:szCs w:val="14"/>
              </w:rPr>
            </w:pPr>
            <w:r w:rsidRPr="00E475E0">
              <w:rPr>
                <w:rFonts w:eastAsia="Times New Roman"/>
                <w:bCs/>
                <w:i/>
                <w:spacing w:val="0"/>
                <w:w w:val="100"/>
                <w:kern w:val="0"/>
                <w:sz w:val="14"/>
                <w:szCs w:val="14"/>
              </w:rPr>
              <w:t>В отношении мужчин</w:t>
            </w:r>
          </w:p>
        </w:tc>
        <w:tc>
          <w:tcPr>
            <w:tcW w:w="1539" w:type="dxa"/>
            <w:tcBorders>
              <w:top w:val="single" w:sz="4" w:space="0" w:color="auto"/>
              <w:bottom w:val="single" w:sz="12" w:space="0" w:color="auto"/>
            </w:tcBorders>
            <w:shd w:val="clear" w:color="auto" w:fill="auto"/>
            <w:vAlign w:val="bottom"/>
          </w:tcPr>
          <w:p w14:paraId="79FEC96D" w14:textId="77777777" w:rsidR="00A20337" w:rsidRPr="00E475E0" w:rsidRDefault="00A20337" w:rsidP="00E475E0">
            <w:pPr>
              <w:spacing w:before="80" w:after="80" w:line="160" w:lineRule="exact"/>
              <w:jc w:val="right"/>
              <w:rPr>
                <w:rFonts w:eastAsia="Times New Roman"/>
                <w:bCs/>
                <w:i/>
                <w:spacing w:val="0"/>
                <w:w w:val="100"/>
                <w:kern w:val="0"/>
                <w:sz w:val="14"/>
                <w:szCs w:val="14"/>
              </w:rPr>
            </w:pPr>
            <w:r w:rsidRPr="00E475E0">
              <w:rPr>
                <w:rFonts w:eastAsia="Times New Roman"/>
                <w:bCs/>
                <w:i/>
                <w:spacing w:val="0"/>
                <w:w w:val="100"/>
                <w:kern w:val="0"/>
                <w:sz w:val="14"/>
                <w:szCs w:val="14"/>
              </w:rPr>
              <w:t>В отношении женщин</w:t>
            </w:r>
          </w:p>
        </w:tc>
        <w:tc>
          <w:tcPr>
            <w:tcW w:w="1565" w:type="dxa"/>
            <w:tcBorders>
              <w:top w:val="single" w:sz="4" w:space="0" w:color="auto"/>
              <w:bottom w:val="single" w:sz="12" w:space="0" w:color="auto"/>
            </w:tcBorders>
            <w:shd w:val="clear" w:color="auto" w:fill="auto"/>
            <w:vAlign w:val="bottom"/>
          </w:tcPr>
          <w:p w14:paraId="3E82527C" w14:textId="77777777" w:rsidR="00A20337" w:rsidRPr="00E475E0" w:rsidRDefault="00A20337" w:rsidP="00E475E0">
            <w:pPr>
              <w:spacing w:before="80" w:after="80" w:line="160" w:lineRule="exact"/>
              <w:jc w:val="right"/>
              <w:rPr>
                <w:rFonts w:eastAsia="Times New Roman"/>
                <w:bCs/>
                <w:i/>
                <w:spacing w:val="0"/>
                <w:w w:val="100"/>
                <w:kern w:val="0"/>
                <w:sz w:val="14"/>
                <w:szCs w:val="14"/>
              </w:rPr>
            </w:pPr>
            <w:r w:rsidRPr="00E475E0">
              <w:rPr>
                <w:rFonts w:eastAsia="Times New Roman"/>
                <w:bCs/>
                <w:i/>
                <w:spacing w:val="0"/>
                <w:w w:val="100"/>
                <w:kern w:val="0"/>
                <w:sz w:val="14"/>
                <w:szCs w:val="14"/>
              </w:rPr>
              <w:t>В отношении несовершеннолетних</w:t>
            </w:r>
          </w:p>
        </w:tc>
      </w:tr>
      <w:tr w:rsidR="00AA7159" w:rsidRPr="00EF0BD5" w14:paraId="1F6B670B" w14:textId="77777777" w:rsidTr="00AA7159">
        <w:trPr>
          <w:trHeight w:hRule="exact" w:val="115"/>
        </w:trPr>
        <w:tc>
          <w:tcPr>
            <w:tcW w:w="1099" w:type="dxa"/>
            <w:tcBorders>
              <w:top w:val="single" w:sz="12" w:space="0" w:color="auto"/>
            </w:tcBorders>
            <w:shd w:val="clear" w:color="auto" w:fill="auto"/>
          </w:tcPr>
          <w:p w14:paraId="05D38B68" w14:textId="77777777" w:rsidR="00AA7159" w:rsidRPr="00D44811" w:rsidRDefault="00AA7159" w:rsidP="00EF0BD5">
            <w:pPr>
              <w:spacing w:before="40" w:after="40" w:line="220" w:lineRule="exact"/>
              <w:rPr>
                <w:rFonts w:eastAsia="Times New Roman"/>
                <w:spacing w:val="0"/>
                <w:w w:val="100"/>
                <w:kern w:val="0"/>
                <w:sz w:val="17"/>
                <w:szCs w:val="17"/>
              </w:rPr>
            </w:pPr>
          </w:p>
        </w:tc>
        <w:tc>
          <w:tcPr>
            <w:tcW w:w="1509" w:type="dxa"/>
            <w:tcBorders>
              <w:top w:val="single" w:sz="12" w:space="0" w:color="auto"/>
            </w:tcBorders>
            <w:shd w:val="clear" w:color="auto" w:fill="auto"/>
            <w:vAlign w:val="bottom"/>
          </w:tcPr>
          <w:p w14:paraId="1F97CD6E" w14:textId="77777777" w:rsidR="00AA7159" w:rsidRPr="00D44811" w:rsidRDefault="00AA7159" w:rsidP="00E475E0">
            <w:pPr>
              <w:spacing w:before="40" w:after="40" w:line="220" w:lineRule="exact"/>
              <w:jc w:val="right"/>
              <w:rPr>
                <w:rFonts w:eastAsia="Times New Roman"/>
                <w:spacing w:val="0"/>
                <w:w w:val="100"/>
                <w:kern w:val="0"/>
                <w:sz w:val="17"/>
                <w:szCs w:val="17"/>
              </w:rPr>
            </w:pPr>
          </w:p>
        </w:tc>
        <w:tc>
          <w:tcPr>
            <w:tcW w:w="1532" w:type="dxa"/>
            <w:tcBorders>
              <w:top w:val="single" w:sz="12" w:space="0" w:color="auto"/>
            </w:tcBorders>
            <w:shd w:val="clear" w:color="auto" w:fill="auto"/>
            <w:vAlign w:val="bottom"/>
          </w:tcPr>
          <w:p w14:paraId="1DB0B4BA" w14:textId="77777777" w:rsidR="00AA7159" w:rsidRPr="00D44811" w:rsidRDefault="00AA7159" w:rsidP="00E475E0">
            <w:pPr>
              <w:spacing w:before="40" w:after="40" w:line="220" w:lineRule="exact"/>
              <w:jc w:val="right"/>
              <w:rPr>
                <w:rFonts w:eastAsia="Times New Roman"/>
                <w:spacing w:val="0"/>
                <w:w w:val="100"/>
                <w:kern w:val="0"/>
                <w:sz w:val="17"/>
                <w:szCs w:val="17"/>
              </w:rPr>
            </w:pPr>
          </w:p>
        </w:tc>
        <w:tc>
          <w:tcPr>
            <w:tcW w:w="1539" w:type="dxa"/>
            <w:tcBorders>
              <w:top w:val="single" w:sz="12" w:space="0" w:color="auto"/>
            </w:tcBorders>
            <w:shd w:val="clear" w:color="auto" w:fill="auto"/>
            <w:vAlign w:val="bottom"/>
          </w:tcPr>
          <w:p w14:paraId="1F120D27" w14:textId="77777777" w:rsidR="00AA7159" w:rsidRPr="00D44811" w:rsidRDefault="00AA7159" w:rsidP="00E475E0">
            <w:pPr>
              <w:spacing w:before="40" w:after="40" w:line="220" w:lineRule="exact"/>
              <w:jc w:val="right"/>
              <w:rPr>
                <w:rFonts w:eastAsia="Times New Roman"/>
                <w:spacing w:val="0"/>
                <w:w w:val="100"/>
                <w:kern w:val="0"/>
                <w:sz w:val="17"/>
                <w:szCs w:val="17"/>
              </w:rPr>
            </w:pPr>
          </w:p>
        </w:tc>
        <w:tc>
          <w:tcPr>
            <w:tcW w:w="1565" w:type="dxa"/>
            <w:tcBorders>
              <w:top w:val="single" w:sz="12" w:space="0" w:color="auto"/>
            </w:tcBorders>
            <w:shd w:val="clear" w:color="auto" w:fill="auto"/>
            <w:vAlign w:val="bottom"/>
          </w:tcPr>
          <w:p w14:paraId="128F52E2" w14:textId="77777777" w:rsidR="00AA7159" w:rsidRPr="00D44811" w:rsidRDefault="00AA7159" w:rsidP="00E475E0">
            <w:pPr>
              <w:spacing w:before="40" w:after="40" w:line="220" w:lineRule="exact"/>
              <w:jc w:val="right"/>
              <w:rPr>
                <w:rFonts w:eastAsia="Times New Roman"/>
                <w:spacing w:val="0"/>
                <w:w w:val="100"/>
                <w:kern w:val="0"/>
                <w:sz w:val="17"/>
                <w:szCs w:val="17"/>
              </w:rPr>
            </w:pPr>
          </w:p>
        </w:tc>
      </w:tr>
      <w:tr w:rsidR="00A20337" w:rsidRPr="00EF0BD5" w14:paraId="645AE8C2" w14:textId="77777777" w:rsidTr="00AA7159">
        <w:tc>
          <w:tcPr>
            <w:tcW w:w="1099" w:type="dxa"/>
            <w:shd w:val="clear" w:color="auto" w:fill="auto"/>
          </w:tcPr>
          <w:p w14:paraId="16A246F8" w14:textId="77777777" w:rsidR="00A20337" w:rsidRPr="00D44811" w:rsidRDefault="00A20337" w:rsidP="00EF0BD5">
            <w:pPr>
              <w:spacing w:before="40" w:after="40" w:line="220" w:lineRule="exact"/>
              <w:rPr>
                <w:rFonts w:eastAsia="Times New Roman"/>
                <w:spacing w:val="0"/>
                <w:w w:val="100"/>
                <w:kern w:val="0"/>
                <w:sz w:val="17"/>
                <w:szCs w:val="17"/>
              </w:rPr>
            </w:pPr>
            <w:r w:rsidRPr="00D44811">
              <w:rPr>
                <w:rFonts w:eastAsia="Times New Roman"/>
                <w:spacing w:val="0"/>
                <w:w w:val="100"/>
                <w:kern w:val="0"/>
                <w:sz w:val="17"/>
                <w:szCs w:val="17"/>
              </w:rPr>
              <w:t>2019</w:t>
            </w:r>
          </w:p>
        </w:tc>
        <w:tc>
          <w:tcPr>
            <w:tcW w:w="1509" w:type="dxa"/>
            <w:shd w:val="clear" w:color="auto" w:fill="auto"/>
            <w:vAlign w:val="bottom"/>
          </w:tcPr>
          <w:p w14:paraId="6A896318" w14:textId="6EBEC34A"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3</w:t>
            </w:r>
            <w:r w:rsidR="00D44811">
              <w:rPr>
                <w:rFonts w:eastAsia="Times New Roman"/>
                <w:spacing w:val="0"/>
                <w:w w:val="100"/>
                <w:kern w:val="0"/>
                <w:sz w:val="17"/>
                <w:szCs w:val="17"/>
                <w:lang w:val="en-US"/>
              </w:rPr>
              <w:t xml:space="preserve"> </w:t>
            </w:r>
            <w:r w:rsidRPr="00D44811">
              <w:rPr>
                <w:rFonts w:eastAsia="Times New Roman"/>
                <w:spacing w:val="0"/>
                <w:w w:val="100"/>
                <w:kern w:val="0"/>
                <w:sz w:val="17"/>
                <w:szCs w:val="17"/>
              </w:rPr>
              <w:t>917</w:t>
            </w:r>
          </w:p>
        </w:tc>
        <w:tc>
          <w:tcPr>
            <w:tcW w:w="1532" w:type="dxa"/>
            <w:shd w:val="clear" w:color="auto" w:fill="auto"/>
            <w:vAlign w:val="bottom"/>
          </w:tcPr>
          <w:p w14:paraId="33AB891B" w14:textId="3B880AA3"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3</w:t>
            </w:r>
            <w:r w:rsidR="00D44811">
              <w:rPr>
                <w:rFonts w:eastAsia="Times New Roman"/>
                <w:spacing w:val="0"/>
                <w:w w:val="100"/>
                <w:kern w:val="0"/>
                <w:sz w:val="17"/>
                <w:szCs w:val="17"/>
                <w:lang w:val="en-US"/>
              </w:rPr>
              <w:t xml:space="preserve"> </w:t>
            </w:r>
            <w:r w:rsidRPr="00D44811">
              <w:rPr>
                <w:rFonts w:eastAsia="Times New Roman"/>
                <w:spacing w:val="0"/>
                <w:w w:val="100"/>
                <w:kern w:val="0"/>
                <w:sz w:val="17"/>
                <w:szCs w:val="17"/>
              </w:rPr>
              <w:t>185</w:t>
            </w:r>
          </w:p>
        </w:tc>
        <w:tc>
          <w:tcPr>
            <w:tcW w:w="1539" w:type="dxa"/>
            <w:shd w:val="clear" w:color="auto" w:fill="auto"/>
            <w:vAlign w:val="bottom"/>
          </w:tcPr>
          <w:p w14:paraId="56B78E2C" w14:textId="77777777"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730</w:t>
            </w:r>
          </w:p>
        </w:tc>
        <w:tc>
          <w:tcPr>
            <w:tcW w:w="1565" w:type="dxa"/>
            <w:shd w:val="clear" w:color="auto" w:fill="auto"/>
            <w:vAlign w:val="bottom"/>
          </w:tcPr>
          <w:p w14:paraId="5AD6251E" w14:textId="77777777"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2</w:t>
            </w:r>
          </w:p>
        </w:tc>
      </w:tr>
      <w:tr w:rsidR="00A20337" w:rsidRPr="00EF0BD5" w14:paraId="335A0BA6" w14:textId="77777777" w:rsidTr="00E475E0">
        <w:tc>
          <w:tcPr>
            <w:tcW w:w="1099" w:type="dxa"/>
            <w:shd w:val="clear" w:color="auto" w:fill="auto"/>
          </w:tcPr>
          <w:p w14:paraId="0EA033CB" w14:textId="77777777" w:rsidR="00A20337" w:rsidRPr="00D44811" w:rsidRDefault="00A20337" w:rsidP="00EF0BD5">
            <w:pPr>
              <w:spacing w:before="40" w:after="40" w:line="220" w:lineRule="exact"/>
              <w:rPr>
                <w:rFonts w:eastAsia="Times New Roman"/>
                <w:spacing w:val="0"/>
                <w:w w:val="100"/>
                <w:kern w:val="0"/>
                <w:sz w:val="17"/>
                <w:szCs w:val="17"/>
              </w:rPr>
            </w:pPr>
            <w:r w:rsidRPr="00D44811">
              <w:rPr>
                <w:rFonts w:eastAsia="Times New Roman"/>
                <w:spacing w:val="0"/>
                <w:w w:val="100"/>
                <w:kern w:val="0"/>
                <w:sz w:val="17"/>
                <w:szCs w:val="17"/>
              </w:rPr>
              <w:t>2020</w:t>
            </w:r>
          </w:p>
        </w:tc>
        <w:tc>
          <w:tcPr>
            <w:tcW w:w="1509" w:type="dxa"/>
            <w:shd w:val="clear" w:color="auto" w:fill="auto"/>
            <w:vAlign w:val="bottom"/>
          </w:tcPr>
          <w:p w14:paraId="32EFBA01" w14:textId="2756CDCB"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4</w:t>
            </w:r>
            <w:r w:rsidR="00D44811">
              <w:rPr>
                <w:rFonts w:eastAsia="Times New Roman"/>
                <w:spacing w:val="0"/>
                <w:w w:val="100"/>
                <w:kern w:val="0"/>
                <w:sz w:val="17"/>
                <w:szCs w:val="17"/>
                <w:lang w:val="en-US"/>
              </w:rPr>
              <w:t xml:space="preserve"> </w:t>
            </w:r>
            <w:r w:rsidRPr="00D44811">
              <w:rPr>
                <w:rFonts w:eastAsia="Times New Roman"/>
                <w:spacing w:val="0"/>
                <w:w w:val="100"/>
                <w:kern w:val="0"/>
                <w:sz w:val="17"/>
                <w:szCs w:val="17"/>
              </w:rPr>
              <w:t>316</w:t>
            </w:r>
          </w:p>
        </w:tc>
        <w:tc>
          <w:tcPr>
            <w:tcW w:w="1532" w:type="dxa"/>
            <w:shd w:val="clear" w:color="auto" w:fill="auto"/>
            <w:vAlign w:val="bottom"/>
          </w:tcPr>
          <w:p w14:paraId="31BF883D" w14:textId="6D0CF09F"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3</w:t>
            </w:r>
            <w:r w:rsidR="00D44811">
              <w:rPr>
                <w:rFonts w:eastAsia="Times New Roman"/>
                <w:spacing w:val="0"/>
                <w:w w:val="100"/>
                <w:kern w:val="0"/>
                <w:sz w:val="17"/>
                <w:szCs w:val="17"/>
                <w:lang w:val="en-US"/>
              </w:rPr>
              <w:t xml:space="preserve"> </w:t>
            </w:r>
            <w:r w:rsidRPr="00D44811">
              <w:rPr>
                <w:rFonts w:eastAsia="Times New Roman"/>
                <w:spacing w:val="0"/>
                <w:w w:val="100"/>
                <w:kern w:val="0"/>
                <w:sz w:val="17"/>
                <w:szCs w:val="17"/>
              </w:rPr>
              <w:t>543</w:t>
            </w:r>
          </w:p>
        </w:tc>
        <w:tc>
          <w:tcPr>
            <w:tcW w:w="1539" w:type="dxa"/>
            <w:shd w:val="clear" w:color="auto" w:fill="auto"/>
            <w:vAlign w:val="bottom"/>
          </w:tcPr>
          <w:p w14:paraId="1BDA57C4" w14:textId="77777777"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773</w:t>
            </w:r>
          </w:p>
        </w:tc>
        <w:tc>
          <w:tcPr>
            <w:tcW w:w="1565" w:type="dxa"/>
            <w:shd w:val="clear" w:color="auto" w:fill="auto"/>
            <w:vAlign w:val="bottom"/>
          </w:tcPr>
          <w:p w14:paraId="2265B83F" w14:textId="77777777"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0</w:t>
            </w:r>
          </w:p>
        </w:tc>
      </w:tr>
      <w:tr w:rsidR="00A20337" w:rsidRPr="00EF0BD5" w14:paraId="19825CFD" w14:textId="77777777" w:rsidTr="00E475E0">
        <w:tc>
          <w:tcPr>
            <w:tcW w:w="1099" w:type="dxa"/>
            <w:shd w:val="clear" w:color="auto" w:fill="auto"/>
          </w:tcPr>
          <w:p w14:paraId="207DB314" w14:textId="77777777" w:rsidR="00A20337" w:rsidRPr="00D44811" w:rsidRDefault="00A20337" w:rsidP="00EF0BD5">
            <w:pPr>
              <w:spacing w:before="40" w:after="40" w:line="220" w:lineRule="exact"/>
              <w:rPr>
                <w:rFonts w:eastAsia="Times New Roman"/>
                <w:spacing w:val="0"/>
                <w:w w:val="100"/>
                <w:kern w:val="0"/>
                <w:sz w:val="17"/>
                <w:szCs w:val="17"/>
              </w:rPr>
            </w:pPr>
            <w:r w:rsidRPr="00D44811">
              <w:rPr>
                <w:rFonts w:eastAsia="Times New Roman"/>
                <w:spacing w:val="0"/>
                <w:w w:val="100"/>
                <w:kern w:val="0"/>
                <w:sz w:val="17"/>
                <w:szCs w:val="17"/>
              </w:rPr>
              <w:t>2021</w:t>
            </w:r>
          </w:p>
        </w:tc>
        <w:tc>
          <w:tcPr>
            <w:tcW w:w="1509" w:type="dxa"/>
            <w:shd w:val="clear" w:color="auto" w:fill="auto"/>
            <w:vAlign w:val="bottom"/>
          </w:tcPr>
          <w:p w14:paraId="114BBC98" w14:textId="4821AB67"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4</w:t>
            </w:r>
            <w:r w:rsidR="00D44811">
              <w:rPr>
                <w:rFonts w:eastAsia="Times New Roman"/>
                <w:spacing w:val="0"/>
                <w:w w:val="100"/>
                <w:kern w:val="0"/>
                <w:sz w:val="17"/>
                <w:szCs w:val="17"/>
                <w:lang w:val="en-US"/>
              </w:rPr>
              <w:t xml:space="preserve"> </w:t>
            </w:r>
            <w:r w:rsidRPr="00D44811">
              <w:rPr>
                <w:rFonts w:eastAsia="Times New Roman"/>
                <w:spacing w:val="0"/>
                <w:w w:val="100"/>
                <w:kern w:val="0"/>
                <w:sz w:val="17"/>
                <w:szCs w:val="17"/>
              </w:rPr>
              <w:t>192</w:t>
            </w:r>
          </w:p>
        </w:tc>
        <w:tc>
          <w:tcPr>
            <w:tcW w:w="1532" w:type="dxa"/>
            <w:shd w:val="clear" w:color="auto" w:fill="auto"/>
            <w:vAlign w:val="bottom"/>
          </w:tcPr>
          <w:p w14:paraId="218EBAC8" w14:textId="2477E2B3"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3</w:t>
            </w:r>
            <w:r w:rsidR="00D44811">
              <w:rPr>
                <w:rFonts w:eastAsia="Times New Roman"/>
                <w:spacing w:val="0"/>
                <w:w w:val="100"/>
                <w:kern w:val="0"/>
                <w:sz w:val="17"/>
                <w:szCs w:val="17"/>
                <w:lang w:val="en-US"/>
              </w:rPr>
              <w:t xml:space="preserve"> </w:t>
            </w:r>
            <w:r w:rsidRPr="00D44811">
              <w:rPr>
                <w:rFonts w:eastAsia="Times New Roman"/>
                <w:spacing w:val="0"/>
                <w:w w:val="100"/>
                <w:kern w:val="0"/>
                <w:sz w:val="17"/>
                <w:szCs w:val="17"/>
              </w:rPr>
              <w:t>460</w:t>
            </w:r>
          </w:p>
        </w:tc>
        <w:tc>
          <w:tcPr>
            <w:tcW w:w="1539" w:type="dxa"/>
            <w:shd w:val="clear" w:color="auto" w:fill="auto"/>
            <w:vAlign w:val="bottom"/>
          </w:tcPr>
          <w:p w14:paraId="7BA060E5" w14:textId="77777777"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729</w:t>
            </w:r>
          </w:p>
        </w:tc>
        <w:tc>
          <w:tcPr>
            <w:tcW w:w="1565" w:type="dxa"/>
            <w:shd w:val="clear" w:color="auto" w:fill="auto"/>
            <w:vAlign w:val="bottom"/>
          </w:tcPr>
          <w:p w14:paraId="52B23404" w14:textId="77777777" w:rsidR="00A20337" w:rsidRPr="00D44811" w:rsidRDefault="00A20337" w:rsidP="00E475E0">
            <w:pPr>
              <w:spacing w:before="40" w:after="40" w:line="220" w:lineRule="exact"/>
              <w:jc w:val="right"/>
              <w:rPr>
                <w:rFonts w:eastAsia="Times New Roman"/>
                <w:spacing w:val="0"/>
                <w:w w:val="100"/>
                <w:kern w:val="0"/>
                <w:sz w:val="17"/>
                <w:szCs w:val="17"/>
              </w:rPr>
            </w:pPr>
            <w:r w:rsidRPr="00D44811">
              <w:rPr>
                <w:rFonts w:eastAsia="Times New Roman"/>
                <w:spacing w:val="0"/>
                <w:w w:val="100"/>
                <w:kern w:val="0"/>
                <w:sz w:val="17"/>
                <w:szCs w:val="17"/>
              </w:rPr>
              <w:t>5</w:t>
            </w:r>
          </w:p>
        </w:tc>
      </w:tr>
      <w:tr w:rsidR="00A20337" w:rsidRPr="00EF0BD5" w14:paraId="389A8A76" w14:textId="77777777" w:rsidTr="00E475E0">
        <w:tc>
          <w:tcPr>
            <w:tcW w:w="1099" w:type="dxa"/>
            <w:tcBorders>
              <w:bottom w:val="single" w:sz="4" w:space="0" w:color="auto"/>
            </w:tcBorders>
            <w:shd w:val="clear" w:color="auto" w:fill="auto"/>
          </w:tcPr>
          <w:p w14:paraId="39362017" w14:textId="77777777" w:rsidR="00A20337" w:rsidRPr="00D44811" w:rsidRDefault="00A20337" w:rsidP="00E475E0">
            <w:pPr>
              <w:spacing w:before="40" w:after="80" w:line="220" w:lineRule="exact"/>
              <w:rPr>
                <w:rFonts w:eastAsia="Times New Roman"/>
                <w:spacing w:val="0"/>
                <w:w w:val="100"/>
                <w:kern w:val="0"/>
                <w:sz w:val="17"/>
                <w:szCs w:val="17"/>
              </w:rPr>
            </w:pPr>
            <w:r w:rsidRPr="00D44811">
              <w:rPr>
                <w:rFonts w:eastAsia="Times New Roman"/>
                <w:spacing w:val="0"/>
                <w:w w:val="100"/>
                <w:kern w:val="0"/>
                <w:sz w:val="17"/>
                <w:szCs w:val="17"/>
              </w:rPr>
              <w:t>8 мес. 2022 г.</w:t>
            </w:r>
          </w:p>
        </w:tc>
        <w:tc>
          <w:tcPr>
            <w:tcW w:w="1509" w:type="dxa"/>
            <w:tcBorders>
              <w:bottom w:val="single" w:sz="4" w:space="0" w:color="auto"/>
            </w:tcBorders>
            <w:shd w:val="clear" w:color="auto" w:fill="auto"/>
            <w:vAlign w:val="bottom"/>
          </w:tcPr>
          <w:p w14:paraId="6C79E573" w14:textId="4EB97345" w:rsidR="00A20337" w:rsidRPr="00D44811" w:rsidRDefault="00A20337" w:rsidP="00E475E0">
            <w:pPr>
              <w:spacing w:before="40" w:after="80" w:line="220" w:lineRule="exact"/>
              <w:jc w:val="right"/>
              <w:rPr>
                <w:rFonts w:eastAsia="Times New Roman"/>
                <w:spacing w:val="0"/>
                <w:w w:val="100"/>
                <w:kern w:val="0"/>
                <w:sz w:val="17"/>
                <w:szCs w:val="17"/>
              </w:rPr>
            </w:pPr>
            <w:r w:rsidRPr="00D44811">
              <w:rPr>
                <w:rFonts w:eastAsia="Times New Roman"/>
                <w:spacing w:val="0"/>
                <w:w w:val="100"/>
                <w:kern w:val="0"/>
                <w:sz w:val="17"/>
                <w:szCs w:val="17"/>
              </w:rPr>
              <w:t>2</w:t>
            </w:r>
            <w:r w:rsidR="00D44811">
              <w:rPr>
                <w:rFonts w:eastAsia="Times New Roman"/>
                <w:spacing w:val="0"/>
                <w:w w:val="100"/>
                <w:kern w:val="0"/>
                <w:sz w:val="17"/>
                <w:szCs w:val="17"/>
                <w:lang w:val="en-US"/>
              </w:rPr>
              <w:t xml:space="preserve"> </w:t>
            </w:r>
            <w:r w:rsidRPr="00D44811">
              <w:rPr>
                <w:rFonts w:eastAsia="Times New Roman"/>
                <w:spacing w:val="0"/>
                <w:w w:val="100"/>
                <w:kern w:val="0"/>
                <w:sz w:val="17"/>
                <w:szCs w:val="17"/>
              </w:rPr>
              <w:t>797</w:t>
            </w:r>
          </w:p>
        </w:tc>
        <w:tc>
          <w:tcPr>
            <w:tcW w:w="1532" w:type="dxa"/>
            <w:tcBorders>
              <w:bottom w:val="single" w:sz="4" w:space="0" w:color="auto"/>
            </w:tcBorders>
            <w:shd w:val="clear" w:color="auto" w:fill="auto"/>
            <w:vAlign w:val="bottom"/>
          </w:tcPr>
          <w:p w14:paraId="1B64577A" w14:textId="2640A5E6" w:rsidR="00A20337" w:rsidRPr="00D44811" w:rsidRDefault="00A20337" w:rsidP="00E475E0">
            <w:pPr>
              <w:spacing w:before="40" w:after="80" w:line="220" w:lineRule="exact"/>
              <w:jc w:val="right"/>
              <w:rPr>
                <w:rFonts w:eastAsia="Times New Roman"/>
                <w:spacing w:val="0"/>
                <w:w w:val="100"/>
                <w:kern w:val="0"/>
                <w:sz w:val="17"/>
                <w:szCs w:val="17"/>
              </w:rPr>
            </w:pPr>
            <w:r w:rsidRPr="00D44811">
              <w:rPr>
                <w:rFonts w:eastAsia="Times New Roman"/>
                <w:spacing w:val="0"/>
                <w:w w:val="100"/>
                <w:kern w:val="0"/>
                <w:sz w:val="17"/>
                <w:szCs w:val="17"/>
              </w:rPr>
              <w:t>2</w:t>
            </w:r>
            <w:r w:rsidR="00D44811">
              <w:rPr>
                <w:rFonts w:eastAsia="Times New Roman"/>
                <w:spacing w:val="0"/>
                <w:w w:val="100"/>
                <w:kern w:val="0"/>
                <w:sz w:val="17"/>
                <w:szCs w:val="17"/>
                <w:lang w:val="en-US"/>
              </w:rPr>
              <w:t xml:space="preserve"> </w:t>
            </w:r>
            <w:r w:rsidRPr="00D44811">
              <w:rPr>
                <w:rFonts w:eastAsia="Times New Roman"/>
                <w:spacing w:val="0"/>
                <w:w w:val="100"/>
                <w:kern w:val="0"/>
                <w:sz w:val="17"/>
                <w:szCs w:val="17"/>
              </w:rPr>
              <w:t>287</w:t>
            </w:r>
          </w:p>
        </w:tc>
        <w:tc>
          <w:tcPr>
            <w:tcW w:w="1539" w:type="dxa"/>
            <w:tcBorders>
              <w:bottom w:val="single" w:sz="4" w:space="0" w:color="auto"/>
            </w:tcBorders>
            <w:shd w:val="clear" w:color="auto" w:fill="auto"/>
            <w:vAlign w:val="bottom"/>
          </w:tcPr>
          <w:p w14:paraId="737CAFF8" w14:textId="77777777" w:rsidR="00A20337" w:rsidRPr="00D44811" w:rsidRDefault="00A20337" w:rsidP="00E475E0">
            <w:pPr>
              <w:spacing w:before="40" w:after="80" w:line="220" w:lineRule="exact"/>
              <w:jc w:val="right"/>
              <w:rPr>
                <w:rFonts w:eastAsia="Times New Roman"/>
                <w:spacing w:val="0"/>
                <w:w w:val="100"/>
                <w:kern w:val="0"/>
                <w:sz w:val="17"/>
                <w:szCs w:val="17"/>
              </w:rPr>
            </w:pPr>
            <w:r w:rsidRPr="00D44811">
              <w:rPr>
                <w:rFonts w:eastAsia="Times New Roman"/>
                <w:spacing w:val="0"/>
                <w:w w:val="100"/>
                <w:kern w:val="0"/>
                <w:sz w:val="17"/>
                <w:szCs w:val="17"/>
              </w:rPr>
              <w:t>504</w:t>
            </w:r>
          </w:p>
        </w:tc>
        <w:tc>
          <w:tcPr>
            <w:tcW w:w="1565" w:type="dxa"/>
            <w:tcBorders>
              <w:bottom w:val="single" w:sz="4" w:space="0" w:color="auto"/>
            </w:tcBorders>
            <w:shd w:val="clear" w:color="auto" w:fill="auto"/>
            <w:vAlign w:val="bottom"/>
          </w:tcPr>
          <w:p w14:paraId="1177B655" w14:textId="77777777" w:rsidR="00A20337" w:rsidRPr="00D44811" w:rsidRDefault="00A20337" w:rsidP="00E475E0">
            <w:pPr>
              <w:spacing w:before="40" w:after="80" w:line="220" w:lineRule="exact"/>
              <w:jc w:val="right"/>
              <w:rPr>
                <w:rFonts w:eastAsia="Times New Roman"/>
                <w:spacing w:val="0"/>
                <w:w w:val="100"/>
                <w:kern w:val="0"/>
                <w:sz w:val="17"/>
                <w:szCs w:val="17"/>
              </w:rPr>
            </w:pPr>
            <w:r w:rsidRPr="00D44811">
              <w:rPr>
                <w:rFonts w:eastAsia="Times New Roman"/>
                <w:spacing w:val="0"/>
                <w:w w:val="100"/>
                <w:kern w:val="0"/>
                <w:sz w:val="17"/>
                <w:szCs w:val="17"/>
              </w:rPr>
              <w:t>6</w:t>
            </w:r>
          </w:p>
        </w:tc>
      </w:tr>
      <w:tr w:rsidR="00A20337" w:rsidRPr="00EF0BD5" w14:paraId="3FA4D71A" w14:textId="77777777" w:rsidTr="00E475E0">
        <w:tc>
          <w:tcPr>
            <w:tcW w:w="1099" w:type="dxa"/>
            <w:tcBorders>
              <w:top w:val="single" w:sz="4" w:space="0" w:color="auto"/>
              <w:bottom w:val="single" w:sz="12" w:space="0" w:color="auto"/>
            </w:tcBorders>
            <w:shd w:val="clear" w:color="auto" w:fill="auto"/>
          </w:tcPr>
          <w:p w14:paraId="1BBE9175" w14:textId="102BFBC1" w:rsidR="00A20337" w:rsidRPr="00D44811" w:rsidRDefault="00E475E0" w:rsidP="00E475E0">
            <w:pPr>
              <w:tabs>
                <w:tab w:val="left" w:pos="175"/>
              </w:tabs>
              <w:spacing w:before="40" w:after="80" w:line="220" w:lineRule="exact"/>
              <w:rPr>
                <w:rFonts w:eastAsia="Times New Roman"/>
                <w:b/>
                <w:spacing w:val="0"/>
                <w:w w:val="100"/>
                <w:kern w:val="0"/>
                <w:sz w:val="17"/>
                <w:szCs w:val="17"/>
              </w:rPr>
            </w:pPr>
            <w:r w:rsidRPr="00D44811">
              <w:rPr>
                <w:rFonts w:eastAsia="Times New Roman"/>
                <w:b/>
                <w:spacing w:val="0"/>
                <w:w w:val="100"/>
                <w:kern w:val="0"/>
                <w:sz w:val="17"/>
                <w:szCs w:val="17"/>
              </w:rPr>
              <w:tab/>
            </w:r>
            <w:r w:rsidR="00A20337" w:rsidRPr="00D44811">
              <w:rPr>
                <w:rFonts w:eastAsia="Times New Roman"/>
                <w:b/>
                <w:spacing w:val="0"/>
                <w:w w:val="100"/>
                <w:kern w:val="0"/>
                <w:sz w:val="17"/>
                <w:szCs w:val="17"/>
              </w:rPr>
              <w:t xml:space="preserve">Итого </w:t>
            </w:r>
          </w:p>
        </w:tc>
        <w:tc>
          <w:tcPr>
            <w:tcW w:w="1509" w:type="dxa"/>
            <w:tcBorders>
              <w:top w:val="single" w:sz="4" w:space="0" w:color="auto"/>
              <w:bottom w:val="single" w:sz="12" w:space="0" w:color="auto"/>
            </w:tcBorders>
            <w:shd w:val="clear" w:color="auto" w:fill="auto"/>
            <w:vAlign w:val="bottom"/>
          </w:tcPr>
          <w:p w14:paraId="78DEFF01" w14:textId="77777777" w:rsidR="00A20337" w:rsidRPr="00D44811" w:rsidRDefault="00A20337" w:rsidP="00E475E0">
            <w:pPr>
              <w:spacing w:before="40" w:after="80" w:line="220" w:lineRule="exact"/>
              <w:jc w:val="right"/>
              <w:rPr>
                <w:rFonts w:eastAsia="Times New Roman"/>
                <w:b/>
                <w:spacing w:val="0"/>
                <w:w w:val="100"/>
                <w:kern w:val="0"/>
                <w:sz w:val="17"/>
                <w:szCs w:val="17"/>
              </w:rPr>
            </w:pPr>
            <w:r w:rsidRPr="00D44811">
              <w:rPr>
                <w:rFonts w:eastAsia="Times New Roman"/>
                <w:b/>
                <w:spacing w:val="0"/>
                <w:w w:val="100"/>
                <w:kern w:val="0"/>
                <w:sz w:val="17"/>
                <w:szCs w:val="17"/>
              </w:rPr>
              <w:t>15 222</w:t>
            </w:r>
          </w:p>
        </w:tc>
        <w:tc>
          <w:tcPr>
            <w:tcW w:w="1532" w:type="dxa"/>
            <w:tcBorders>
              <w:top w:val="single" w:sz="4" w:space="0" w:color="auto"/>
              <w:bottom w:val="single" w:sz="12" w:space="0" w:color="auto"/>
            </w:tcBorders>
            <w:shd w:val="clear" w:color="auto" w:fill="auto"/>
            <w:vAlign w:val="bottom"/>
          </w:tcPr>
          <w:p w14:paraId="1DE9D0D6" w14:textId="77777777" w:rsidR="00A20337" w:rsidRPr="00D44811" w:rsidRDefault="00A20337" w:rsidP="00E475E0">
            <w:pPr>
              <w:spacing w:before="40" w:after="80" w:line="220" w:lineRule="exact"/>
              <w:jc w:val="right"/>
              <w:rPr>
                <w:rFonts w:eastAsia="Times New Roman"/>
                <w:b/>
                <w:spacing w:val="0"/>
                <w:w w:val="100"/>
                <w:kern w:val="0"/>
                <w:sz w:val="17"/>
                <w:szCs w:val="17"/>
              </w:rPr>
            </w:pPr>
            <w:r w:rsidRPr="00D44811">
              <w:rPr>
                <w:rFonts w:eastAsia="Times New Roman"/>
                <w:b/>
                <w:spacing w:val="0"/>
                <w:w w:val="100"/>
                <w:kern w:val="0"/>
                <w:sz w:val="17"/>
                <w:szCs w:val="17"/>
              </w:rPr>
              <w:t>12 475</w:t>
            </w:r>
          </w:p>
        </w:tc>
        <w:tc>
          <w:tcPr>
            <w:tcW w:w="1539" w:type="dxa"/>
            <w:tcBorders>
              <w:top w:val="single" w:sz="4" w:space="0" w:color="auto"/>
              <w:bottom w:val="single" w:sz="12" w:space="0" w:color="auto"/>
            </w:tcBorders>
            <w:shd w:val="clear" w:color="auto" w:fill="auto"/>
            <w:vAlign w:val="bottom"/>
          </w:tcPr>
          <w:p w14:paraId="2DFD64CE" w14:textId="77777777" w:rsidR="00A20337" w:rsidRPr="00D44811" w:rsidRDefault="00A20337" w:rsidP="00E475E0">
            <w:pPr>
              <w:spacing w:before="40" w:after="80" w:line="220" w:lineRule="exact"/>
              <w:jc w:val="right"/>
              <w:rPr>
                <w:rFonts w:eastAsia="Times New Roman"/>
                <w:b/>
                <w:spacing w:val="0"/>
                <w:w w:val="100"/>
                <w:kern w:val="0"/>
                <w:sz w:val="17"/>
                <w:szCs w:val="17"/>
              </w:rPr>
            </w:pPr>
            <w:r w:rsidRPr="00D44811">
              <w:rPr>
                <w:rFonts w:eastAsia="Times New Roman"/>
                <w:b/>
                <w:spacing w:val="0"/>
                <w:w w:val="100"/>
                <w:kern w:val="0"/>
                <w:sz w:val="17"/>
                <w:szCs w:val="17"/>
              </w:rPr>
              <w:t>2 736</w:t>
            </w:r>
          </w:p>
        </w:tc>
        <w:tc>
          <w:tcPr>
            <w:tcW w:w="1565" w:type="dxa"/>
            <w:tcBorders>
              <w:top w:val="single" w:sz="4" w:space="0" w:color="auto"/>
              <w:bottom w:val="single" w:sz="12" w:space="0" w:color="auto"/>
            </w:tcBorders>
            <w:shd w:val="clear" w:color="auto" w:fill="auto"/>
            <w:vAlign w:val="bottom"/>
          </w:tcPr>
          <w:p w14:paraId="6D10FC1D" w14:textId="77777777" w:rsidR="00A20337" w:rsidRPr="00D44811" w:rsidRDefault="00A20337" w:rsidP="00E475E0">
            <w:pPr>
              <w:spacing w:before="40" w:after="80" w:line="220" w:lineRule="exact"/>
              <w:jc w:val="right"/>
              <w:rPr>
                <w:rFonts w:eastAsia="Times New Roman"/>
                <w:b/>
                <w:spacing w:val="0"/>
                <w:w w:val="100"/>
                <w:kern w:val="0"/>
                <w:sz w:val="17"/>
                <w:szCs w:val="17"/>
              </w:rPr>
            </w:pPr>
            <w:r w:rsidRPr="00D44811">
              <w:rPr>
                <w:rFonts w:eastAsia="Times New Roman"/>
                <w:b/>
                <w:spacing w:val="0"/>
                <w:w w:val="100"/>
                <w:kern w:val="0"/>
                <w:sz w:val="17"/>
                <w:szCs w:val="17"/>
              </w:rPr>
              <w:t>13</w:t>
            </w:r>
          </w:p>
        </w:tc>
      </w:tr>
    </w:tbl>
    <w:p w14:paraId="31DCCFF2" w14:textId="2D458992" w:rsidR="00F3567E" w:rsidRDefault="00F3567E" w:rsidP="00EF0BD5">
      <w:pPr>
        <w:tabs>
          <w:tab w:val="left" w:pos="1701"/>
          <w:tab w:val="left" w:pos="2268"/>
          <w:tab w:val="left" w:pos="2835"/>
          <w:tab w:val="left" w:pos="3402"/>
          <w:tab w:val="left" w:pos="3969"/>
        </w:tabs>
        <w:spacing w:after="120" w:line="240" w:lineRule="atLeast"/>
        <w:ind w:left="1134" w:right="1134"/>
        <w:jc w:val="both"/>
        <w:rPr>
          <w:rFonts w:eastAsia="Times New Roman"/>
          <w:szCs w:val="20"/>
        </w:rPr>
      </w:pPr>
    </w:p>
    <w:p w14:paraId="6FA4F8E4" w14:textId="77777777" w:rsidR="00AF7536" w:rsidRDefault="00A20337" w:rsidP="00FE6B1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sidRPr="00EF0BD5">
        <w:rPr>
          <w:w w:val="100"/>
        </w:rPr>
        <w:lastRenderedPageBreak/>
        <w:tab/>
      </w:r>
      <w:r w:rsidRPr="00EF0BD5">
        <w:rPr>
          <w:w w:val="100"/>
        </w:rPr>
        <w:tab/>
        <w:t>Таблица 4</w:t>
      </w:r>
    </w:p>
    <w:p w14:paraId="7F224609" w14:textId="732330F9" w:rsidR="00A20337" w:rsidRDefault="00AF7536" w:rsidP="00FE6B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r>
      <w:r w:rsidR="00A20337" w:rsidRPr="00EF0BD5">
        <w:rPr>
          <w:w w:val="100"/>
        </w:rPr>
        <w:t>Количество выданных защитных предписаний со стороны МВД РТ</w:t>
      </w:r>
    </w:p>
    <w:p w14:paraId="281AACE1" w14:textId="22670749" w:rsidR="00AF7536" w:rsidRPr="00AF7536" w:rsidRDefault="00AF7536" w:rsidP="00AF7536">
      <w:pPr>
        <w:spacing w:line="120" w:lineRule="exact"/>
        <w:rPr>
          <w:sz w:val="10"/>
        </w:rPr>
      </w:pPr>
    </w:p>
    <w:p w14:paraId="658F434D" w14:textId="4415BB43" w:rsidR="00AF7536" w:rsidRPr="00AF7536" w:rsidRDefault="00AF7536" w:rsidP="00AF7536">
      <w:pPr>
        <w:spacing w:line="120" w:lineRule="exact"/>
        <w:rPr>
          <w:sz w:val="10"/>
        </w:rPr>
      </w:pPr>
    </w:p>
    <w:tbl>
      <w:tblPr>
        <w:tblW w:w="7217" w:type="dxa"/>
        <w:tblInd w:w="1287"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643"/>
        <w:gridCol w:w="1795"/>
        <w:gridCol w:w="1795"/>
        <w:gridCol w:w="1984"/>
      </w:tblGrid>
      <w:tr w:rsidR="00A20337" w:rsidRPr="00EF0BD5" w14:paraId="39C96443" w14:textId="77777777" w:rsidTr="00A11CDE">
        <w:trPr>
          <w:tblHeader/>
        </w:trPr>
        <w:tc>
          <w:tcPr>
            <w:tcW w:w="1643" w:type="dxa"/>
            <w:tcBorders>
              <w:bottom w:val="single" w:sz="12" w:space="0" w:color="auto"/>
            </w:tcBorders>
            <w:shd w:val="clear" w:color="auto" w:fill="auto"/>
            <w:vAlign w:val="bottom"/>
          </w:tcPr>
          <w:p w14:paraId="60E5C047" w14:textId="0FD25CC7" w:rsidR="00A20337" w:rsidRPr="00AF7536" w:rsidRDefault="00A20337" w:rsidP="00EF0BD5">
            <w:pPr>
              <w:spacing w:before="80" w:after="80" w:line="200" w:lineRule="exact"/>
              <w:rPr>
                <w:rFonts w:eastAsia="Times New Roman"/>
                <w:i/>
                <w:spacing w:val="0"/>
                <w:w w:val="100"/>
                <w:kern w:val="0"/>
                <w:sz w:val="14"/>
                <w:szCs w:val="14"/>
              </w:rPr>
            </w:pPr>
            <w:r w:rsidRPr="00AF7536">
              <w:rPr>
                <w:rFonts w:eastAsia="Times New Roman"/>
                <w:i/>
                <w:spacing w:val="0"/>
                <w:w w:val="100"/>
                <w:kern w:val="0"/>
                <w:sz w:val="14"/>
                <w:szCs w:val="14"/>
              </w:rPr>
              <w:t>2019</w:t>
            </w:r>
            <w:r w:rsidR="00AF7536">
              <w:rPr>
                <w:rFonts w:eastAsia="Times New Roman"/>
                <w:i/>
                <w:spacing w:val="0"/>
                <w:w w:val="100"/>
                <w:kern w:val="0"/>
                <w:sz w:val="14"/>
                <w:szCs w:val="14"/>
                <w:lang w:val="en-US"/>
              </w:rPr>
              <w:t xml:space="preserve"> </w:t>
            </w:r>
            <w:r w:rsidR="00AF7536">
              <w:rPr>
                <w:rFonts w:eastAsia="Times New Roman"/>
                <w:i/>
                <w:spacing w:val="0"/>
                <w:w w:val="100"/>
                <w:kern w:val="0"/>
                <w:sz w:val="14"/>
                <w:szCs w:val="14"/>
              </w:rPr>
              <w:t>год</w:t>
            </w:r>
          </w:p>
        </w:tc>
        <w:tc>
          <w:tcPr>
            <w:tcW w:w="1795" w:type="dxa"/>
            <w:tcBorders>
              <w:bottom w:val="single" w:sz="12" w:space="0" w:color="auto"/>
            </w:tcBorders>
            <w:shd w:val="clear" w:color="auto" w:fill="auto"/>
            <w:vAlign w:val="bottom"/>
          </w:tcPr>
          <w:p w14:paraId="690E4B1E" w14:textId="5E6D2893" w:rsidR="00A20337" w:rsidRPr="00AF7536" w:rsidRDefault="00A20337" w:rsidP="00EF0BD5">
            <w:pPr>
              <w:spacing w:before="80" w:after="80" w:line="200" w:lineRule="exact"/>
              <w:jc w:val="right"/>
              <w:rPr>
                <w:rFonts w:eastAsia="Times New Roman"/>
                <w:i/>
                <w:spacing w:val="0"/>
                <w:w w:val="100"/>
                <w:kern w:val="0"/>
                <w:sz w:val="14"/>
                <w:szCs w:val="14"/>
              </w:rPr>
            </w:pPr>
            <w:r w:rsidRPr="00AF7536">
              <w:rPr>
                <w:rFonts w:eastAsia="Times New Roman"/>
                <w:i/>
                <w:spacing w:val="0"/>
                <w:w w:val="100"/>
                <w:kern w:val="0"/>
                <w:sz w:val="14"/>
                <w:szCs w:val="14"/>
              </w:rPr>
              <w:t>2020</w:t>
            </w:r>
            <w:r w:rsidR="00AF7536">
              <w:rPr>
                <w:rFonts w:eastAsia="Times New Roman"/>
                <w:i/>
                <w:spacing w:val="0"/>
                <w:w w:val="100"/>
                <w:kern w:val="0"/>
                <w:sz w:val="14"/>
                <w:szCs w:val="14"/>
              </w:rPr>
              <w:t xml:space="preserve"> год</w:t>
            </w:r>
          </w:p>
        </w:tc>
        <w:tc>
          <w:tcPr>
            <w:tcW w:w="1795" w:type="dxa"/>
            <w:tcBorders>
              <w:bottom w:val="single" w:sz="12" w:space="0" w:color="auto"/>
            </w:tcBorders>
            <w:shd w:val="clear" w:color="auto" w:fill="auto"/>
            <w:vAlign w:val="bottom"/>
          </w:tcPr>
          <w:p w14:paraId="6464AA3E" w14:textId="5AB93B82" w:rsidR="00A20337" w:rsidRPr="00AF7536" w:rsidRDefault="00A20337" w:rsidP="00EF0BD5">
            <w:pPr>
              <w:spacing w:before="80" w:after="80" w:line="200" w:lineRule="exact"/>
              <w:jc w:val="right"/>
              <w:rPr>
                <w:rFonts w:eastAsia="Times New Roman"/>
                <w:i/>
                <w:spacing w:val="0"/>
                <w:w w:val="100"/>
                <w:kern w:val="0"/>
                <w:sz w:val="14"/>
                <w:szCs w:val="14"/>
              </w:rPr>
            </w:pPr>
            <w:r w:rsidRPr="00AF7536">
              <w:rPr>
                <w:rFonts w:eastAsia="Times New Roman"/>
                <w:i/>
                <w:spacing w:val="0"/>
                <w:w w:val="100"/>
                <w:kern w:val="0"/>
                <w:sz w:val="14"/>
                <w:szCs w:val="14"/>
              </w:rPr>
              <w:t>2021</w:t>
            </w:r>
            <w:r w:rsidR="00AF7536">
              <w:rPr>
                <w:rFonts w:eastAsia="Times New Roman"/>
                <w:i/>
                <w:spacing w:val="0"/>
                <w:w w:val="100"/>
                <w:kern w:val="0"/>
                <w:sz w:val="14"/>
                <w:szCs w:val="14"/>
              </w:rPr>
              <w:t xml:space="preserve"> год</w:t>
            </w:r>
          </w:p>
        </w:tc>
        <w:tc>
          <w:tcPr>
            <w:tcW w:w="1984" w:type="dxa"/>
            <w:tcBorders>
              <w:bottom w:val="single" w:sz="12" w:space="0" w:color="auto"/>
            </w:tcBorders>
            <w:shd w:val="clear" w:color="auto" w:fill="auto"/>
            <w:vAlign w:val="bottom"/>
          </w:tcPr>
          <w:p w14:paraId="04E3FF64" w14:textId="36341AEA" w:rsidR="00A20337" w:rsidRPr="00AF7536" w:rsidRDefault="00A20337" w:rsidP="00EF0BD5">
            <w:pPr>
              <w:spacing w:before="80" w:after="80" w:line="200" w:lineRule="exact"/>
              <w:jc w:val="right"/>
              <w:rPr>
                <w:rFonts w:eastAsia="Times New Roman"/>
                <w:i/>
                <w:spacing w:val="0"/>
                <w:w w:val="100"/>
                <w:kern w:val="0"/>
                <w:sz w:val="14"/>
                <w:szCs w:val="14"/>
              </w:rPr>
            </w:pPr>
            <w:r w:rsidRPr="00AF7536">
              <w:rPr>
                <w:rFonts w:eastAsia="Times New Roman"/>
                <w:i/>
                <w:spacing w:val="0"/>
                <w:w w:val="100"/>
                <w:kern w:val="0"/>
                <w:sz w:val="14"/>
                <w:szCs w:val="14"/>
              </w:rPr>
              <w:t>8 месяцев 2022</w:t>
            </w:r>
            <w:r w:rsidR="00AF7536">
              <w:rPr>
                <w:rFonts w:eastAsia="Times New Roman"/>
                <w:i/>
                <w:spacing w:val="0"/>
                <w:w w:val="100"/>
                <w:kern w:val="0"/>
                <w:sz w:val="14"/>
                <w:szCs w:val="14"/>
              </w:rPr>
              <w:t xml:space="preserve"> года</w:t>
            </w:r>
          </w:p>
        </w:tc>
      </w:tr>
      <w:tr w:rsidR="00A11CDE" w:rsidRPr="00EF0BD5" w14:paraId="5C77C4FE" w14:textId="77777777" w:rsidTr="00A11CDE">
        <w:trPr>
          <w:trHeight w:hRule="exact" w:val="115"/>
        </w:trPr>
        <w:tc>
          <w:tcPr>
            <w:tcW w:w="1643" w:type="dxa"/>
            <w:tcBorders>
              <w:top w:val="single" w:sz="12" w:space="0" w:color="auto"/>
              <w:bottom w:val="nil"/>
            </w:tcBorders>
            <w:shd w:val="clear" w:color="auto" w:fill="auto"/>
          </w:tcPr>
          <w:p w14:paraId="491292B1" w14:textId="77777777" w:rsidR="00A11CDE" w:rsidRPr="00AF7536" w:rsidRDefault="00A11CDE" w:rsidP="00AF7536">
            <w:pPr>
              <w:spacing w:before="40" w:after="80" w:line="220" w:lineRule="exact"/>
              <w:rPr>
                <w:rFonts w:eastAsia="Times New Roman"/>
                <w:spacing w:val="0"/>
                <w:w w:val="100"/>
                <w:kern w:val="0"/>
                <w:sz w:val="17"/>
                <w:szCs w:val="17"/>
              </w:rPr>
            </w:pPr>
          </w:p>
        </w:tc>
        <w:tc>
          <w:tcPr>
            <w:tcW w:w="1795" w:type="dxa"/>
            <w:tcBorders>
              <w:top w:val="single" w:sz="12" w:space="0" w:color="auto"/>
              <w:bottom w:val="nil"/>
            </w:tcBorders>
            <w:shd w:val="clear" w:color="auto" w:fill="auto"/>
            <w:vAlign w:val="bottom"/>
          </w:tcPr>
          <w:p w14:paraId="68926C9C" w14:textId="77777777" w:rsidR="00A11CDE" w:rsidRPr="00AF7536" w:rsidRDefault="00A11CDE" w:rsidP="00AF7536">
            <w:pPr>
              <w:spacing w:before="40" w:after="80" w:line="220" w:lineRule="exact"/>
              <w:jc w:val="right"/>
              <w:rPr>
                <w:rFonts w:eastAsia="Times New Roman"/>
                <w:spacing w:val="0"/>
                <w:w w:val="100"/>
                <w:kern w:val="0"/>
                <w:sz w:val="17"/>
                <w:szCs w:val="17"/>
              </w:rPr>
            </w:pPr>
          </w:p>
        </w:tc>
        <w:tc>
          <w:tcPr>
            <w:tcW w:w="1795" w:type="dxa"/>
            <w:tcBorders>
              <w:top w:val="single" w:sz="12" w:space="0" w:color="auto"/>
              <w:bottom w:val="nil"/>
            </w:tcBorders>
            <w:shd w:val="clear" w:color="auto" w:fill="auto"/>
            <w:vAlign w:val="bottom"/>
          </w:tcPr>
          <w:p w14:paraId="545D947B" w14:textId="77777777" w:rsidR="00A11CDE" w:rsidRPr="00AF7536" w:rsidRDefault="00A11CDE" w:rsidP="00AF7536">
            <w:pPr>
              <w:spacing w:before="40" w:after="80" w:line="220" w:lineRule="exact"/>
              <w:jc w:val="right"/>
              <w:rPr>
                <w:rFonts w:eastAsia="Times New Roman"/>
                <w:spacing w:val="0"/>
                <w:w w:val="100"/>
                <w:kern w:val="0"/>
                <w:sz w:val="17"/>
                <w:szCs w:val="17"/>
              </w:rPr>
            </w:pPr>
          </w:p>
        </w:tc>
        <w:tc>
          <w:tcPr>
            <w:tcW w:w="1984" w:type="dxa"/>
            <w:tcBorders>
              <w:top w:val="single" w:sz="12" w:space="0" w:color="auto"/>
              <w:bottom w:val="nil"/>
            </w:tcBorders>
            <w:shd w:val="clear" w:color="auto" w:fill="auto"/>
            <w:vAlign w:val="bottom"/>
          </w:tcPr>
          <w:p w14:paraId="25161D89" w14:textId="77777777" w:rsidR="00A11CDE" w:rsidRPr="00AF7536" w:rsidRDefault="00A11CDE" w:rsidP="00AF7536">
            <w:pPr>
              <w:spacing w:before="40" w:after="80" w:line="220" w:lineRule="exact"/>
              <w:jc w:val="right"/>
              <w:rPr>
                <w:rFonts w:eastAsia="Times New Roman"/>
                <w:spacing w:val="0"/>
                <w:w w:val="100"/>
                <w:kern w:val="0"/>
                <w:sz w:val="17"/>
                <w:szCs w:val="17"/>
              </w:rPr>
            </w:pPr>
          </w:p>
        </w:tc>
      </w:tr>
      <w:tr w:rsidR="00A20337" w:rsidRPr="00EF0BD5" w14:paraId="0D30B5B4" w14:textId="77777777" w:rsidTr="00A11CDE">
        <w:tc>
          <w:tcPr>
            <w:tcW w:w="1643" w:type="dxa"/>
            <w:tcBorders>
              <w:top w:val="nil"/>
            </w:tcBorders>
            <w:shd w:val="clear" w:color="auto" w:fill="auto"/>
          </w:tcPr>
          <w:p w14:paraId="7E183C5F" w14:textId="612E521C" w:rsidR="00A20337" w:rsidRPr="00AF7536" w:rsidRDefault="00A20337" w:rsidP="00AF7536">
            <w:pPr>
              <w:spacing w:before="40" w:after="80" w:line="220" w:lineRule="exact"/>
              <w:rPr>
                <w:rFonts w:eastAsia="Times New Roman"/>
                <w:spacing w:val="0"/>
                <w:w w:val="100"/>
                <w:kern w:val="0"/>
                <w:sz w:val="17"/>
                <w:szCs w:val="17"/>
              </w:rPr>
            </w:pPr>
            <w:r w:rsidRPr="00AF7536">
              <w:rPr>
                <w:rFonts w:eastAsia="Times New Roman"/>
                <w:spacing w:val="0"/>
                <w:w w:val="100"/>
                <w:kern w:val="0"/>
                <w:sz w:val="17"/>
                <w:szCs w:val="17"/>
              </w:rPr>
              <w:t>1</w:t>
            </w:r>
            <w:r w:rsidR="004A67C3">
              <w:rPr>
                <w:rFonts w:eastAsia="Times New Roman"/>
                <w:spacing w:val="0"/>
                <w:w w:val="100"/>
                <w:kern w:val="0"/>
                <w:sz w:val="17"/>
                <w:szCs w:val="17"/>
                <w:lang w:val="en-US"/>
              </w:rPr>
              <w:t xml:space="preserve"> </w:t>
            </w:r>
            <w:r w:rsidRPr="00AF7536">
              <w:rPr>
                <w:rFonts w:eastAsia="Times New Roman"/>
                <w:spacing w:val="0"/>
                <w:w w:val="100"/>
                <w:kern w:val="0"/>
                <w:sz w:val="17"/>
                <w:szCs w:val="17"/>
              </w:rPr>
              <w:t>851</w:t>
            </w:r>
          </w:p>
        </w:tc>
        <w:tc>
          <w:tcPr>
            <w:tcW w:w="1795" w:type="dxa"/>
            <w:tcBorders>
              <w:top w:val="nil"/>
            </w:tcBorders>
            <w:shd w:val="clear" w:color="auto" w:fill="auto"/>
            <w:vAlign w:val="bottom"/>
          </w:tcPr>
          <w:p w14:paraId="02D10725" w14:textId="4910E5BF" w:rsidR="00A20337" w:rsidRPr="00AF7536" w:rsidRDefault="00A20337" w:rsidP="00AF7536">
            <w:pPr>
              <w:spacing w:before="40" w:after="80" w:line="220" w:lineRule="exact"/>
              <w:jc w:val="right"/>
              <w:rPr>
                <w:rFonts w:eastAsia="Times New Roman"/>
                <w:spacing w:val="0"/>
                <w:w w:val="100"/>
                <w:kern w:val="0"/>
                <w:sz w:val="17"/>
                <w:szCs w:val="17"/>
              </w:rPr>
            </w:pPr>
            <w:r w:rsidRPr="00AF7536">
              <w:rPr>
                <w:rFonts w:eastAsia="Times New Roman"/>
                <w:spacing w:val="0"/>
                <w:w w:val="100"/>
                <w:kern w:val="0"/>
                <w:sz w:val="17"/>
                <w:szCs w:val="17"/>
              </w:rPr>
              <w:t>2</w:t>
            </w:r>
            <w:r w:rsidR="004A67C3">
              <w:rPr>
                <w:rFonts w:eastAsia="Times New Roman"/>
                <w:spacing w:val="0"/>
                <w:w w:val="100"/>
                <w:kern w:val="0"/>
                <w:sz w:val="17"/>
                <w:szCs w:val="17"/>
                <w:lang w:val="en-US"/>
              </w:rPr>
              <w:t xml:space="preserve"> </w:t>
            </w:r>
            <w:r w:rsidRPr="00AF7536">
              <w:rPr>
                <w:rFonts w:eastAsia="Times New Roman"/>
                <w:spacing w:val="0"/>
                <w:w w:val="100"/>
                <w:kern w:val="0"/>
                <w:sz w:val="17"/>
                <w:szCs w:val="17"/>
              </w:rPr>
              <w:t>325</w:t>
            </w:r>
          </w:p>
        </w:tc>
        <w:tc>
          <w:tcPr>
            <w:tcW w:w="1795" w:type="dxa"/>
            <w:tcBorders>
              <w:top w:val="nil"/>
            </w:tcBorders>
            <w:shd w:val="clear" w:color="auto" w:fill="auto"/>
            <w:vAlign w:val="bottom"/>
          </w:tcPr>
          <w:p w14:paraId="280BC905" w14:textId="284AA79B" w:rsidR="00A20337" w:rsidRPr="00AF7536" w:rsidRDefault="00A20337" w:rsidP="00AF7536">
            <w:pPr>
              <w:spacing w:before="40" w:after="80" w:line="220" w:lineRule="exact"/>
              <w:jc w:val="right"/>
              <w:rPr>
                <w:rFonts w:eastAsia="Times New Roman"/>
                <w:spacing w:val="0"/>
                <w:w w:val="100"/>
                <w:kern w:val="0"/>
                <w:sz w:val="17"/>
                <w:szCs w:val="17"/>
              </w:rPr>
            </w:pPr>
            <w:r w:rsidRPr="00AF7536">
              <w:rPr>
                <w:rFonts w:eastAsia="Times New Roman"/>
                <w:spacing w:val="0"/>
                <w:w w:val="100"/>
                <w:kern w:val="0"/>
                <w:sz w:val="17"/>
                <w:szCs w:val="17"/>
              </w:rPr>
              <w:t>2</w:t>
            </w:r>
            <w:r w:rsidR="004A67C3">
              <w:rPr>
                <w:rFonts w:eastAsia="Times New Roman"/>
                <w:spacing w:val="0"/>
                <w:w w:val="100"/>
                <w:kern w:val="0"/>
                <w:sz w:val="17"/>
                <w:szCs w:val="17"/>
                <w:lang w:val="en-US"/>
              </w:rPr>
              <w:t xml:space="preserve"> </w:t>
            </w:r>
            <w:r w:rsidRPr="00AF7536">
              <w:rPr>
                <w:rFonts w:eastAsia="Times New Roman"/>
                <w:spacing w:val="0"/>
                <w:w w:val="100"/>
                <w:kern w:val="0"/>
                <w:sz w:val="17"/>
                <w:szCs w:val="17"/>
              </w:rPr>
              <w:t>212</w:t>
            </w:r>
          </w:p>
        </w:tc>
        <w:tc>
          <w:tcPr>
            <w:tcW w:w="1984" w:type="dxa"/>
            <w:tcBorders>
              <w:top w:val="nil"/>
            </w:tcBorders>
            <w:shd w:val="clear" w:color="auto" w:fill="auto"/>
            <w:vAlign w:val="bottom"/>
          </w:tcPr>
          <w:p w14:paraId="672B8F98" w14:textId="530CA945" w:rsidR="00A20337" w:rsidRPr="00AF7536" w:rsidRDefault="00A20337" w:rsidP="00AF7536">
            <w:pPr>
              <w:spacing w:before="40" w:after="80" w:line="220" w:lineRule="exact"/>
              <w:jc w:val="right"/>
              <w:rPr>
                <w:rFonts w:eastAsia="Times New Roman"/>
                <w:spacing w:val="0"/>
                <w:w w:val="100"/>
                <w:kern w:val="0"/>
                <w:sz w:val="17"/>
                <w:szCs w:val="17"/>
              </w:rPr>
            </w:pPr>
            <w:r w:rsidRPr="00AF7536">
              <w:rPr>
                <w:rFonts w:eastAsia="Times New Roman"/>
                <w:spacing w:val="0"/>
                <w:w w:val="100"/>
                <w:kern w:val="0"/>
                <w:sz w:val="17"/>
                <w:szCs w:val="17"/>
              </w:rPr>
              <w:t>1</w:t>
            </w:r>
            <w:r w:rsidR="004A67C3">
              <w:rPr>
                <w:rFonts w:eastAsia="Times New Roman"/>
                <w:spacing w:val="0"/>
                <w:w w:val="100"/>
                <w:kern w:val="0"/>
                <w:sz w:val="17"/>
                <w:szCs w:val="17"/>
                <w:lang w:val="en-US"/>
              </w:rPr>
              <w:t xml:space="preserve"> </w:t>
            </w:r>
            <w:r w:rsidRPr="00AF7536">
              <w:rPr>
                <w:rFonts w:eastAsia="Times New Roman"/>
                <w:spacing w:val="0"/>
                <w:w w:val="100"/>
                <w:kern w:val="0"/>
                <w:sz w:val="17"/>
                <w:szCs w:val="17"/>
              </w:rPr>
              <w:t>399</w:t>
            </w:r>
          </w:p>
        </w:tc>
      </w:tr>
    </w:tbl>
    <w:p w14:paraId="20B77B0E" w14:textId="07F951FC" w:rsidR="00A20337" w:rsidRPr="00AF7536" w:rsidRDefault="00A20337" w:rsidP="00AF7536">
      <w:pPr>
        <w:tabs>
          <w:tab w:val="left" w:pos="1701"/>
          <w:tab w:val="left" w:pos="2268"/>
          <w:tab w:val="left" w:pos="2835"/>
          <w:tab w:val="left" w:pos="3402"/>
          <w:tab w:val="left" w:pos="3969"/>
        </w:tabs>
        <w:spacing w:line="120" w:lineRule="exact"/>
        <w:ind w:left="1134" w:right="1134"/>
        <w:jc w:val="both"/>
        <w:rPr>
          <w:rFonts w:eastAsia="Times New Roman"/>
          <w:sz w:val="10"/>
          <w:szCs w:val="20"/>
        </w:rPr>
      </w:pPr>
    </w:p>
    <w:p w14:paraId="02CAF543" w14:textId="3F2FAE1B" w:rsidR="00AF7536" w:rsidRPr="00AF7536" w:rsidRDefault="00AF7536" w:rsidP="00AF7536">
      <w:pPr>
        <w:tabs>
          <w:tab w:val="left" w:pos="1701"/>
          <w:tab w:val="left" w:pos="2268"/>
          <w:tab w:val="left" w:pos="2835"/>
          <w:tab w:val="left" w:pos="3402"/>
          <w:tab w:val="left" w:pos="3969"/>
        </w:tabs>
        <w:spacing w:line="120" w:lineRule="exact"/>
        <w:ind w:left="1134" w:right="1134"/>
        <w:jc w:val="both"/>
        <w:rPr>
          <w:rFonts w:eastAsia="Times New Roman"/>
          <w:sz w:val="10"/>
          <w:szCs w:val="20"/>
        </w:rPr>
      </w:pPr>
    </w:p>
    <w:p w14:paraId="39F8988F" w14:textId="4707938D" w:rsidR="00A20337" w:rsidRPr="00EF0BD5" w:rsidRDefault="00A20337" w:rsidP="00FE6B1B">
      <w:pPr>
        <w:pStyle w:val="SingleTxt"/>
        <w:rPr>
          <w:w w:val="100"/>
        </w:rPr>
      </w:pPr>
      <w:r w:rsidRPr="00EF0BD5">
        <w:rPr>
          <w:w w:val="100"/>
        </w:rPr>
        <w:t>118.</w:t>
      </w:r>
      <w:r w:rsidRPr="00EF0BD5">
        <w:rPr>
          <w:w w:val="100"/>
        </w:rPr>
        <w:tab/>
        <w:t>При Министерстве внутренних дел РТ действуют 17 инспекторов: в Душанбе</w:t>
      </w:r>
      <w:r w:rsidR="00AF7536">
        <w:rPr>
          <w:w w:val="100"/>
        </w:rPr>
        <w:t xml:space="preserve"> –– </w:t>
      </w:r>
      <w:r w:rsidRPr="00EF0BD5">
        <w:rPr>
          <w:w w:val="100"/>
        </w:rPr>
        <w:t>5 инспекторов (ОМВД Шохмансур-1; Шохмансур</w:t>
      </w:r>
      <w:r w:rsidR="00AF7536">
        <w:rPr>
          <w:w w:val="100"/>
        </w:rPr>
        <w:t xml:space="preserve"> –– </w:t>
      </w:r>
      <w:r w:rsidRPr="00EF0BD5">
        <w:rPr>
          <w:w w:val="100"/>
        </w:rPr>
        <w:t>2; Сино</w:t>
      </w:r>
      <w:r w:rsidR="00AF7536">
        <w:rPr>
          <w:w w:val="100"/>
        </w:rPr>
        <w:t xml:space="preserve"> –– </w:t>
      </w:r>
      <w:r w:rsidRPr="00EF0BD5">
        <w:rPr>
          <w:w w:val="100"/>
        </w:rPr>
        <w:t>2; Фирдавси</w:t>
      </w:r>
      <w:r w:rsidR="00AF7536">
        <w:rPr>
          <w:w w:val="100"/>
        </w:rPr>
        <w:t xml:space="preserve"> –– </w:t>
      </w:r>
      <w:r w:rsidRPr="00EF0BD5">
        <w:rPr>
          <w:w w:val="100"/>
        </w:rPr>
        <w:t>1 и Фирдавси–2), в областном Управлении МВД Хатлонской области 4</w:t>
      </w:r>
      <w:r w:rsidR="00AF7536">
        <w:rPr>
          <w:w w:val="100"/>
        </w:rPr>
        <w:t> </w:t>
      </w:r>
      <w:r w:rsidRPr="00EF0BD5">
        <w:rPr>
          <w:w w:val="100"/>
        </w:rPr>
        <w:t>инспектора (Бохтар, Куляб, Джайхун, Дусти), в областном Управлении МВД Согдийском области</w:t>
      </w:r>
      <w:r w:rsidR="00AF7536">
        <w:rPr>
          <w:w w:val="100"/>
        </w:rPr>
        <w:t xml:space="preserve"> –– </w:t>
      </w:r>
      <w:r w:rsidRPr="00EF0BD5">
        <w:rPr>
          <w:w w:val="100"/>
        </w:rPr>
        <w:t>3 инспектора (Худжанд, Исфара, Пенджикент), в Управлении районов Раштской долины</w:t>
      </w:r>
      <w:r w:rsidR="00AF7536">
        <w:rPr>
          <w:w w:val="100"/>
        </w:rPr>
        <w:t xml:space="preserve"> –– </w:t>
      </w:r>
      <w:r w:rsidRPr="00EF0BD5">
        <w:rPr>
          <w:w w:val="100"/>
        </w:rPr>
        <w:t>1 инспектор, в ОМВД города Хорога</w:t>
      </w:r>
      <w:r w:rsidR="00AF7536">
        <w:rPr>
          <w:w w:val="100"/>
        </w:rPr>
        <w:t xml:space="preserve"> –– </w:t>
      </w:r>
      <w:r w:rsidRPr="00EF0BD5">
        <w:rPr>
          <w:w w:val="100"/>
        </w:rPr>
        <w:t>1 инспектор и в ОМВД района Рудаки</w:t>
      </w:r>
      <w:r w:rsidR="00AF7536">
        <w:rPr>
          <w:w w:val="100"/>
        </w:rPr>
        <w:t xml:space="preserve"> –– </w:t>
      </w:r>
      <w:r w:rsidRPr="00EF0BD5">
        <w:rPr>
          <w:w w:val="100"/>
        </w:rPr>
        <w:t>1 инспектор, ОМВД города Гиссара</w:t>
      </w:r>
      <w:r w:rsidR="00AF7536">
        <w:rPr>
          <w:w w:val="100"/>
        </w:rPr>
        <w:t xml:space="preserve"> –– </w:t>
      </w:r>
      <w:r w:rsidRPr="00EF0BD5">
        <w:rPr>
          <w:w w:val="100"/>
        </w:rPr>
        <w:t xml:space="preserve">1 инспектор. </w:t>
      </w:r>
    </w:p>
    <w:p w14:paraId="110182F0" w14:textId="08F52A94" w:rsidR="00A20337" w:rsidRPr="00EF0BD5" w:rsidRDefault="00A20337" w:rsidP="004A67C3">
      <w:pPr>
        <w:pStyle w:val="SingleTxt"/>
        <w:rPr>
          <w:w w:val="100"/>
        </w:rPr>
      </w:pPr>
      <w:r w:rsidRPr="00EF0BD5">
        <w:rPr>
          <w:w w:val="100"/>
        </w:rPr>
        <w:t>119.</w:t>
      </w:r>
      <w:r w:rsidRPr="00EF0BD5">
        <w:rPr>
          <w:w w:val="100"/>
        </w:rPr>
        <w:tab/>
        <w:t>Со стороны участковых инспекторов милиции и инспекторами по предотвращению насилия в семье ОМВД районов и городов республики за 8 месяцев 2022</w:t>
      </w:r>
      <w:r w:rsidR="00AF7536">
        <w:rPr>
          <w:w w:val="100"/>
        </w:rPr>
        <w:t> </w:t>
      </w:r>
      <w:r w:rsidRPr="00EF0BD5">
        <w:rPr>
          <w:w w:val="100"/>
        </w:rPr>
        <w:t>года возбуждено 49 уголовных дел, 739 материалов передано другим органам по компетенции.</w:t>
      </w:r>
    </w:p>
    <w:p w14:paraId="0208F4A1" w14:textId="77777777" w:rsidR="00A20337" w:rsidRPr="00EF0BD5" w:rsidRDefault="00A20337" w:rsidP="004A67C3">
      <w:pPr>
        <w:pStyle w:val="SingleTxt"/>
        <w:rPr>
          <w:w w:val="100"/>
        </w:rPr>
      </w:pPr>
      <w:r w:rsidRPr="00EF0BD5">
        <w:rPr>
          <w:w w:val="100"/>
        </w:rPr>
        <w:t>120.</w:t>
      </w:r>
      <w:r w:rsidRPr="00EF0BD5">
        <w:rPr>
          <w:w w:val="100"/>
        </w:rPr>
        <w:tab/>
        <w:t>В соответствии со статьями 93</w:t>
      </w:r>
      <w:r w:rsidRPr="00EF0BD5">
        <w:rPr>
          <w:w w:val="100"/>
          <w:vertAlign w:val="superscript"/>
        </w:rPr>
        <w:t>1</w:t>
      </w:r>
      <w:r w:rsidRPr="00EF0BD5">
        <w:rPr>
          <w:w w:val="100"/>
        </w:rPr>
        <w:t xml:space="preserve"> и 93</w:t>
      </w:r>
      <w:r w:rsidRPr="00EF0BD5">
        <w:rPr>
          <w:w w:val="100"/>
          <w:vertAlign w:val="superscript"/>
        </w:rPr>
        <w:t>2</w:t>
      </w:r>
      <w:r w:rsidRPr="00EF0BD5">
        <w:rPr>
          <w:w w:val="100"/>
        </w:rPr>
        <w:t xml:space="preserve"> Кодекса РТ «Об административных правонарушениях» составлены 1365 протоколов об административных правонарушениях и 200 административных протоколов по другим статьям. Проведено 4840 встреч по выполнению требований Закона РТ «О предупреждении насилия в семье».</w:t>
      </w:r>
    </w:p>
    <w:p w14:paraId="2C9D63E2" w14:textId="69D4C824" w:rsidR="00A20337" w:rsidRPr="00EF0BD5" w:rsidRDefault="00A20337" w:rsidP="00AD4B51">
      <w:pPr>
        <w:pStyle w:val="SingleTxt"/>
        <w:rPr>
          <w:w w:val="100"/>
        </w:rPr>
      </w:pPr>
      <w:r w:rsidRPr="00EF0BD5">
        <w:rPr>
          <w:w w:val="100"/>
        </w:rPr>
        <w:t>121.</w:t>
      </w:r>
      <w:r w:rsidRPr="00EF0BD5">
        <w:rPr>
          <w:w w:val="100"/>
        </w:rPr>
        <w:tab/>
        <w:t xml:space="preserve">Вопросу криминализации домашнего насилия в качестве отдельного состава преступления также уделено внимание. В проекте Уголовного кодекса РТ, разработанном рабочей группой, созданной Указом Президента РТ </w:t>
      </w:r>
      <w:r w:rsidRPr="00EF0BD5">
        <w:rPr>
          <w:bCs/>
          <w:w w:val="100"/>
        </w:rPr>
        <w:t xml:space="preserve">№АП-1209 </w:t>
      </w:r>
      <w:r w:rsidRPr="00EF0BD5">
        <w:rPr>
          <w:w w:val="100"/>
        </w:rPr>
        <w:t>от 30</w:t>
      </w:r>
      <w:r w:rsidR="00AF7536">
        <w:rPr>
          <w:w w:val="100"/>
        </w:rPr>
        <w:t> </w:t>
      </w:r>
      <w:r w:rsidRPr="00EF0BD5">
        <w:rPr>
          <w:w w:val="100"/>
        </w:rPr>
        <w:t>апреля 2019 года в главе 19 (Уголовные правонарушения против семьи и несовершеннолетних) впервые предусмотрена статья, устанавливающая уголовное наказание за насилие в семье</w:t>
      </w:r>
      <w:r w:rsidR="00AF7536">
        <w:rPr>
          <w:w w:val="100"/>
        </w:rPr>
        <w:t xml:space="preserve"> –– </w:t>
      </w:r>
      <w:r w:rsidRPr="00EF0BD5">
        <w:rPr>
          <w:w w:val="100"/>
        </w:rPr>
        <w:t>статья 153 «Насилие в семье», где под насилием в семье понимается «Деяние, совершенное одним членом семьи по отношению к другому члену семьи, выразившееся в нанесении побоев, совершении иных насильственных действий, сопряженных с причинением легкого вреда здоровью, изоляции, запугивании в целях навязывания воли или личного контроля над потерпевшей, лишении экономических средств, в том числе средств к существованию, пренебрежении, причинении потерпевшему легкого вреда здоровью». В проекте Уголовного кодекса данная статья состоит из пяти частей и предусматривает наказания от обязательных и исправительных работ до 10-ти лет лишения свободы в зависимости от квалифицирующих признаков.</w:t>
      </w:r>
    </w:p>
    <w:p w14:paraId="2D0DB311" w14:textId="77777777" w:rsidR="00A20337" w:rsidRPr="00EF0BD5" w:rsidRDefault="00A20337" w:rsidP="00AD4B51">
      <w:pPr>
        <w:pStyle w:val="SingleTxt"/>
        <w:rPr>
          <w:w w:val="100"/>
        </w:rPr>
      </w:pPr>
      <w:r w:rsidRPr="00EF0BD5">
        <w:rPr>
          <w:w w:val="100"/>
        </w:rPr>
        <w:t>122.</w:t>
      </w:r>
      <w:r w:rsidRPr="00EF0BD5">
        <w:rPr>
          <w:w w:val="100"/>
        </w:rPr>
        <w:tab/>
        <w:t xml:space="preserve">В национальном законодательстве, в том числе в Уголовном кодексе РТ предусмотрена уголовная ответственность за отдельные формы проявления насилия в семье: убийство (статья 104), доведение до самоубийства (статья 109), нанесение тяжкого и среднего вреда здоровью (статьи 110 и 111), побои (статья 116), истязание (статья 117), понуждение женщины к совершению аборта (статья 124), изнасилование (статья 138), насильственные действия сексуального характера (статья 139), понуждение к действиям сексуального характера (статья 140), половое сношение и иные действия сексуального характера с лицом, не достигшим шестнадцати лет (статья 141), развратные действия (статья 142), половое сношение, иные действия сексуального характера или развратные действия с злоупотреблением чувствами и религиозным убеждением (статья 142.1). К уголовной ответственности может быть также привлечен родитель, вовлекающий своего ребенка к совершению преступления или к совершению противообщественного деяния, торговля людьми или несовершеннолетними. </w:t>
      </w:r>
    </w:p>
    <w:p w14:paraId="019B551E" w14:textId="58585538" w:rsidR="00A20337" w:rsidRPr="00EF0BD5" w:rsidRDefault="00A20337" w:rsidP="00AD4B51">
      <w:pPr>
        <w:pStyle w:val="SingleTxt"/>
        <w:rPr>
          <w:w w:val="100"/>
        </w:rPr>
      </w:pPr>
      <w:r w:rsidRPr="00EF0BD5">
        <w:rPr>
          <w:w w:val="100"/>
        </w:rPr>
        <w:lastRenderedPageBreak/>
        <w:t>123.</w:t>
      </w:r>
      <w:r w:rsidRPr="00EF0BD5">
        <w:rPr>
          <w:w w:val="100"/>
        </w:rPr>
        <w:tab/>
        <w:t>В стране согласно постановлению Правительства РТ от 24 мая 2021</w:t>
      </w:r>
      <w:r w:rsidR="00AF7536">
        <w:rPr>
          <w:w w:val="100"/>
        </w:rPr>
        <w:t> </w:t>
      </w:r>
      <w:r w:rsidRPr="00EF0BD5">
        <w:rPr>
          <w:w w:val="100"/>
        </w:rPr>
        <w:t>года, №</w:t>
      </w:r>
      <w:r w:rsidR="00AF7536">
        <w:rPr>
          <w:w w:val="100"/>
        </w:rPr>
        <w:t> </w:t>
      </w:r>
      <w:r w:rsidRPr="00EF0BD5">
        <w:rPr>
          <w:w w:val="100"/>
        </w:rPr>
        <w:t xml:space="preserve">186 реализуется Совместная программы инициативы Организации Объединенных Наций и ЕС </w:t>
      </w:r>
      <w:r w:rsidR="0090172D">
        <w:rPr>
          <w:w w:val="100"/>
        </w:rPr>
        <w:t>«</w:t>
      </w:r>
      <w:r w:rsidRPr="00EF0BD5">
        <w:rPr>
          <w:w w:val="100"/>
        </w:rPr>
        <w:t>Луч света</w:t>
      </w:r>
      <w:r w:rsidR="0090172D">
        <w:rPr>
          <w:w w:val="100"/>
        </w:rPr>
        <w:t>»</w:t>
      </w:r>
      <w:r w:rsidRPr="00EF0BD5">
        <w:rPr>
          <w:w w:val="100"/>
        </w:rPr>
        <w:t>. В рамках Инициативы были осуществлены ключевые мероприятия, способствующие предупреждению насилия в отношении женщин и девочек, такие, как:</w:t>
      </w:r>
    </w:p>
    <w:p w14:paraId="3F1D0D61" w14:textId="0F54C88B" w:rsidR="00A20337" w:rsidRPr="00EF0BD5" w:rsidRDefault="00A20337" w:rsidP="004D3262">
      <w:pPr>
        <w:pStyle w:val="SingleTxt"/>
        <w:rPr>
          <w:w w:val="100"/>
        </w:rPr>
      </w:pPr>
      <w:r w:rsidRPr="00EF0BD5">
        <w:rPr>
          <w:w w:val="100"/>
        </w:rPr>
        <w:tab/>
        <w:t>a)</w:t>
      </w:r>
      <w:r w:rsidRPr="00EF0BD5">
        <w:rPr>
          <w:w w:val="100"/>
        </w:rPr>
        <w:tab/>
        <w:t>обзор основных законодательных актов и планов развития, связанных с сексуальным и гендерным насилием в ключевых секторах, для оценки пробелов в профилактике и реагировании на СГН, анализ законодательства и политик, связанных с СГН в пяти секторах (правосудие, безопасность, здравоохранение, образование и труд), подготовлены рекомендации по внесению изменений в законы, в программы развития районов по профилактике и реагированию на СГН;</w:t>
      </w:r>
    </w:p>
    <w:p w14:paraId="589725E5" w14:textId="482AA612" w:rsidR="00A20337" w:rsidRPr="00EF0BD5" w:rsidRDefault="00A20337" w:rsidP="004D3262">
      <w:pPr>
        <w:pStyle w:val="SingleTxt"/>
        <w:rPr>
          <w:w w:val="100"/>
        </w:rPr>
      </w:pPr>
      <w:r w:rsidRPr="00EF0BD5">
        <w:rPr>
          <w:w w:val="100"/>
        </w:rPr>
        <w:tab/>
        <w:t>b)</w:t>
      </w:r>
      <w:r w:rsidRPr="00EF0BD5">
        <w:rPr>
          <w:w w:val="100"/>
        </w:rPr>
        <w:tab/>
        <w:t>в 2022 году разработана Памятка для судебно-медицинских экспертов и врачей по оказанию помощи женщинам и девочкам с инвалидностью и документированию фактов насилия согласно стандартам Стамбульского протокола разработана;</w:t>
      </w:r>
    </w:p>
    <w:p w14:paraId="39959776" w14:textId="3EECA8E7" w:rsidR="00A20337" w:rsidRPr="00EF0BD5" w:rsidRDefault="00A20337" w:rsidP="0090172D">
      <w:pPr>
        <w:pStyle w:val="SingleTxt"/>
        <w:rPr>
          <w:w w:val="100"/>
        </w:rPr>
      </w:pPr>
      <w:r w:rsidRPr="00EF0BD5">
        <w:rPr>
          <w:w w:val="100"/>
        </w:rPr>
        <w:tab/>
        <w:t>c)</w:t>
      </w:r>
      <w:r w:rsidRPr="00EF0BD5">
        <w:rPr>
          <w:w w:val="100"/>
        </w:rPr>
        <w:tab/>
        <w:t>повышено качество услуг путем обучения государственных органов, религиозных лидеров, учителей, СМИ и медицинских работников:</w:t>
      </w:r>
    </w:p>
    <w:p w14:paraId="3AE05878" w14:textId="181872A6" w:rsidR="00A20337" w:rsidRPr="00EF0BD5" w:rsidRDefault="00AF7536" w:rsidP="00AF7536">
      <w:pPr>
        <w:pStyle w:val="SingleTxt"/>
        <w:tabs>
          <w:tab w:val="right" w:pos="1685"/>
        </w:tabs>
        <w:ind w:left="1742" w:hanging="475"/>
        <w:rPr>
          <w:w w:val="100"/>
        </w:rPr>
      </w:pPr>
      <w:r>
        <w:rPr>
          <w:w w:val="100"/>
        </w:rPr>
        <w:tab/>
      </w:r>
      <w:r w:rsidR="00A20337" w:rsidRPr="00EF0BD5">
        <w:rPr>
          <w:w w:val="100"/>
        </w:rPr>
        <w:t>•</w:t>
      </w:r>
      <w:r w:rsidR="00A20337" w:rsidRPr="00EF0BD5">
        <w:rPr>
          <w:w w:val="100"/>
        </w:rPr>
        <w:tab/>
        <w:t>160 медицинских работников укрепили свои знания на основе Национального протокола по предоставлению качественных основных услуг для жертв СГН, а также адаптированного пакета основных услуг ООН;</w:t>
      </w:r>
    </w:p>
    <w:p w14:paraId="4BAEBBD3" w14:textId="7CF2FDC7" w:rsidR="00A20337" w:rsidRPr="00EF0BD5" w:rsidRDefault="00AF7536" w:rsidP="00AF7536">
      <w:pPr>
        <w:pStyle w:val="SingleTxt"/>
        <w:tabs>
          <w:tab w:val="right" w:pos="1685"/>
        </w:tabs>
        <w:ind w:left="1742" w:hanging="475"/>
        <w:rPr>
          <w:w w:val="100"/>
        </w:rPr>
      </w:pPr>
      <w:r>
        <w:rPr>
          <w:w w:val="100"/>
        </w:rPr>
        <w:tab/>
      </w:r>
      <w:r w:rsidR="00A20337" w:rsidRPr="00EF0BD5">
        <w:rPr>
          <w:w w:val="100"/>
        </w:rPr>
        <w:t>•</w:t>
      </w:r>
      <w:r w:rsidR="00A20337" w:rsidRPr="00EF0BD5">
        <w:rPr>
          <w:w w:val="100"/>
        </w:rPr>
        <w:tab/>
        <w:t>270 религиозных лидеров повысили свои знания с помощью комплексного учебного модуля для религиозных деятелей высокого уровня и упрощенного учебного модуля для сельских религиозных лидеров общинных мечетей, чтобы включить инструменты по прекращению домашнего насилия (ДН) в работу своих религиозных общин;</w:t>
      </w:r>
    </w:p>
    <w:p w14:paraId="09686B64" w14:textId="10FEB355" w:rsidR="00A20337" w:rsidRPr="00EF0BD5" w:rsidRDefault="00AF7536" w:rsidP="00AF7536">
      <w:pPr>
        <w:pStyle w:val="SingleTxt"/>
        <w:tabs>
          <w:tab w:val="right" w:pos="1685"/>
        </w:tabs>
        <w:ind w:left="1742" w:hanging="475"/>
        <w:rPr>
          <w:w w:val="100"/>
        </w:rPr>
      </w:pPr>
      <w:r>
        <w:rPr>
          <w:w w:val="100"/>
        </w:rPr>
        <w:tab/>
      </w:r>
      <w:r w:rsidR="00A20337" w:rsidRPr="00EF0BD5">
        <w:rPr>
          <w:w w:val="100"/>
        </w:rPr>
        <w:t>•</w:t>
      </w:r>
      <w:r w:rsidR="00A20337" w:rsidRPr="00EF0BD5">
        <w:rPr>
          <w:w w:val="100"/>
        </w:rPr>
        <w:tab/>
        <w:t>424 (246 мужчин, 178 женщин) представителей Министерства образования и науки (МОН), Министерства здравоохранения и социальной защиты населения (МЗСЗН), Министерства внутренних дел (МВД), Министерства юстиции (МЮ), судебной системы, КДЖС укрепили знания и навыки для сотрудничества по преобразовательным программам по продвижению гендерного равенства и недопущению дискриминации, а также реагированию на гендерное насилие посредством межведомственной координации усилий и применения международных стандартов в решении проблемы СГН;</w:t>
      </w:r>
    </w:p>
    <w:p w14:paraId="05EC97B9" w14:textId="1632770F" w:rsidR="00A20337" w:rsidRPr="00EF0BD5" w:rsidRDefault="00AF7536" w:rsidP="00AF7536">
      <w:pPr>
        <w:pStyle w:val="SingleTxt"/>
        <w:tabs>
          <w:tab w:val="right" w:pos="1685"/>
        </w:tabs>
        <w:ind w:left="1742" w:hanging="475"/>
        <w:rPr>
          <w:w w:val="100"/>
        </w:rPr>
      </w:pPr>
      <w:r>
        <w:rPr>
          <w:w w:val="100"/>
        </w:rPr>
        <w:tab/>
      </w:r>
      <w:r w:rsidR="00A20337" w:rsidRPr="00EF0BD5">
        <w:rPr>
          <w:w w:val="100"/>
        </w:rPr>
        <w:t>•</w:t>
      </w:r>
      <w:r w:rsidR="00A20337" w:rsidRPr="00EF0BD5">
        <w:rPr>
          <w:w w:val="100"/>
        </w:rPr>
        <w:tab/>
        <w:t>600 учителей повысили свои знания по теме «Пути и методы позитивного воспитания без насилия и дискриминации»;</w:t>
      </w:r>
    </w:p>
    <w:p w14:paraId="6085571E" w14:textId="290E3040" w:rsidR="00A20337" w:rsidRPr="00EF0BD5" w:rsidRDefault="00AF7536" w:rsidP="00AF7536">
      <w:pPr>
        <w:pStyle w:val="SingleTxt"/>
        <w:tabs>
          <w:tab w:val="right" w:pos="1685"/>
        </w:tabs>
        <w:ind w:left="1742" w:hanging="475"/>
        <w:rPr>
          <w:w w:val="100"/>
        </w:rPr>
      </w:pPr>
      <w:r>
        <w:rPr>
          <w:w w:val="100"/>
        </w:rPr>
        <w:tab/>
      </w:r>
      <w:r w:rsidR="00A20337" w:rsidRPr="00EF0BD5">
        <w:rPr>
          <w:w w:val="100"/>
        </w:rPr>
        <w:t>•</w:t>
      </w:r>
      <w:r w:rsidR="00A20337" w:rsidRPr="00EF0BD5">
        <w:rPr>
          <w:w w:val="100"/>
        </w:rPr>
        <w:tab/>
        <w:t>46 (23 мужчины; 23 женщины) представителей СМИ, включая журналистов и блогеров, укрепили свое понимание гендерной чувствительности, подхода, ориентированного на пострадавших от насилия, и использования гендерно-чувствительного языка;</w:t>
      </w:r>
    </w:p>
    <w:p w14:paraId="766BFB9A" w14:textId="49386791" w:rsidR="00A20337" w:rsidRPr="00EF0BD5" w:rsidRDefault="00A20337" w:rsidP="0090172D">
      <w:pPr>
        <w:pStyle w:val="SingleTxt"/>
        <w:rPr>
          <w:w w:val="100"/>
        </w:rPr>
      </w:pPr>
      <w:r w:rsidRPr="00EF0BD5">
        <w:rPr>
          <w:w w:val="100"/>
        </w:rPr>
        <w:tab/>
        <w:t>d)</w:t>
      </w:r>
      <w:r w:rsidRPr="00EF0BD5">
        <w:rPr>
          <w:w w:val="100"/>
        </w:rPr>
        <w:tab/>
        <w:t>По расширению доступа к услугам путем создания дополнительных Комнат поддержки жертв (КПЖ), ярмарок здоровья и поддержания важнейших услуг:</w:t>
      </w:r>
    </w:p>
    <w:p w14:paraId="27A03DC1" w14:textId="123F8D89"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Запущено 10 новых КПЖ дополнение к уже функционирующим 12 комнатам в результате активной пропаганды важности краткосрочных убежищ и предоставления своевременных медицинских услуг женщинам и девочкам, пережившим насилие во время пандемии COVID-19. Во вновь созданных комнатах были оказаны специальные услуги 26 женщинам и девочкам, пережившим насилие;</w:t>
      </w:r>
    </w:p>
    <w:p w14:paraId="496DE3DD" w14:textId="2B25888D"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lastRenderedPageBreak/>
        <w:tab/>
      </w:r>
      <w:r w:rsidR="00A20337" w:rsidRPr="00EF0BD5">
        <w:rPr>
          <w:spacing w:val="0"/>
          <w:w w:val="100"/>
          <w:kern w:val="0"/>
          <w:szCs w:val="20"/>
        </w:rPr>
        <w:t>•</w:t>
      </w:r>
      <w:r w:rsidR="00A20337" w:rsidRPr="00EF0BD5">
        <w:rPr>
          <w:spacing w:val="0"/>
          <w:w w:val="100"/>
          <w:kern w:val="0"/>
          <w:szCs w:val="20"/>
        </w:rPr>
        <w:tab/>
        <w:t>В ходе мероприятий более 1800 женщин и девушек репродуктивного возраста получили бесплатные профессиональные услуги, включая консультации по вопросам планирования семьи и репродуктивного здоровья;</w:t>
      </w:r>
    </w:p>
    <w:p w14:paraId="17CB6B75" w14:textId="59F46383"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126 женщин и девочек, переживших насилие (или имеющих риск подвергнуться насилию), повысили свои знания и навыки по открытию и развитию бизнеса с учетом экономических возможностей регионов, в которых они проживают;</w:t>
      </w:r>
    </w:p>
    <w:p w14:paraId="71E616A2" w14:textId="0F9A6DB6"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9 детей (7 девочек, 2 мальчика), переживших сексуальные преступления, получили поддержку в виде юридического представительства во время следствия и судебных разбирательств.</w:t>
      </w:r>
    </w:p>
    <w:p w14:paraId="22FF285C" w14:textId="7F518C20" w:rsidR="00A20337" w:rsidRPr="00EF0BD5" w:rsidRDefault="00A20337" w:rsidP="0090172D">
      <w:pPr>
        <w:pStyle w:val="SingleTxt"/>
        <w:rPr>
          <w:w w:val="100"/>
        </w:rPr>
      </w:pPr>
      <w:r w:rsidRPr="00EF0BD5">
        <w:rPr>
          <w:w w:val="100"/>
        </w:rPr>
        <w:tab/>
        <w:t>e)</w:t>
      </w:r>
      <w:r w:rsidRPr="00EF0BD5">
        <w:rPr>
          <w:w w:val="100"/>
        </w:rPr>
        <w:tab/>
        <w:t>По повышению осведомленности о дискриминации по признаку пола путем проведения разъяснительной работы с использованием различных средств массовой информации:</w:t>
      </w:r>
    </w:p>
    <w:p w14:paraId="31BC0D4A" w14:textId="34A0FC55"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Охват 5000 человек через социальные сети с помощью видеороликов, повышающих осведомленность о позитивной практике воспитания детей с акцентом на развитие, образование и психическое здоровье девочек.</w:t>
      </w:r>
    </w:p>
    <w:p w14:paraId="1656AEBF" w14:textId="6E359504" w:rsidR="00A20337" w:rsidRPr="00EF0BD5" w:rsidRDefault="00A20337" w:rsidP="0090172D">
      <w:pPr>
        <w:pStyle w:val="SingleTxt"/>
        <w:rPr>
          <w:w w:val="100"/>
        </w:rPr>
      </w:pPr>
      <w:r w:rsidRPr="00EF0BD5">
        <w:rPr>
          <w:w w:val="100"/>
        </w:rPr>
        <w:tab/>
        <w:t>f)</w:t>
      </w:r>
      <w:r w:rsidRPr="00EF0BD5">
        <w:rPr>
          <w:w w:val="100"/>
        </w:rPr>
        <w:tab/>
        <w:t>Повысили осведомленность общественности об изменении гендерных норм в обществе:</w:t>
      </w:r>
    </w:p>
    <w:p w14:paraId="167A8738" w14:textId="58641D3F"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1631 человек (786 мужчин, 845 женщин), в том числе 551 девочка и 520 мальчиков в возрасте до 17 лет, охвачены кампаниями по мобилизации местного населения с целью позитивного изменения существующих гендерно несправедливых социальных норм и стереотипов, отношения и поведения в целевых районах;</w:t>
      </w:r>
    </w:p>
    <w:p w14:paraId="75A21ACD" w14:textId="24AEC4B1"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Охвачены 31 817 (1524 женщины, 930 мужчин, 18 988 девочек и 10</w:t>
      </w:r>
      <w:r>
        <w:rPr>
          <w:spacing w:val="0"/>
          <w:w w:val="100"/>
          <w:kern w:val="0"/>
          <w:szCs w:val="20"/>
        </w:rPr>
        <w:t> </w:t>
      </w:r>
      <w:r w:rsidR="00A20337" w:rsidRPr="00EF0BD5">
        <w:rPr>
          <w:spacing w:val="0"/>
          <w:w w:val="100"/>
          <w:kern w:val="0"/>
          <w:szCs w:val="20"/>
        </w:rPr>
        <w:t>375</w:t>
      </w:r>
      <w:r>
        <w:rPr>
          <w:spacing w:val="0"/>
          <w:w w:val="100"/>
          <w:kern w:val="0"/>
          <w:szCs w:val="20"/>
          <w:lang w:val="en-US"/>
        </w:rPr>
        <w:t> </w:t>
      </w:r>
      <w:r w:rsidR="00A20337" w:rsidRPr="00EF0BD5">
        <w:rPr>
          <w:spacing w:val="0"/>
          <w:w w:val="100"/>
          <w:kern w:val="0"/>
          <w:szCs w:val="20"/>
        </w:rPr>
        <w:t>мальчиков) представителей местных сообществ, учителей, детей, родителей, с целью повышения их осведомленности о СГН/НОЖД, о том, как предотвращать и реагировать на возможные случаи, а также, как и к кому обращаться с жалобами;</w:t>
      </w:r>
    </w:p>
    <w:p w14:paraId="66EB11CC" w14:textId="37ED4DF4"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14 театральных образовательных программ охватили 1400 человек по вопросам, связанным с СГН, включая уличные домогательства и насилие на свиданиях, ранние и принудительные браки, общественная травля, здоровый образ жизни и сексуальное репродуктивное здоровье и права в доступной и увлекательной форме.</w:t>
      </w:r>
    </w:p>
    <w:p w14:paraId="6316AB87" w14:textId="25D45E29" w:rsidR="00A20337" w:rsidRPr="00EF0BD5" w:rsidRDefault="00E65C77" w:rsidP="00E65C77">
      <w:pPr>
        <w:tabs>
          <w:tab w:val="right" w:pos="1685"/>
          <w:tab w:val="left" w:pos="2268"/>
        </w:tabs>
        <w:spacing w:after="120" w:line="240" w:lineRule="atLeast"/>
        <w:ind w:left="1742" w:right="1134" w:hanging="475"/>
        <w:jc w:val="both"/>
        <w:rPr>
          <w:spacing w:val="0"/>
          <w:w w:val="100"/>
          <w:kern w:val="0"/>
          <w:szCs w:val="20"/>
        </w:rPr>
      </w:pPr>
      <w:r>
        <w:rPr>
          <w:spacing w:val="0"/>
          <w:w w:val="100"/>
          <w:kern w:val="0"/>
          <w:szCs w:val="20"/>
        </w:rPr>
        <w:tab/>
      </w:r>
      <w:r w:rsidR="00A20337" w:rsidRPr="00EF0BD5">
        <w:rPr>
          <w:spacing w:val="0"/>
          <w:w w:val="100"/>
          <w:kern w:val="0"/>
          <w:szCs w:val="20"/>
        </w:rPr>
        <w:t>•</w:t>
      </w:r>
      <w:r w:rsidR="00A20337" w:rsidRPr="00EF0BD5">
        <w:rPr>
          <w:spacing w:val="0"/>
          <w:w w:val="100"/>
          <w:kern w:val="0"/>
          <w:szCs w:val="20"/>
        </w:rPr>
        <w:tab/>
        <w:t>Реализация Инициативы согласно указанию Правительства РТ продолжена до декабря 2023 года.</w:t>
      </w:r>
    </w:p>
    <w:p w14:paraId="77BF53E0" w14:textId="157A19DB" w:rsidR="00A20337" w:rsidRPr="00EF0BD5" w:rsidRDefault="00A20337" w:rsidP="00E15567">
      <w:pPr>
        <w:pStyle w:val="SingleTxt"/>
        <w:rPr>
          <w:w w:val="100"/>
        </w:rPr>
      </w:pPr>
      <w:r w:rsidRPr="00EF0BD5">
        <w:rPr>
          <w:w w:val="100"/>
        </w:rPr>
        <w:t>124.</w:t>
      </w:r>
      <w:r w:rsidRPr="00EF0BD5">
        <w:rPr>
          <w:w w:val="100"/>
        </w:rPr>
        <w:tab/>
        <w:t>Постановлением Правительства РТ от 27 ноября 2019 года №</w:t>
      </w:r>
      <w:r w:rsidR="00E65C77">
        <w:rPr>
          <w:w w:val="100"/>
          <w:lang w:val="en-US"/>
        </w:rPr>
        <w:t> </w:t>
      </w:r>
      <w:r w:rsidRPr="00EF0BD5">
        <w:rPr>
          <w:w w:val="100"/>
        </w:rPr>
        <w:t>585 утверждена «Национальная стратегия развития статистики РТ на период до 2030</w:t>
      </w:r>
      <w:r w:rsidR="00E65C77">
        <w:rPr>
          <w:w w:val="100"/>
          <w:lang w:val="en-US"/>
        </w:rPr>
        <w:t> </w:t>
      </w:r>
      <w:r w:rsidRPr="00EF0BD5">
        <w:rPr>
          <w:w w:val="100"/>
        </w:rPr>
        <w:t>года». Согласно плану мероприятий первого этапа настоящей Стратегии на 2019</w:t>
      </w:r>
      <w:r w:rsidR="00E65C77" w:rsidRPr="00E65C77">
        <w:rPr>
          <w:w w:val="100"/>
        </w:rPr>
        <w:t>–</w:t>
      </w:r>
      <w:r w:rsidRPr="00EF0BD5">
        <w:rPr>
          <w:w w:val="100"/>
        </w:rPr>
        <w:t>2023 годы планируется осуществить 16 мероприятий, связанных с развитием гендерной статистики. В частности, планируется провести обследование по вопросу о распространенности гендерного насилия в отношении женщин и девочек с учетом охвата женщин в сельской местности, женщин и девочек, принадлежащих к другим группам, находящимся в неблагоприятном положении.</w:t>
      </w:r>
    </w:p>
    <w:p w14:paraId="02019F8E" w14:textId="77777777" w:rsidR="00A20337" w:rsidRPr="00EF0BD5" w:rsidRDefault="00A20337" w:rsidP="00E15567">
      <w:pPr>
        <w:pStyle w:val="SingleTxt"/>
        <w:rPr>
          <w:w w:val="100"/>
        </w:rPr>
      </w:pPr>
      <w:r w:rsidRPr="00EF0BD5">
        <w:rPr>
          <w:w w:val="100"/>
        </w:rPr>
        <w:t>125.</w:t>
      </w:r>
      <w:r w:rsidRPr="00EF0BD5">
        <w:rPr>
          <w:w w:val="100"/>
        </w:rPr>
        <w:tab/>
        <w:t>При Агентстве по статистике при Президенте РТ создана Рабочая группа для гармонизации показателей по сбору административных данных по НОЖ.</w:t>
      </w:r>
    </w:p>
    <w:p w14:paraId="1352C2B6" w14:textId="7369FA5B" w:rsidR="00A20337" w:rsidRPr="00EF0BD5" w:rsidRDefault="00A20337" w:rsidP="0039517B">
      <w:pPr>
        <w:pStyle w:val="SingleTxt"/>
        <w:rPr>
          <w:w w:val="100"/>
        </w:rPr>
      </w:pPr>
      <w:r w:rsidRPr="00EF0BD5">
        <w:rPr>
          <w:w w:val="100"/>
        </w:rPr>
        <w:t>126.</w:t>
      </w:r>
      <w:r w:rsidRPr="00EF0BD5">
        <w:rPr>
          <w:w w:val="100"/>
        </w:rPr>
        <w:tab/>
        <w:t>В перечень приложения 1 к Постановлению Правительства РТ от 2</w:t>
      </w:r>
      <w:r w:rsidR="0039517B">
        <w:rPr>
          <w:w w:val="100"/>
        </w:rPr>
        <w:t> </w:t>
      </w:r>
      <w:r w:rsidRPr="00EF0BD5">
        <w:rPr>
          <w:w w:val="100"/>
        </w:rPr>
        <w:t>декабря 2014 года №</w:t>
      </w:r>
      <w:r w:rsidR="00E65C77">
        <w:rPr>
          <w:w w:val="100"/>
          <w:lang w:val="en-US"/>
        </w:rPr>
        <w:t> </w:t>
      </w:r>
      <w:r w:rsidRPr="00EF0BD5">
        <w:rPr>
          <w:w w:val="100"/>
        </w:rPr>
        <w:t>600 «О порядке оказания медико-санитарного обслуживания граждан Республики Таджикистан в учреждениях государственная система здравоохранения» добавлен новый пункт о группе граждан, имеющих право на получение бесплатных медицинских услуг в соответствии с их социальным статусом, «жертвы бытового насилия и жертвы торговли людьми».</w:t>
      </w:r>
    </w:p>
    <w:p w14:paraId="7150641F" w14:textId="77777777" w:rsidR="00E65C77" w:rsidRDefault="00E65C77">
      <w:pPr>
        <w:spacing w:after="200" w:line="276" w:lineRule="auto"/>
        <w:rPr>
          <w:w w:val="100"/>
        </w:rPr>
      </w:pPr>
      <w:bookmarkStart w:id="24" w:name="_Toc118323400"/>
      <w:bookmarkStart w:id="25" w:name="_Toc118323476"/>
      <w:r>
        <w:rPr>
          <w:w w:val="100"/>
        </w:rPr>
        <w:br w:type="page"/>
      </w:r>
    </w:p>
    <w:p w14:paraId="69047577" w14:textId="341DF4BF" w:rsidR="00A20337" w:rsidRDefault="00A20337" w:rsidP="00E65C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lastRenderedPageBreak/>
        <w:tab/>
        <w:t>J.</w:t>
      </w:r>
      <w:r w:rsidRPr="00EF0BD5">
        <w:rPr>
          <w:w w:val="100"/>
        </w:rPr>
        <w:tab/>
        <w:t>Торговля людьми и эксплуатации проституции</w:t>
      </w:r>
      <w:bookmarkEnd w:id="24"/>
      <w:bookmarkEnd w:id="25"/>
    </w:p>
    <w:p w14:paraId="7C43040C" w14:textId="31FF3732" w:rsidR="00E65C77" w:rsidRPr="00E65C77" w:rsidRDefault="00E65C77" w:rsidP="00E65C77">
      <w:pPr>
        <w:pStyle w:val="SingleTxt"/>
        <w:spacing w:after="0" w:line="120" w:lineRule="exact"/>
        <w:rPr>
          <w:sz w:val="10"/>
        </w:rPr>
      </w:pPr>
    </w:p>
    <w:p w14:paraId="26F5564D" w14:textId="2CFC9959" w:rsidR="00E65C77" w:rsidRPr="00E65C77" w:rsidRDefault="00E65C77" w:rsidP="00E65C77">
      <w:pPr>
        <w:pStyle w:val="SingleTxt"/>
        <w:spacing w:after="0" w:line="120" w:lineRule="exact"/>
        <w:rPr>
          <w:sz w:val="10"/>
        </w:rPr>
      </w:pPr>
    </w:p>
    <w:p w14:paraId="6B1B53A8" w14:textId="48C16B8B" w:rsidR="00A20337" w:rsidRDefault="00A20337" w:rsidP="00E65C7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rPr>
      </w:pPr>
      <w:r w:rsidRPr="00EF0BD5">
        <w:rPr>
          <w:w w:val="100"/>
        </w:rPr>
        <w:tab/>
      </w:r>
      <w:r w:rsidRPr="00EF0BD5">
        <w:rPr>
          <w:w w:val="100"/>
        </w:rPr>
        <w:tab/>
        <w:t xml:space="preserve">По пункту 28 Заключительных замечаний  </w:t>
      </w:r>
    </w:p>
    <w:p w14:paraId="3F477DC0" w14:textId="34B008D1" w:rsidR="00E65C77" w:rsidRPr="00E65C77" w:rsidRDefault="00E65C77" w:rsidP="00E65C77">
      <w:pPr>
        <w:spacing w:line="120" w:lineRule="exact"/>
        <w:rPr>
          <w:sz w:val="10"/>
        </w:rPr>
      </w:pPr>
    </w:p>
    <w:p w14:paraId="126556C9" w14:textId="4054EA47" w:rsidR="00A20337" w:rsidRPr="00EF0BD5" w:rsidRDefault="00A20337" w:rsidP="0039517B">
      <w:pPr>
        <w:pStyle w:val="SingleTxt"/>
        <w:rPr>
          <w:w w:val="100"/>
        </w:rPr>
      </w:pPr>
      <w:r w:rsidRPr="00EF0BD5">
        <w:rPr>
          <w:w w:val="100"/>
        </w:rPr>
        <w:t>127.</w:t>
      </w:r>
      <w:r w:rsidRPr="00EF0BD5">
        <w:rPr>
          <w:w w:val="100"/>
        </w:rPr>
        <w:tab/>
        <w:t>В течение последних пятнадцати лет РТ предпринимала многочисленные меры по борьбе c торговлей людьми. Торговля людьми была криминализирована; принято и реализовано несколько Национальных планов действий по борьбе с торговлей людьми; создана Межведомственная комиссия по противодействию торговле людьми на национальном уровне, а также комиссии на местных уровнях. В 2019 году был принят Национальный план по противодействию торговли людьми на 2019</w:t>
      </w:r>
      <w:r w:rsidR="00985099">
        <w:rPr>
          <w:w w:val="100"/>
        </w:rPr>
        <w:t>–</w:t>
      </w:r>
      <w:r w:rsidRPr="00EF0BD5">
        <w:rPr>
          <w:w w:val="100"/>
        </w:rPr>
        <w:t>2021 гг., к разработке которого привлекались представители гражданского общества. Постановлением Правительства РТ от 2 июля 2019 года, №</w:t>
      </w:r>
      <w:r w:rsidR="00985099">
        <w:rPr>
          <w:w w:val="100"/>
        </w:rPr>
        <w:t> </w:t>
      </w:r>
      <w:r w:rsidRPr="00EF0BD5">
        <w:rPr>
          <w:w w:val="100"/>
        </w:rPr>
        <w:t>342 утвержден Перечень преступлений, связанных с торговлей людьми. Наблюдалось активное сотрудничество прямых субъектов противодействия с гражданским сектором.</w:t>
      </w:r>
    </w:p>
    <w:p w14:paraId="54BF0F25" w14:textId="77777777" w:rsidR="00A20337" w:rsidRPr="00EF0BD5" w:rsidRDefault="00A20337" w:rsidP="00E65C77">
      <w:pPr>
        <w:pStyle w:val="SingleTxt"/>
        <w:rPr>
          <w:w w:val="100"/>
        </w:rPr>
      </w:pPr>
      <w:r w:rsidRPr="00EF0BD5">
        <w:rPr>
          <w:w w:val="100"/>
        </w:rPr>
        <w:t>128.</w:t>
      </w:r>
      <w:r w:rsidRPr="00EF0BD5">
        <w:rPr>
          <w:w w:val="100"/>
        </w:rPr>
        <w:tab/>
        <w:t>С целью совершенствования законодательства по борьбе с торговлей людьми, Правительством утвержден «Порядок осуществления комплекса мер в рамках механизма перенаправления жертв торговли людьми», в котором четко определены меры по реализации защиты и оказанию помощи жертвам торговли людьми, уязвимым мигрантам, механизмы предоставления безусловной помощи жертвам в период наблюдения, предоставления особого статуса защиты на протяжении всего периода уголовного расследования, соблюдение анонимности, защита персональных данных, механизмы выявления лиц, подвергших эксплуатации и направления их в компетентные органы, обеспечивающие реализацию данного порядка и т.д.</w:t>
      </w:r>
    </w:p>
    <w:p w14:paraId="40B4EC23" w14:textId="77777777" w:rsidR="00A20337" w:rsidRPr="00EF0BD5" w:rsidRDefault="00A20337" w:rsidP="00E65C77">
      <w:pPr>
        <w:pStyle w:val="SingleTxt"/>
        <w:rPr>
          <w:w w:val="100"/>
        </w:rPr>
      </w:pPr>
      <w:r w:rsidRPr="00EF0BD5">
        <w:rPr>
          <w:w w:val="100"/>
        </w:rPr>
        <w:t>129.</w:t>
      </w:r>
      <w:r w:rsidRPr="00EF0BD5">
        <w:rPr>
          <w:w w:val="100"/>
        </w:rPr>
        <w:tab/>
        <w:t>2 января 2019 года вступили в силу изменения и дополнения в Уголовный кодекс РТ касательно преступлений, связанных с торговлей людьми и детьми. Были внесены поправки в статьи 130(1), 167, 335, 335 (1), 347, 351, 352 Уголовного кодекса РТ. Статьи 130(2) (Использование рабского труда) и 132 (Вербовка людей для эксплуатации) были исключены из Уголовного кодекса РТ.</w:t>
      </w:r>
    </w:p>
    <w:p w14:paraId="77D3D18E" w14:textId="6FB2C13A" w:rsidR="00A20337" w:rsidRPr="00EF0BD5" w:rsidRDefault="00A20337" w:rsidP="00E65C77">
      <w:pPr>
        <w:pStyle w:val="SingleTxt"/>
        <w:rPr>
          <w:w w:val="100"/>
        </w:rPr>
      </w:pPr>
      <w:r w:rsidRPr="00EF0BD5">
        <w:rPr>
          <w:w w:val="100"/>
        </w:rPr>
        <w:t>130.</w:t>
      </w:r>
      <w:r w:rsidRPr="00EF0BD5">
        <w:rPr>
          <w:w w:val="100"/>
        </w:rPr>
        <w:tab/>
        <w:t xml:space="preserve">2 января 2019 года также были внесены поправки в Закон РТ </w:t>
      </w:r>
      <w:r w:rsidR="00985099">
        <w:rPr>
          <w:w w:val="100"/>
        </w:rPr>
        <w:t>«</w:t>
      </w:r>
      <w:r w:rsidRPr="00EF0BD5">
        <w:rPr>
          <w:w w:val="100"/>
        </w:rPr>
        <w:t>О противодействии торговле людьми и оказании помощи жертвам торговли людьми</w:t>
      </w:r>
      <w:r w:rsidR="00985099">
        <w:rPr>
          <w:w w:val="100"/>
        </w:rPr>
        <w:t>»</w:t>
      </w:r>
      <w:r w:rsidRPr="00EF0BD5">
        <w:rPr>
          <w:w w:val="100"/>
        </w:rPr>
        <w:t xml:space="preserve">; внесены поправки в статью 21 Закона, регулирующую порядок присвоения правового статуса жертвы торговли людьми и в статью 23 Закона по вопросам сроков предоставления жертве торговли людьми комплекса социальных услуг. </w:t>
      </w:r>
    </w:p>
    <w:p w14:paraId="141B226F" w14:textId="77777777" w:rsidR="00A20337" w:rsidRPr="00EF0BD5" w:rsidRDefault="00A20337" w:rsidP="00E65C77">
      <w:pPr>
        <w:pStyle w:val="SingleTxt"/>
        <w:rPr>
          <w:w w:val="100"/>
        </w:rPr>
      </w:pPr>
      <w:r w:rsidRPr="00EF0BD5">
        <w:rPr>
          <w:w w:val="100"/>
        </w:rPr>
        <w:t>131.</w:t>
      </w:r>
      <w:r w:rsidRPr="00EF0BD5">
        <w:rPr>
          <w:w w:val="100"/>
        </w:rPr>
        <w:tab/>
        <w:t>В перечень органов и организаций, обязанных обеспечивать соблюдение прав и законных интересов детей – жертв торговли людьми включены органы по развитию туризма, которые также должны выявлять детей - потенциальных жертв торговли людьми.</w:t>
      </w:r>
    </w:p>
    <w:p w14:paraId="7004BAE3" w14:textId="77777777" w:rsidR="00A20337" w:rsidRPr="00EF0BD5" w:rsidRDefault="00A20337" w:rsidP="00E65C77">
      <w:pPr>
        <w:pStyle w:val="SingleTxt"/>
        <w:rPr>
          <w:w w:val="100"/>
        </w:rPr>
      </w:pPr>
      <w:r w:rsidRPr="00EF0BD5">
        <w:rPr>
          <w:w w:val="100"/>
        </w:rPr>
        <w:t>132.</w:t>
      </w:r>
      <w:r w:rsidRPr="00EF0BD5">
        <w:rPr>
          <w:w w:val="100"/>
        </w:rPr>
        <w:tab/>
        <w:t>Правоохранительные органы Таджикистана возбудили 14 дел о торговле людьми с участием 26 обвиняемых в 2020 году по сравнению с 20 делами с участием 35 обвиняемых в 2019 году. Суды признали виновными всех 26 человек, что предполагает значительное увеличение по сравнению с четырьмя обвинительными приговорами в 2019 году.</w:t>
      </w:r>
    </w:p>
    <w:p w14:paraId="00828A02" w14:textId="77777777" w:rsidR="00A20337" w:rsidRPr="00EF0BD5" w:rsidRDefault="00A20337" w:rsidP="00E65C77">
      <w:pPr>
        <w:pStyle w:val="SingleTxt"/>
        <w:rPr>
          <w:w w:val="100"/>
        </w:rPr>
      </w:pPr>
      <w:r w:rsidRPr="00EF0BD5">
        <w:rPr>
          <w:w w:val="100"/>
        </w:rPr>
        <w:t>133.</w:t>
      </w:r>
      <w:r w:rsidRPr="00EF0BD5">
        <w:rPr>
          <w:w w:val="100"/>
        </w:rPr>
        <w:tab/>
        <w:t xml:space="preserve">Министерство внутренних дел (МВД) продолжало проводить обучение курсантов по вопросам торговли людьми в рамках учебной программы своей академии. </w:t>
      </w:r>
    </w:p>
    <w:p w14:paraId="2AF525CD" w14:textId="77777777" w:rsidR="00A20337" w:rsidRPr="00EF0BD5" w:rsidRDefault="00A20337" w:rsidP="00E65C77">
      <w:pPr>
        <w:pStyle w:val="SingleTxt"/>
        <w:rPr>
          <w:w w:val="100"/>
        </w:rPr>
      </w:pPr>
      <w:r w:rsidRPr="00EF0BD5">
        <w:rPr>
          <w:w w:val="100"/>
        </w:rPr>
        <w:t>134.</w:t>
      </w:r>
      <w:r w:rsidRPr="00EF0BD5">
        <w:rPr>
          <w:w w:val="100"/>
        </w:rPr>
        <w:tab/>
        <w:t xml:space="preserve">Студенты юридического факультета Государственного университета участвовали в тренинге по законодательству о борьбе с торговлей людьми и методам расследования в рамках утвержденной правительством учебной программы. </w:t>
      </w:r>
    </w:p>
    <w:p w14:paraId="19B7F05C" w14:textId="77777777" w:rsidR="00A20337" w:rsidRPr="00EF0BD5" w:rsidRDefault="00A20337" w:rsidP="00E65C77">
      <w:pPr>
        <w:pStyle w:val="SingleTxt"/>
        <w:rPr>
          <w:w w:val="100"/>
        </w:rPr>
      </w:pPr>
      <w:r w:rsidRPr="00EF0BD5">
        <w:rPr>
          <w:w w:val="100"/>
        </w:rPr>
        <w:lastRenderedPageBreak/>
        <w:t>135.</w:t>
      </w:r>
      <w:r w:rsidRPr="00EF0BD5">
        <w:rPr>
          <w:w w:val="100"/>
        </w:rPr>
        <w:tab/>
        <w:t>Международная организация миграции (МОМ) оказывает помощь Республике Таджикистан в разработке правовой базы и потенциала для борьбы с торговлей людьми.</w:t>
      </w:r>
    </w:p>
    <w:p w14:paraId="408CB1F5" w14:textId="77777777" w:rsidR="00A20337" w:rsidRPr="00EF0BD5" w:rsidRDefault="00A20337" w:rsidP="00E65C77">
      <w:pPr>
        <w:pStyle w:val="SingleTxt"/>
        <w:rPr>
          <w:w w:val="100"/>
        </w:rPr>
      </w:pPr>
      <w:r w:rsidRPr="00EF0BD5">
        <w:rPr>
          <w:w w:val="100"/>
        </w:rPr>
        <w:t>136.</w:t>
      </w:r>
      <w:r w:rsidRPr="00EF0BD5">
        <w:rPr>
          <w:w w:val="100"/>
        </w:rPr>
        <w:tab/>
        <w:t xml:space="preserve">Правительство также сотрудничало с международной организацией в обучении сотрудников судебных органов методам успешного расследования дел, связанных с торговлей людьми, в уголовных судах. </w:t>
      </w:r>
    </w:p>
    <w:p w14:paraId="7093CC7F" w14:textId="77777777" w:rsidR="00A20337" w:rsidRPr="00EF0BD5" w:rsidRDefault="00A20337" w:rsidP="00E65C77">
      <w:pPr>
        <w:pStyle w:val="SingleTxt"/>
        <w:rPr>
          <w:w w:val="100"/>
        </w:rPr>
      </w:pPr>
      <w:r w:rsidRPr="00EF0BD5">
        <w:rPr>
          <w:w w:val="100"/>
        </w:rPr>
        <w:t>137.</w:t>
      </w:r>
      <w:r w:rsidRPr="00EF0BD5">
        <w:rPr>
          <w:w w:val="100"/>
        </w:rPr>
        <w:tab/>
        <w:t>В целях совершенствования сбора дезагрегированных данных (по полу, возрасту, социальному положению и др.) о потерпевших от преступлений распоряжением Директора АС РТ от 3 сентября 2019 года №37 была разработана и утверждена форма статистического отчета №1-потерпевшие «Отчет о потерпевших от преступления».</w:t>
      </w:r>
    </w:p>
    <w:p w14:paraId="7119070A" w14:textId="77777777" w:rsidR="00A20337" w:rsidRPr="00EF0BD5" w:rsidRDefault="00A20337" w:rsidP="00E65C77">
      <w:pPr>
        <w:pStyle w:val="SingleTxt"/>
        <w:rPr>
          <w:w w:val="100"/>
        </w:rPr>
      </w:pPr>
      <w:r w:rsidRPr="00EF0BD5">
        <w:rPr>
          <w:w w:val="100"/>
        </w:rPr>
        <w:t>138.</w:t>
      </w:r>
      <w:r w:rsidRPr="00EF0BD5">
        <w:rPr>
          <w:w w:val="100"/>
        </w:rPr>
        <w:tab/>
        <w:t>Таджикистан подписал соглашение о совместном правоприменении с Содружеством Независимых Государств.</w:t>
      </w:r>
    </w:p>
    <w:p w14:paraId="683001D7" w14:textId="77777777" w:rsidR="00A20337" w:rsidRPr="00EF0BD5" w:rsidRDefault="00A20337" w:rsidP="00E65C77">
      <w:pPr>
        <w:pStyle w:val="SingleTxt"/>
        <w:rPr>
          <w:w w:val="100"/>
        </w:rPr>
      </w:pPr>
      <w:r w:rsidRPr="00EF0BD5">
        <w:rPr>
          <w:w w:val="100"/>
        </w:rPr>
        <w:t>139.</w:t>
      </w:r>
      <w:r w:rsidRPr="00EF0BD5">
        <w:rPr>
          <w:w w:val="100"/>
        </w:rPr>
        <w:tab/>
        <w:t>Для усиления мер по борьбе с торговлей людьми и более эффективной работы по предотвращению и борьбе с торговлей людьми Программный офис Управления по наркотикам и преступности (УНП) ООН в РТ в партнерстве с Правительством РТ провело трехдневный семинар по сбору данных и  подготовке отчетности по вопросам торговли людьми для специалистов системы правосудия совместно с АС РТ, Генеральной прокуратурой, Миграционной службой, Аппаратом Омбудсмена и МВД РТ.</w:t>
      </w:r>
    </w:p>
    <w:p w14:paraId="14C39503" w14:textId="77777777" w:rsidR="00A20337" w:rsidRPr="00EF0BD5" w:rsidRDefault="00A20337" w:rsidP="00E65C77">
      <w:pPr>
        <w:pStyle w:val="SingleTxt"/>
        <w:rPr>
          <w:w w:val="100"/>
        </w:rPr>
      </w:pPr>
      <w:r w:rsidRPr="00EF0BD5">
        <w:rPr>
          <w:w w:val="100"/>
        </w:rPr>
        <w:t>140.</w:t>
      </w:r>
      <w:r w:rsidRPr="00EF0BD5">
        <w:rPr>
          <w:w w:val="100"/>
        </w:rPr>
        <w:tab/>
        <w:t xml:space="preserve">С целью активизации выявления жертв торговли людьми и предоставления им надлежащих услуг, 26 февраля 2022 года утвержден Национальный план противодействия торговле людьми в Республике Таджикистан на 2022-2024 годы. </w:t>
      </w:r>
    </w:p>
    <w:p w14:paraId="2E3849E4" w14:textId="77777777" w:rsidR="00A20337" w:rsidRPr="00EF0BD5" w:rsidRDefault="00A20337" w:rsidP="00E65C77">
      <w:pPr>
        <w:pStyle w:val="SingleTxt"/>
        <w:rPr>
          <w:w w:val="100"/>
        </w:rPr>
      </w:pPr>
      <w:r w:rsidRPr="00EF0BD5">
        <w:rPr>
          <w:w w:val="100"/>
        </w:rPr>
        <w:t>141.</w:t>
      </w:r>
      <w:r w:rsidRPr="00EF0BD5">
        <w:rPr>
          <w:w w:val="100"/>
        </w:rPr>
        <w:tab/>
        <w:t>По инициативе МВД РТ совместно со Службой связи при Правительстве РТ активизирован телефон доверия по противодействию торговле людьми (227-07-07).</w:t>
      </w:r>
    </w:p>
    <w:p w14:paraId="40777357" w14:textId="77777777" w:rsidR="00A20337" w:rsidRPr="00EF0BD5" w:rsidRDefault="00A20337" w:rsidP="00E65C77">
      <w:pPr>
        <w:pStyle w:val="SingleTxt"/>
        <w:rPr>
          <w:w w:val="100"/>
        </w:rPr>
      </w:pPr>
      <w:r w:rsidRPr="00EF0BD5">
        <w:rPr>
          <w:w w:val="100"/>
        </w:rPr>
        <w:t>142.</w:t>
      </w:r>
      <w:r w:rsidRPr="00EF0BD5">
        <w:rPr>
          <w:w w:val="100"/>
        </w:rPr>
        <w:tab/>
        <w:t>27 мая 2020 года Правительство РТ постановило (Постановление № 280) создать Государственное учреждение «Территориальный центр социального обслуживания для жертв торговли людьми в городе Душанбе» при Министерстве здравоохранения и социальной защиты населения РТ (МЗСЗН РТ).</w:t>
      </w:r>
    </w:p>
    <w:p w14:paraId="41909D55" w14:textId="77777777" w:rsidR="00A20337" w:rsidRPr="00EF0BD5" w:rsidRDefault="00A20337" w:rsidP="00E65C77">
      <w:pPr>
        <w:pStyle w:val="SingleTxt"/>
        <w:rPr>
          <w:w w:val="100"/>
        </w:rPr>
      </w:pPr>
      <w:r w:rsidRPr="00EF0BD5">
        <w:rPr>
          <w:w w:val="100"/>
        </w:rPr>
        <w:t>143.</w:t>
      </w:r>
      <w:r w:rsidRPr="00EF0BD5">
        <w:rPr>
          <w:w w:val="100"/>
        </w:rPr>
        <w:tab/>
        <w:t>В стране действует Сеть общественных организаций «Умед», которая работает в области предотвращения торговли людьми и оказании поддержки уязвимым мигрантам и жертвам торговли людьми. Сеть сотрудничает с миссией Международной организации миграции (МОМ) в Таджикистане, с МВД, прокуратурой, Агентством труда и занятости населения РТ и др. Межведомственная комиссия по противодействию торговле людьми также сотрудничает с Сетью.</w:t>
      </w:r>
    </w:p>
    <w:p w14:paraId="63F09FB7" w14:textId="77777777" w:rsidR="00A20337" w:rsidRPr="00EF0BD5" w:rsidRDefault="00A20337" w:rsidP="00E65C77">
      <w:pPr>
        <w:pStyle w:val="SingleTxt"/>
        <w:rPr>
          <w:w w:val="100"/>
        </w:rPr>
      </w:pPr>
      <w:r w:rsidRPr="00EF0BD5">
        <w:rPr>
          <w:w w:val="100"/>
        </w:rPr>
        <w:t>144.</w:t>
      </w:r>
      <w:r w:rsidRPr="00EF0BD5">
        <w:rPr>
          <w:w w:val="100"/>
        </w:rPr>
        <w:tab/>
        <w:t>При МЗСЗН РТ функционирует убежище (приют) для жертв торговли людьми в г. Душанбе. В убежище оказывается реабилитационная помощь жертвам торговли людьми, жертвам домашнего насилия, брошенным женам трудовых мигрантов и уязвимым мигрантам (медицинская, правовая, психологическая, социальная). С 2017 года МЗСЗН РТ выделяло финансирование общественной организации «Фемида», получившей государственный социальный заказ на поддержку Центра дневного пребывания для оказания социальных услуг жертвам торговли людьми. С января 2021 года данный Центр был передан МЗСЗН РТ. Шелтер функционирует с 2006 года, ранее финансовая поддержка центра осуществлялась со стороны МОМ. За последние 12 лет в шелтере получили помощь около 200 жертв торговли людьми.</w:t>
      </w:r>
    </w:p>
    <w:p w14:paraId="527A432E" w14:textId="77777777" w:rsidR="00985099" w:rsidRDefault="00985099">
      <w:pPr>
        <w:spacing w:after="200" w:line="276" w:lineRule="auto"/>
        <w:rPr>
          <w:w w:val="100"/>
        </w:rPr>
      </w:pPr>
      <w:r>
        <w:rPr>
          <w:w w:val="100"/>
        </w:rPr>
        <w:br w:type="page"/>
      </w:r>
    </w:p>
    <w:p w14:paraId="212C2785" w14:textId="37701913" w:rsidR="00A20337" w:rsidRDefault="00A20337" w:rsidP="00E65C77">
      <w:pPr>
        <w:pStyle w:val="SingleTxt"/>
        <w:rPr>
          <w:w w:val="100"/>
        </w:rPr>
      </w:pPr>
      <w:r w:rsidRPr="00EF0BD5">
        <w:rPr>
          <w:w w:val="100"/>
        </w:rPr>
        <w:lastRenderedPageBreak/>
        <w:t>145.</w:t>
      </w:r>
      <w:r w:rsidRPr="00EF0BD5">
        <w:rPr>
          <w:w w:val="100"/>
        </w:rPr>
        <w:tab/>
        <w:t xml:space="preserve">Сотрудники правоохранительных органов проходят обучение по теме противодействия торговле людьми. В сентябре-октябре 2019 года в Душанбе была проведена серия двухдневных учебных курсов «Введение в торговлю людьми и ее формы». Курсы были организованы Программным офисом ОБСЕ в Душанбе в партнерстве с Центром по борьбе с торговлей людьми при МВД РТ. В них приняли участие около 30 следователей МВД. Учебные курсы затронули такие темы, как законодательные и международные рамки, формы торговли людьми, меры защиты, доступные для правоохранительных органов, выявление жертв торговли людьми и службы оказания поддержки. </w:t>
      </w:r>
    </w:p>
    <w:p w14:paraId="627EADD0" w14:textId="30DF0271" w:rsidR="00985099" w:rsidRPr="00985099" w:rsidRDefault="00985099" w:rsidP="00985099">
      <w:pPr>
        <w:pStyle w:val="SingleTxt"/>
        <w:spacing w:after="0" w:line="120" w:lineRule="exact"/>
        <w:rPr>
          <w:w w:val="100"/>
          <w:sz w:val="10"/>
        </w:rPr>
      </w:pPr>
    </w:p>
    <w:p w14:paraId="766D88E2" w14:textId="4E5DBA04" w:rsidR="00985099" w:rsidRPr="00985099" w:rsidRDefault="00985099" w:rsidP="00985099">
      <w:pPr>
        <w:pStyle w:val="SingleTxt"/>
        <w:spacing w:after="0" w:line="120" w:lineRule="exact"/>
        <w:rPr>
          <w:w w:val="100"/>
          <w:sz w:val="10"/>
        </w:rPr>
      </w:pPr>
    </w:p>
    <w:p w14:paraId="35F4CC58" w14:textId="6E631B00" w:rsidR="00A20337" w:rsidRDefault="00A20337" w:rsidP="009850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26" w:name="_Toc118323401"/>
      <w:bookmarkStart w:id="27" w:name="_Toc118323477"/>
      <w:r w:rsidRPr="00EF0BD5">
        <w:rPr>
          <w:w w:val="100"/>
        </w:rPr>
        <w:tab/>
        <w:t>K.</w:t>
      </w:r>
      <w:r w:rsidRPr="00EF0BD5">
        <w:rPr>
          <w:w w:val="100"/>
        </w:rPr>
        <w:tab/>
        <w:t>Участие в политической и общественной жизни</w:t>
      </w:r>
      <w:bookmarkEnd w:id="26"/>
      <w:bookmarkEnd w:id="27"/>
    </w:p>
    <w:p w14:paraId="6B0FCB9A" w14:textId="5802D5D8" w:rsidR="00985099" w:rsidRPr="00985099" w:rsidRDefault="00985099" w:rsidP="00985099">
      <w:pPr>
        <w:pStyle w:val="SingleTxt"/>
        <w:spacing w:after="0" w:line="120" w:lineRule="exact"/>
        <w:rPr>
          <w:sz w:val="10"/>
        </w:rPr>
      </w:pPr>
    </w:p>
    <w:p w14:paraId="7FD2A5E4" w14:textId="4F3327A5" w:rsidR="00985099" w:rsidRPr="00985099" w:rsidRDefault="00985099" w:rsidP="00985099">
      <w:pPr>
        <w:pStyle w:val="SingleTxt"/>
        <w:spacing w:after="0" w:line="120" w:lineRule="exact"/>
        <w:rPr>
          <w:sz w:val="10"/>
        </w:rPr>
      </w:pPr>
    </w:p>
    <w:p w14:paraId="0B501A33" w14:textId="174753F4" w:rsidR="00A20337" w:rsidRDefault="00A20337" w:rsidP="009850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32 Заключительных замечаний </w:t>
      </w:r>
    </w:p>
    <w:p w14:paraId="266C6B1E" w14:textId="28562F92" w:rsidR="00985099" w:rsidRPr="00985099" w:rsidRDefault="00985099" w:rsidP="00985099">
      <w:pPr>
        <w:pStyle w:val="SingleTxt"/>
        <w:spacing w:after="0" w:line="120" w:lineRule="exact"/>
        <w:rPr>
          <w:sz w:val="10"/>
        </w:rPr>
      </w:pPr>
    </w:p>
    <w:p w14:paraId="1B09BBEB" w14:textId="77777777" w:rsidR="00A20337" w:rsidRPr="00EF0BD5" w:rsidRDefault="00A20337" w:rsidP="00E65C77">
      <w:pPr>
        <w:pStyle w:val="SingleTxt"/>
        <w:rPr>
          <w:spacing w:val="0"/>
          <w:w w:val="100"/>
          <w:kern w:val="0"/>
        </w:rPr>
      </w:pPr>
      <w:r w:rsidRPr="00EF0BD5">
        <w:rPr>
          <w:spacing w:val="0"/>
          <w:w w:val="100"/>
          <w:kern w:val="0"/>
        </w:rPr>
        <w:t>146.</w:t>
      </w:r>
      <w:r w:rsidRPr="00EF0BD5">
        <w:rPr>
          <w:spacing w:val="0"/>
          <w:w w:val="100"/>
          <w:kern w:val="0"/>
        </w:rPr>
        <w:tab/>
        <w:t>Представленность женщин в таджикском парламенте за последние 25 лет повысилась с 3 процентов в 1995 году до 24 процентов в 2020 году.  Двумя из девяти комитетов Маджлиси намояндагон руководят женщины. Женщиной является одна из трех заместителей Председателя Маджлиси намояндагон.</w:t>
      </w:r>
    </w:p>
    <w:p w14:paraId="5F7AF259" w14:textId="27D9D2AE" w:rsidR="00A20337" w:rsidRPr="00EF0BD5" w:rsidRDefault="00A20337" w:rsidP="00E65C77">
      <w:pPr>
        <w:pStyle w:val="SingleTxt"/>
        <w:rPr>
          <w:w w:val="100"/>
        </w:rPr>
      </w:pPr>
      <w:r w:rsidRPr="00EF0BD5">
        <w:rPr>
          <w:w w:val="100"/>
        </w:rPr>
        <w:t>147.</w:t>
      </w:r>
      <w:r w:rsidRPr="00EF0BD5">
        <w:rPr>
          <w:w w:val="100"/>
        </w:rPr>
        <w:tab/>
        <w:t xml:space="preserve">По итогам парламентских выборов в 2020 году представительство женщин в Маджлиси намояндагон возросло с 19 до 24 процентов и в Маджлиси </w:t>
      </w:r>
      <w:r w:rsidRPr="00985099">
        <w:t>милли</w:t>
      </w:r>
      <w:r w:rsidR="00985099">
        <w:t xml:space="preserve">–– </w:t>
      </w:r>
      <w:r w:rsidRPr="00985099">
        <w:t>с</w:t>
      </w:r>
      <w:r w:rsidRPr="00EF0BD5">
        <w:rPr>
          <w:w w:val="100"/>
        </w:rPr>
        <w:t xml:space="preserve"> 19 до 26 процентов. Количество женщин в Маджлисах народных депутатов города Душанбе 41,5 процентов, Хатлонской </w:t>
      </w:r>
      <w:r w:rsidRPr="00985099">
        <w:t>области</w:t>
      </w:r>
      <w:r w:rsidR="00985099">
        <w:t xml:space="preserve"> –– </w:t>
      </w:r>
      <w:r w:rsidRPr="00985099">
        <w:t>около</w:t>
      </w:r>
      <w:r w:rsidRPr="00EF0BD5">
        <w:rPr>
          <w:w w:val="100"/>
        </w:rPr>
        <w:t xml:space="preserve"> 35 процентов, Согдийской</w:t>
      </w:r>
      <w:r w:rsidR="00985099">
        <w:rPr>
          <w:w w:val="100"/>
        </w:rPr>
        <w:t xml:space="preserve"> –– </w:t>
      </w:r>
      <w:r w:rsidRPr="00EF0BD5">
        <w:rPr>
          <w:w w:val="100"/>
        </w:rPr>
        <w:t>более 33 процентов, Горно-Бадахшанской автономной область</w:t>
      </w:r>
      <w:r w:rsidR="00985099">
        <w:rPr>
          <w:w w:val="100"/>
        </w:rPr>
        <w:t xml:space="preserve"> –– </w:t>
      </w:r>
      <w:r w:rsidRPr="00EF0BD5">
        <w:rPr>
          <w:w w:val="100"/>
        </w:rPr>
        <w:t>более 34</w:t>
      </w:r>
      <w:r w:rsidR="00985099">
        <w:rPr>
          <w:w w:val="100"/>
        </w:rPr>
        <w:t> </w:t>
      </w:r>
      <w:r w:rsidRPr="00EF0BD5">
        <w:rPr>
          <w:w w:val="100"/>
        </w:rPr>
        <w:t>процентов и в городах и районах республиканского подчинения</w:t>
      </w:r>
      <w:r w:rsidR="00985099">
        <w:rPr>
          <w:w w:val="100"/>
        </w:rPr>
        <w:t xml:space="preserve"> –– </w:t>
      </w:r>
      <w:r w:rsidRPr="00EF0BD5">
        <w:rPr>
          <w:w w:val="100"/>
        </w:rPr>
        <w:t>около 30</w:t>
      </w:r>
      <w:r w:rsidR="00985099">
        <w:rPr>
          <w:w w:val="100"/>
        </w:rPr>
        <w:t> </w:t>
      </w:r>
      <w:r w:rsidRPr="00EF0BD5">
        <w:rPr>
          <w:w w:val="100"/>
        </w:rPr>
        <w:t>процентов. При таких темпах роста к 2030 году ожидается достижение гендерного равенства в Парламенте Таджикистана.</w:t>
      </w:r>
    </w:p>
    <w:p w14:paraId="0AB02138" w14:textId="77777777" w:rsidR="00A20337" w:rsidRPr="00EF0BD5" w:rsidRDefault="00A20337" w:rsidP="00E65C77">
      <w:pPr>
        <w:pStyle w:val="SingleTxt"/>
        <w:rPr>
          <w:w w:val="100"/>
        </w:rPr>
      </w:pPr>
      <w:r w:rsidRPr="00EF0BD5">
        <w:rPr>
          <w:w w:val="100"/>
        </w:rPr>
        <w:t>148.</w:t>
      </w:r>
      <w:r w:rsidRPr="00EF0BD5">
        <w:rPr>
          <w:w w:val="100"/>
        </w:rPr>
        <w:tab/>
        <w:t>В 2017 году в Таджикистане был учреждён Альянс женщин-парламентариев, в который вошли тринадцать женщин-парламентариев, включая Вице-спикера Маджлиси намояндагон РТ.</w:t>
      </w:r>
    </w:p>
    <w:p w14:paraId="21F70F80" w14:textId="653084FD" w:rsidR="00A20337" w:rsidRPr="00EF0BD5" w:rsidRDefault="00A20337" w:rsidP="00E65C77">
      <w:pPr>
        <w:pStyle w:val="SingleTxt"/>
        <w:rPr>
          <w:w w:val="100"/>
        </w:rPr>
      </w:pPr>
      <w:r w:rsidRPr="00EF0BD5">
        <w:rPr>
          <w:w w:val="100"/>
        </w:rPr>
        <w:t>149.</w:t>
      </w:r>
      <w:r w:rsidRPr="00EF0BD5">
        <w:rPr>
          <w:w w:val="100"/>
        </w:rPr>
        <w:tab/>
        <w:t>По состоянию на 2022 год в состав Верховного суда входит 41 судья, из них 10 женщин (24 процента). В судах общей юрисдикции работает 78 женщин-судей (21 процент), 296 мужчин-судей. 10 женщин являются председателями судов, 17</w:t>
      </w:r>
      <w:r w:rsidR="00985099">
        <w:rPr>
          <w:w w:val="100"/>
        </w:rPr>
        <w:t> </w:t>
      </w:r>
      <w:r w:rsidRPr="00EF0BD5">
        <w:rPr>
          <w:w w:val="100"/>
        </w:rPr>
        <w:t>женщин-заместителями председателей судов. В судах проходят стажировку 65</w:t>
      </w:r>
      <w:r w:rsidR="00985099">
        <w:rPr>
          <w:w w:val="100"/>
        </w:rPr>
        <w:t> </w:t>
      </w:r>
      <w:r w:rsidRPr="00EF0BD5">
        <w:rPr>
          <w:w w:val="100"/>
        </w:rPr>
        <w:t>судей-стажеров, из них, 22</w:t>
      </w:r>
      <w:r w:rsidR="00567387">
        <w:rPr>
          <w:w w:val="100"/>
        </w:rPr>
        <w:t xml:space="preserve"> –– </w:t>
      </w:r>
      <w:r w:rsidRPr="00EF0BD5">
        <w:rPr>
          <w:w w:val="100"/>
        </w:rPr>
        <w:t xml:space="preserve">женщины. </w:t>
      </w:r>
    </w:p>
    <w:p w14:paraId="1E1A7725" w14:textId="6ADE127D" w:rsidR="00A20337" w:rsidRPr="00EF0BD5" w:rsidRDefault="00A20337" w:rsidP="00E65C77">
      <w:pPr>
        <w:pStyle w:val="SingleTxt"/>
        <w:rPr>
          <w:w w:val="100"/>
        </w:rPr>
      </w:pPr>
      <w:r w:rsidRPr="00EF0BD5">
        <w:rPr>
          <w:w w:val="100"/>
        </w:rPr>
        <w:t>150.</w:t>
      </w:r>
      <w:r w:rsidRPr="00EF0BD5">
        <w:rPr>
          <w:w w:val="100"/>
        </w:rPr>
        <w:tab/>
        <w:t>По данным Агентства государственной службы на 1 января 2022 года из 18</w:t>
      </w:r>
      <w:r w:rsidR="00985099">
        <w:rPr>
          <w:w w:val="100"/>
        </w:rPr>
        <w:t> </w:t>
      </w:r>
      <w:r w:rsidRPr="00EF0BD5">
        <w:rPr>
          <w:w w:val="100"/>
        </w:rPr>
        <w:t>701 государственных служащих 24,1 процентов составляют женщины. Численность государственных служащих органов городского и сельского самоуправления составляет 3081 человек, в том числе женщин 587 человек (19,0 процентов).</w:t>
      </w:r>
    </w:p>
    <w:p w14:paraId="78599184" w14:textId="77777777" w:rsidR="00A20337" w:rsidRPr="00EF0BD5" w:rsidRDefault="00A20337" w:rsidP="00E65C77">
      <w:pPr>
        <w:pStyle w:val="SingleTxt"/>
        <w:rPr>
          <w:w w:val="100"/>
        </w:rPr>
      </w:pPr>
      <w:r w:rsidRPr="00EF0BD5">
        <w:rPr>
          <w:w w:val="100"/>
        </w:rPr>
        <w:t>151.</w:t>
      </w:r>
      <w:r w:rsidRPr="00EF0BD5">
        <w:rPr>
          <w:w w:val="100"/>
        </w:rPr>
        <w:tab/>
        <w:t>В центральном аппарате Министерства здравоохранения и социальной защиты населения работают 30 руководящих работников, из них 6 (20%) женщин.</w:t>
      </w:r>
    </w:p>
    <w:p w14:paraId="1F30754F" w14:textId="22C1A208" w:rsidR="00A20337" w:rsidRPr="00EF0BD5" w:rsidRDefault="00A20337" w:rsidP="00E65C77">
      <w:pPr>
        <w:pStyle w:val="SingleTxt"/>
        <w:rPr>
          <w:w w:val="100"/>
        </w:rPr>
      </w:pPr>
      <w:r w:rsidRPr="00EF0BD5">
        <w:rPr>
          <w:w w:val="100"/>
        </w:rPr>
        <w:t>152.</w:t>
      </w:r>
      <w:r w:rsidRPr="00EF0BD5">
        <w:rPr>
          <w:w w:val="100"/>
        </w:rPr>
        <w:tab/>
        <w:t>Общая численность медицинских работников в подведомственных учреждениях Министерства здравоохранения и социальной защиты населения в 2022</w:t>
      </w:r>
      <w:r w:rsidR="00567387">
        <w:rPr>
          <w:w w:val="100"/>
        </w:rPr>
        <w:t> </w:t>
      </w:r>
      <w:r w:rsidRPr="00EF0BD5">
        <w:rPr>
          <w:w w:val="100"/>
        </w:rPr>
        <w:t xml:space="preserve">году составила 81 126 человек, из них 54 666 женщин (67 процентов). Общее количество врачей в стране составляет 20 797 человек, из них 7 651 (37 процентов) женщины. Из общего числа 652 руководящих работников в сфере здравоохранения и социальной защиты 235 (36 процентов) составляют женщины. </w:t>
      </w:r>
    </w:p>
    <w:p w14:paraId="21111106" w14:textId="3F048CC9" w:rsidR="00A20337" w:rsidRPr="00EF0BD5" w:rsidRDefault="00A20337" w:rsidP="00E65C77">
      <w:pPr>
        <w:pStyle w:val="SingleTxt"/>
        <w:rPr>
          <w:w w:val="100"/>
        </w:rPr>
      </w:pPr>
      <w:r w:rsidRPr="00EF0BD5">
        <w:rPr>
          <w:w w:val="100"/>
        </w:rPr>
        <w:t>153.</w:t>
      </w:r>
      <w:r w:rsidRPr="00EF0BD5">
        <w:rPr>
          <w:w w:val="100"/>
        </w:rPr>
        <w:tab/>
        <w:t>Из 37 государственных юристов Государственного учреждения «Центр юридической помощи» Министерства юстиции РТ 11 (30 процентов)</w:t>
      </w:r>
      <w:r w:rsidR="00567387">
        <w:t> ––</w:t>
      </w:r>
      <w:r w:rsidRPr="00EF0BD5">
        <w:rPr>
          <w:w w:val="100"/>
        </w:rPr>
        <w:t xml:space="preserve"> женщины.</w:t>
      </w:r>
    </w:p>
    <w:p w14:paraId="1BB4C3DD" w14:textId="77777777" w:rsidR="00567387" w:rsidRDefault="00567387">
      <w:pPr>
        <w:spacing w:after="200" w:line="276" w:lineRule="auto"/>
        <w:rPr>
          <w:b/>
          <w:spacing w:val="0"/>
          <w:w w:val="100"/>
          <w:kern w:val="0"/>
          <w:sz w:val="24"/>
        </w:rPr>
      </w:pPr>
      <w:bookmarkStart w:id="28" w:name="_Toc118323402"/>
      <w:bookmarkStart w:id="29" w:name="_Toc118323478"/>
      <w:r>
        <w:rPr>
          <w:b/>
          <w:spacing w:val="0"/>
          <w:w w:val="100"/>
          <w:kern w:val="0"/>
          <w:sz w:val="24"/>
        </w:rPr>
        <w:br w:type="page"/>
      </w:r>
    </w:p>
    <w:p w14:paraId="26C6C4EF" w14:textId="00CAAE29" w:rsidR="00A20337" w:rsidRDefault="00A20337" w:rsidP="00567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lastRenderedPageBreak/>
        <w:tab/>
        <w:t>L.</w:t>
      </w:r>
      <w:r w:rsidRPr="00EF0BD5">
        <w:rPr>
          <w:w w:val="100"/>
        </w:rPr>
        <w:tab/>
        <w:t>Гражданство</w:t>
      </w:r>
      <w:bookmarkEnd w:id="28"/>
      <w:bookmarkEnd w:id="29"/>
    </w:p>
    <w:p w14:paraId="7A880932" w14:textId="4FD5CD1C" w:rsidR="00567387" w:rsidRPr="00567387" w:rsidRDefault="00567387" w:rsidP="00567387">
      <w:pPr>
        <w:pStyle w:val="SingleTxt"/>
        <w:spacing w:after="0" w:line="120" w:lineRule="exact"/>
        <w:rPr>
          <w:sz w:val="10"/>
        </w:rPr>
      </w:pPr>
    </w:p>
    <w:p w14:paraId="582A799F" w14:textId="7088A96B" w:rsidR="00567387" w:rsidRPr="00567387" w:rsidRDefault="00567387" w:rsidP="00567387">
      <w:pPr>
        <w:pStyle w:val="SingleTxt"/>
        <w:spacing w:after="0" w:line="120" w:lineRule="exact"/>
        <w:rPr>
          <w:sz w:val="10"/>
        </w:rPr>
      </w:pPr>
    </w:p>
    <w:p w14:paraId="327DCFAE" w14:textId="17158DEA" w:rsidR="00A20337" w:rsidRDefault="00A20337" w:rsidP="00567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34 Заключительных замечаний </w:t>
      </w:r>
    </w:p>
    <w:p w14:paraId="30F21AEE" w14:textId="52FFFCE5" w:rsidR="00567387" w:rsidRPr="00567387" w:rsidRDefault="00567387" w:rsidP="00567387">
      <w:pPr>
        <w:pStyle w:val="SingleTxt"/>
        <w:spacing w:after="0" w:line="120" w:lineRule="exact"/>
        <w:rPr>
          <w:sz w:val="10"/>
        </w:rPr>
      </w:pPr>
    </w:p>
    <w:p w14:paraId="1F950B4C" w14:textId="52449F47" w:rsidR="00A20337" w:rsidRPr="00EF0BD5" w:rsidRDefault="00A20337" w:rsidP="00567387">
      <w:pPr>
        <w:pStyle w:val="SingleTxt"/>
        <w:rPr>
          <w:w w:val="100"/>
        </w:rPr>
      </w:pPr>
      <w:r w:rsidRPr="00EF0BD5">
        <w:rPr>
          <w:w w:val="100"/>
        </w:rPr>
        <w:t>154.</w:t>
      </w:r>
      <w:r w:rsidRPr="00EF0BD5">
        <w:rPr>
          <w:w w:val="100"/>
        </w:rPr>
        <w:tab/>
        <w:t>В 2019 году в органах записи актов гражданского состояния (ЗАГС) осуществлена регистрация рождения</w:t>
      </w:r>
      <w:r w:rsidR="00567387">
        <w:rPr>
          <w:w w:val="100"/>
          <w:lang w:val="en-US"/>
        </w:rPr>
        <w:t xml:space="preserve"> –– </w:t>
      </w:r>
      <w:r w:rsidRPr="00EF0BD5">
        <w:rPr>
          <w:w w:val="100"/>
        </w:rPr>
        <w:t>233 323; регистрация рождения ребенка в возрасте одного года и старше</w:t>
      </w:r>
      <w:r w:rsidR="00567387">
        <w:rPr>
          <w:w w:val="100"/>
          <w:lang w:val="en-US"/>
        </w:rPr>
        <w:t xml:space="preserve"> –– </w:t>
      </w:r>
      <w:r w:rsidRPr="00EF0BD5">
        <w:rPr>
          <w:w w:val="100"/>
        </w:rPr>
        <w:t>57</w:t>
      </w:r>
      <w:r w:rsidR="00567387">
        <w:rPr>
          <w:w w:val="100"/>
          <w:lang w:val="en-US"/>
        </w:rPr>
        <w:t> </w:t>
      </w:r>
      <w:r w:rsidRPr="00EF0BD5">
        <w:rPr>
          <w:w w:val="100"/>
        </w:rPr>
        <w:t>433.</w:t>
      </w:r>
    </w:p>
    <w:p w14:paraId="33DF2838" w14:textId="4B282E38" w:rsidR="00A20337" w:rsidRPr="00EF0BD5" w:rsidRDefault="00567387" w:rsidP="00567387">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В 2020 году регистрация </w:t>
      </w:r>
      <w:r w:rsidR="00A20337" w:rsidRPr="00567387">
        <w:t>рождения</w:t>
      </w:r>
      <w:r>
        <w:rPr>
          <w:lang w:val="en-US"/>
        </w:rPr>
        <w:t xml:space="preserve"> –– </w:t>
      </w:r>
      <w:r w:rsidR="00A20337" w:rsidRPr="00567387">
        <w:t>239</w:t>
      </w:r>
      <w:r w:rsidR="00A20337" w:rsidRPr="00EF0BD5">
        <w:rPr>
          <w:w w:val="100"/>
        </w:rPr>
        <w:t xml:space="preserve"> 946; регистрация рождения ребенка в возрасте одного года и старше</w:t>
      </w:r>
      <w:r>
        <w:rPr>
          <w:w w:val="100"/>
          <w:lang w:val="en-US"/>
        </w:rPr>
        <w:t xml:space="preserve"> –– </w:t>
      </w:r>
      <w:r w:rsidR="00A20337" w:rsidRPr="00EF0BD5">
        <w:rPr>
          <w:w w:val="100"/>
        </w:rPr>
        <w:t>48 719.</w:t>
      </w:r>
    </w:p>
    <w:p w14:paraId="1316BC5F" w14:textId="1976DE27" w:rsidR="00A20337" w:rsidRPr="00EF0BD5" w:rsidRDefault="00567387" w:rsidP="00567387">
      <w:pPr>
        <w:pStyle w:val="SingleTxt"/>
        <w:tabs>
          <w:tab w:val="right" w:pos="1685"/>
        </w:tabs>
        <w:ind w:left="1742" w:hanging="475"/>
        <w:rPr>
          <w:w w:val="100"/>
        </w:rPr>
      </w:pPr>
      <w:r>
        <w:rPr>
          <w:w w:val="100"/>
        </w:rPr>
        <w:tab/>
      </w:r>
      <w:r w:rsidR="00A20337" w:rsidRPr="00EF0BD5">
        <w:rPr>
          <w:w w:val="100"/>
        </w:rPr>
        <w:t>•</w:t>
      </w:r>
      <w:r w:rsidR="00A20337" w:rsidRPr="00EF0BD5">
        <w:rPr>
          <w:w w:val="100"/>
        </w:rPr>
        <w:tab/>
        <w:t>В 2021 году регистрация рождения</w:t>
      </w:r>
      <w:r>
        <w:rPr>
          <w:w w:val="100"/>
          <w:lang w:val="en-US"/>
        </w:rPr>
        <w:t xml:space="preserve"> –– </w:t>
      </w:r>
      <w:r w:rsidR="00A20337" w:rsidRPr="00EF0BD5">
        <w:rPr>
          <w:w w:val="100"/>
        </w:rPr>
        <w:t xml:space="preserve">218 206; регистрация рождения ребенка в возрасте одного года и </w:t>
      </w:r>
      <w:r w:rsidR="00A20337" w:rsidRPr="00567387">
        <w:t>старше</w:t>
      </w:r>
      <w:r>
        <w:rPr>
          <w:lang w:val="en-US"/>
        </w:rPr>
        <w:t xml:space="preserve"> –– </w:t>
      </w:r>
      <w:r w:rsidR="00A20337" w:rsidRPr="00567387">
        <w:t>53</w:t>
      </w:r>
      <w:r w:rsidR="00A20337" w:rsidRPr="00EF0BD5">
        <w:rPr>
          <w:w w:val="100"/>
        </w:rPr>
        <w:t> 015.</w:t>
      </w:r>
    </w:p>
    <w:p w14:paraId="6A453BAF" w14:textId="43067FD7" w:rsidR="00A20337" w:rsidRPr="00EF0BD5" w:rsidRDefault="00567387" w:rsidP="00567387">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В первом полугодии 2022 года - регистрация </w:t>
      </w:r>
      <w:r w:rsidR="00A20337" w:rsidRPr="00567387">
        <w:t>рождения</w:t>
      </w:r>
      <w:r>
        <w:rPr>
          <w:lang w:val="en-US"/>
        </w:rPr>
        <w:t xml:space="preserve"> –– </w:t>
      </w:r>
      <w:r w:rsidR="00A20337" w:rsidRPr="00567387">
        <w:t>111</w:t>
      </w:r>
      <w:r w:rsidR="00A20337" w:rsidRPr="00EF0BD5">
        <w:rPr>
          <w:w w:val="100"/>
        </w:rPr>
        <w:t xml:space="preserve"> 537 или на 6% больше (в первом полугодии 2021 года</w:t>
      </w:r>
      <w:r>
        <w:rPr>
          <w:w w:val="100"/>
          <w:lang w:val="en-US"/>
        </w:rPr>
        <w:t xml:space="preserve"> –– </w:t>
      </w:r>
      <w:r w:rsidR="00A20337" w:rsidRPr="00EF0BD5">
        <w:rPr>
          <w:w w:val="100"/>
        </w:rPr>
        <w:t>104 737); регистрация рождения ребенка в возрасте одного года и старше</w:t>
      </w:r>
      <w:r>
        <w:rPr>
          <w:w w:val="100"/>
          <w:lang w:val="en-US"/>
        </w:rPr>
        <w:t xml:space="preserve"> –– </w:t>
      </w:r>
      <w:r w:rsidR="00A20337" w:rsidRPr="00EF0BD5">
        <w:rPr>
          <w:w w:val="100"/>
        </w:rPr>
        <w:t>21 763 или на 5% меньше (в первом полугодии 2021 года</w:t>
      </w:r>
      <w:r>
        <w:rPr>
          <w:w w:val="100"/>
          <w:lang w:val="en-US"/>
        </w:rPr>
        <w:t xml:space="preserve"> –– </w:t>
      </w:r>
      <w:r w:rsidR="00A20337" w:rsidRPr="00EF0BD5">
        <w:rPr>
          <w:w w:val="100"/>
        </w:rPr>
        <w:t>22 871).</w:t>
      </w:r>
    </w:p>
    <w:p w14:paraId="7D0FAB19" w14:textId="52D6B063" w:rsidR="00A20337" w:rsidRPr="00EF0BD5" w:rsidRDefault="00A20337" w:rsidP="00567387">
      <w:pPr>
        <w:pStyle w:val="SingleTxt"/>
        <w:rPr>
          <w:w w:val="100"/>
        </w:rPr>
      </w:pPr>
      <w:r w:rsidRPr="00EF0BD5">
        <w:rPr>
          <w:w w:val="100"/>
        </w:rPr>
        <w:t>155.</w:t>
      </w:r>
      <w:r w:rsidRPr="00EF0BD5">
        <w:rPr>
          <w:w w:val="100"/>
        </w:rPr>
        <w:tab/>
        <w:t xml:space="preserve">Управление актов гражданского состояния Министерства юстиции РТ имеет свой отдельный сайт </w:t>
      </w:r>
      <w:hyperlink r:id="rId25" w:history="1">
        <w:r w:rsidRPr="00EF0BD5">
          <w:rPr>
            <w:color w:val="0000FF"/>
            <w:w w:val="100"/>
          </w:rPr>
          <w:t>http://rahsh-adliya.tj/</w:t>
        </w:r>
      </w:hyperlink>
      <w:r w:rsidRPr="00EF0BD5">
        <w:rPr>
          <w:w w:val="100"/>
        </w:rPr>
        <w:t>. В 2021 году в Таджикистане запущено оказание бесплатных услуг через Мобильный ЗАГС в сельских местностях, где дети наиболее подвержены негативным последствиям отсутствия или поздней регистрации актов рождения детей. Выездные услуги осуществляются в партнерстве с Управлением актов гражданского состояния министерства юстиции ПРООН при финансовой поддержке Швейцарского офиса по сотрудничеству в Таджикистан. Система единого окна в ЗАГСах снижает время получения документа, улучшает взаимодействие между системой и получателем услуг, снижает риски коррупции.</w:t>
      </w:r>
    </w:p>
    <w:p w14:paraId="5D23C7F4" w14:textId="5845BE49" w:rsidR="00A20337" w:rsidRDefault="00A20337" w:rsidP="00567387">
      <w:pPr>
        <w:pStyle w:val="SingleTxt"/>
        <w:rPr>
          <w:w w:val="100"/>
        </w:rPr>
      </w:pPr>
      <w:r w:rsidRPr="00EF0BD5">
        <w:rPr>
          <w:w w:val="100"/>
        </w:rPr>
        <w:t>156.</w:t>
      </w:r>
      <w:r w:rsidRPr="00EF0BD5">
        <w:rPr>
          <w:w w:val="100"/>
        </w:rPr>
        <w:tab/>
        <w:t>Результаты мониторинга и оценки Проекта ЮНДП «Поддержка реформы системы регистрации актов гражданского состояния в Таджикистане», проведённое исследовательской организацией «Зеркало-Аналитикс» показали, что принятое дополнение от 19.07.2019г.</w:t>
      </w:r>
      <w:r w:rsidR="00567387">
        <w:rPr>
          <w:w w:val="100"/>
          <w:lang w:val="en-US"/>
        </w:rPr>
        <w:t xml:space="preserve"> </w:t>
      </w:r>
      <w:r w:rsidRPr="00EF0BD5">
        <w:rPr>
          <w:w w:val="100"/>
        </w:rPr>
        <w:t>№</w:t>
      </w:r>
      <w:r w:rsidR="00567387">
        <w:rPr>
          <w:w w:val="100"/>
          <w:lang w:val="en-US"/>
        </w:rPr>
        <w:t> </w:t>
      </w:r>
      <w:r w:rsidRPr="00EF0BD5">
        <w:rPr>
          <w:w w:val="100"/>
        </w:rPr>
        <w:t xml:space="preserve">1637 в Закон Республики Таджикистан </w:t>
      </w:r>
      <w:r w:rsidR="00567387">
        <w:rPr>
          <w:w w:val="100"/>
        </w:rPr>
        <w:t>«</w:t>
      </w:r>
      <w:r w:rsidRPr="00EF0BD5">
        <w:rPr>
          <w:w w:val="100"/>
        </w:rPr>
        <w:t xml:space="preserve">О внесении изменений и дополнений в Закон Республики Таджикистан </w:t>
      </w:r>
      <w:r w:rsidR="00567387">
        <w:rPr>
          <w:w w:val="100"/>
          <w:lang w:val="en-US"/>
        </w:rPr>
        <w:t>“</w:t>
      </w:r>
      <w:r w:rsidRPr="00EF0BD5">
        <w:rPr>
          <w:w w:val="100"/>
        </w:rPr>
        <w:t>О государственной регистрации актов Гражданского состояния</w:t>
      </w:r>
      <w:r w:rsidR="00567387">
        <w:rPr>
          <w:w w:val="100"/>
          <w:lang w:val="en-US"/>
        </w:rPr>
        <w:t>”</w:t>
      </w:r>
      <w:r w:rsidR="00567387">
        <w:rPr>
          <w:w w:val="100"/>
        </w:rPr>
        <w:t>»</w:t>
      </w:r>
      <w:r w:rsidRPr="00EF0BD5">
        <w:rPr>
          <w:w w:val="100"/>
        </w:rPr>
        <w:t xml:space="preserve"> о своевременной регистрации рождения детей повлияло на увеличение доли своевременной регистрации рождения на 60 процентов. При своевременной регистрации рождения документ Свидетельства о рождении предоставляется на бесплатной основе.</w:t>
      </w:r>
    </w:p>
    <w:p w14:paraId="06A1DFCC" w14:textId="0B135075" w:rsidR="00567387" w:rsidRPr="00567387" w:rsidRDefault="00567387" w:rsidP="00567387">
      <w:pPr>
        <w:pStyle w:val="SingleTxt"/>
        <w:spacing w:after="0" w:line="120" w:lineRule="exact"/>
        <w:rPr>
          <w:w w:val="100"/>
          <w:sz w:val="10"/>
        </w:rPr>
      </w:pPr>
    </w:p>
    <w:p w14:paraId="7F024695" w14:textId="130500A6" w:rsidR="00567387" w:rsidRPr="00567387" w:rsidRDefault="00567387" w:rsidP="00567387">
      <w:pPr>
        <w:pStyle w:val="SingleTxt"/>
        <w:spacing w:after="0" w:line="120" w:lineRule="exact"/>
        <w:rPr>
          <w:w w:val="100"/>
          <w:sz w:val="10"/>
        </w:rPr>
      </w:pPr>
    </w:p>
    <w:p w14:paraId="40BACECE" w14:textId="2BB86F85" w:rsidR="00A20337" w:rsidRDefault="00A20337" w:rsidP="005673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30" w:name="_Toc118323403"/>
      <w:bookmarkStart w:id="31" w:name="_Toc118323479"/>
      <w:r w:rsidRPr="00EF0BD5">
        <w:rPr>
          <w:w w:val="100"/>
        </w:rPr>
        <w:tab/>
        <w:t>M.</w:t>
      </w:r>
      <w:r w:rsidRPr="00EF0BD5">
        <w:rPr>
          <w:w w:val="100"/>
        </w:rPr>
        <w:tab/>
        <w:t>Образование</w:t>
      </w:r>
      <w:bookmarkEnd w:id="30"/>
      <w:bookmarkEnd w:id="31"/>
    </w:p>
    <w:p w14:paraId="5D9B075F" w14:textId="1F76C159" w:rsidR="00567387" w:rsidRPr="00567387" w:rsidRDefault="00567387" w:rsidP="00567387">
      <w:pPr>
        <w:pStyle w:val="SingleTxt"/>
        <w:spacing w:after="0" w:line="120" w:lineRule="exact"/>
        <w:rPr>
          <w:sz w:val="10"/>
        </w:rPr>
      </w:pPr>
    </w:p>
    <w:p w14:paraId="29E43426" w14:textId="32B14DDA" w:rsidR="00567387" w:rsidRPr="00567387" w:rsidRDefault="00567387" w:rsidP="00567387">
      <w:pPr>
        <w:pStyle w:val="SingleTxt"/>
        <w:spacing w:after="0" w:line="120" w:lineRule="exact"/>
        <w:rPr>
          <w:sz w:val="10"/>
        </w:rPr>
      </w:pPr>
    </w:p>
    <w:p w14:paraId="599C95A4" w14:textId="61A079BC" w:rsidR="00A20337" w:rsidRDefault="00A20337" w:rsidP="005673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36 Заключительных замечаний </w:t>
      </w:r>
    </w:p>
    <w:p w14:paraId="646B0660" w14:textId="78E06BFC" w:rsidR="00567387" w:rsidRPr="00567387" w:rsidRDefault="00567387" w:rsidP="00567387">
      <w:pPr>
        <w:pStyle w:val="SingleTxt"/>
        <w:spacing w:after="0" w:line="120" w:lineRule="exact"/>
        <w:rPr>
          <w:sz w:val="10"/>
        </w:rPr>
      </w:pPr>
    </w:p>
    <w:p w14:paraId="6725A87D" w14:textId="46D77C7E" w:rsidR="00A20337" w:rsidRPr="00EF0BD5" w:rsidRDefault="00A20337" w:rsidP="00567387">
      <w:pPr>
        <w:pStyle w:val="SingleTxt"/>
        <w:rPr>
          <w:w w:val="100"/>
        </w:rPr>
      </w:pPr>
      <w:r w:rsidRPr="00EF0BD5">
        <w:rPr>
          <w:w w:val="100"/>
        </w:rPr>
        <w:t>157.</w:t>
      </w:r>
      <w:r w:rsidRPr="00EF0BD5">
        <w:rPr>
          <w:w w:val="100"/>
        </w:rPr>
        <w:tab/>
        <w:t>Действующая законодательная база страны исключает дискриминацию по признаку пола в сфере образования. Согласно статье 16 Закона «Об образовании» получение общего основного образования для граждан РТ (9 классов) является обязательным. В 2020 году Постановлением Правительства РТ от 29 сентября за №</w:t>
      </w:r>
      <w:r w:rsidR="00567387">
        <w:rPr>
          <w:w w:val="100"/>
        </w:rPr>
        <w:t> </w:t>
      </w:r>
      <w:r w:rsidRPr="00EF0BD5">
        <w:rPr>
          <w:w w:val="100"/>
        </w:rPr>
        <w:t>526 была принята Национальная стратегия развития образования РТ на период до 2030 года.</w:t>
      </w:r>
    </w:p>
    <w:p w14:paraId="2ABDC38A" w14:textId="710779C5" w:rsidR="00A20337" w:rsidRPr="00EF0BD5" w:rsidRDefault="00A20337" w:rsidP="00567387">
      <w:pPr>
        <w:pStyle w:val="SingleTxt"/>
        <w:rPr>
          <w:w w:val="100"/>
        </w:rPr>
      </w:pPr>
      <w:r w:rsidRPr="00EF0BD5">
        <w:rPr>
          <w:w w:val="100"/>
        </w:rPr>
        <w:t>158.</w:t>
      </w:r>
      <w:r w:rsidRPr="00EF0BD5">
        <w:rPr>
          <w:w w:val="100"/>
        </w:rPr>
        <w:tab/>
        <w:t>Постановлением Правительства РТ от 29 августа 2015 года №</w:t>
      </w:r>
      <w:r w:rsidR="00567387">
        <w:rPr>
          <w:w w:val="100"/>
        </w:rPr>
        <w:t> </w:t>
      </w:r>
      <w:r w:rsidRPr="00EF0BD5">
        <w:rPr>
          <w:w w:val="100"/>
        </w:rPr>
        <w:t>548 был принят План действий Национальной стратегии активизации роли женщин в Республике Таджикистана 2015-2020 годы, в котором были предусмотрены конкретные меры по повышению образования женщин.</w:t>
      </w:r>
    </w:p>
    <w:p w14:paraId="4D034FD6" w14:textId="64FBA5C6" w:rsidR="00A20337" w:rsidRPr="00EF0BD5" w:rsidRDefault="00A20337" w:rsidP="00567387">
      <w:pPr>
        <w:pStyle w:val="SingleTxt"/>
        <w:rPr>
          <w:w w:val="100"/>
        </w:rPr>
      </w:pPr>
      <w:r w:rsidRPr="00EF0BD5">
        <w:rPr>
          <w:w w:val="100"/>
        </w:rPr>
        <w:t>159.</w:t>
      </w:r>
      <w:r w:rsidRPr="00EF0BD5">
        <w:rPr>
          <w:w w:val="100"/>
        </w:rPr>
        <w:tab/>
        <w:t xml:space="preserve">За этот период были достигнуты следующие положительные результаты в этом направлении: В государственном среднем общеобразовательном (заочном) учреждении для подростков и взрослых при Министерстве образования и науки </w:t>
      </w:r>
      <w:r w:rsidRPr="00EF0BD5">
        <w:rPr>
          <w:w w:val="100"/>
        </w:rPr>
        <w:lastRenderedPageBreak/>
        <w:t>РТ (МОН) с целью охвата на заочное обучение женщин и девушек старше 18</w:t>
      </w:r>
      <w:r w:rsidR="00567387">
        <w:rPr>
          <w:w w:val="100"/>
        </w:rPr>
        <w:t> </w:t>
      </w:r>
      <w:r w:rsidRPr="00EF0BD5">
        <w:rPr>
          <w:w w:val="100"/>
        </w:rPr>
        <w:t>лет созданы необходимые условия для учёбы, которые проходят в три этапа, каждые полгода. Кроме того, материально-техническая база учреждения ежегодно укрепляется.</w:t>
      </w:r>
    </w:p>
    <w:p w14:paraId="131AA241" w14:textId="77777777" w:rsidR="00A20337" w:rsidRPr="00EF0BD5" w:rsidRDefault="00A20337" w:rsidP="00567387">
      <w:pPr>
        <w:pStyle w:val="SingleTxt"/>
        <w:rPr>
          <w:w w:val="100"/>
        </w:rPr>
      </w:pPr>
      <w:r w:rsidRPr="00EF0BD5">
        <w:rPr>
          <w:w w:val="100"/>
        </w:rPr>
        <w:t>160.</w:t>
      </w:r>
      <w:r w:rsidRPr="00EF0BD5">
        <w:rPr>
          <w:w w:val="100"/>
        </w:rPr>
        <w:tab/>
        <w:t>С целью привлечения населения, в том числе не окончивших школу девушек к профессиональному образованию разрабатываются специальные программы курсов обучения.</w:t>
      </w:r>
    </w:p>
    <w:p w14:paraId="7FCF6576" w14:textId="45729A96" w:rsidR="00A20337" w:rsidRPr="00EF0BD5" w:rsidRDefault="00A20337" w:rsidP="00567387">
      <w:pPr>
        <w:pStyle w:val="SingleTxt"/>
        <w:rPr>
          <w:w w:val="100"/>
        </w:rPr>
      </w:pPr>
      <w:r w:rsidRPr="00EF0BD5">
        <w:rPr>
          <w:w w:val="100"/>
        </w:rPr>
        <w:t>161.</w:t>
      </w:r>
      <w:r w:rsidRPr="00EF0BD5">
        <w:rPr>
          <w:w w:val="100"/>
        </w:rPr>
        <w:tab/>
        <w:t>В сотрудничестве с Республиканским учебно-методическим центром утверждена Учебная программа и четыре Базовых учебных плана Государственного среднего общеобразовательного (заочного) учреждения для подростков и взрослых при МОН для первой ступени общего образования на 2019</w:t>
      </w:r>
      <w:r w:rsidR="00567387">
        <w:rPr>
          <w:w w:val="100"/>
        </w:rPr>
        <w:t>–</w:t>
      </w:r>
      <w:r w:rsidRPr="00EF0BD5">
        <w:rPr>
          <w:w w:val="100"/>
        </w:rPr>
        <w:t>2020 годы с целью охвата обучением 12 учащихся, которые учились только до 2 класса и по разным причинам остались вне учёбы и второй и третьей ступени общего образования (5</w:t>
      </w:r>
      <w:r w:rsidR="00567387">
        <w:rPr>
          <w:w w:val="100"/>
        </w:rPr>
        <w:t>–</w:t>
      </w:r>
      <w:r w:rsidRPr="00EF0BD5">
        <w:rPr>
          <w:w w:val="100"/>
        </w:rPr>
        <w:t>11 классов) на 2017</w:t>
      </w:r>
      <w:r w:rsidR="0039517B">
        <w:rPr>
          <w:w w:val="100"/>
        </w:rPr>
        <w:t>–</w:t>
      </w:r>
      <w:r w:rsidRPr="00EF0BD5">
        <w:rPr>
          <w:w w:val="100"/>
        </w:rPr>
        <w:t>-2018, 2018</w:t>
      </w:r>
      <w:r w:rsidR="0039517B">
        <w:rPr>
          <w:w w:val="100"/>
        </w:rPr>
        <w:t>–</w:t>
      </w:r>
      <w:r w:rsidRPr="00EF0BD5">
        <w:rPr>
          <w:w w:val="100"/>
        </w:rPr>
        <w:t>2019, 2019</w:t>
      </w:r>
      <w:r w:rsidR="0039517B">
        <w:rPr>
          <w:w w:val="100"/>
        </w:rPr>
        <w:t>–</w:t>
      </w:r>
      <w:r w:rsidRPr="00EF0BD5">
        <w:rPr>
          <w:w w:val="100"/>
        </w:rPr>
        <w:t>2020 и 2020</w:t>
      </w:r>
      <w:r w:rsidR="0039517B">
        <w:rPr>
          <w:w w:val="100"/>
        </w:rPr>
        <w:t>–</w:t>
      </w:r>
      <w:r w:rsidRPr="00EF0BD5">
        <w:rPr>
          <w:w w:val="100"/>
        </w:rPr>
        <w:t>2021 учебные годы.</w:t>
      </w:r>
    </w:p>
    <w:p w14:paraId="52745581" w14:textId="3EF9EDF3" w:rsidR="00A20337" w:rsidRPr="00EF0BD5" w:rsidRDefault="00A20337" w:rsidP="00567387">
      <w:pPr>
        <w:pStyle w:val="SingleTxt"/>
        <w:rPr>
          <w:w w:val="100"/>
        </w:rPr>
      </w:pPr>
      <w:r w:rsidRPr="00EF0BD5">
        <w:rPr>
          <w:w w:val="100"/>
        </w:rPr>
        <w:t>162.</w:t>
      </w:r>
      <w:r w:rsidRPr="00EF0BD5">
        <w:rPr>
          <w:w w:val="100"/>
        </w:rPr>
        <w:tab/>
        <w:t xml:space="preserve">Управлением дошкольного и среднего образования разработан проект </w:t>
      </w:r>
      <w:r w:rsidR="00CB6145">
        <w:rPr>
          <w:w w:val="100"/>
        </w:rPr>
        <w:t>«</w:t>
      </w:r>
      <w:r w:rsidRPr="00EF0BD5">
        <w:rPr>
          <w:w w:val="100"/>
        </w:rPr>
        <w:t>Порядок планирования, обучения и оценки в учреждениях заочного среднего образования</w:t>
      </w:r>
      <w:r w:rsidR="00CB6145">
        <w:rPr>
          <w:w w:val="100"/>
        </w:rPr>
        <w:t>»</w:t>
      </w:r>
      <w:r w:rsidRPr="00EF0BD5">
        <w:rPr>
          <w:w w:val="100"/>
        </w:rPr>
        <w:t>, который используется в качестве учебного и методического пособия.</w:t>
      </w:r>
    </w:p>
    <w:p w14:paraId="54011698" w14:textId="09609B69" w:rsidR="00A20337" w:rsidRPr="00EF0BD5" w:rsidRDefault="00A20337" w:rsidP="00567387">
      <w:pPr>
        <w:pStyle w:val="SingleTxt"/>
        <w:rPr>
          <w:w w:val="100"/>
        </w:rPr>
      </w:pPr>
      <w:r w:rsidRPr="00EF0BD5">
        <w:rPr>
          <w:w w:val="100"/>
        </w:rPr>
        <w:t>163.</w:t>
      </w:r>
      <w:r w:rsidRPr="00EF0BD5">
        <w:rPr>
          <w:w w:val="100"/>
        </w:rPr>
        <w:tab/>
        <w:t>В течение последних четырёх лет в образовательном учреждении обучались 626 женщин и девушек, включая из сельской местности. Из числа малоимущих женщин и девушек, имеющих физические отклонения, в заочных учреждениях 51</w:t>
      </w:r>
      <w:r w:rsidR="00567387">
        <w:rPr>
          <w:w w:val="100"/>
        </w:rPr>
        <w:t> </w:t>
      </w:r>
      <w:r w:rsidRPr="00EF0BD5">
        <w:rPr>
          <w:w w:val="100"/>
        </w:rPr>
        <w:t>человек обучается бесплатно и 54 человека с оплатой 50% суммы договора обучения. Использование учебников для данной группы обучающихся является бесплатным.</w:t>
      </w:r>
    </w:p>
    <w:p w14:paraId="48CCB22A" w14:textId="1B7209A5" w:rsidR="00A20337" w:rsidRPr="00EF0BD5" w:rsidRDefault="00A20337" w:rsidP="00567387">
      <w:pPr>
        <w:pStyle w:val="SingleTxt"/>
        <w:rPr>
          <w:w w:val="100"/>
        </w:rPr>
      </w:pPr>
      <w:r w:rsidRPr="00EF0BD5">
        <w:rPr>
          <w:w w:val="100"/>
        </w:rPr>
        <w:t>164.</w:t>
      </w:r>
      <w:r w:rsidRPr="00EF0BD5">
        <w:rPr>
          <w:w w:val="100"/>
        </w:rPr>
        <w:tab/>
        <w:t>Активность женщин и девушек в средних и высших профессиональных учебных заведениях и Министерстве образования и науки РТ улучшилась, и их количество увеличивается день ото дня. В настоящее время количество женщин-педагогов и профессоров в средних профессиональных учебных заведениях составляет 3261 человек, в высших учебных заведениях страны</w:t>
      </w:r>
      <w:r w:rsidR="00567387">
        <w:rPr>
          <w:w w:val="100"/>
        </w:rPr>
        <w:t xml:space="preserve"> –– </w:t>
      </w:r>
      <w:r w:rsidRPr="00EF0BD5">
        <w:rPr>
          <w:w w:val="100"/>
        </w:rPr>
        <w:t>4572 человека.</w:t>
      </w:r>
    </w:p>
    <w:p w14:paraId="6FDBD324" w14:textId="220C1FC2" w:rsidR="00A20337" w:rsidRPr="00EF0BD5" w:rsidRDefault="00A20337" w:rsidP="00567387">
      <w:pPr>
        <w:pStyle w:val="SingleTxt"/>
        <w:rPr>
          <w:w w:val="100"/>
        </w:rPr>
      </w:pPr>
      <w:r w:rsidRPr="00EF0BD5">
        <w:rPr>
          <w:w w:val="100"/>
        </w:rPr>
        <w:t>165.</w:t>
      </w:r>
      <w:r w:rsidRPr="00EF0BD5">
        <w:rPr>
          <w:w w:val="100"/>
        </w:rPr>
        <w:tab/>
        <w:t xml:space="preserve">В Министерстве образования и науки работает 31 женщина и девушка, 26 из которых являются государственными служащими: доктора </w:t>
      </w:r>
      <w:r w:rsidRPr="00567387">
        <w:t>наук</w:t>
      </w:r>
      <w:r w:rsidR="00567387">
        <w:t xml:space="preserve"> –– </w:t>
      </w:r>
      <w:r w:rsidRPr="00567387">
        <w:t>624</w:t>
      </w:r>
      <w:r w:rsidRPr="00EF0BD5">
        <w:rPr>
          <w:w w:val="100"/>
        </w:rPr>
        <w:t xml:space="preserve"> человека, в том числе 103 женщины; кандидатов наук</w:t>
      </w:r>
      <w:r w:rsidR="00567387">
        <w:rPr>
          <w:w w:val="100"/>
        </w:rPr>
        <w:t xml:space="preserve"> –– </w:t>
      </w:r>
      <w:r w:rsidRPr="00EF0BD5">
        <w:rPr>
          <w:w w:val="100"/>
        </w:rPr>
        <w:t>3279 человек, в том числе 911</w:t>
      </w:r>
      <w:r w:rsidR="00567387">
        <w:rPr>
          <w:w w:val="100"/>
        </w:rPr>
        <w:t> </w:t>
      </w:r>
      <w:r w:rsidRPr="00EF0BD5">
        <w:rPr>
          <w:w w:val="100"/>
        </w:rPr>
        <w:t>женщин; член-корреспондент Национальной академии наук РТ</w:t>
      </w:r>
      <w:r w:rsidR="00567387">
        <w:rPr>
          <w:w w:val="100"/>
        </w:rPr>
        <w:t xml:space="preserve"> –– </w:t>
      </w:r>
      <w:r w:rsidRPr="00EF0BD5">
        <w:rPr>
          <w:w w:val="100"/>
        </w:rPr>
        <w:t>4 человека; постоянный член Национальной академии наук РТ 2 человека; действительный член Академии Образования Таджикистана</w:t>
      </w:r>
      <w:r w:rsidR="00567387">
        <w:rPr>
          <w:w w:val="100"/>
        </w:rPr>
        <w:t xml:space="preserve"> –– </w:t>
      </w:r>
      <w:r w:rsidRPr="00EF0BD5">
        <w:rPr>
          <w:w w:val="100"/>
        </w:rPr>
        <w:t>1 человек; действительный член Академии медицинских наук Таджикистана</w:t>
      </w:r>
      <w:r w:rsidR="00567387">
        <w:rPr>
          <w:w w:val="100"/>
        </w:rPr>
        <w:t xml:space="preserve"> –– </w:t>
      </w:r>
      <w:r w:rsidRPr="00EF0BD5">
        <w:rPr>
          <w:w w:val="100"/>
        </w:rPr>
        <w:t>1 человек; ректор</w:t>
      </w:r>
      <w:r w:rsidR="00567387">
        <w:rPr>
          <w:w w:val="100"/>
        </w:rPr>
        <w:t xml:space="preserve"> –– </w:t>
      </w:r>
      <w:r w:rsidRPr="00EF0BD5">
        <w:rPr>
          <w:w w:val="100"/>
        </w:rPr>
        <w:t>2 человека; проректор</w:t>
      </w:r>
      <w:r w:rsidR="00567387">
        <w:rPr>
          <w:w w:val="100"/>
        </w:rPr>
        <w:t xml:space="preserve"> –– </w:t>
      </w:r>
      <w:r w:rsidRPr="00EF0BD5">
        <w:rPr>
          <w:w w:val="100"/>
        </w:rPr>
        <w:t>33 человека; декан факультета</w:t>
      </w:r>
      <w:r w:rsidR="00567387">
        <w:rPr>
          <w:w w:val="100"/>
        </w:rPr>
        <w:t xml:space="preserve"> –– </w:t>
      </w:r>
      <w:r w:rsidRPr="00EF0BD5">
        <w:rPr>
          <w:w w:val="100"/>
        </w:rPr>
        <w:t>135 человек; начальник отдела</w:t>
      </w:r>
      <w:r w:rsidR="00567387">
        <w:rPr>
          <w:w w:val="100"/>
        </w:rPr>
        <w:t xml:space="preserve"> –– </w:t>
      </w:r>
      <w:r w:rsidRPr="00EF0BD5">
        <w:rPr>
          <w:w w:val="100"/>
        </w:rPr>
        <w:t xml:space="preserve">192 человека. </w:t>
      </w:r>
    </w:p>
    <w:p w14:paraId="5F3FFCC5" w14:textId="77777777" w:rsidR="00A20337" w:rsidRPr="00EF0BD5" w:rsidRDefault="00A20337" w:rsidP="00567387">
      <w:pPr>
        <w:pStyle w:val="SingleTxt"/>
        <w:rPr>
          <w:w w:val="100"/>
        </w:rPr>
      </w:pPr>
      <w:r w:rsidRPr="00EF0BD5">
        <w:rPr>
          <w:w w:val="100"/>
        </w:rPr>
        <w:t>166.</w:t>
      </w:r>
      <w:r w:rsidRPr="00EF0BD5">
        <w:rPr>
          <w:w w:val="100"/>
        </w:rPr>
        <w:tab/>
        <w:t>В настоящее время статус женщины в обществе с каждым годом повышается. 130 профессоров, 103 доктора наук, 911 кандидатов наук работают во всех областях науки РТ.</w:t>
      </w:r>
    </w:p>
    <w:p w14:paraId="34D0F299" w14:textId="77777777" w:rsidR="00A20337" w:rsidRPr="00EF0BD5" w:rsidRDefault="00A20337" w:rsidP="00567387">
      <w:pPr>
        <w:pStyle w:val="SingleTxt"/>
        <w:rPr>
          <w:w w:val="100"/>
        </w:rPr>
      </w:pPr>
      <w:r w:rsidRPr="00EF0BD5">
        <w:rPr>
          <w:w w:val="100"/>
        </w:rPr>
        <w:t>167.</w:t>
      </w:r>
      <w:r w:rsidRPr="00EF0BD5">
        <w:rPr>
          <w:w w:val="100"/>
        </w:rPr>
        <w:tab/>
        <w:t>В учреждениях среднего профессионального образования 20 женщин работают первыми руководителями и 150 женщин работают заместителями.</w:t>
      </w:r>
    </w:p>
    <w:p w14:paraId="4EF7BA0A" w14:textId="77777777" w:rsidR="00A20337" w:rsidRPr="00EF0BD5" w:rsidRDefault="00A20337" w:rsidP="00567387">
      <w:pPr>
        <w:pStyle w:val="SingleTxt"/>
        <w:rPr>
          <w:w w:val="100"/>
        </w:rPr>
      </w:pPr>
      <w:r w:rsidRPr="00EF0BD5">
        <w:rPr>
          <w:w w:val="100"/>
        </w:rPr>
        <w:t>168.</w:t>
      </w:r>
      <w:r w:rsidRPr="00EF0BD5">
        <w:rPr>
          <w:w w:val="100"/>
        </w:rPr>
        <w:tab/>
        <w:t>В настоящее время в высших профессиональных учебных заведениях страны по квоте Президента РТ обучается около 5000 студентов, большинство из них девушки.</w:t>
      </w:r>
    </w:p>
    <w:p w14:paraId="10A8DF09" w14:textId="3F26501C" w:rsidR="00A20337" w:rsidRPr="00EF0BD5" w:rsidRDefault="00A20337" w:rsidP="00567387">
      <w:pPr>
        <w:pStyle w:val="SingleTxt"/>
        <w:rPr>
          <w:w w:val="100"/>
        </w:rPr>
      </w:pPr>
      <w:r w:rsidRPr="00EF0BD5">
        <w:rPr>
          <w:w w:val="100"/>
        </w:rPr>
        <w:t>169.</w:t>
      </w:r>
      <w:r w:rsidRPr="00EF0BD5">
        <w:rPr>
          <w:w w:val="100"/>
        </w:rPr>
        <w:tab/>
        <w:t>Если в 1991</w:t>
      </w:r>
      <w:r w:rsidR="00567387">
        <w:rPr>
          <w:w w:val="100"/>
        </w:rPr>
        <w:t>–</w:t>
      </w:r>
      <w:r w:rsidRPr="00EF0BD5">
        <w:rPr>
          <w:w w:val="100"/>
        </w:rPr>
        <w:t>1992 учебном году женщины и девушки составляли 44 процента учащихся и студентов, то в 2005</w:t>
      </w:r>
      <w:r w:rsidR="00567387">
        <w:rPr>
          <w:w w:val="100"/>
        </w:rPr>
        <w:t>–</w:t>
      </w:r>
      <w:r w:rsidRPr="00EF0BD5">
        <w:rPr>
          <w:w w:val="100"/>
        </w:rPr>
        <w:t>2006 учебном году этот показатель равен 56 процентам, а в 2021</w:t>
      </w:r>
      <w:r w:rsidR="00567387">
        <w:rPr>
          <w:w w:val="100"/>
        </w:rPr>
        <w:t>–</w:t>
      </w:r>
      <w:r w:rsidRPr="00EF0BD5">
        <w:rPr>
          <w:w w:val="100"/>
        </w:rPr>
        <w:t>2022 учебном году</w:t>
      </w:r>
      <w:r w:rsidR="00567387">
        <w:rPr>
          <w:w w:val="100"/>
        </w:rPr>
        <w:t xml:space="preserve"> –– </w:t>
      </w:r>
      <w:r w:rsidRPr="00EF0BD5">
        <w:rPr>
          <w:w w:val="100"/>
        </w:rPr>
        <w:t>66.1 процента.</w:t>
      </w:r>
    </w:p>
    <w:p w14:paraId="39812819" w14:textId="12439C1A" w:rsidR="00A20337" w:rsidRPr="00EF0BD5" w:rsidRDefault="00A20337" w:rsidP="00567387">
      <w:pPr>
        <w:pStyle w:val="SingleTxt"/>
        <w:rPr>
          <w:w w:val="100"/>
        </w:rPr>
      </w:pPr>
      <w:r w:rsidRPr="00EF0BD5">
        <w:rPr>
          <w:w w:val="100"/>
        </w:rPr>
        <w:lastRenderedPageBreak/>
        <w:t>170.</w:t>
      </w:r>
      <w:r w:rsidRPr="00EF0BD5">
        <w:rPr>
          <w:w w:val="100"/>
        </w:rPr>
        <w:tab/>
        <w:t>Начиная с 1997</w:t>
      </w:r>
      <w:r w:rsidR="00CB6145">
        <w:rPr>
          <w:w w:val="100"/>
        </w:rPr>
        <w:t>–</w:t>
      </w:r>
      <w:r w:rsidRPr="00EF0BD5">
        <w:rPr>
          <w:w w:val="100"/>
        </w:rPr>
        <w:t>1998 учебного года Правительство РТ установило Президентскую квоту для девушек из сельских и отдаленных районов, благодаря которой тысячи девушек закончили высшие профессиональные учебные заведения и стали учителями, директорами в различных областях политической и общественной жизни общества. Всего за 1997</w:t>
      </w:r>
      <w:r w:rsidR="00567387">
        <w:rPr>
          <w:w w:val="100"/>
        </w:rPr>
        <w:t>–</w:t>
      </w:r>
      <w:r w:rsidRPr="00EF0BD5">
        <w:rPr>
          <w:w w:val="100"/>
        </w:rPr>
        <w:t>2022 годы в высшие профессиональные учебные заведения поступило 13 тысяч 388 девушек</w:t>
      </w:r>
      <w:r w:rsidR="00567387">
        <w:rPr>
          <w:w w:val="100"/>
        </w:rPr>
        <w:t xml:space="preserve"> –– </w:t>
      </w:r>
      <w:r w:rsidRPr="00EF0BD5">
        <w:rPr>
          <w:w w:val="100"/>
        </w:rPr>
        <w:t>выпускниц общеобразовательных учебных заведений страны.</w:t>
      </w:r>
    </w:p>
    <w:p w14:paraId="2AEC1A07" w14:textId="77777777" w:rsidR="00A20337" w:rsidRPr="00EF0BD5" w:rsidRDefault="00A20337" w:rsidP="00567387">
      <w:pPr>
        <w:pStyle w:val="SingleTxt"/>
        <w:rPr>
          <w:w w:val="100"/>
        </w:rPr>
      </w:pPr>
      <w:r w:rsidRPr="00EF0BD5">
        <w:rPr>
          <w:w w:val="100"/>
        </w:rPr>
        <w:t>171.</w:t>
      </w:r>
      <w:r w:rsidRPr="00EF0BD5">
        <w:rPr>
          <w:w w:val="100"/>
        </w:rPr>
        <w:tab/>
        <w:t>При Министерстве образования и науки с 2001 года действует государственное учреждение женского образовательного центра «Сарвар», которое обеспечивает дополнительное образование студенток, в том числе девушек, обучающихся по Президентской квоте и талантливых девушек высших профессиональных учебных заведений, и обучает их лидерским качествам и готовит женщин-лидеров. В 2020-2022 учебном году данный центр закончили 42 студентки и получили специальный сертификат учебного заведения. Их список был представлен в Управление кадров Исполнительного аппарата Президента РТ в качестве кадрового ресурса.</w:t>
      </w:r>
    </w:p>
    <w:p w14:paraId="3EAF5B4E" w14:textId="77777777" w:rsidR="00A20337" w:rsidRPr="00EF0BD5" w:rsidRDefault="00A20337" w:rsidP="00567387">
      <w:pPr>
        <w:pStyle w:val="SingleTxt"/>
        <w:rPr>
          <w:w w:val="100"/>
        </w:rPr>
      </w:pPr>
      <w:r w:rsidRPr="00EF0BD5">
        <w:rPr>
          <w:w w:val="100"/>
        </w:rPr>
        <w:t>172.</w:t>
      </w:r>
      <w:r w:rsidRPr="00EF0BD5">
        <w:rPr>
          <w:w w:val="100"/>
        </w:rPr>
        <w:tab/>
        <w:t>Тема семейного воспитания включена в учебные планы общеобразовательных учреждений. С учетом этого в 2015 году Министерство образования и науки РТ разработало учебник «Семейное воспитание» для 10 класса и тиражировало его в количестве 130 000 экземпляров. Данный учебник стал доступным для общеобразовательных учреждений. Этот учебник дает информацию о понятии семьи, регулировании семейных отношений и других особенностях семейной жизни, помогает подготовить молодых людей к самостоятельной супружеской жизни.</w:t>
      </w:r>
    </w:p>
    <w:p w14:paraId="684E943A" w14:textId="32AC5EB8" w:rsidR="00A20337" w:rsidRPr="00EF0BD5" w:rsidRDefault="00A20337" w:rsidP="00567387">
      <w:pPr>
        <w:pStyle w:val="SingleTxt"/>
        <w:rPr>
          <w:w w:val="100"/>
        </w:rPr>
      </w:pPr>
      <w:r w:rsidRPr="00EF0BD5">
        <w:rPr>
          <w:w w:val="100"/>
        </w:rPr>
        <w:t>173.</w:t>
      </w:r>
      <w:r w:rsidRPr="00EF0BD5">
        <w:rPr>
          <w:w w:val="100"/>
        </w:rPr>
        <w:tab/>
        <w:t>В учебниках по гуманитарным наукам для общеобразовательных учреждений есть отдельные темы по гендерной проблематике. В том числе в учебнике «Социология» для студентов учреждений среднего профессионального образования (авторы: Розихонзода Н.А., Джураева Ф.М.), изданном по решению экспертно-консультативного совета Министерства образования и науки РТ от 29.06.2021 г., №</w:t>
      </w:r>
      <w:r w:rsidR="00567387">
        <w:rPr>
          <w:w w:val="100"/>
        </w:rPr>
        <w:t> </w:t>
      </w:r>
      <w:r w:rsidRPr="00EF0BD5">
        <w:rPr>
          <w:w w:val="100"/>
        </w:rPr>
        <w:t>9/7 утверждена тема «Гендерные отношения».</w:t>
      </w:r>
    </w:p>
    <w:p w14:paraId="29996D8F" w14:textId="0941A426" w:rsidR="00A20337" w:rsidRPr="00EF0BD5" w:rsidRDefault="00A20337" w:rsidP="00567387">
      <w:pPr>
        <w:pStyle w:val="SingleTxt"/>
        <w:rPr>
          <w:w w:val="100"/>
        </w:rPr>
      </w:pPr>
      <w:r w:rsidRPr="00EF0BD5">
        <w:rPr>
          <w:w w:val="100"/>
        </w:rPr>
        <w:t>174.</w:t>
      </w:r>
      <w:r w:rsidRPr="00EF0BD5">
        <w:rPr>
          <w:w w:val="100"/>
        </w:rPr>
        <w:tab/>
        <w:t>В 2021</w:t>
      </w:r>
      <w:r w:rsidR="00567387">
        <w:rPr>
          <w:w w:val="100"/>
        </w:rPr>
        <w:t>–</w:t>
      </w:r>
      <w:r w:rsidRPr="00EF0BD5">
        <w:rPr>
          <w:w w:val="100"/>
        </w:rPr>
        <w:t>2022 учебном году в учреждениях дошкольного, общего среднего, начального и среднего профессионального образования, высшего профессионального и последипломного образования в республике обучается 2</w:t>
      </w:r>
      <w:r w:rsidR="00567387">
        <w:rPr>
          <w:w w:val="100"/>
        </w:rPr>
        <w:t xml:space="preserve"> </w:t>
      </w:r>
      <w:r w:rsidRPr="00EF0BD5">
        <w:rPr>
          <w:w w:val="100"/>
        </w:rPr>
        <w:t>696</w:t>
      </w:r>
      <w:r w:rsidR="00567387">
        <w:rPr>
          <w:w w:val="100"/>
        </w:rPr>
        <w:t> </w:t>
      </w:r>
      <w:r w:rsidRPr="00EF0BD5">
        <w:rPr>
          <w:w w:val="100"/>
        </w:rPr>
        <w:t>727</w:t>
      </w:r>
      <w:r w:rsidR="00567387">
        <w:rPr>
          <w:w w:val="100"/>
        </w:rPr>
        <w:t> </w:t>
      </w:r>
      <w:r w:rsidRPr="00EF0BD5">
        <w:rPr>
          <w:w w:val="100"/>
        </w:rPr>
        <w:t>человек, из них 1</w:t>
      </w:r>
      <w:r w:rsidR="00567387">
        <w:rPr>
          <w:w w:val="100"/>
        </w:rPr>
        <w:t xml:space="preserve"> </w:t>
      </w:r>
      <w:r w:rsidRPr="00EF0BD5">
        <w:rPr>
          <w:w w:val="100"/>
        </w:rPr>
        <w:t>262</w:t>
      </w:r>
      <w:r w:rsidR="00567387">
        <w:rPr>
          <w:w w:val="100"/>
        </w:rPr>
        <w:t xml:space="preserve"> </w:t>
      </w:r>
      <w:r w:rsidRPr="00EF0BD5">
        <w:rPr>
          <w:w w:val="100"/>
        </w:rPr>
        <w:t>726 женщин и девушек по республике, которые могут быть идентифицированы отдельно:</w:t>
      </w:r>
    </w:p>
    <w:p w14:paraId="7E0CBD6B" w14:textId="37FBC5F0" w:rsidR="00A20337" w:rsidRPr="00EF0BD5" w:rsidRDefault="00567387" w:rsidP="00567387">
      <w:pPr>
        <w:pStyle w:val="SingleTxt"/>
        <w:tabs>
          <w:tab w:val="right" w:pos="1685"/>
        </w:tabs>
        <w:ind w:left="1742" w:hanging="475"/>
        <w:rPr>
          <w:w w:val="100"/>
        </w:rPr>
      </w:pPr>
      <w:r>
        <w:rPr>
          <w:w w:val="100"/>
        </w:rPr>
        <w:tab/>
      </w:r>
      <w:r w:rsidR="00A20337" w:rsidRPr="00EF0BD5">
        <w:rPr>
          <w:w w:val="100"/>
        </w:rPr>
        <w:t>•</w:t>
      </w:r>
      <w:r w:rsidR="00A20337" w:rsidRPr="00EF0BD5">
        <w:rPr>
          <w:w w:val="100"/>
        </w:rPr>
        <w:tab/>
        <w:t>дошкольное образование</w:t>
      </w:r>
      <w:r>
        <w:rPr>
          <w:w w:val="100"/>
        </w:rPr>
        <w:t xml:space="preserve"> –– </w:t>
      </w:r>
      <w:r w:rsidR="00A20337" w:rsidRPr="00EF0BD5">
        <w:rPr>
          <w:w w:val="100"/>
        </w:rPr>
        <w:t>152</w:t>
      </w:r>
      <w:r>
        <w:rPr>
          <w:w w:val="100"/>
        </w:rPr>
        <w:t xml:space="preserve"> </w:t>
      </w:r>
      <w:r w:rsidR="00A20337" w:rsidRPr="00EF0BD5">
        <w:rPr>
          <w:w w:val="100"/>
        </w:rPr>
        <w:t>435, девочек</w:t>
      </w:r>
      <w:r>
        <w:rPr>
          <w:w w:val="100"/>
        </w:rPr>
        <w:t xml:space="preserve"> –– </w:t>
      </w:r>
      <w:r w:rsidR="00A20337" w:rsidRPr="00EF0BD5">
        <w:rPr>
          <w:w w:val="100"/>
        </w:rPr>
        <w:t>69</w:t>
      </w:r>
      <w:r>
        <w:rPr>
          <w:w w:val="100"/>
        </w:rPr>
        <w:t xml:space="preserve"> </w:t>
      </w:r>
      <w:r w:rsidR="00A20337" w:rsidRPr="00EF0BD5">
        <w:rPr>
          <w:w w:val="100"/>
        </w:rPr>
        <w:t>209,</w:t>
      </w:r>
    </w:p>
    <w:p w14:paraId="49CBB419" w14:textId="52620722" w:rsidR="00A20337" w:rsidRPr="00EF0BD5" w:rsidRDefault="00567387" w:rsidP="00567387">
      <w:pPr>
        <w:pStyle w:val="SingleTxt"/>
        <w:tabs>
          <w:tab w:val="right" w:pos="1685"/>
        </w:tabs>
        <w:ind w:left="1742" w:hanging="475"/>
        <w:rPr>
          <w:w w:val="100"/>
        </w:rPr>
      </w:pPr>
      <w:r>
        <w:rPr>
          <w:w w:val="100"/>
        </w:rPr>
        <w:tab/>
      </w:r>
      <w:r w:rsidR="00A20337" w:rsidRPr="00EF0BD5">
        <w:rPr>
          <w:w w:val="100"/>
        </w:rPr>
        <w:t>•</w:t>
      </w:r>
      <w:r w:rsidR="00A20337" w:rsidRPr="00EF0BD5">
        <w:rPr>
          <w:w w:val="100"/>
        </w:rPr>
        <w:tab/>
        <w:t>общее среднее образование</w:t>
      </w:r>
      <w:r>
        <w:rPr>
          <w:w w:val="100"/>
        </w:rPr>
        <w:t> </w:t>
      </w:r>
      <w:r w:rsidR="00A20337" w:rsidRPr="00EF0BD5">
        <w:rPr>
          <w:w w:val="100"/>
        </w:rPr>
        <w:t>2</w:t>
      </w:r>
      <w:r>
        <w:rPr>
          <w:w w:val="100"/>
        </w:rPr>
        <w:t xml:space="preserve"> </w:t>
      </w:r>
      <w:r w:rsidR="00A20337" w:rsidRPr="00EF0BD5">
        <w:rPr>
          <w:w w:val="100"/>
        </w:rPr>
        <w:t>195</w:t>
      </w:r>
      <w:r>
        <w:rPr>
          <w:w w:val="100"/>
        </w:rPr>
        <w:t xml:space="preserve"> </w:t>
      </w:r>
      <w:r w:rsidR="00A20337" w:rsidRPr="00EF0BD5">
        <w:rPr>
          <w:w w:val="100"/>
        </w:rPr>
        <w:t>619, девушек</w:t>
      </w:r>
      <w:r>
        <w:rPr>
          <w:w w:val="100"/>
        </w:rPr>
        <w:t> </w:t>
      </w:r>
      <w:r w:rsidR="00A20337" w:rsidRPr="00EF0BD5">
        <w:rPr>
          <w:w w:val="100"/>
        </w:rPr>
        <w:t>1</w:t>
      </w:r>
      <w:r>
        <w:rPr>
          <w:w w:val="100"/>
        </w:rPr>
        <w:t xml:space="preserve"> </w:t>
      </w:r>
      <w:r w:rsidR="00A20337" w:rsidRPr="00EF0BD5">
        <w:rPr>
          <w:w w:val="100"/>
        </w:rPr>
        <w:t>590</w:t>
      </w:r>
      <w:r>
        <w:rPr>
          <w:w w:val="100"/>
        </w:rPr>
        <w:t xml:space="preserve"> </w:t>
      </w:r>
      <w:r w:rsidR="00A20337" w:rsidRPr="00EF0BD5">
        <w:rPr>
          <w:w w:val="100"/>
        </w:rPr>
        <w:t>743,</w:t>
      </w:r>
    </w:p>
    <w:p w14:paraId="26C8F13C" w14:textId="4BD10EC3" w:rsidR="00A20337" w:rsidRPr="00EF0BD5" w:rsidRDefault="00567387" w:rsidP="00567387">
      <w:pPr>
        <w:pStyle w:val="SingleTxt"/>
        <w:tabs>
          <w:tab w:val="right" w:pos="1685"/>
        </w:tabs>
        <w:ind w:left="1742" w:hanging="475"/>
        <w:rPr>
          <w:w w:val="100"/>
        </w:rPr>
      </w:pPr>
      <w:r>
        <w:rPr>
          <w:w w:val="100"/>
        </w:rPr>
        <w:tab/>
      </w:r>
      <w:r w:rsidR="00A20337" w:rsidRPr="00EF0BD5">
        <w:rPr>
          <w:w w:val="100"/>
        </w:rPr>
        <w:t>•</w:t>
      </w:r>
      <w:r w:rsidR="00A20337" w:rsidRPr="00EF0BD5">
        <w:rPr>
          <w:w w:val="100"/>
        </w:rPr>
        <w:tab/>
        <w:t>начальное и среднее профессиональное образование</w:t>
      </w:r>
      <w:r>
        <w:rPr>
          <w:w w:val="100"/>
        </w:rPr>
        <w:t xml:space="preserve"> –– </w:t>
      </w:r>
      <w:r w:rsidR="00A20337" w:rsidRPr="00EF0BD5">
        <w:rPr>
          <w:w w:val="100"/>
        </w:rPr>
        <w:t>20</w:t>
      </w:r>
      <w:r>
        <w:rPr>
          <w:w w:val="100"/>
        </w:rPr>
        <w:t xml:space="preserve"> </w:t>
      </w:r>
      <w:r w:rsidR="00A20337" w:rsidRPr="00EF0BD5">
        <w:rPr>
          <w:w w:val="100"/>
        </w:rPr>
        <w:t>879, девушек</w:t>
      </w:r>
      <w:r>
        <w:rPr>
          <w:w w:val="100"/>
        </w:rPr>
        <w:t> ––</w:t>
      </w:r>
      <w:r w:rsidR="00A20337" w:rsidRPr="00EF0BD5">
        <w:rPr>
          <w:w w:val="100"/>
        </w:rPr>
        <w:t>4820,</w:t>
      </w:r>
    </w:p>
    <w:p w14:paraId="05DB4F96" w14:textId="46C85E9F" w:rsidR="00A20337" w:rsidRDefault="00567387" w:rsidP="00567387">
      <w:pPr>
        <w:pStyle w:val="SingleTxt"/>
        <w:tabs>
          <w:tab w:val="right" w:pos="1685"/>
        </w:tabs>
        <w:ind w:left="1742" w:hanging="475"/>
        <w:rPr>
          <w:w w:val="100"/>
        </w:rPr>
      </w:pPr>
      <w:r>
        <w:rPr>
          <w:w w:val="100"/>
        </w:rPr>
        <w:tab/>
      </w:r>
      <w:r w:rsidR="00A20337" w:rsidRPr="00EF0BD5">
        <w:rPr>
          <w:w w:val="100"/>
        </w:rPr>
        <w:t>•</w:t>
      </w:r>
      <w:r w:rsidR="00A20337" w:rsidRPr="00EF0BD5">
        <w:rPr>
          <w:w w:val="100"/>
        </w:rPr>
        <w:tab/>
        <w:t>высшее</w:t>
      </w:r>
      <w:r>
        <w:rPr>
          <w:w w:val="100"/>
        </w:rPr>
        <w:t> </w:t>
      </w:r>
      <w:r w:rsidR="00A20337" w:rsidRPr="00EF0BD5">
        <w:rPr>
          <w:w w:val="100"/>
        </w:rPr>
        <w:t>234 524, из них 86 868 девочек</w:t>
      </w:r>
      <w:r w:rsidR="00CB6145">
        <w:rPr>
          <w:w w:val="100"/>
        </w:rPr>
        <w:t>.</w:t>
      </w:r>
    </w:p>
    <w:p w14:paraId="3E6148F7" w14:textId="35390904" w:rsidR="00DC4969" w:rsidRPr="00DC4969" w:rsidRDefault="00DC4969" w:rsidP="00DC4969">
      <w:pPr>
        <w:pStyle w:val="SingleTxt"/>
        <w:tabs>
          <w:tab w:val="right" w:pos="1685"/>
        </w:tabs>
        <w:spacing w:after="0" w:line="120" w:lineRule="exact"/>
        <w:ind w:left="1742" w:hanging="475"/>
        <w:rPr>
          <w:w w:val="100"/>
          <w:sz w:val="10"/>
        </w:rPr>
      </w:pPr>
    </w:p>
    <w:p w14:paraId="681BBDC3" w14:textId="61464BDD" w:rsidR="00DC4969" w:rsidRPr="00DC4969" w:rsidRDefault="00DC4969" w:rsidP="00DC4969">
      <w:pPr>
        <w:pStyle w:val="SingleTxt"/>
        <w:tabs>
          <w:tab w:val="right" w:pos="1685"/>
        </w:tabs>
        <w:spacing w:after="0" w:line="120" w:lineRule="exact"/>
        <w:ind w:left="1742" w:hanging="475"/>
        <w:rPr>
          <w:w w:val="100"/>
          <w:sz w:val="10"/>
        </w:rPr>
      </w:pPr>
    </w:p>
    <w:p w14:paraId="4988D73A" w14:textId="0D829A7C" w:rsidR="00A20337" w:rsidRDefault="00A20337" w:rsidP="00DC49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32" w:name="_Toc118323404"/>
      <w:bookmarkStart w:id="33" w:name="_Toc118323480"/>
      <w:r w:rsidRPr="00EF0BD5">
        <w:rPr>
          <w:w w:val="100"/>
        </w:rPr>
        <w:tab/>
        <w:t>N.</w:t>
      </w:r>
      <w:r w:rsidRPr="00EF0BD5">
        <w:rPr>
          <w:w w:val="100"/>
        </w:rPr>
        <w:tab/>
        <w:t>Занятость</w:t>
      </w:r>
      <w:bookmarkEnd w:id="32"/>
      <w:bookmarkEnd w:id="33"/>
    </w:p>
    <w:p w14:paraId="666D2CBC" w14:textId="055A1027" w:rsidR="00DC4969" w:rsidRPr="00DC4969" w:rsidRDefault="00DC4969" w:rsidP="00DC4969">
      <w:pPr>
        <w:pStyle w:val="SingleTxt"/>
        <w:spacing w:after="0" w:line="120" w:lineRule="exact"/>
        <w:rPr>
          <w:sz w:val="10"/>
        </w:rPr>
      </w:pPr>
    </w:p>
    <w:p w14:paraId="6B2A5233" w14:textId="51A06AE8" w:rsidR="00DC4969" w:rsidRPr="00DC4969" w:rsidRDefault="00DC4969" w:rsidP="00DC4969">
      <w:pPr>
        <w:pStyle w:val="SingleTxt"/>
        <w:spacing w:after="0" w:line="120" w:lineRule="exact"/>
        <w:rPr>
          <w:sz w:val="10"/>
        </w:rPr>
      </w:pPr>
    </w:p>
    <w:p w14:paraId="21B5AC95" w14:textId="2B097447" w:rsidR="00A20337" w:rsidRDefault="00A20337" w:rsidP="00DC49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38 Заключительных замечаний </w:t>
      </w:r>
    </w:p>
    <w:p w14:paraId="24BE82EA" w14:textId="3BB10A8C" w:rsidR="00DC4969" w:rsidRPr="00DC4969" w:rsidRDefault="00DC4969" w:rsidP="00DC4969">
      <w:pPr>
        <w:pStyle w:val="SingleTxt"/>
        <w:spacing w:after="0" w:line="120" w:lineRule="exact"/>
        <w:rPr>
          <w:sz w:val="10"/>
        </w:rPr>
      </w:pPr>
    </w:p>
    <w:p w14:paraId="51AA81CE" w14:textId="4F89F48E" w:rsidR="00A20337" w:rsidRPr="00EF0BD5" w:rsidRDefault="00A20337" w:rsidP="00567387">
      <w:pPr>
        <w:pStyle w:val="SingleTxt"/>
        <w:rPr>
          <w:w w:val="100"/>
        </w:rPr>
      </w:pPr>
      <w:r w:rsidRPr="00EF0BD5">
        <w:rPr>
          <w:w w:val="100"/>
        </w:rPr>
        <w:t>175.</w:t>
      </w:r>
      <w:r w:rsidRPr="00EF0BD5">
        <w:rPr>
          <w:w w:val="100"/>
        </w:rPr>
        <w:tab/>
        <w:t xml:space="preserve">В новый Закон РТ </w:t>
      </w:r>
      <w:r w:rsidR="00DC4969">
        <w:rPr>
          <w:w w:val="100"/>
        </w:rPr>
        <w:t>«</w:t>
      </w:r>
      <w:r w:rsidRPr="00EF0BD5">
        <w:rPr>
          <w:w w:val="100"/>
        </w:rPr>
        <w:t>О равенстве и ликвидации всех форм дискриминации</w:t>
      </w:r>
      <w:r w:rsidR="00DC4969">
        <w:rPr>
          <w:w w:val="100"/>
        </w:rPr>
        <w:t>»</w:t>
      </w:r>
      <w:r w:rsidRPr="00EF0BD5">
        <w:rPr>
          <w:w w:val="100"/>
        </w:rPr>
        <w:t xml:space="preserve"> (от 19 июля 2022 года) включена норма о домогательстве на рабочем месте (статья</w:t>
      </w:r>
      <w:r w:rsidR="007A199B">
        <w:rPr>
          <w:w w:val="100"/>
        </w:rPr>
        <w:t> </w:t>
      </w:r>
      <w:r w:rsidRPr="00EF0BD5">
        <w:rPr>
          <w:w w:val="100"/>
        </w:rPr>
        <w:t xml:space="preserve">6 часть 3) </w:t>
      </w:r>
      <w:r w:rsidR="00DC4969">
        <w:rPr>
          <w:w w:val="100"/>
        </w:rPr>
        <w:t>«</w:t>
      </w:r>
      <w:r w:rsidRPr="00EF0BD5">
        <w:rPr>
          <w:w w:val="100"/>
        </w:rPr>
        <w:t>Преследование на рабочем месте</w:t>
      </w:r>
      <w:r w:rsidR="007A199B">
        <w:rPr>
          <w:w w:val="100"/>
        </w:rPr>
        <w:t xml:space="preserve"> –– </w:t>
      </w:r>
      <w:r w:rsidRPr="00EF0BD5">
        <w:rPr>
          <w:w w:val="100"/>
        </w:rPr>
        <w:t>любая форма нефизического преследования (домогательства) на рабочем месте с повторяющимися действиями, которые оказывают унижающее воздействие на лицо и имеют целью ухудшения условий труда работника или его профессионального статуса</w:t>
      </w:r>
      <w:r w:rsidR="007A199B">
        <w:rPr>
          <w:w w:val="100"/>
        </w:rPr>
        <w:t>»</w:t>
      </w:r>
      <w:r w:rsidRPr="00EF0BD5">
        <w:rPr>
          <w:w w:val="100"/>
        </w:rPr>
        <w:t>.</w:t>
      </w:r>
    </w:p>
    <w:p w14:paraId="1542A616" w14:textId="6336298F" w:rsidR="00A20337" w:rsidRPr="00EF0BD5" w:rsidRDefault="00A20337" w:rsidP="007A199B">
      <w:pPr>
        <w:pStyle w:val="SingleTxt"/>
        <w:rPr>
          <w:w w:val="100"/>
        </w:rPr>
      </w:pPr>
      <w:r w:rsidRPr="00EF0BD5">
        <w:rPr>
          <w:w w:val="100"/>
        </w:rPr>
        <w:lastRenderedPageBreak/>
        <w:t>176.</w:t>
      </w:r>
      <w:r w:rsidRPr="00EF0BD5">
        <w:rPr>
          <w:w w:val="100"/>
        </w:rPr>
        <w:tab/>
        <w:t>С целью обеспечения государственных социальных льгот, содействия занятости населения и стабильного поддержания ситуации на внутреннем рынке труда Правительством РТ утверждены Государственные Программы содействия занятости населения РТ на 2018</w:t>
      </w:r>
      <w:r w:rsidR="007A199B">
        <w:rPr>
          <w:w w:val="100"/>
        </w:rPr>
        <w:t>–</w:t>
      </w:r>
      <w:r w:rsidRPr="00EF0BD5">
        <w:rPr>
          <w:w w:val="100"/>
        </w:rPr>
        <w:t>2019 годы и на 2020</w:t>
      </w:r>
      <w:r w:rsidR="007A199B">
        <w:rPr>
          <w:w w:val="100"/>
        </w:rPr>
        <w:t>–</w:t>
      </w:r>
      <w:r w:rsidRPr="00EF0BD5">
        <w:rPr>
          <w:w w:val="100"/>
        </w:rPr>
        <w:t>2022 годы. В ходе реализации программ в 2019 году в Агентство труда и занятости населения (далее</w:t>
      </w:r>
      <w:r w:rsidR="007A199B">
        <w:rPr>
          <w:w w:val="100"/>
        </w:rPr>
        <w:t xml:space="preserve"> –– </w:t>
      </w:r>
      <w:r w:rsidRPr="00EF0BD5">
        <w:rPr>
          <w:w w:val="100"/>
        </w:rPr>
        <w:t>Агентство) обратились 142 221 граждан, из числа которых 106 542 человек были зарегистрированы как ищущие работу, и 60 045 человек официально признаны безработными. В целом, было трудоустроено 76 374 человека, из них 6 634 человек через квотированные рабочие места, 3 981 за счет льготных кредитов и 7 846 чел. через ярмарки свободных рабочих мест.</w:t>
      </w:r>
      <w:r w:rsidRPr="00EF0BD5">
        <w:rPr>
          <w:bCs/>
          <w:w w:val="100"/>
        </w:rPr>
        <w:t xml:space="preserve"> Средняя заработная плата на начало 2022 года достигла 1373,98 сомони. Создано более миллиона рабочих мест.</w:t>
      </w:r>
    </w:p>
    <w:p w14:paraId="38EA6333" w14:textId="3B12A0E7" w:rsidR="00A20337" w:rsidRPr="00EF0BD5" w:rsidRDefault="00A20337" w:rsidP="00567387">
      <w:pPr>
        <w:pStyle w:val="SingleTxt"/>
        <w:rPr>
          <w:w w:val="100"/>
        </w:rPr>
      </w:pPr>
      <w:r w:rsidRPr="00EF0BD5">
        <w:rPr>
          <w:w w:val="100"/>
        </w:rPr>
        <w:t>177.</w:t>
      </w:r>
      <w:r w:rsidRPr="00EF0BD5">
        <w:rPr>
          <w:w w:val="100"/>
        </w:rPr>
        <w:tab/>
        <w:t>За восемь месяцев 2022 года в органы труда и занятости населения обратились 47 920 женщин, из которых 34 845 были зарегистрированы в качестве соискателей, 20 097 официально получили статус безработных. За этот период 23</w:t>
      </w:r>
      <w:r w:rsidR="007A199B">
        <w:rPr>
          <w:w w:val="100"/>
        </w:rPr>
        <w:t> </w:t>
      </w:r>
      <w:r w:rsidRPr="00EF0BD5">
        <w:rPr>
          <w:w w:val="100"/>
        </w:rPr>
        <w:t>808</w:t>
      </w:r>
      <w:r w:rsidR="007A199B">
        <w:rPr>
          <w:w w:val="100"/>
        </w:rPr>
        <w:t> </w:t>
      </w:r>
      <w:r w:rsidRPr="00EF0BD5">
        <w:rPr>
          <w:w w:val="100"/>
        </w:rPr>
        <w:t>безработных женщин были обеспечены постоянными рабочими местами при содействии органов труда и занятости населения, что составляет 49,1 процента по сравнению с общим количеством безработных (49 468).</w:t>
      </w:r>
    </w:p>
    <w:p w14:paraId="12EC60C4" w14:textId="08368623" w:rsidR="00A20337" w:rsidRPr="00EF0BD5" w:rsidRDefault="00A20337" w:rsidP="00567387">
      <w:pPr>
        <w:pStyle w:val="SingleTxt"/>
        <w:rPr>
          <w:w w:val="100"/>
        </w:rPr>
      </w:pPr>
      <w:r w:rsidRPr="00EF0BD5">
        <w:rPr>
          <w:w w:val="100"/>
        </w:rPr>
        <w:t>178.</w:t>
      </w:r>
      <w:r w:rsidRPr="00EF0BD5">
        <w:rPr>
          <w:w w:val="100"/>
        </w:rPr>
        <w:tab/>
        <w:t>В настоящее время подготовлен проект Государственной программы содействия занятости населения РТ на 2023</w:t>
      </w:r>
      <w:r w:rsidR="007A199B">
        <w:rPr>
          <w:w w:val="100"/>
        </w:rPr>
        <w:t>–</w:t>
      </w:r>
      <w:r w:rsidRPr="00EF0BD5">
        <w:rPr>
          <w:w w:val="100"/>
        </w:rPr>
        <w:t>2025 годы. Основными целями Программы являются:</w:t>
      </w:r>
    </w:p>
    <w:p w14:paraId="1148EC63" w14:textId="2EC4981A"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содействие занятости населения, формирование инклюзивной системы обучения, трудоустройство женщин, молодежи и лиц с ограниченными возможностями для сокращения их уязвимости и повышения их конкурентоспособности на рынке труда;</w:t>
      </w:r>
    </w:p>
    <w:p w14:paraId="35A159BF" w14:textId="470BD771"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содействие в обеспечении 78,3 тыс. женщин постоянными рабочими местами за счет имеющихся вакансий;</w:t>
      </w:r>
    </w:p>
    <w:p w14:paraId="09FCCEAE" w14:textId="2C54D428"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охват 27.7 тыс. женщин профессиональной подготовкой, повышением квалификации и переподготовкой по специальностям, отвечающим требованиям рынка труда и развитию народных ремесел;</w:t>
      </w:r>
    </w:p>
    <w:p w14:paraId="429197F7" w14:textId="4D5BCEA8"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поддержка инициатив 6.3 тыс. женщин в содействии предпринимательской деятельности и развитию народных ремесел;</w:t>
      </w:r>
    </w:p>
    <w:p w14:paraId="667FC5C1" w14:textId="5613F1D9"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привлечение 7.8 тыс. женщин на оплачиваемую общественную работу;</w:t>
      </w:r>
    </w:p>
    <w:p w14:paraId="4ED273F3" w14:textId="56320479"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социальная поддержка 4.4 тыс. женщин путем назначения и выплаты пособий в период безработицы;</w:t>
      </w:r>
    </w:p>
    <w:p w14:paraId="7AB70E43" w14:textId="57E26C59"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проведение консультативной работы по профориентации 23.3 тыс. женщин;</w:t>
      </w:r>
    </w:p>
    <w:p w14:paraId="5BAB0A23" w14:textId="24637CBB"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осуществление информационной деятельности и правового воспитания женщин.</w:t>
      </w:r>
    </w:p>
    <w:p w14:paraId="4BB0CCD6" w14:textId="16FA1971" w:rsidR="00A20337" w:rsidRPr="00EF0BD5" w:rsidRDefault="00A20337" w:rsidP="00CB6145">
      <w:pPr>
        <w:pStyle w:val="SingleTxt"/>
        <w:rPr>
          <w:w w:val="100"/>
        </w:rPr>
      </w:pPr>
      <w:r w:rsidRPr="00EF0BD5">
        <w:rPr>
          <w:w w:val="100"/>
        </w:rPr>
        <w:t>179.</w:t>
      </w:r>
      <w:r w:rsidRPr="00EF0BD5">
        <w:rPr>
          <w:w w:val="100"/>
        </w:rPr>
        <w:tab/>
        <w:t>Всего за счет реализации показателей программы в течение 2020</w:t>
      </w:r>
      <w:r w:rsidR="007A199B">
        <w:rPr>
          <w:w w:val="100"/>
        </w:rPr>
        <w:t>–</w:t>
      </w:r>
      <w:r w:rsidRPr="00EF0BD5">
        <w:rPr>
          <w:w w:val="100"/>
        </w:rPr>
        <w:t>2022 годов в различные виды занятости были привлечены 147,8 тыс. женщин. За восемь месяцев текущего года 4 706 граждан, нуждающихся в особой социальной защите, были обеспечены рабочими местами по квотам, что составляет 58,8 процента годового плана программы и на 13,6 процентов больше, чем за аналогичный период прошлого года. Из числа занятых через занятые рабочие места (квоты) 2418</w:t>
      </w:r>
      <w:r w:rsidR="00CB6145">
        <w:rPr>
          <w:w w:val="100"/>
        </w:rPr>
        <w:t> </w:t>
      </w:r>
      <w:r w:rsidRPr="00EF0BD5">
        <w:rPr>
          <w:w w:val="100"/>
        </w:rPr>
        <w:t>человек (51,4 процента) составляют женщины. Отраслевой анализ показывает, что на таких рабочих местах 139 человек</w:t>
      </w:r>
      <w:r w:rsidR="007A199B">
        <w:rPr>
          <w:w w:val="100"/>
        </w:rPr>
        <w:t xml:space="preserve"> –– </w:t>
      </w:r>
      <w:r w:rsidRPr="00EF0BD5">
        <w:rPr>
          <w:w w:val="100"/>
        </w:rPr>
        <w:t>лица с инвалидностью, 101</w:t>
      </w:r>
      <w:r w:rsidR="007A199B">
        <w:rPr>
          <w:w w:val="100"/>
        </w:rPr>
        <w:t xml:space="preserve"> –– </w:t>
      </w:r>
      <w:r w:rsidRPr="00EF0BD5">
        <w:rPr>
          <w:w w:val="100"/>
        </w:rPr>
        <w:t xml:space="preserve">несовершеннолетний сирота, </w:t>
      </w:r>
      <w:r w:rsidRPr="00CB6145">
        <w:t>573</w:t>
      </w:r>
      <w:r w:rsidR="00CB6145">
        <w:t xml:space="preserve"> –– </w:t>
      </w:r>
      <w:r w:rsidRPr="00CB6145">
        <w:t>лица</w:t>
      </w:r>
      <w:r w:rsidRPr="00EF0BD5">
        <w:rPr>
          <w:w w:val="100"/>
        </w:rPr>
        <w:t>, демобилизованные из рядов Вооруженных Сил, 198</w:t>
      </w:r>
      <w:r w:rsidR="00CB6145">
        <w:rPr>
          <w:w w:val="100"/>
        </w:rPr>
        <w:t> </w:t>
      </w:r>
      <w:r w:rsidRPr="00EF0BD5">
        <w:rPr>
          <w:w w:val="100"/>
        </w:rPr>
        <w:t>человек, освобождённых из учреждений уголовного наказания и учреждений принудительного лечения, 1126 человек</w:t>
      </w:r>
      <w:r w:rsidR="00CB6145">
        <w:rPr>
          <w:w w:val="100"/>
        </w:rPr>
        <w:t xml:space="preserve"> –– </w:t>
      </w:r>
      <w:r w:rsidRPr="00EF0BD5">
        <w:rPr>
          <w:w w:val="100"/>
        </w:rPr>
        <w:t>родители-одиночки, а также лица, воспитывающие детей с инвалидностью, 880</w:t>
      </w:r>
      <w:r w:rsidR="00CB6145">
        <w:rPr>
          <w:w w:val="100"/>
        </w:rPr>
        <w:t> </w:t>
      </w:r>
      <w:r w:rsidRPr="00EF0BD5">
        <w:rPr>
          <w:w w:val="100"/>
        </w:rPr>
        <w:t xml:space="preserve">родителей с более чем </w:t>
      </w:r>
      <w:r w:rsidRPr="00EF0BD5">
        <w:rPr>
          <w:w w:val="100"/>
        </w:rPr>
        <w:lastRenderedPageBreak/>
        <w:t>5</w:t>
      </w:r>
      <w:r w:rsidR="007A199B">
        <w:rPr>
          <w:w w:val="100"/>
        </w:rPr>
        <w:t> </w:t>
      </w:r>
      <w:r w:rsidRPr="00EF0BD5">
        <w:rPr>
          <w:w w:val="100"/>
        </w:rPr>
        <w:t>несовершеннолетними детьми, 106 человек в возрасте до 18 лет, которые в связи со смертью кормильца или под опекой семьи, 170 граждан предпенсионного возраста (осталось два года для выхода на пенсию по возрасту), 1413 граждан в возрасте до 18 лет и молодых людей, отправленных на работу после окончания образовательных учреждений по направлению государственных органов занятости населения.</w:t>
      </w:r>
    </w:p>
    <w:p w14:paraId="58AF0BB3" w14:textId="3DABCC58" w:rsidR="00A20337" w:rsidRPr="00EF0BD5" w:rsidRDefault="00A20337" w:rsidP="00567387">
      <w:pPr>
        <w:pStyle w:val="SingleTxt"/>
        <w:rPr>
          <w:w w:val="100"/>
        </w:rPr>
      </w:pPr>
      <w:r w:rsidRPr="00EF0BD5">
        <w:rPr>
          <w:w w:val="100"/>
        </w:rPr>
        <w:t>180.</w:t>
      </w:r>
      <w:r w:rsidRPr="00EF0BD5">
        <w:rPr>
          <w:w w:val="100"/>
        </w:rPr>
        <w:tab/>
        <w:t>В этот период к оплачиваемым общественным работам привлечена 1771</w:t>
      </w:r>
      <w:r w:rsidR="007A199B">
        <w:rPr>
          <w:w w:val="100"/>
        </w:rPr>
        <w:t> </w:t>
      </w:r>
      <w:r w:rsidRPr="00EF0BD5">
        <w:rPr>
          <w:w w:val="100"/>
        </w:rPr>
        <w:t>женщина-соискатель, в том числе на благоустройство исторических памятников, святых мест и кладбищ, очистку каналов, уборку рынков, улиц, тротуаров, ферм, складов и населенных пунктов, что составляет (4392) 40,3 процента от общего числа работающих женщин.</w:t>
      </w:r>
    </w:p>
    <w:p w14:paraId="4E60C9B0" w14:textId="74ADC4DD" w:rsidR="00A20337" w:rsidRPr="00EF0BD5" w:rsidRDefault="00A20337" w:rsidP="00567387">
      <w:pPr>
        <w:pStyle w:val="SingleTxt"/>
        <w:rPr>
          <w:w w:val="100"/>
        </w:rPr>
      </w:pPr>
      <w:r w:rsidRPr="00EF0BD5">
        <w:rPr>
          <w:w w:val="100"/>
        </w:rPr>
        <w:t>181.</w:t>
      </w:r>
      <w:r w:rsidRPr="00EF0BD5">
        <w:rPr>
          <w:w w:val="100"/>
        </w:rPr>
        <w:tab/>
        <w:t>За восемь месяцев 2022 года органами труда и занятости населения для ведения предпринимательской деятельности 2045 безработным гражданам была оказана финансовая помощь в размере 7 232 811 сомони. Через органы труда и занятости населения для осуществления производственной деятельности 898 безработным гражданам выдано 3 464 516 сомони, для ведения коммерческой деятельности 634 человека получили 2 044 690 сомони и для продвижения деятельности по оказанию услуг населению 513 безработным гражданам оказана финансовая помощь в размере 1 323 604 сомони. За этот период было уделено внимание поддержке инициативы по предпринимательству женщин и молодежи, 1170 женщин получили 4</w:t>
      </w:r>
      <w:r w:rsidR="007A199B">
        <w:rPr>
          <w:w w:val="100"/>
        </w:rPr>
        <w:t> </w:t>
      </w:r>
      <w:r w:rsidRPr="00EF0BD5">
        <w:rPr>
          <w:w w:val="100"/>
        </w:rPr>
        <w:t>137</w:t>
      </w:r>
      <w:r w:rsidR="007A199B">
        <w:rPr>
          <w:w w:val="100"/>
        </w:rPr>
        <w:t xml:space="preserve"> </w:t>
      </w:r>
      <w:r w:rsidRPr="00EF0BD5">
        <w:rPr>
          <w:w w:val="100"/>
        </w:rPr>
        <w:t>168 сомони и 767 юношам было выплачено 2 719 537 сомони, как финансовая помощь. Для поддержки и возрождения различных видов народных ремесел 401 безработному гражданину оказана финансовая помощь в размере 1 379 165 сомони.</w:t>
      </w:r>
    </w:p>
    <w:p w14:paraId="722641D9" w14:textId="77777777" w:rsidR="00A20337" w:rsidRPr="00EF0BD5" w:rsidRDefault="00A20337" w:rsidP="00567387">
      <w:pPr>
        <w:pStyle w:val="SingleTxt"/>
        <w:rPr>
          <w:w w:val="100"/>
        </w:rPr>
      </w:pPr>
      <w:r w:rsidRPr="00EF0BD5">
        <w:rPr>
          <w:w w:val="100"/>
        </w:rPr>
        <w:t>182.</w:t>
      </w:r>
      <w:r w:rsidRPr="00EF0BD5">
        <w:rPr>
          <w:w w:val="100"/>
        </w:rPr>
        <w:tab/>
        <w:t>Анализ направлений предпринимательской деятельности безработных граждан, занимающихся в настоящее время развитием народных ремесел, показывает, что они в основном занимаются пошивом одежды и национальных орнаментов, текстилем, резьбой и производством изделий из дерева, керамики, ювелирных изделий, выпечкой хлебобулочных и кондитерских изделий, национальной кухней и чакандой.</w:t>
      </w:r>
    </w:p>
    <w:p w14:paraId="40B904AA" w14:textId="77777777" w:rsidR="00A20337" w:rsidRPr="00EF0BD5" w:rsidRDefault="00A20337" w:rsidP="00567387">
      <w:pPr>
        <w:pStyle w:val="SingleTxt"/>
        <w:rPr>
          <w:w w:val="100"/>
        </w:rPr>
      </w:pPr>
      <w:r w:rsidRPr="00EF0BD5">
        <w:rPr>
          <w:w w:val="100"/>
        </w:rPr>
        <w:t>183.</w:t>
      </w:r>
      <w:r w:rsidRPr="00EF0BD5">
        <w:rPr>
          <w:w w:val="100"/>
        </w:rPr>
        <w:tab/>
        <w:t>За восемь месяцев 2022 года органами труда и занятости населения 8786 девушек и женщин-домохозяек были привлечены к изучению народных ремесел в учебные заведения структуры министерства и других образовательных учреждений, функционирующих в республике.</w:t>
      </w:r>
    </w:p>
    <w:p w14:paraId="14F4B7B7" w14:textId="49664AC5" w:rsidR="00A20337" w:rsidRDefault="00A20337" w:rsidP="00567387">
      <w:pPr>
        <w:pStyle w:val="SingleTxt"/>
        <w:rPr>
          <w:w w:val="100"/>
        </w:rPr>
      </w:pPr>
      <w:r w:rsidRPr="00EF0BD5">
        <w:rPr>
          <w:w w:val="100"/>
        </w:rPr>
        <w:t>184.</w:t>
      </w:r>
      <w:r w:rsidRPr="00EF0BD5">
        <w:rPr>
          <w:w w:val="100"/>
        </w:rPr>
        <w:tab/>
        <w:t>В соответствии с государственной программой содействия занятости населения за восемь месяцев текущего года 4706 граждан, нуждающихся в особой социальной защите, были обеспечены работой, занятыми местными исполнительными органами государственной власти (квотами), что составляет 58,8 процента годового плана программы и на 13,6 процента больше, чем за аналогичный период прошлого года. Из числа занятых через занятые рабочие места (квоты) составляют 2418 человек (51,4 процента) женщин.</w:t>
      </w:r>
    </w:p>
    <w:p w14:paraId="744F4466" w14:textId="1FFFFF48" w:rsidR="007A199B" w:rsidRPr="007A199B" w:rsidRDefault="007A199B" w:rsidP="007A199B">
      <w:pPr>
        <w:pStyle w:val="SingleTxt"/>
        <w:spacing w:after="0" w:line="120" w:lineRule="exact"/>
        <w:rPr>
          <w:w w:val="100"/>
          <w:sz w:val="10"/>
        </w:rPr>
      </w:pPr>
    </w:p>
    <w:p w14:paraId="3AF13B4F" w14:textId="7206F6F2" w:rsidR="007A199B" w:rsidRPr="007A199B" w:rsidRDefault="007A199B" w:rsidP="007A199B">
      <w:pPr>
        <w:pStyle w:val="SingleTxt"/>
        <w:spacing w:after="0" w:line="120" w:lineRule="exact"/>
        <w:rPr>
          <w:w w:val="100"/>
          <w:sz w:val="10"/>
        </w:rPr>
      </w:pPr>
    </w:p>
    <w:p w14:paraId="0B38A5AD" w14:textId="00DF2DC1" w:rsidR="00A20337" w:rsidRDefault="00A20337" w:rsidP="007A19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34" w:name="_Toc118323405"/>
      <w:bookmarkStart w:id="35" w:name="_Toc118323481"/>
      <w:r w:rsidRPr="00EF0BD5">
        <w:rPr>
          <w:w w:val="100"/>
        </w:rPr>
        <w:tab/>
        <w:t>O.</w:t>
      </w:r>
      <w:r w:rsidRPr="00EF0BD5">
        <w:rPr>
          <w:w w:val="100"/>
        </w:rPr>
        <w:tab/>
        <w:t>Здравоохранение</w:t>
      </w:r>
      <w:bookmarkEnd w:id="34"/>
      <w:bookmarkEnd w:id="35"/>
    </w:p>
    <w:p w14:paraId="0CEAEEED" w14:textId="2BDCBB37" w:rsidR="007A199B" w:rsidRPr="007A199B" w:rsidRDefault="007A199B" w:rsidP="007A199B">
      <w:pPr>
        <w:pStyle w:val="SingleTxt"/>
        <w:spacing w:after="0" w:line="120" w:lineRule="exact"/>
        <w:rPr>
          <w:sz w:val="10"/>
        </w:rPr>
      </w:pPr>
    </w:p>
    <w:p w14:paraId="4E06E60A" w14:textId="79B3E08A" w:rsidR="007A199B" w:rsidRPr="007A199B" w:rsidRDefault="007A199B" w:rsidP="007A199B">
      <w:pPr>
        <w:pStyle w:val="SingleTxt"/>
        <w:spacing w:after="0" w:line="120" w:lineRule="exact"/>
        <w:rPr>
          <w:sz w:val="10"/>
        </w:rPr>
      </w:pPr>
    </w:p>
    <w:p w14:paraId="1738882F" w14:textId="6DD0CCED" w:rsidR="00A20337" w:rsidRDefault="00A20337" w:rsidP="007A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По пункту 40 Заключительных замечаний</w:t>
      </w:r>
    </w:p>
    <w:p w14:paraId="7E528326" w14:textId="3E7E4E1A" w:rsidR="007A199B" w:rsidRPr="007A199B" w:rsidRDefault="007A199B" w:rsidP="007A199B">
      <w:pPr>
        <w:pStyle w:val="SingleTxt"/>
        <w:spacing w:after="0" w:line="120" w:lineRule="exact"/>
        <w:rPr>
          <w:sz w:val="10"/>
        </w:rPr>
      </w:pPr>
    </w:p>
    <w:p w14:paraId="6ECD3E99" w14:textId="701759E1" w:rsidR="00A20337" w:rsidRPr="00EF0BD5" w:rsidRDefault="00A20337" w:rsidP="00567387">
      <w:pPr>
        <w:pStyle w:val="SingleTxt"/>
        <w:rPr>
          <w:w w:val="100"/>
        </w:rPr>
      </w:pPr>
      <w:r w:rsidRPr="00EF0BD5">
        <w:rPr>
          <w:w w:val="100"/>
        </w:rPr>
        <w:t>185.</w:t>
      </w:r>
      <w:r w:rsidRPr="00EF0BD5">
        <w:rPr>
          <w:w w:val="100"/>
        </w:rPr>
        <w:tab/>
        <w:t xml:space="preserve">В результате принятых мер количество медицинских учреждений в Таджикистане увеличилось с 3738 в 2015 году до 4369 в 2020 году. Только за 2019 год в стране введено в эксплуатацию 154 объекта здравоохранения и социальной помощи. С привлечением иностранного капитала и иностранных специалистов функционирует ряд медицинских учреждений международного уровня. </w:t>
      </w:r>
    </w:p>
    <w:p w14:paraId="52E77761" w14:textId="77777777" w:rsidR="00A20337" w:rsidRPr="00EF0BD5" w:rsidRDefault="00A20337" w:rsidP="00567387">
      <w:pPr>
        <w:pStyle w:val="SingleTxt"/>
        <w:rPr>
          <w:w w:val="100"/>
        </w:rPr>
      </w:pPr>
      <w:r w:rsidRPr="00EF0BD5">
        <w:rPr>
          <w:w w:val="100"/>
        </w:rPr>
        <w:lastRenderedPageBreak/>
        <w:t>186.</w:t>
      </w:r>
      <w:r w:rsidRPr="00EF0BD5">
        <w:rPr>
          <w:w w:val="100"/>
        </w:rPr>
        <w:tab/>
        <w:t xml:space="preserve">За последние пять лет такой показатель социально-экономического благополучия населения страны и эффективности здравоохранения, как средняя продолжительность жизни показал рост с 73,6 до 75 лет, а показатели материнской смертности и младенческой смертности детей до 5 лет, снизились, соответственно, в 1,2 и 2,2 раза. </w:t>
      </w:r>
    </w:p>
    <w:p w14:paraId="14DBB190" w14:textId="0C133CB4" w:rsidR="00A20337" w:rsidRPr="00EF0BD5" w:rsidRDefault="00A20337" w:rsidP="00567387">
      <w:pPr>
        <w:pStyle w:val="SingleTxt"/>
        <w:rPr>
          <w:w w:val="100"/>
        </w:rPr>
      </w:pPr>
      <w:r w:rsidRPr="00EF0BD5">
        <w:rPr>
          <w:w w:val="100"/>
        </w:rPr>
        <w:t>187.</w:t>
      </w:r>
      <w:r w:rsidRPr="00EF0BD5">
        <w:rPr>
          <w:w w:val="100"/>
        </w:rPr>
        <w:tab/>
        <w:t>Материнская смертность за 2015-2019 годы снизилась с 33,0 до 24,1 на 100</w:t>
      </w:r>
      <w:r w:rsidR="007A199B">
        <w:rPr>
          <w:w w:val="100"/>
        </w:rPr>
        <w:t> </w:t>
      </w:r>
      <w:r w:rsidRPr="00EF0BD5">
        <w:rPr>
          <w:w w:val="100"/>
        </w:rPr>
        <w:t>тыс. живорождений.</w:t>
      </w:r>
    </w:p>
    <w:p w14:paraId="4B379550" w14:textId="4FB380BE" w:rsidR="00A20337" w:rsidRPr="00EF0BD5" w:rsidRDefault="00A20337" w:rsidP="00567387">
      <w:pPr>
        <w:pStyle w:val="SingleTxt"/>
        <w:rPr>
          <w:w w:val="100"/>
        </w:rPr>
      </w:pPr>
      <w:r w:rsidRPr="00EF0BD5">
        <w:rPr>
          <w:w w:val="100"/>
        </w:rPr>
        <w:t>188.</w:t>
      </w:r>
      <w:r w:rsidRPr="00EF0BD5">
        <w:rPr>
          <w:w w:val="100"/>
        </w:rPr>
        <w:tab/>
        <w:t>Смертность детей в возрасте до пяти лет снизилась с 20,6 до 17,9 на 1000</w:t>
      </w:r>
      <w:r w:rsidR="007A199B">
        <w:rPr>
          <w:w w:val="100"/>
        </w:rPr>
        <w:t> </w:t>
      </w:r>
      <w:r w:rsidRPr="00EF0BD5">
        <w:rPr>
          <w:w w:val="100"/>
        </w:rPr>
        <w:t xml:space="preserve">живорождений, что в основном связано со снижением младенческой смертности с 16,5 до 14,3 на 1000 живорождений. </w:t>
      </w:r>
    </w:p>
    <w:p w14:paraId="2E67FA27" w14:textId="2D8053B5" w:rsidR="00A20337" w:rsidRPr="00EF0BD5" w:rsidRDefault="00A20337" w:rsidP="00567387">
      <w:pPr>
        <w:pStyle w:val="SingleTxt"/>
        <w:rPr>
          <w:w w:val="100"/>
        </w:rPr>
      </w:pPr>
      <w:r w:rsidRPr="00EF0BD5">
        <w:rPr>
          <w:w w:val="100"/>
        </w:rPr>
        <w:t>189.</w:t>
      </w:r>
      <w:r w:rsidRPr="00EF0BD5">
        <w:rPr>
          <w:w w:val="100"/>
        </w:rPr>
        <w:tab/>
        <w:t>Здоровье женщин и детей в Таджикистане улучшается в соответствии с недавно проведенным Медико-Демографическим Исследование Таджикистан в 2017</w:t>
      </w:r>
      <w:r w:rsidR="007A199B">
        <w:rPr>
          <w:w w:val="100"/>
        </w:rPr>
        <w:t> </w:t>
      </w:r>
      <w:r w:rsidRPr="00EF0BD5">
        <w:rPr>
          <w:w w:val="100"/>
        </w:rPr>
        <w:t>году (МДИТ). МДИТ 2017</w:t>
      </w:r>
      <w:r w:rsidR="007A199B">
        <w:rPr>
          <w:w w:val="100"/>
        </w:rPr>
        <w:t> </w:t>
      </w:r>
      <w:r w:rsidRPr="00EF0BD5">
        <w:rPr>
          <w:w w:val="100"/>
        </w:rPr>
        <w:t>— это второе исследование МДИ, проведенное в Таджикистане с 2012 года. Результаты опроса свидетельствуют об улучшении выживаемости детей и здоровья матерей. В то же время, рождаемость и планирование семьи оставались стабильными.</w:t>
      </w:r>
    </w:p>
    <w:p w14:paraId="65F466B5" w14:textId="47B3666A" w:rsidR="00A20337" w:rsidRPr="00EF0BD5" w:rsidRDefault="00A20337" w:rsidP="00567387">
      <w:pPr>
        <w:pStyle w:val="SingleTxt"/>
        <w:rPr>
          <w:w w:val="100"/>
        </w:rPr>
      </w:pPr>
      <w:r w:rsidRPr="00EF0BD5">
        <w:rPr>
          <w:w w:val="100"/>
        </w:rPr>
        <w:t>190.</w:t>
      </w:r>
      <w:r w:rsidRPr="00EF0BD5">
        <w:rPr>
          <w:w w:val="100"/>
        </w:rPr>
        <w:tab/>
        <w:t>Уровень заболеваемости туберкулезом снизился с 60,4 случая на 100 тыс. населения в 2015 году до 56,0 случая в 2019 году и за 9 месяцев 2020 года до 32,8</w:t>
      </w:r>
      <w:r w:rsidR="007A199B">
        <w:rPr>
          <w:w w:val="100"/>
        </w:rPr>
        <w:t> </w:t>
      </w:r>
      <w:r w:rsidRPr="00EF0BD5">
        <w:rPr>
          <w:w w:val="100"/>
        </w:rPr>
        <w:t>случая.</w:t>
      </w:r>
    </w:p>
    <w:p w14:paraId="6C1524F6" w14:textId="77777777" w:rsidR="00A20337" w:rsidRPr="00EF0BD5" w:rsidRDefault="00A20337" w:rsidP="00567387">
      <w:pPr>
        <w:pStyle w:val="SingleTxt"/>
        <w:rPr>
          <w:w w:val="100"/>
        </w:rPr>
      </w:pPr>
      <w:r w:rsidRPr="00EF0BD5">
        <w:rPr>
          <w:w w:val="100"/>
        </w:rPr>
        <w:t>191.</w:t>
      </w:r>
      <w:r w:rsidRPr="00EF0BD5">
        <w:rPr>
          <w:w w:val="100"/>
        </w:rPr>
        <w:tab/>
        <w:t>В секторе здравоохранения принимаются законодательные акты и программные документы:</w:t>
      </w:r>
    </w:p>
    <w:p w14:paraId="0237F133" w14:textId="31CEDBB0"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в 2017 году в РТ был принят Кодекс здравоохранения РТ, который объединил в себе ряд отдельных законов, касающихся различных аспектов вопросов здравоохранения, в том числе, репродуктивного здоровья, профилактики наркомании, туберкулеза и ВИЧ/СПИД;</w:t>
      </w:r>
    </w:p>
    <w:p w14:paraId="372CE082" w14:textId="02F66C19"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принята Национальная коммуникационная программа первых 1000</w:t>
      </w:r>
      <w:r w:rsidR="00CB6145">
        <w:rPr>
          <w:w w:val="100"/>
        </w:rPr>
        <w:t> </w:t>
      </w:r>
      <w:r w:rsidR="00A20337" w:rsidRPr="00EF0BD5">
        <w:rPr>
          <w:w w:val="100"/>
        </w:rPr>
        <w:t>дней жизни ребенка в Республике Таджикистан на 2020</w:t>
      </w:r>
      <w:r>
        <w:rPr>
          <w:w w:val="100"/>
        </w:rPr>
        <w:t>–</w:t>
      </w:r>
      <w:r w:rsidR="00A20337" w:rsidRPr="00EF0BD5">
        <w:rPr>
          <w:w w:val="100"/>
        </w:rPr>
        <w:t>2024 годы. Программа нацелена на достижение Целей Устойчивого Развития (цели 2 (здравоохранение) и 6 (обеспечение продовольственной безопасности и питания), а также снижение всех показателей недостаточного или неправильного питания в Таджикистане;</w:t>
      </w:r>
    </w:p>
    <w:p w14:paraId="4FADB0CC" w14:textId="652D36DA"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постановлением Правительства РТ от 30 сентября 2021 года, №</w:t>
      </w:r>
      <w:r>
        <w:rPr>
          <w:w w:val="100"/>
        </w:rPr>
        <w:t> </w:t>
      </w:r>
      <w:r w:rsidR="00A20337" w:rsidRPr="00EF0BD5">
        <w:rPr>
          <w:w w:val="100"/>
        </w:rPr>
        <w:t>414 принята Стратегия охраны здоровья населения РТ на период до 2030 года;</w:t>
      </w:r>
    </w:p>
    <w:p w14:paraId="55645D39" w14:textId="129E2D3A"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постановлением Правительства РТ от 31 декабря 2020 года, №</w:t>
      </w:r>
      <w:r>
        <w:rPr>
          <w:w w:val="100"/>
        </w:rPr>
        <w:t> </w:t>
      </w:r>
      <w:r w:rsidR="00A20337" w:rsidRPr="00EF0BD5">
        <w:rPr>
          <w:w w:val="100"/>
        </w:rPr>
        <w:t>702 утверждена Программа подготовки медицинских кадров на период до 2030 года;</w:t>
      </w:r>
    </w:p>
    <w:p w14:paraId="065928C1" w14:textId="4AEE8B9D"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постановлением Правительства РТ от 26 октября 2021 года, №</w:t>
      </w:r>
      <w:r>
        <w:rPr>
          <w:w w:val="100"/>
        </w:rPr>
        <w:t> </w:t>
      </w:r>
      <w:r w:rsidR="00A20337" w:rsidRPr="00EF0BD5">
        <w:rPr>
          <w:w w:val="100"/>
        </w:rPr>
        <w:t>461 утверждена Программа развития государственных лечебных учреждений РТ на 2021</w:t>
      </w:r>
      <w:r>
        <w:rPr>
          <w:w w:val="100"/>
        </w:rPr>
        <w:t>–</w:t>
      </w:r>
      <w:r w:rsidR="00A20337" w:rsidRPr="00EF0BD5">
        <w:rPr>
          <w:w w:val="100"/>
        </w:rPr>
        <w:t>2025 годы;</w:t>
      </w:r>
    </w:p>
    <w:p w14:paraId="257D2DCF" w14:textId="19FAF513"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постановлением Правительства РТ от 30 декабря 2021 года, №</w:t>
      </w:r>
      <w:r>
        <w:rPr>
          <w:w w:val="100"/>
        </w:rPr>
        <w:t> </w:t>
      </w:r>
      <w:r w:rsidR="00A20337" w:rsidRPr="00EF0BD5">
        <w:rPr>
          <w:w w:val="100"/>
        </w:rPr>
        <w:t>545 утверждён Порядок оказания медицинской помощи женщинам в период беременности, родов и после родов в организациях государственной системы здравоохранения;</w:t>
      </w:r>
    </w:p>
    <w:p w14:paraId="4E5332CB" w14:textId="038CB1B1" w:rsidR="00A20337" w:rsidRPr="00EF0BD5" w:rsidRDefault="007A199B" w:rsidP="007A199B">
      <w:pPr>
        <w:pStyle w:val="SingleTxt"/>
        <w:tabs>
          <w:tab w:val="right" w:pos="1685"/>
        </w:tabs>
        <w:ind w:left="1742" w:hanging="475"/>
        <w:rPr>
          <w:w w:val="100"/>
        </w:rPr>
      </w:pPr>
      <w:r>
        <w:rPr>
          <w:w w:val="100"/>
        </w:rPr>
        <w:tab/>
      </w:r>
      <w:r w:rsidR="00A20337" w:rsidRPr="00EF0BD5">
        <w:rPr>
          <w:w w:val="100"/>
        </w:rPr>
        <w:t>•</w:t>
      </w:r>
      <w:r w:rsidR="00A20337" w:rsidRPr="00EF0BD5">
        <w:rPr>
          <w:w w:val="100"/>
        </w:rPr>
        <w:tab/>
        <w:t>постановлением Правительства РТ от 27 ноября 2021 года, №</w:t>
      </w:r>
      <w:r>
        <w:rPr>
          <w:w w:val="100"/>
        </w:rPr>
        <w:t> </w:t>
      </w:r>
      <w:r w:rsidR="00A20337" w:rsidRPr="00EF0BD5">
        <w:rPr>
          <w:w w:val="100"/>
        </w:rPr>
        <w:t>51 принята Национальная программа иммунопрофилактики в Республике Таджикистан на 2021</w:t>
      </w:r>
      <w:r>
        <w:rPr>
          <w:w w:val="100"/>
        </w:rPr>
        <w:t>–</w:t>
      </w:r>
      <w:r w:rsidR="00A20337" w:rsidRPr="00EF0BD5">
        <w:rPr>
          <w:w w:val="100"/>
        </w:rPr>
        <w:t>2025 годы.</w:t>
      </w:r>
    </w:p>
    <w:p w14:paraId="301E8F05" w14:textId="77777777" w:rsidR="007A199B" w:rsidRDefault="007A199B">
      <w:pPr>
        <w:spacing w:after="200" w:line="276" w:lineRule="auto"/>
        <w:rPr>
          <w:b/>
          <w:w w:val="100"/>
        </w:rPr>
      </w:pPr>
      <w:r>
        <w:rPr>
          <w:b/>
          <w:w w:val="100"/>
        </w:rPr>
        <w:br w:type="page"/>
      </w:r>
    </w:p>
    <w:p w14:paraId="68D0725B" w14:textId="2A607D5D" w:rsidR="00A20337" w:rsidRDefault="00A20337" w:rsidP="007A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lastRenderedPageBreak/>
        <w:tab/>
      </w:r>
      <w:r w:rsidRPr="00EF0BD5">
        <w:rPr>
          <w:w w:val="100"/>
        </w:rPr>
        <w:tab/>
        <w:t>Противодействие ВИЧ/СПИД</w:t>
      </w:r>
    </w:p>
    <w:p w14:paraId="52B631CD" w14:textId="32A164DC" w:rsidR="007A199B" w:rsidRPr="007A199B" w:rsidRDefault="007A199B" w:rsidP="007A199B">
      <w:pPr>
        <w:pStyle w:val="SingleTxt"/>
        <w:spacing w:after="0" w:line="120" w:lineRule="exact"/>
        <w:rPr>
          <w:sz w:val="10"/>
        </w:rPr>
      </w:pPr>
    </w:p>
    <w:p w14:paraId="74A70829" w14:textId="46F10E98" w:rsidR="007A199B" w:rsidRPr="007A199B" w:rsidRDefault="007A199B" w:rsidP="007A199B">
      <w:pPr>
        <w:pStyle w:val="SingleTxt"/>
        <w:spacing w:after="0" w:line="120" w:lineRule="exact"/>
        <w:rPr>
          <w:sz w:val="10"/>
        </w:rPr>
      </w:pPr>
    </w:p>
    <w:p w14:paraId="1FBFFA62" w14:textId="36CB4F4A" w:rsidR="00A20337" w:rsidRPr="00EF0BD5" w:rsidRDefault="00A20337" w:rsidP="00567387">
      <w:pPr>
        <w:pStyle w:val="SingleTxt"/>
        <w:rPr>
          <w:w w:val="100"/>
        </w:rPr>
      </w:pPr>
      <w:r w:rsidRPr="00EF0BD5">
        <w:rPr>
          <w:w w:val="100"/>
        </w:rPr>
        <w:t>192.</w:t>
      </w:r>
      <w:r w:rsidRPr="00EF0BD5">
        <w:rPr>
          <w:w w:val="100"/>
        </w:rPr>
        <w:tab/>
        <w:t>В Таджикистане, как и во всех странах Восточной Европы и Центральной Азии, продолжается увеличение случаев вируса иммунодефицита человека за последние годы. Число зарегистрированных случаев ВИЧ-инфицирования ежегодно увеличивается: 1146 в 2015 году, 1320 в 2019 году и 890 за первые девять месяцев 2020 года. По состоянию на 2021 год общее число официально зарегистрированных в стране случаев ВИЧ составило 11 986, из которых 7698 человек (64.1 процента) составляют мужчины и 4 288 человек (35.8 процента)</w:t>
      </w:r>
      <w:r w:rsidR="007A199B">
        <w:rPr>
          <w:w w:val="100"/>
        </w:rPr>
        <w:t xml:space="preserve"> </w:t>
      </w:r>
      <w:r w:rsidR="007A199B">
        <w:t>––</w:t>
      </w:r>
      <w:r w:rsidRPr="00EF0BD5">
        <w:rPr>
          <w:w w:val="100"/>
        </w:rPr>
        <w:t xml:space="preserve"> женщины. По оценочным данным, количество людей, живущих с вирусом иммунодефицита человека, может составлять 13 000, таким образом, фактическое число людей, живущих с вирусом иммунодефицита человека (8756), составляет 67.4 процента от оценочного количества людей, живущих с вирусом иммунодефицита человека в стране.</w:t>
      </w:r>
    </w:p>
    <w:p w14:paraId="22F5359B" w14:textId="77777777" w:rsidR="00A20337" w:rsidRPr="00EF0BD5" w:rsidRDefault="00A20337" w:rsidP="00567387">
      <w:pPr>
        <w:pStyle w:val="SingleTxt"/>
        <w:rPr>
          <w:w w:val="100"/>
        </w:rPr>
      </w:pPr>
      <w:r w:rsidRPr="00EF0BD5">
        <w:rPr>
          <w:w w:val="100"/>
        </w:rPr>
        <w:t>193.</w:t>
      </w:r>
      <w:r w:rsidRPr="00EF0BD5">
        <w:rPr>
          <w:w w:val="100"/>
        </w:rPr>
        <w:tab/>
        <w:t xml:space="preserve">По оценочным данным, количество новых случаев увеличилось на 20 процента, тогда как количество смертей, связанных с вирусом иммунодефицита человека, уменьшилось на 5 процентов. </w:t>
      </w:r>
    </w:p>
    <w:p w14:paraId="34163109" w14:textId="30AD89CC" w:rsidR="00A20337" w:rsidRPr="00EF0BD5" w:rsidRDefault="00A20337" w:rsidP="00567387">
      <w:pPr>
        <w:pStyle w:val="SingleTxt"/>
        <w:rPr>
          <w:w w:val="100"/>
        </w:rPr>
      </w:pPr>
      <w:r w:rsidRPr="00EF0BD5">
        <w:rPr>
          <w:w w:val="100"/>
        </w:rPr>
        <w:t>194.</w:t>
      </w:r>
      <w:r w:rsidRPr="00EF0BD5">
        <w:rPr>
          <w:w w:val="100"/>
        </w:rPr>
        <w:tab/>
        <w:t>Из общего числа зарегистрированных людей с ВИЧ умерли по разным причинам 3230 человека (26.9 процента). 7678 человек (87.7 процента) находятся на диспансерном учете и 7055 человек (80.6 процента) получают соответствующую антиретровирусную терапию.</w:t>
      </w:r>
    </w:p>
    <w:p w14:paraId="5263E2D0" w14:textId="77777777" w:rsidR="00A20337" w:rsidRPr="00EF0BD5" w:rsidRDefault="00A20337" w:rsidP="00567387">
      <w:pPr>
        <w:pStyle w:val="SingleTxt"/>
        <w:rPr>
          <w:w w:val="100"/>
        </w:rPr>
      </w:pPr>
      <w:r w:rsidRPr="00EF0BD5">
        <w:rPr>
          <w:w w:val="100"/>
        </w:rPr>
        <w:t>195.</w:t>
      </w:r>
      <w:r w:rsidRPr="00EF0BD5">
        <w:rPr>
          <w:w w:val="100"/>
        </w:rPr>
        <w:tab/>
        <w:t>Приказом министра утвержден стандарт социального и медицинского обслуживания лиц с заболеванием ВИЧ «Классификация и стандарты социального обслуживания лиц, инфицированных вирусом иммунодефицита человека и заболеванием приобретенным иммунодефицитом (ВИЧ)».</w:t>
      </w:r>
    </w:p>
    <w:p w14:paraId="5D011669" w14:textId="77777777" w:rsidR="00A20337" w:rsidRPr="00EF0BD5" w:rsidRDefault="00A20337" w:rsidP="00567387">
      <w:pPr>
        <w:pStyle w:val="SingleTxt"/>
        <w:rPr>
          <w:w w:val="100"/>
        </w:rPr>
      </w:pPr>
      <w:r w:rsidRPr="00EF0BD5">
        <w:rPr>
          <w:w w:val="100"/>
        </w:rPr>
        <w:t>196.</w:t>
      </w:r>
      <w:r w:rsidRPr="00EF0BD5">
        <w:rPr>
          <w:w w:val="100"/>
        </w:rPr>
        <w:tab/>
        <w:t>В Таджикистане работают 68 центров СПИД, в том числе один республиканский и один региональный, 8 городских и 58 районных.</w:t>
      </w:r>
    </w:p>
    <w:p w14:paraId="0DC5939D" w14:textId="77777777" w:rsidR="00A20337" w:rsidRPr="00EF0BD5" w:rsidRDefault="00A20337" w:rsidP="00567387">
      <w:pPr>
        <w:pStyle w:val="SingleTxt"/>
        <w:rPr>
          <w:w w:val="100"/>
        </w:rPr>
      </w:pPr>
      <w:r w:rsidRPr="00EF0BD5">
        <w:rPr>
          <w:w w:val="100"/>
        </w:rPr>
        <w:t>197.</w:t>
      </w:r>
      <w:r w:rsidRPr="00EF0BD5">
        <w:rPr>
          <w:w w:val="100"/>
        </w:rPr>
        <w:tab/>
        <w:t>Эпидемия вируса иммунодефицита человека в стране, по данным исследования дозорного эпидемиологического надзора, находится в концентрированной стадии (распространенность вируса иммунодефицита человека среди людей, употребляющих инъекционные наркотики 11.9 процента и среди всех обследованных, не превышает 0.12 процента).</w:t>
      </w:r>
    </w:p>
    <w:p w14:paraId="6FBC9CDD" w14:textId="78E58FF5" w:rsidR="00A20337" w:rsidRPr="00EF0BD5" w:rsidRDefault="00A20337" w:rsidP="00567387">
      <w:pPr>
        <w:pStyle w:val="SingleTxt"/>
        <w:rPr>
          <w:w w:val="100"/>
        </w:rPr>
      </w:pPr>
      <w:r w:rsidRPr="00EF0BD5">
        <w:rPr>
          <w:w w:val="100"/>
        </w:rPr>
        <w:t>198.</w:t>
      </w:r>
      <w:r w:rsidRPr="00EF0BD5">
        <w:rPr>
          <w:w w:val="100"/>
        </w:rPr>
        <w:tab/>
        <w:t>Таджикистан принимает законодательные и стратегические документы в области профилактики и борьбы с ВИЧ/СПИД:</w:t>
      </w:r>
    </w:p>
    <w:p w14:paraId="31DAB848" w14:textId="772C38D5" w:rsidR="00A20337" w:rsidRPr="00EF0BD5" w:rsidRDefault="007A199B" w:rsidP="007A199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w w:val="100"/>
        </w:rPr>
      </w:pPr>
      <w:r>
        <w:rPr>
          <w:w w:val="100"/>
        </w:rPr>
        <w:tab/>
      </w:r>
      <w:r w:rsidR="00A20337" w:rsidRPr="00EF0BD5">
        <w:rPr>
          <w:w w:val="100"/>
        </w:rPr>
        <w:t>•</w:t>
      </w:r>
      <w:r w:rsidR="00A20337" w:rsidRPr="00EF0BD5">
        <w:rPr>
          <w:w w:val="100"/>
        </w:rPr>
        <w:tab/>
        <w:t>Национальная программа по противодействию эпидемии ВИЧ в Республике Таджикистан на 2017</w:t>
      </w:r>
      <w:r>
        <w:rPr>
          <w:w w:val="100"/>
        </w:rPr>
        <w:t>–</w:t>
      </w:r>
      <w:r w:rsidR="00A20337" w:rsidRPr="00EF0BD5">
        <w:rPr>
          <w:w w:val="100"/>
        </w:rPr>
        <w:t>2020 годы была утверждена постановлением Правительства РТ от 25 февраля 2017 года, №</w:t>
      </w:r>
      <w:r>
        <w:rPr>
          <w:w w:val="100"/>
        </w:rPr>
        <w:t> </w:t>
      </w:r>
      <w:r w:rsidR="00A20337" w:rsidRPr="00EF0BD5">
        <w:rPr>
          <w:w w:val="100"/>
        </w:rPr>
        <w:t xml:space="preserve"> 89;</w:t>
      </w:r>
    </w:p>
    <w:p w14:paraId="2EDC6E82" w14:textId="22B47055" w:rsidR="00A20337" w:rsidRPr="00EF0BD5" w:rsidRDefault="007A199B" w:rsidP="007A199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w w:val="100"/>
        </w:rPr>
      </w:pPr>
      <w:r>
        <w:rPr>
          <w:w w:val="100"/>
        </w:rPr>
        <w:tab/>
      </w:r>
      <w:r w:rsidR="00A20337" w:rsidRPr="00EF0BD5">
        <w:rPr>
          <w:w w:val="100"/>
        </w:rPr>
        <w:t>•</w:t>
      </w:r>
      <w:r w:rsidR="00A20337" w:rsidRPr="00EF0BD5">
        <w:rPr>
          <w:w w:val="100"/>
        </w:rPr>
        <w:tab/>
        <w:t>последующая Национальная программа по противодействию эпидемии вируса иммунодефицита человека и синдрома приобретенного иммунодефицита в Республике Таджикистан на 2021</w:t>
      </w:r>
      <w:r>
        <w:rPr>
          <w:w w:val="100"/>
        </w:rPr>
        <w:t>–</w:t>
      </w:r>
      <w:r w:rsidR="00A20337" w:rsidRPr="00EF0BD5">
        <w:rPr>
          <w:w w:val="100"/>
        </w:rPr>
        <w:t>2025 годы была утверждена Постановлением Правительства РТ от 21 февраля 2021 года за № 50;</w:t>
      </w:r>
    </w:p>
    <w:p w14:paraId="59884E96" w14:textId="7A60CFA9" w:rsidR="00A20337" w:rsidRPr="00EF0BD5" w:rsidRDefault="007A199B" w:rsidP="007A199B">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w w:val="100"/>
        </w:rPr>
      </w:pPr>
      <w:r>
        <w:rPr>
          <w:w w:val="100"/>
        </w:rPr>
        <w:tab/>
      </w:r>
      <w:r w:rsidR="00A20337" w:rsidRPr="00EF0BD5">
        <w:rPr>
          <w:w w:val="100"/>
        </w:rPr>
        <w:t>•</w:t>
      </w:r>
      <w:r w:rsidR="00A20337" w:rsidRPr="00EF0BD5">
        <w:rPr>
          <w:w w:val="100"/>
        </w:rPr>
        <w:tab/>
        <w:t>Постановлением Правительства РТ от 30 декабря 2021 года, №</w:t>
      </w:r>
      <w:r>
        <w:rPr>
          <w:w w:val="100"/>
        </w:rPr>
        <w:t> </w:t>
      </w:r>
      <w:r w:rsidR="00A20337" w:rsidRPr="00EF0BD5">
        <w:rPr>
          <w:w w:val="100"/>
        </w:rPr>
        <w:t>566 принята Национальная программа формирования здорового образа жизни в Республике Таджикистан на 2022</w:t>
      </w:r>
      <w:r>
        <w:rPr>
          <w:w w:val="100"/>
        </w:rPr>
        <w:t>–</w:t>
      </w:r>
      <w:r w:rsidR="00A20337" w:rsidRPr="00EF0BD5">
        <w:rPr>
          <w:w w:val="100"/>
        </w:rPr>
        <w:t>2026 годы, в которую включен отдельный параграф, посвященный ВИЧ-инфекции.</w:t>
      </w:r>
    </w:p>
    <w:p w14:paraId="5D3BB6C5" w14:textId="77777777" w:rsidR="00A20337" w:rsidRPr="00EF0BD5" w:rsidRDefault="00A20337" w:rsidP="00567387">
      <w:pPr>
        <w:pStyle w:val="SingleTxt"/>
        <w:rPr>
          <w:w w:val="100"/>
        </w:rPr>
      </w:pPr>
      <w:r w:rsidRPr="00EF0BD5">
        <w:rPr>
          <w:w w:val="100"/>
        </w:rPr>
        <w:t>199.</w:t>
      </w:r>
      <w:r w:rsidRPr="00EF0BD5">
        <w:rPr>
          <w:w w:val="100"/>
        </w:rPr>
        <w:tab/>
        <w:t xml:space="preserve">В Кодексе здравоохранения РТ подчеркивается запрет дискриминации на основании наличия ВИЧ-инфекции (статьи 163, 165, 166). </w:t>
      </w:r>
    </w:p>
    <w:p w14:paraId="56DF7B15" w14:textId="77777777" w:rsidR="00A20337" w:rsidRPr="00EF0BD5" w:rsidRDefault="00A20337" w:rsidP="00567387">
      <w:pPr>
        <w:pStyle w:val="SingleTxt"/>
        <w:rPr>
          <w:w w:val="100"/>
        </w:rPr>
      </w:pPr>
      <w:r w:rsidRPr="00EF0BD5">
        <w:rPr>
          <w:w w:val="100"/>
        </w:rPr>
        <w:t>200.</w:t>
      </w:r>
      <w:r w:rsidRPr="00EF0BD5">
        <w:rPr>
          <w:w w:val="100"/>
        </w:rPr>
        <w:tab/>
        <w:t xml:space="preserve">Статья 163 Кодекса здравоохранения гарантирует получение родителями или законными представителями детей, рожденных от матерей, инфицированных ВИЧ, заменителей грудного молока с момента их рождения до времени </w:t>
      </w:r>
      <w:r w:rsidRPr="00EF0BD5">
        <w:rPr>
          <w:w w:val="100"/>
        </w:rPr>
        <w:lastRenderedPageBreak/>
        <w:t>установления им окончательного диагноза о наличии вируса иммунодефицита человека, с целью дальнейшего снижения риска заражения ВИЧ.</w:t>
      </w:r>
    </w:p>
    <w:p w14:paraId="5681B476" w14:textId="77777777" w:rsidR="00A20337" w:rsidRPr="00EF0BD5" w:rsidRDefault="00A20337" w:rsidP="00567387">
      <w:pPr>
        <w:pStyle w:val="SingleTxt"/>
        <w:rPr>
          <w:w w:val="100"/>
        </w:rPr>
      </w:pPr>
      <w:r w:rsidRPr="00EF0BD5">
        <w:rPr>
          <w:w w:val="100"/>
        </w:rPr>
        <w:t>201.</w:t>
      </w:r>
      <w:r w:rsidRPr="00EF0BD5">
        <w:rPr>
          <w:w w:val="100"/>
        </w:rPr>
        <w:tab/>
        <w:t xml:space="preserve">В Уголовном Кодексе (УК) РТ предусматривается уголовная ответственность (ст. 125) за заражение вирусом иммунодефицита человека. </w:t>
      </w:r>
    </w:p>
    <w:p w14:paraId="48F4F8EB" w14:textId="77777777" w:rsidR="00A20337" w:rsidRPr="00EF0BD5" w:rsidRDefault="00A20337" w:rsidP="00567387">
      <w:pPr>
        <w:pStyle w:val="SingleTxt"/>
        <w:rPr>
          <w:w w:val="100"/>
        </w:rPr>
      </w:pPr>
      <w:r w:rsidRPr="00EF0BD5">
        <w:rPr>
          <w:w w:val="100"/>
        </w:rPr>
        <w:t>202.</w:t>
      </w:r>
      <w:r w:rsidRPr="00EF0BD5">
        <w:rPr>
          <w:w w:val="100"/>
        </w:rPr>
        <w:tab/>
        <w:t xml:space="preserve">В июле 2019 года было усилено административное наказание в виде штрафа за уклонение от обязательного медицинского обследования и профилактического лечения ВИЧ-инфекции и других инфекционных заболеваний, независимо от предупреждения, сделанного органами здравоохранения (статья 119 Кодекса об административных правонарушениях РТ). </w:t>
      </w:r>
    </w:p>
    <w:p w14:paraId="78FE3858" w14:textId="77777777" w:rsidR="00A20337" w:rsidRPr="00EF0BD5" w:rsidRDefault="00A20337" w:rsidP="00567387">
      <w:pPr>
        <w:pStyle w:val="SingleTxt"/>
        <w:rPr>
          <w:w w:val="100"/>
        </w:rPr>
      </w:pPr>
      <w:r w:rsidRPr="00EF0BD5">
        <w:rPr>
          <w:w w:val="100"/>
        </w:rPr>
        <w:t>203.</w:t>
      </w:r>
      <w:r w:rsidRPr="00EF0BD5">
        <w:rPr>
          <w:w w:val="100"/>
        </w:rPr>
        <w:tab/>
        <w:t>В июле 2020 года были внесены изменения и дополнения к статье 207 УК РТ, согласно которым нарушение санитарно-эпидемиологических правил, в том числе, заражение ВИЧ-инфекцией, совершенное в случае возникновения и распространения опасного для человека заболевания или при осуществлении ограничительных карантинных мер, влечет наказание в виде лишения свободы на срок от пяти до десяти лет.</w:t>
      </w:r>
    </w:p>
    <w:p w14:paraId="4BC4742A" w14:textId="77777777" w:rsidR="00A20337" w:rsidRPr="00EF0BD5" w:rsidRDefault="00A20337" w:rsidP="00567387">
      <w:pPr>
        <w:pStyle w:val="SingleTxt"/>
        <w:rPr>
          <w:w w:val="100"/>
        </w:rPr>
      </w:pPr>
      <w:r w:rsidRPr="00EF0BD5">
        <w:rPr>
          <w:w w:val="100"/>
        </w:rPr>
        <w:t>204.</w:t>
      </w:r>
      <w:r w:rsidRPr="00EF0BD5">
        <w:rPr>
          <w:w w:val="100"/>
        </w:rPr>
        <w:tab/>
        <w:t>Приказом министра утвержден стандарт социального и медицинского обслуживания лиц с заболеванием ВИЧ «Классификация и стандарты социального обслуживания лиц, инфицированных вирусом иммунодефицита человека и заболеванием приобретенным иммунодефицитом (ВИЧ)».</w:t>
      </w:r>
    </w:p>
    <w:p w14:paraId="4AA95430" w14:textId="5BA7575E" w:rsidR="00A20337" w:rsidRPr="00EF0BD5" w:rsidRDefault="00A20337" w:rsidP="00567387">
      <w:pPr>
        <w:pStyle w:val="SingleTxt"/>
        <w:rPr>
          <w:w w:val="100"/>
        </w:rPr>
      </w:pPr>
      <w:r w:rsidRPr="00EF0BD5">
        <w:rPr>
          <w:w w:val="100"/>
        </w:rPr>
        <w:t>205.</w:t>
      </w:r>
      <w:r w:rsidRPr="00EF0BD5">
        <w:rPr>
          <w:w w:val="100"/>
        </w:rPr>
        <w:tab/>
        <w:t>Мероприятия, направленные на профилактику передачи ВИЧ-инфекции от матери к ребенку, осуществляются на основании «Клинического протокола по ликвидации передачи ВИЧ-инфекции от матери к ребенку», приказом Министерства здравоохранения и социальной защиты населения. Республики Таджикистан от 9</w:t>
      </w:r>
      <w:r w:rsidR="007A199B">
        <w:rPr>
          <w:w w:val="100"/>
        </w:rPr>
        <w:t> </w:t>
      </w:r>
      <w:r w:rsidRPr="00EF0BD5">
        <w:rPr>
          <w:w w:val="100"/>
        </w:rPr>
        <w:t>марта 2017 года, под №</w:t>
      </w:r>
      <w:r w:rsidR="007A199B">
        <w:rPr>
          <w:w w:val="100"/>
        </w:rPr>
        <w:t> </w:t>
      </w:r>
      <w:r w:rsidRPr="00EF0BD5">
        <w:rPr>
          <w:w w:val="100"/>
        </w:rPr>
        <w:t>152 были утверждены, реализованы. Дальнейшее совершенствование деятельности в данном направлении в 2021 году ответственной рабочей группой «Клинический протокол по усилению мер профилактики передачи вируса иммунодефицита человека от матери к ребенку в Республике Таджикистан» в новой редакции, разработанной и заказанной Министерством здравоохранения и защиты населения Республики Таджикистан от 30 сентября 2021 года под № 876. Реализация данного Протокола началась в 2022 году во всех городах и районах страны.</w:t>
      </w:r>
    </w:p>
    <w:p w14:paraId="5D0F829D" w14:textId="77777777" w:rsidR="00A20337" w:rsidRPr="00EF0BD5" w:rsidRDefault="00A20337" w:rsidP="00567387">
      <w:pPr>
        <w:pStyle w:val="SingleTxt"/>
        <w:rPr>
          <w:w w:val="100"/>
        </w:rPr>
      </w:pPr>
      <w:r w:rsidRPr="00EF0BD5">
        <w:rPr>
          <w:w w:val="100"/>
        </w:rPr>
        <w:t>206.</w:t>
      </w:r>
      <w:r w:rsidRPr="00EF0BD5">
        <w:rPr>
          <w:w w:val="100"/>
        </w:rPr>
        <w:tab/>
        <w:t>Для обсуждения вопросов профилактики и ликвидации передачи ВИЧ от матери ребенку в 2021 году в 4 районах республики проведены координационные встречи между учреждениями репродуктивного здоровья, семейной медициной, центрами профилактики и борьбы с вируса иммунодефицита человека. На этих встречах обсуждались различные вопросы, в том числе рассмотрение существующих проблем по включению беременных женщин с диагнозом ВИЧ и оказанию помощи ВИЧ-инфицированным детям, обеспечению искусственным питанием детей, рожденных от ВИЧ-инфицированных матерей, и другие важные вопросы в этой направление.</w:t>
      </w:r>
    </w:p>
    <w:p w14:paraId="37129E52" w14:textId="77777777" w:rsidR="00A20337" w:rsidRPr="00EF0BD5" w:rsidRDefault="00A20337" w:rsidP="00567387">
      <w:pPr>
        <w:pStyle w:val="SingleTxt"/>
        <w:rPr>
          <w:w w:val="100"/>
        </w:rPr>
      </w:pPr>
      <w:r w:rsidRPr="00EF0BD5">
        <w:rPr>
          <w:w w:val="100"/>
        </w:rPr>
        <w:t>207.</w:t>
      </w:r>
      <w:r w:rsidRPr="00EF0BD5">
        <w:rPr>
          <w:w w:val="100"/>
        </w:rPr>
        <w:tab/>
        <w:t xml:space="preserve">За 12 месяцев 2021 года в целях оказания качественных медицинских услуг на уровне здравпункта в Хатлонской области, РРП проведены 12 семинаров для специалистов здравоохранения на темы «Профилактика передачи вируса иммунодефицита человека от матери к ребенку» и «Контроль за детьми, живущими с ВИЧ». В вышеуказанном обучающем семинаре приняли участие более 240 семейных врачей, педиатров, акушерок, акушеров-гинекологов, неонатологов, инфекционистов, медицинских сестер. После проведения учебных занятий в указанных регионах были проведены контрольные проверки специалистами МО «РЦ ВНМО» по применению полученных навыков в трудовой деятельности. Вместе с тем, в ходе мониторинга была рассмотрена реализация нормативно-правовых документов в направлении профилактики передачи ВИЧ от матери к ребенку и предложена </w:t>
      </w:r>
      <w:r w:rsidRPr="00EF0BD5">
        <w:rPr>
          <w:w w:val="100"/>
        </w:rPr>
        <w:lastRenderedPageBreak/>
        <w:t>практическая и методическая помощь мониторинговой группой в целях дальнейшего улучшения Сервисы.</w:t>
      </w:r>
    </w:p>
    <w:p w14:paraId="60508F19" w14:textId="77777777" w:rsidR="00A20337" w:rsidRPr="00EF0BD5" w:rsidRDefault="00A20337" w:rsidP="00567387">
      <w:pPr>
        <w:pStyle w:val="SingleTxt"/>
        <w:rPr>
          <w:w w:val="100"/>
        </w:rPr>
      </w:pPr>
      <w:r w:rsidRPr="00EF0BD5">
        <w:rPr>
          <w:w w:val="100"/>
        </w:rPr>
        <w:t>208.</w:t>
      </w:r>
      <w:r w:rsidRPr="00EF0BD5">
        <w:rPr>
          <w:w w:val="100"/>
        </w:rPr>
        <w:tab/>
        <w:t>ОО «СПИН-ПЛЮС» в рамках социального заказа оказывает социальные услуги за счет государственных средств людям, инфицированным ВИЧ и находящимся в трудной жизненной ситуации. В 2022 года организация оказала социальные услуги 36 женщинам, инфицированным вирусом иммунодефицита человека и приобретенным иммунодефицитом (ВИЧ).</w:t>
      </w:r>
    </w:p>
    <w:p w14:paraId="0D8E8DB9" w14:textId="3DCF9434" w:rsidR="00A20337" w:rsidRDefault="00A20337" w:rsidP="00567387">
      <w:pPr>
        <w:pStyle w:val="SingleTxt"/>
        <w:rPr>
          <w:w w:val="100"/>
        </w:rPr>
      </w:pPr>
      <w:r w:rsidRPr="00EF0BD5">
        <w:rPr>
          <w:w w:val="100"/>
        </w:rPr>
        <w:t>209.</w:t>
      </w:r>
      <w:r w:rsidRPr="00EF0BD5">
        <w:rPr>
          <w:w w:val="100"/>
        </w:rPr>
        <w:tab/>
        <w:t>В целях пропаганды здорового образа жизни среди молодежи, женщин, трудовых мигрантов и других групп населения ГУ «Республиканский центр по профилактике и борьбе с ВИЧ», «Комитет по работе с молодежью и спорту при Правительстве Республики Таджикистан, ГУ «Республиканский центр формирования здорового образа жизни» и ГУ «Национальный центр репродуктивного здоровья» согласовали совместные планы. В рамках реализации совместных планов регулярно проводятся мероприятия по профилактике ВИЧ-инфекции и других заболеваний, передающихся половым путем. В результате этих мероприятий в 2021 году более 800 тысяч человек в республике, в том числе студенты и медицинские работники, трудовые мигранты и члены их семей, потребители инъекционных наркотиков, работники секс-бизнеса, беременные женщины и лица, состоящие в браке, были проинформированы о ВИЧ-инфекции, пути его распространения и профилактики найденная информация.</w:t>
      </w:r>
    </w:p>
    <w:p w14:paraId="5F756DAC" w14:textId="36FD5712" w:rsidR="007A199B" w:rsidRPr="007A199B" w:rsidRDefault="007A199B" w:rsidP="007A199B">
      <w:pPr>
        <w:pStyle w:val="SingleTxt"/>
        <w:spacing w:after="0" w:line="120" w:lineRule="exact"/>
        <w:rPr>
          <w:w w:val="100"/>
          <w:sz w:val="10"/>
        </w:rPr>
      </w:pPr>
    </w:p>
    <w:p w14:paraId="30DFAB4E" w14:textId="5D180CA2" w:rsidR="00A20337" w:rsidRDefault="00A20337" w:rsidP="007A1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Репродуктивное здоровье и доступ к репродуктивным правам</w:t>
      </w:r>
    </w:p>
    <w:p w14:paraId="7EA992B7" w14:textId="4A6E7DF3" w:rsidR="007A199B" w:rsidRPr="007A199B" w:rsidRDefault="007A199B" w:rsidP="007A199B">
      <w:pPr>
        <w:pStyle w:val="SingleTxt"/>
        <w:spacing w:after="0" w:line="120" w:lineRule="exact"/>
        <w:rPr>
          <w:sz w:val="10"/>
        </w:rPr>
      </w:pPr>
    </w:p>
    <w:p w14:paraId="0FBB928D" w14:textId="57DBF498" w:rsidR="00A20337" w:rsidRPr="00EF0BD5" w:rsidRDefault="00A20337" w:rsidP="00567387">
      <w:pPr>
        <w:pStyle w:val="SingleTxt"/>
        <w:rPr>
          <w:w w:val="100"/>
        </w:rPr>
      </w:pPr>
      <w:r w:rsidRPr="00EF0BD5">
        <w:rPr>
          <w:w w:val="100"/>
        </w:rPr>
        <w:t>210.</w:t>
      </w:r>
      <w:r w:rsidRPr="00EF0BD5">
        <w:rPr>
          <w:w w:val="100"/>
        </w:rPr>
        <w:tab/>
        <w:t xml:space="preserve">В стране функционируют Национальный, областные и городские центры репродуктивного здоровья, которые оказывают консультационные услуги населению. Осуществляется бесплатная раздача контрацептивов. На базе Государственного учреждения </w:t>
      </w:r>
      <w:r w:rsidR="00614745">
        <w:rPr>
          <w:w w:val="100"/>
        </w:rPr>
        <w:t>«</w:t>
      </w:r>
      <w:r w:rsidRPr="00EF0BD5">
        <w:rPr>
          <w:w w:val="100"/>
        </w:rPr>
        <w:t>Республиканский центр медицинской генетики</w:t>
      </w:r>
      <w:r w:rsidR="00614745">
        <w:rPr>
          <w:w w:val="100"/>
        </w:rPr>
        <w:t>»</w:t>
      </w:r>
      <w:r w:rsidRPr="00EF0BD5">
        <w:rPr>
          <w:w w:val="100"/>
        </w:rPr>
        <w:t xml:space="preserve"> проводится медицинское обследование беременных женщин.</w:t>
      </w:r>
    </w:p>
    <w:p w14:paraId="29F1DC14" w14:textId="77777777" w:rsidR="00A20337" w:rsidRPr="00EF0BD5" w:rsidRDefault="00A20337" w:rsidP="00567387">
      <w:pPr>
        <w:pStyle w:val="SingleTxt"/>
        <w:rPr>
          <w:w w:val="100"/>
        </w:rPr>
      </w:pPr>
      <w:r w:rsidRPr="00EF0BD5">
        <w:rPr>
          <w:w w:val="100"/>
        </w:rPr>
        <w:t>211.</w:t>
      </w:r>
      <w:r w:rsidRPr="00EF0BD5">
        <w:rPr>
          <w:w w:val="100"/>
        </w:rPr>
        <w:tab/>
        <w:t>30 мая 2017 годы был принят Кодекс здравоохранения РТ, который отменил действие Закона РТ «О репродуктивном здоровье и репродуктивных правах». Глава 13 кодекса посвящена репродуктивному здоровью и репродуктивным правам населения.</w:t>
      </w:r>
    </w:p>
    <w:p w14:paraId="3E94AF3A" w14:textId="77777777" w:rsidR="00A20337" w:rsidRPr="00EF0BD5" w:rsidRDefault="00A20337" w:rsidP="00567387">
      <w:pPr>
        <w:pStyle w:val="SingleTxt"/>
        <w:rPr>
          <w:w w:val="100"/>
        </w:rPr>
      </w:pPr>
      <w:r w:rsidRPr="00EF0BD5">
        <w:rPr>
          <w:w w:val="100"/>
        </w:rPr>
        <w:t>212.</w:t>
      </w:r>
      <w:r w:rsidRPr="00EF0BD5">
        <w:rPr>
          <w:w w:val="100"/>
        </w:rPr>
        <w:tab/>
        <w:t xml:space="preserve">В Таджикистане был принят ряд нормативных правовых актов и программных документов в сфере репродуктивного здоровья: </w:t>
      </w:r>
    </w:p>
    <w:p w14:paraId="6913143E" w14:textId="19D0900F" w:rsidR="00A20337" w:rsidRPr="00EF0BD5" w:rsidRDefault="00CB61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в 2015 году Постановлением Правительства РТ от 28 ноября 2015 года, №</w:t>
      </w:r>
      <w:r w:rsidR="00614745">
        <w:rPr>
          <w:w w:val="100"/>
        </w:rPr>
        <w:t> </w:t>
      </w:r>
      <w:r w:rsidR="00A20337" w:rsidRPr="00EF0BD5">
        <w:rPr>
          <w:w w:val="100"/>
        </w:rPr>
        <w:t>748 утвержден Порядок оказания медицинских услуг по консультированию в сфере репродуктивного здоровья несовершеннолетним и молодежи, в том числе представителям групп риска;</w:t>
      </w:r>
    </w:p>
    <w:p w14:paraId="1BFC7600" w14:textId="71335235" w:rsidR="00A20337" w:rsidRPr="00EF0BD5" w:rsidRDefault="00CB61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25 февраля 2017 года Постановлением Правительства РТ утверждена Программа государственных гарантий по обеспечению населения медико-санитарной помощью в пилотных районах РТ на 2017-2019 годы, в которую включены услуги по бесплатному консультированию в области репродуктивного здоровья и планирования семьи и анонимное консультирование по вопросам ВИЧ/СПИД и ИППП;</w:t>
      </w:r>
    </w:p>
    <w:p w14:paraId="3F47B1EC" w14:textId="58E5B563" w:rsidR="00A20337" w:rsidRPr="00EF0BD5" w:rsidRDefault="00CB61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в 2019 году Постановлением Правительства РТ от 22 июня 2019 года, №</w:t>
      </w:r>
      <w:r w:rsidR="00614745">
        <w:rPr>
          <w:w w:val="100"/>
        </w:rPr>
        <w:t> </w:t>
      </w:r>
      <w:r w:rsidR="00A20337" w:rsidRPr="00EF0BD5">
        <w:rPr>
          <w:w w:val="100"/>
        </w:rPr>
        <w:t>326 утверждена Государственная программа репродуктивного здоровья на 2019</w:t>
      </w:r>
      <w:r w:rsidR="00614745">
        <w:rPr>
          <w:w w:val="100"/>
        </w:rPr>
        <w:t>–</w:t>
      </w:r>
      <w:r w:rsidR="00A20337" w:rsidRPr="00EF0BD5">
        <w:rPr>
          <w:w w:val="100"/>
        </w:rPr>
        <w:t>2022 годы.</w:t>
      </w:r>
    </w:p>
    <w:p w14:paraId="3C816EFF" w14:textId="77777777" w:rsidR="00A20337" w:rsidRPr="00EF0BD5" w:rsidRDefault="00A20337" w:rsidP="00567387">
      <w:pPr>
        <w:pStyle w:val="SingleTxt"/>
        <w:rPr>
          <w:w w:val="100"/>
        </w:rPr>
      </w:pPr>
      <w:r w:rsidRPr="00EF0BD5">
        <w:rPr>
          <w:w w:val="100"/>
        </w:rPr>
        <w:t>213.</w:t>
      </w:r>
      <w:r w:rsidRPr="00EF0BD5">
        <w:rPr>
          <w:w w:val="100"/>
        </w:rPr>
        <w:tab/>
        <w:t xml:space="preserve">В рамках соглашения о грантовой помощи между правительством Японии и ЮНФПА, направленного на укрепление системы здравоохранения в Таджикистане, Национальному научно-исследовательскому институту акушерской </w:t>
      </w:r>
      <w:r w:rsidRPr="00EF0BD5">
        <w:rPr>
          <w:w w:val="100"/>
        </w:rPr>
        <w:lastRenderedPageBreak/>
        <w:t xml:space="preserve">гинекологии и педиатрии РТ было передано медицинское оборудование и предметы первой необходимости в области репродуктивного здоровья. </w:t>
      </w:r>
    </w:p>
    <w:p w14:paraId="4C8BF252" w14:textId="77777777" w:rsidR="00A20337" w:rsidRPr="00EF0BD5" w:rsidRDefault="00A20337" w:rsidP="00567387">
      <w:pPr>
        <w:pStyle w:val="SingleTxt"/>
        <w:rPr>
          <w:w w:val="100"/>
        </w:rPr>
      </w:pPr>
      <w:r w:rsidRPr="00EF0BD5">
        <w:rPr>
          <w:w w:val="100"/>
        </w:rPr>
        <w:t>214.</w:t>
      </w:r>
      <w:r w:rsidRPr="00EF0BD5">
        <w:rPr>
          <w:w w:val="100"/>
        </w:rPr>
        <w:tab/>
        <w:t xml:space="preserve">В рамках выполнения Плана реализации предыдущей программы по сексуальному и репродуктивному здоровью (РЗ), здоровью матери, новорожденных, детей и подростков в рамках Национальной стратегии здоровья населения РТ на период 2016-2020 годы Таджикской Ассоциацией Планирования Семьи в сотрудничестве с МСЗН и КДЖС, при финансовой поддержке Фонда Народонаселения ООН (UNFPA) проведен ряд мероприятий по повышению осведомленности специалистов и населения: </w:t>
      </w:r>
    </w:p>
    <w:p w14:paraId="2FDC0AC8" w14:textId="14F75E2D"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создана рабочая группа по пересмотру учебной программы факультета акушерства медицинского колледжа; </w:t>
      </w:r>
    </w:p>
    <w:p w14:paraId="27967014" w14:textId="70E497E5"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переведен на таджикский язык учебник по планированию семьи для поставщиков услуг и преподавателей медицинского колледжа; </w:t>
      </w:r>
    </w:p>
    <w:p w14:paraId="51566570" w14:textId="0CA42B33"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разработан план мероприятий по готовности к чрезвычайным ситуациям (ЧС) в области РЗ; </w:t>
      </w:r>
    </w:p>
    <w:p w14:paraId="7A7E6009" w14:textId="1119F283"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разработаны и растиражированы информационные материалы по планированию семьи; </w:t>
      </w:r>
    </w:p>
    <w:p w14:paraId="5D373E1E" w14:textId="2B793ACC"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организованы ярмарки здоровья в отдаленных джамоатах Хатлонской, Согдийской областей и Раштской долины.</w:t>
      </w:r>
    </w:p>
    <w:p w14:paraId="2B56E0B0" w14:textId="64D16838" w:rsidR="00A20337" w:rsidRDefault="00A20337" w:rsidP="00567387">
      <w:pPr>
        <w:pStyle w:val="SingleTxt"/>
        <w:rPr>
          <w:w w:val="100"/>
        </w:rPr>
      </w:pPr>
      <w:r w:rsidRPr="00EF0BD5">
        <w:rPr>
          <w:w w:val="100"/>
        </w:rPr>
        <w:t>215.</w:t>
      </w:r>
      <w:r w:rsidRPr="00EF0BD5">
        <w:rPr>
          <w:w w:val="100"/>
        </w:rPr>
        <w:tab/>
        <w:t>КДЖС с привлечением специалистов Государственных учреждений «Центр развития здорового образа жизни» и «Центр репродуктивного здоровья» при Министерстве здравоохранения и социальной защиты населения РТ проводит совместные семинары.</w:t>
      </w:r>
    </w:p>
    <w:p w14:paraId="50980A74" w14:textId="3CEACBD6" w:rsidR="00614745" w:rsidRDefault="00614745" w:rsidP="00614745">
      <w:pPr>
        <w:pStyle w:val="SingleTxt"/>
        <w:spacing w:after="0" w:line="120" w:lineRule="exact"/>
        <w:rPr>
          <w:w w:val="100"/>
          <w:sz w:val="10"/>
        </w:rPr>
      </w:pPr>
    </w:p>
    <w:p w14:paraId="169AA5F0" w14:textId="77777777" w:rsidR="00614745" w:rsidRPr="00614745" w:rsidRDefault="00614745" w:rsidP="00614745">
      <w:pPr>
        <w:pStyle w:val="SingleTxt"/>
        <w:spacing w:after="0" w:line="120" w:lineRule="exact"/>
        <w:rPr>
          <w:w w:val="100"/>
          <w:sz w:val="10"/>
        </w:rPr>
      </w:pPr>
    </w:p>
    <w:p w14:paraId="3EF686F8" w14:textId="64CA8BF0" w:rsidR="00A20337" w:rsidRDefault="00A20337" w:rsidP="006147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36" w:name="_Toc118323406"/>
      <w:bookmarkStart w:id="37" w:name="_Toc118323482"/>
      <w:r w:rsidRPr="00EF0BD5">
        <w:rPr>
          <w:w w:val="100"/>
        </w:rPr>
        <w:tab/>
        <w:t>P.</w:t>
      </w:r>
      <w:r w:rsidRPr="00EF0BD5">
        <w:rPr>
          <w:w w:val="100"/>
        </w:rPr>
        <w:tab/>
        <w:t>Женщины в сельских районах</w:t>
      </w:r>
      <w:bookmarkEnd w:id="36"/>
      <w:bookmarkEnd w:id="37"/>
      <w:r w:rsidRPr="00EF0BD5">
        <w:rPr>
          <w:w w:val="100"/>
        </w:rPr>
        <w:t xml:space="preserve"> </w:t>
      </w:r>
    </w:p>
    <w:p w14:paraId="49675C77" w14:textId="1D5318C0" w:rsidR="00614745" w:rsidRPr="00614745" w:rsidRDefault="00614745" w:rsidP="00614745">
      <w:pPr>
        <w:pStyle w:val="SingleTxt"/>
        <w:spacing w:after="0" w:line="120" w:lineRule="exact"/>
        <w:rPr>
          <w:sz w:val="10"/>
        </w:rPr>
      </w:pPr>
    </w:p>
    <w:p w14:paraId="17E93739" w14:textId="68F84565" w:rsidR="00614745" w:rsidRPr="00614745" w:rsidRDefault="00614745" w:rsidP="00614745">
      <w:pPr>
        <w:pStyle w:val="SingleTxt"/>
        <w:spacing w:after="0" w:line="120" w:lineRule="exact"/>
        <w:rPr>
          <w:sz w:val="10"/>
        </w:rPr>
      </w:pPr>
    </w:p>
    <w:p w14:paraId="12A4B96E" w14:textId="4ED791F4" w:rsidR="00A20337" w:rsidRDefault="00A20337" w:rsidP="006147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42 Заключительных замечаний </w:t>
      </w:r>
    </w:p>
    <w:p w14:paraId="3F072292" w14:textId="0FC60838" w:rsidR="00614745" w:rsidRPr="00614745" w:rsidRDefault="00614745" w:rsidP="00614745">
      <w:pPr>
        <w:pStyle w:val="SingleTxt"/>
        <w:spacing w:after="0" w:line="120" w:lineRule="exact"/>
        <w:rPr>
          <w:sz w:val="10"/>
        </w:rPr>
      </w:pPr>
    </w:p>
    <w:p w14:paraId="546A6290" w14:textId="77777777" w:rsidR="00A20337" w:rsidRPr="00EF0BD5" w:rsidRDefault="00A20337" w:rsidP="00567387">
      <w:pPr>
        <w:pStyle w:val="SingleTxt"/>
        <w:rPr>
          <w:w w:val="100"/>
        </w:rPr>
      </w:pPr>
      <w:r w:rsidRPr="00EF0BD5">
        <w:rPr>
          <w:w w:val="100"/>
        </w:rPr>
        <w:t>216.</w:t>
      </w:r>
      <w:r w:rsidRPr="00EF0BD5">
        <w:rPr>
          <w:w w:val="100"/>
        </w:rPr>
        <w:tab/>
        <w:t xml:space="preserve">В целях поддержки женщин в сельской местности, развития их предпринимательской деятельности, повышения качества жизни проводимая гендерная политика Правительства РТ также поощряет женскую активность в публичной сфере. Рыночная экономика стимулирует частную инициативу женщин. Появление и увеличение количества предприимчивых женщин способствует формированию экономически самостоятельных женских групп. Появляется интерес к новым формам деятельности таких, как частное предпринимательство, индивидуальное творчество, общественный сектор. </w:t>
      </w:r>
    </w:p>
    <w:p w14:paraId="10541199" w14:textId="0B59C7EF" w:rsidR="00A20337" w:rsidRPr="00EF0BD5" w:rsidRDefault="00A20337" w:rsidP="00567387">
      <w:pPr>
        <w:pStyle w:val="SingleTxt"/>
        <w:rPr>
          <w:w w:val="100"/>
        </w:rPr>
      </w:pPr>
      <w:r w:rsidRPr="00EF0BD5">
        <w:rPr>
          <w:w w:val="100"/>
        </w:rPr>
        <w:t>217.</w:t>
      </w:r>
      <w:r w:rsidRPr="00EF0BD5">
        <w:rPr>
          <w:w w:val="100"/>
        </w:rPr>
        <w:tab/>
        <w:t>В стране создана стабильно развивающаяся система женского предпринимательства. В соответствии с Постановлением Правительства от 28 января 2021</w:t>
      </w:r>
      <w:r w:rsidR="00614745">
        <w:rPr>
          <w:w w:val="100"/>
        </w:rPr>
        <w:t> </w:t>
      </w:r>
      <w:r w:rsidRPr="00EF0BD5">
        <w:rPr>
          <w:w w:val="100"/>
        </w:rPr>
        <w:t>г., №5 «О грантах Президента РТ по поддержке и развитию предпринимательской деятельности женщин на 2021</w:t>
      </w:r>
      <w:r w:rsidR="00614745">
        <w:rPr>
          <w:w w:val="100"/>
        </w:rPr>
        <w:t>–</w:t>
      </w:r>
      <w:r w:rsidRPr="00EF0BD5">
        <w:rPr>
          <w:w w:val="100"/>
        </w:rPr>
        <w:t>2025 годы» была продолжена политика поддержки государства предпринимательской деятельности женщин до 2025 года 80 грантов в размере 2 000 000 (два миллиона) сомони, в том числе:</w:t>
      </w:r>
    </w:p>
    <w:p w14:paraId="0433C18C" w14:textId="0E57DE97"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20 грантов в размере 40 000 (сорок тысяч) сомони; </w:t>
      </w:r>
    </w:p>
    <w:p w14:paraId="5094DCB8" w14:textId="5C02F443"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20 грантов в размере 30 000 (тридцать тысяч) сомони; </w:t>
      </w:r>
    </w:p>
    <w:p w14:paraId="79E455E8" w14:textId="78618B06"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20 грантов в размере 20 000 (двадцать тысяч) сомони; </w:t>
      </w:r>
    </w:p>
    <w:p w14:paraId="47C0A808" w14:textId="511F5978"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20 грантов в размере 10 000 (десять тысяч) сомони.</w:t>
      </w:r>
    </w:p>
    <w:p w14:paraId="618CBF1F" w14:textId="77777777" w:rsidR="004D3262" w:rsidRDefault="004D3262">
      <w:pPr>
        <w:spacing w:after="200" w:line="276" w:lineRule="auto"/>
        <w:rPr>
          <w:w w:val="100"/>
        </w:rPr>
      </w:pPr>
      <w:r>
        <w:rPr>
          <w:w w:val="100"/>
        </w:rPr>
        <w:br w:type="page"/>
      </w:r>
    </w:p>
    <w:p w14:paraId="44FB1366" w14:textId="18A3DE1D" w:rsidR="00A20337" w:rsidRPr="00EF0BD5" w:rsidRDefault="00A20337" w:rsidP="00567387">
      <w:pPr>
        <w:pStyle w:val="SingleTxt"/>
        <w:rPr>
          <w:w w:val="100"/>
        </w:rPr>
      </w:pPr>
      <w:r w:rsidRPr="00EF0BD5">
        <w:rPr>
          <w:w w:val="100"/>
        </w:rPr>
        <w:lastRenderedPageBreak/>
        <w:t>218.</w:t>
      </w:r>
      <w:r w:rsidRPr="00EF0BD5">
        <w:rPr>
          <w:w w:val="100"/>
        </w:rPr>
        <w:tab/>
        <w:t>В 2022 году согласно постановлению Правительства РТ от 28 марта 2022</w:t>
      </w:r>
      <w:r w:rsidR="00614745">
        <w:rPr>
          <w:w w:val="100"/>
        </w:rPr>
        <w:t> </w:t>
      </w:r>
      <w:r w:rsidRPr="00EF0BD5">
        <w:rPr>
          <w:w w:val="100"/>
        </w:rPr>
        <w:t>г., №</w:t>
      </w:r>
      <w:r w:rsidR="00614745">
        <w:rPr>
          <w:w w:val="100"/>
        </w:rPr>
        <w:t> </w:t>
      </w:r>
      <w:r w:rsidRPr="00EF0BD5">
        <w:rPr>
          <w:w w:val="100"/>
        </w:rPr>
        <w:t>131 «О внесении изменений в постановление Правительства РТ от 28</w:t>
      </w:r>
      <w:r w:rsidR="00614745">
        <w:rPr>
          <w:w w:val="100"/>
        </w:rPr>
        <w:t> </w:t>
      </w:r>
      <w:r w:rsidRPr="00EF0BD5">
        <w:rPr>
          <w:w w:val="100"/>
        </w:rPr>
        <w:t>января 2021</w:t>
      </w:r>
      <w:r w:rsidR="00614745">
        <w:rPr>
          <w:w w:val="100"/>
        </w:rPr>
        <w:t> </w:t>
      </w:r>
      <w:r w:rsidRPr="00EF0BD5">
        <w:rPr>
          <w:w w:val="100"/>
        </w:rPr>
        <w:t>г., №</w:t>
      </w:r>
      <w:r w:rsidR="00614745">
        <w:rPr>
          <w:w w:val="100"/>
        </w:rPr>
        <w:t> </w:t>
      </w:r>
      <w:r w:rsidRPr="00EF0BD5">
        <w:rPr>
          <w:w w:val="100"/>
        </w:rPr>
        <w:t>5» 80 грантов Президента РТ по поддержке и развитию предпринимательской деятельности женщин на 2021</w:t>
      </w:r>
      <w:r w:rsidR="00614745">
        <w:rPr>
          <w:w w:val="100"/>
        </w:rPr>
        <w:t>–</w:t>
      </w:r>
      <w:r w:rsidRPr="00EF0BD5">
        <w:rPr>
          <w:w w:val="100"/>
        </w:rPr>
        <w:t>2025 годы были увеличены с 2</w:t>
      </w:r>
      <w:r w:rsidR="00614745">
        <w:rPr>
          <w:w w:val="100"/>
        </w:rPr>
        <w:t> </w:t>
      </w:r>
      <w:r w:rsidRPr="00EF0BD5">
        <w:rPr>
          <w:w w:val="100"/>
        </w:rPr>
        <w:t>000</w:t>
      </w:r>
      <w:r w:rsidR="00614745">
        <w:rPr>
          <w:w w:val="100"/>
        </w:rPr>
        <w:t> </w:t>
      </w:r>
      <w:r w:rsidRPr="00EF0BD5">
        <w:rPr>
          <w:w w:val="100"/>
        </w:rPr>
        <w:t>000</w:t>
      </w:r>
      <w:r w:rsidR="00614745">
        <w:rPr>
          <w:w w:val="100"/>
        </w:rPr>
        <w:t> </w:t>
      </w:r>
      <w:r w:rsidRPr="00EF0BD5">
        <w:rPr>
          <w:w w:val="100"/>
        </w:rPr>
        <w:t>(двух миллионов) сомони до 2 500 000 (двух миллионов пятьсот тысяч) сомони, в том числе:</w:t>
      </w:r>
    </w:p>
    <w:p w14:paraId="6F23F762" w14:textId="1DC43CED"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20 грантов в размере 40 000 (сорок тысяч) сомони;</w:t>
      </w:r>
    </w:p>
    <w:p w14:paraId="51D667CE" w14:textId="0C620C91"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20 грантов в размере 35 000 (тридцать пять тысяч) сомони;</w:t>
      </w:r>
    </w:p>
    <w:p w14:paraId="295937C2" w14:textId="2888E08F"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20 грантов в размере 30 000 (тридцать тысяч) сомони;</w:t>
      </w:r>
    </w:p>
    <w:p w14:paraId="5EBCD2DC" w14:textId="261B852C" w:rsidR="00A20337" w:rsidRPr="00EF0BD5" w:rsidRDefault="00614745" w:rsidP="00614745">
      <w:pPr>
        <w:pStyle w:val="SingleTxt"/>
        <w:tabs>
          <w:tab w:val="right" w:pos="1685"/>
        </w:tabs>
        <w:ind w:left="1742" w:hanging="475"/>
        <w:rPr>
          <w:w w:val="100"/>
        </w:rPr>
      </w:pPr>
      <w:r>
        <w:rPr>
          <w:w w:val="100"/>
        </w:rPr>
        <w:tab/>
      </w:r>
      <w:r w:rsidR="00A20337" w:rsidRPr="00EF0BD5">
        <w:rPr>
          <w:w w:val="100"/>
        </w:rPr>
        <w:t>•</w:t>
      </w:r>
      <w:r w:rsidR="00A20337" w:rsidRPr="00EF0BD5">
        <w:rPr>
          <w:w w:val="100"/>
        </w:rPr>
        <w:tab/>
        <w:t>20 грантов в размере 20 000 (двадцать тысяч) сомони.</w:t>
      </w:r>
    </w:p>
    <w:p w14:paraId="0CF22368" w14:textId="77777777" w:rsidR="00A20337" w:rsidRPr="00EF0BD5" w:rsidRDefault="00A20337" w:rsidP="00567387">
      <w:pPr>
        <w:pStyle w:val="SingleTxt"/>
        <w:rPr>
          <w:w w:val="100"/>
        </w:rPr>
      </w:pPr>
      <w:r w:rsidRPr="00EF0BD5">
        <w:rPr>
          <w:w w:val="100"/>
        </w:rPr>
        <w:t>219.</w:t>
      </w:r>
      <w:r w:rsidRPr="00EF0BD5">
        <w:rPr>
          <w:w w:val="100"/>
        </w:rPr>
        <w:tab/>
        <w:t>В настоящее время председателями Согдийской и Хатлонской области и ряда городов и районов республики, следуя инициативе Президента республики, в размере 800 000 сомони выделяются малые гранты для развития женского предпринимательства.</w:t>
      </w:r>
    </w:p>
    <w:p w14:paraId="40450C52" w14:textId="23DF1FAA" w:rsidR="00A20337" w:rsidRPr="00EF0BD5" w:rsidRDefault="00A20337" w:rsidP="00567387">
      <w:pPr>
        <w:pStyle w:val="SingleTxt"/>
        <w:rPr>
          <w:w w:val="100"/>
        </w:rPr>
      </w:pPr>
      <w:r w:rsidRPr="00EF0BD5">
        <w:rPr>
          <w:w w:val="100"/>
        </w:rPr>
        <w:t>220.</w:t>
      </w:r>
      <w:r w:rsidRPr="00EF0BD5">
        <w:rPr>
          <w:w w:val="100"/>
        </w:rPr>
        <w:tab/>
        <w:t xml:space="preserve">Для женщин-предпринимателей создана хорошая правовая и </w:t>
      </w:r>
      <w:r w:rsidR="004321CF" w:rsidRPr="00EF0BD5">
        <w:rPr>
          <w:w w:val="100"/>
        </w:rPr>
        <w:t>институциональная</w:t>
      </w:r>
      <w:r w:rsidRPr="00EF0BD5">
        <w:rPr>
          <w:w w:val="100"/>
        </w:rPr>
        <w:t xml:space="preserve"> база и благоприятные возможности для развития предпринимательской деятельности.</w:t>
      </w:r>
    </w:p>
    <w:p w14:paraId="33F680D4" w14:textId="77777777" w:rsidR="00A20337" w:rsidRPr="00EF0BD5" w:rsidRDefault="00A20337" w:rsidP="00567387">
      <w:pPr>
        <w:pStyle w:val="SingleTxt"/>
        <w:rPr>
          <w:w w:val="100"/>
        </w:rPr>
      </w:pPr>
      <w:r w:rsidRPr="00EF0BD5">
        <w:rPr>
          <w:w w:val="100"/>
        </w:rPr>
        <w:t>221.</w:t>
      </w:r>
      <w:r w:rsidRPr="00EF0BD5">
        <w:rPr>
          <w:w w:val="100"/>
        </w:rPr>
        <w:tab/>
        <w:t>Огромное значение приобрело строительство объектов социальной сферы, таких как дошкольные учреждения, центры здоровья, а также производственные и сервисные объекты со стороны женщин-предпринимателей.</w:t>
      </w:r>
    </w:p>
    <w:p w14:paraId="12B91318" w14:textId="77777777" w:rsidR="00A20337" w:rsidRPr="00EF0BD5" w:rsidRDefault="00A20337" w:rsidP="00567387">
      <w:pPr>
        <w:pStyle w:val="SingleTxt"/>
        <w:rPr>
          <w:w w:val="100"/>
        </w:rPr>
      </w:pPr>
      <w:r w:rsidRPr="00EF0BD5">
        <w:rPr>
          <w:w w:val="100"/>
        </w:rPr>
        <w:t>222.</w:t>
      </w:r>
      <w:r w:rsidRPr="00EF0BD5">
        <w:rPr>
          <w:w w:val="100"/>
        </w:rPr>
        <w:tab/>
        <w:t>Важным шагом является полное освобождение от налогов юридических лиц, занимающихся переработкой коконов и производством шелка, атласов и других изделий ручного ткачества, а также освобождение тутовых земель от единого земельного налога на 10 лет. То есть это поддержка тех отраслей, где в основном работают женщины-предприниматели.</w:t>
      </w:r>
    </w:p>
    <w:p w14:paraId="611E3D88" w14:textId="77777777" w:rsidR="00A20337" w:rsidRPr="00EF0BD5" w:rsidRDefault="00A20337" w:rsidP="00567387">
      <w:pPr>
        <w:pStyle w:val="SingleTxt"/>
        <w:rPr>
          <w:w w:val="100"/>
        </w:rPr>
      </w:pPr>
      <w:r w:rsidRPr="00EF0BD5">
        <w:rPr>
          <w:w w:val="100"/>
        </w:rPr>
        <w:t>223.</w:t>
      </w:r>
      <w:r w:rsidRPr="00EF0BD5">
        <w:rPr>
          <w:w w:val="100"/>
        </w:rPr>
        <w:tab/>
        <w:t>Освобождение от налогообложения женщин-предпринимателей в период отпуска по беременности и родам с 30 ноября 2019 года, а также ремесленников, работающих дома, которых в основном составляют женщин, является еще одним направлением государственной поддержки женщин-предпринимателей.</w:t>
      </w:r>
    </w:p>
    <w:p w14:paraId="602B84FD" w14:textId="77777777" w:rsidR="00A20337" w:rsidRPr="00EF0BD5" w:rsidRDefault="00A20337" w:rsidP="00567387">
      <w:pPr>
        <w:pStyle w:val="SingleTxt"/>
        <w:rPr>
          <w:w w:val="100"/>
        </w:rPr>
      </w:pPr>
      <w:r w:rsidRPr="00EF0BD5">
        <w:rPr>
          <w:w w:val="100"/>
        </w:rPr>
        <w:t>224.</w:t>
      </w:r>
      <w:r w:rsidRPr="00EF0BD5">
        <w:rPr>
          <w:w w:val="100"/>
        </w:rPr>
        <w:tab/>
        <w:t xml:space="preserve">Вопрос совершенствования женского предпринимательства был рассмотрен на 22-м заседании Консультативного совета по улучшению инвестиционного климата при Президенте РТ 16 марта 2022 года. </w:t>
      </w:r>
    </w:p>
    <w:p w14:paraId="0099BE0C" w14:textId="77777777" w:rsidR="00A20337" w:rsidRPr="00EF0BD5" w:rsidRDefault="00A20337" w:rsidP="00567387">
      <w:pPr>
        <w:pStyle w:val="SingleTxt"/>
        <w:rPr>
          <w:w w:val="100"/>
        </w:rPr>
      </w:pPr>
      <w:r w:rsidRPr="00EF0BD5">
        <w:rPr>
          <w:w w:val="100"/>
        </w:rPr>
        <w:t>225.</w:t>
      </w:r>
      <w:r w:rsidRPr="00EF0BD5">
        <w:rPr>
          <w:w w:val="100"/>
        </w:rPr>
        <w:tab/>
        <w:t>В данный момент со стороны межведомственной рабочей группы в сотрудничестве с партнёрами по развитию разрабатывается проект Программы развития женского предпринимательства в Республике Таджикистан до 2030 года.</w:t>
      </w:r>
    </w:p>
    <w:p w14:paraId="251C878F" w14:textId="321CCBAB" w:rsidR="00A20337" w:rsidRPr="00EF0BD5" w:rsidRDefault="00A20337" w:rsidP="00567387">
      <w:pPr>
        <w:pStyle w:val="SingleTxt"/>
        <w:rPr>
          <w:w w:val="100"/>
        </w:rPr>
      </w:pPr>
      <w:r w:rsidRPr="00EF0BD5">
        <w:rPr>
          <w:w w:val="100"/>
        </w:rPr>
        <w:t>226.</w:t>
      </w:r>
      <w:r w:rsidRPr="00EF0BD5">
        <w:rPr>
          <w:w w:val="100"/>
        </w:rPr>
        <w:tab/>
        <w:t>В рамках международного сотрудничества главная цель на</w:t>
      </w:r>
      <w:r w:rsidR="00790EF4">
        <w:rPr>
          <w:w w:val="100"/>
        </w:rPr>
        <w:t xml:space="preserve"> </w:t>
      </w:r>
      <w:r w:rsidRPr="00EF0BD5">
        <w:rPr>
          <w:w w:val="100"/>
        </w:rPr>
        <w:t>ближайшие годы</w:t>
      </w:r>
      <w:r w:rsidR="00790EF4">
        <w:rPr>
          <w:w w:val="100"/>
        </w:rPr>
        <w:t xml:space="preserve"> –– </w:t>
      </w:r>
      <w:r w:rsidRPr="00EF0BD5">
        <w:rPr>
          <w:w w:val="100"/>
        </w:rPr>
        <w:t>наращивать объемы и</w:t>
      </w:r>
      <w:r w:rsidR="00790EF4">
        <w:rPr>
          <w:w w:val="100"/>
        </w:rPr>
        <w:t xml:space="preserve"> </w:t>
      </w:r>
      <w:r w:rsidRPr="00EF0BD5">
        <w:rPr>
          <w:w w:val="100"/>
        </w:rPr>
        <w:t>отраслевую диверсификацию торгово-экономического взаимодействия через совместную реализацию проектов в</w:t>
      </w:r>
      <w:r w:rsidR="00790EF4">
        <w:rPr>
          <w:w w:val="100"/>
        </w:rPr>
        <w:t xml:space="preserve"> </w:t>
      </w:r>
      <w:r w:rsidRPr="00EF0BD5">
        <w:rPr>
          <w:w w:val="100"/>
        </w:rPr>
        <w:t>таких высокотехнологичных областях, как информационно-телекоммуникационная сфера, сотрудничество в</w:t>
      </w:r>
      <w:r w:rsidR="00790EF4">
        <w:rPr>
          <w:w w:val="100"/>
        </w:rPr>
        <w:t xml:space="preserve"> </w:t>
      </w:r>
      <w:r w:rsidRPr="00EF0BD5">
        <w:rPr>
          <w:w w:val="100"/>
        </w:rPr>
        <w:t>развитии топливно-энергетического комплекса, машиностроительной и</w:t>
      </w:r>
      <w:r w:rsidR="00790EF4">
        <w:rPr>
          <w:w w:val="100"/>
        </w:rPr>
        <w:t xml:space="preserve"> </w:t>
      </w:r>
      <w:r w:rsidRPr="00EF0BD5">
        <w:rPr>
          <w:w w:val="100"/>
        </w:rPr>
        <w:t>аграрной отрасли, транспортной сети республики, реализацию совместных проектов на</w:t>
      </w:r>
      <w:r w:rsidR="00790EF4">
        <w:rPr>
          <w:w w:val="100"/>
        </w:rPr>
        <w:t xml:space="preserve"> </w:t>
      </w:r>
      <w:r w:rsidRPr="00EF0BD5">
        <w:rPr>
          <w:w w:val="100"/>
        </w:rPr>
        <w:t>территории свободных экономических зон Таджикистана.</w:t>
      </w:r>
    </w:p>
    <w:p w14:paraId="52895171" w14:textId="77777777" w:rsidR="00A20337" w:rsidRPr="00EF0BD5" w:rsidRDefault="00A20337" w:rsidP="00567387">
      <w:pPr>
        <w:pStyle w:val="SingleTxt"/>
        <w:rPr>
          <w:w w:val="100"/>
        </w:rPr>
      </w:pPr>
      <w:r w:rsidRPr="00EF0BD5">
        <w:rPr>
          <w:w w:val="100"/>
        </w:rPr>
        <w:t>227.</w:t>
      </w:r>
      <w:r w:rsidRPr="00EF0BD5">
        <w:rPr>
          <w:w w:val="100"/>
        </w:rPr>
        <w:tab/>
        <w:t>КДЖС совместно с ОО и партнерами по развитию реализовал ряд проектов по поддержке сельских женщин:</w:t>
      </w:r>
    </w:p>
    <w:p w14:paraId="79062EE1" w14:textId="15BE1E5D" w:rsidR="00A20337" w:rsidRPr="00EF0BD5" w:rsidRDefault="00790EF4" w:rsidP="00790EF4">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в сотрудничестве с ОО «Хуршед» в рамках проекта «Поддержка сельских женщин в продвижении предпринимательства и развитие торговли» в районах Раштского региона провел семинары и тренинги по повышению </w:t>
      </w:r>
      <w:r w:rsidR="00A20337" w:rsidRPr="00EF0BD5">
        <w:rPr>
          <w:w w:val="100"/>
        </w:rPr>
        <w:lastRenderedPageBreak/>
        <w:t>предпринимательских навыков и налаживанию бизнес-стартапов, которые охватили свыше 300 женщин и девушек;</w:t>
      </w:r>
    </w:p>
    <w:p w14:paraId="7D41798D" w14:textId="399F94F3" w:rsidR="00A20337" w:rsidRPr="00EF0BD5" w:rsidRDefault="00790EF4" w:rsidP="00790EF4">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с международной гуманитарной организацией “Good Neighbors”, в целях оказания помощи наиболее уязвимым слоям населения, </w:t>
      </w:r>
      <w:r w:rsidR="00A20337" w:rsidRPr="00EF0BD5">
        <w:rPr>
          <w:bCs/>
          <w:w w:val="100"/>
        </w:rPr>
        <w:t>в рамках проекта "Формирование доходов" начали серию тренингов по бизнес-обучению сельских женщин.</w:t>
      </w:r>
      <w:r w:rsidR="00A20337" w:rsidRPr="00EF0BD5">
        <w:rPr>
          <w:w w:val="100"/>
        </w:rPr>
        <w:t xml:space="preserve"> В рамках данного проекта были предоставлены беспроцентные ссуды в размере 3 900 000 сомони 390 сельским женщинам для развития навыков ведения малого бизнеса. </w:t>
      </w:r>
    </w:p>
    <w:p w14:paraId="53E11453" w14:textId="3A220CD6" w:rsidR="00A20337" w:rsidRPr="00EF0BD5" w:rsidRDefault="00790EF4" w:rsidP="00790EF4">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в сотрудничестве с ОО «Гендер и развитие» при участии Госкомитета по землеустройству и геодезии РТ, Налогового Комитета, КДЖС в 2022 году было начато исследование </w:t>
      </w:r>
      <w:r w:rsidR="00A20337" w:rsidRPr="00EF0BD5">
        <w:rPr>
          <w:bCs/>
          <w:w w:val="100"/>
        </w:rPr>
        <w:t>«Экономические права и возможности женщин Таджикистана: барьеры и перспективы». Целью исследования является в</w:t>
      </w:r>
      <w:r w:rsidR="00A20337" w:rsidRPr="00EF0BD5">
        <w:rPr>
          <w:w w:val="100"/>
        </w:rPr>
        <w:t>ыявление барьеров на пути обеспечения гендерного равноправия в сфере экономики и разработка рекомендаций по расширению экономических возможностей женщин.</w:t>
      </w:r>
    </w:p>
    <w:p w14:paraId="7CD5A8F6" w14:textId="77777777" w:rsidR="00A20337" w:rsidRPr="00EF0BD5" w:rsidRDefault="00A20337" w:rsidP="00567387">
      <w:pPr>
        <w:pStyle w:val="SingleTxt"/>
        <w:rPr>
          <w:w w:val="100"/>
        </w:rPr>
      </w:pPr>
      <w:r w:rsidRPr="00EF0BD5">
        <w:rPr>
          <w:w w:val="100"/>
        </w:rPr>
        <w:t>228.</w:t>
      </w:r>
      <w:r w:rsidRPr="00EF0BD5">
        <w:rPr>
          <w:w w:val="100"/>
        </w:rPr>
        <w:tab/>
        <w:t>Совместно с ООН-женщины проведен анализ и сделаны предложения по включению гендерных аспектов в Стратегию развития зеленой экономики в Республике Таджикистан.</w:t>
      </w:r>
    </w:p>
    <w:p w14:paraId="2BBFEC64" w14:textId="5BF3C064" w:rsidR="00A20337" w:rsidRPr="00EF0BD5" w:rsidRDefault="00A20337" w:rsidP="00567387">
      <w:pPr>
        <w:pStyle w:val="SingleTxt"/>
        <w:rPr>
          <w:w w:val="100"/>
        </w:rPr>
      </w:pPr>
      <w:r w:rsidRPr="00EF0BD5">
        <w:rPr>
          <w:w w:val="100"/>
        </w:rPr>
        <w:t>229.</w:t>
      </w:r>
      <w:r w:rsidRPr="00EF0BD5">
        <w:rPr>
          <w:w w:val="100"/>
        </w:rPr>
        <w:tab/>
        <w:t>С июля 2018 года проект USAID в сотрудничестве с Местным хукуматом Хатлонской области реализовал проект для инвестирование в стартапы и развивающиеся предприятия по агробизнесу, предоставляя таджикским предпринимателям необходимые ресурсы для более эффективного управления своим бизнесом. Кроме того, USAID сосредоточился на выявлении и устранении гендерного неравенства в бизнес-секторе, чтобы способствовать достижению устойчивых экономических результатов. На сегодняшний день USAID помог предоставить более 1,5</w:t>
      </w:r>
      <w:r w:rsidR="00954423">
        <w:rPr>
          <w:w w:val="100"/>
        </w:rPr>
        <w:t> </w:t>
      </w:r>
      <w:r w:rsidRPr="00EF0BD5">
        <w:rPr>
          <w:w w:val="100"/>
        </w:rPr>
        <w:t>миллиона долларов США частного капитала для агропредприятий в молочной и плодоовощной отраслях, а также оказал помощь примерно 18 000 предпринимателей, 40</w:t>
      </w:r>
      <w:r w:rsidR="00CB6145">
        <w:rPr>
          <w:w w:val="100"/>
        </w:rPr>
        <w:t> </w:t>
      </w:r>
      <w:r w:rsidRPr="00EF0BD5">
        <w:rPr>
          <w:w w:val="100"/>
        </w:rPr>
        <w:t>процентов из которых составляют женщины с предприятиями различного размера.</w:t>
      </w:r>
    </w:p>
    <w:p w14:paraId="7CDC7817" w14:textId="399EF05A" w:rsidR="00A20337" w:rsidRDefault="00A20337" w:rsidP="00567387">
      <w:pPr>
        <w:pStyle w:val="SingleTxt"/>
        <w:rPr>
          <w:w w:val="100"/>
        </w:rPr>
      </w:pPr>
      <w:r w:rsidRPr="00EF0BD5">
        <w:rPr>
          <w:w w:val="100"/>
        </w:rPr>
        <w:t>230.</w:t>
      </w:r>
      <w:r w:rsidRPr="00EF0BD5">
        <w:rPr>
          <w:w w:val="100"/>
        </w:rPr>
        <w:tab/>
        <w:t>Данный проект в 2022 году по конкурентоспособности агробизнеса в Таджикистане (ACAT) выпустил фотокнигу «Первооткрыватели: 15 бесстрашных женщин», где были отмечены женщины-предприниматели Хатлонской области за их выдающиеся усилия по улучшению агробизнеса и стимулированию устойчивого экономического роста Таджикистана. В фотокниге представлены 15 женщин-лидеров, которые владеют и управляют предприятиями во всем агропромышленном секторе Хатлонской области. Эти предприниматели являются смелыми лидерами, которые занимаются переработкой, торговлей и экспортом продуктов в секторе агробизнеса, где традиционно доминируют мужчины. В фотокниге рассказывается история их приверженности своему бизнесу и демонстрируются образцы для подражания женщин, которые вдохновляют других женщин на то, чтобы воспользоваться новыми экономическими возможностями, доступными в растущем агропромышленном секторе Таджикистана. Подчеркнув их работу по устранению гендерного неравенства в частном секторе, мероприятие помогло вдохновить других женщин действовать в качестве примеров для подражания по внедрению изменений для инклюзивного развития в Таджикистане.</w:t>
      </w:r>
    </w:p>
    <w:p w14:paraId="21778005" w14:textId="0076F2B2" w:rsidR="00954423" w:rsidRPr="00954423" w:rsidRDefault="00954423" w:rsidP="00954423">
      <w:pPr>
        <w:pStyle w:val="SingleTxt"/>
        <w:spacing w:after="0" w:line="120" w:lineRule="exact"/>
        <w:rPr>
          <w:w w:val="100"/>
          <w:sz w:val="10"/>
        </w:rPr>
      </w:pPr>
    </w:p>
    <w:p w14:paraId="6E4956F3" w14:textId="40EAECEE" w:rsidR="00954423" w:rsidRPr="00954423" w:rsidRDefault="00954423" w:rsidP="00954423">
      <w:pPr>
        <w:pStyle w:val="SingleTxt"/>
        <w:spacing w:after="0" w:line="120" w:lineRule="exact"/>
        <w:rPr>
          <w:w w:val="100"/>
          <w:sz w:val="10"/>
        </w:rPr>
      </w:pPr>
    </w:p>
    <w:p w14:paraId="0E17EB19" w14:textId="77777777" w:rsidR="004D3262" w:rsidRDefault="004D3262">
      <w:pPr>
        <w:spacing w:after="200" w:line="276" w:lineRule="auto"/>
        <w:rPr>
          <w:b/>
          <w:w w:val="100"/>
          <w:sz w:val="24"/>
        </w:rPr>
      </w:pPr>
      <w:bookmarkStart w:id="38" w:name="_Toc118323407"/>
      <w:bookmarkStart w:id="39" w:name="_Toc118323483"/>
      <w:r>
        <w:rPr>
          <w:w w:val="100"/>
        </w:rPr>
        <w:br w:type="page"/>
      </w:r>
    </w:p>
    <w:p w14:paraId="30F7FA4D" w14:textId="15D3D684" w:rsidR="00A20337" w:rsidRDefault="00A20337" w:rsidP="009544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lastRenderedPageBreak/>
        <w:tab/>
        <w:t>Q.</w:t>
      </w:r>
      <w:r w:rsidRPr="00EF0BD5">
        <w:rPr>
          <w:w w:val="100"/>
        </w:rPr>
        <w:tab/>
        <w:t>Группа женщин, находящи</w:t>
      </w:r>
      <w:r w:rsidR="004D3262">
        <w:rPr>
          <w:w w:val="100"/>
        </w:rPr>
        <w:t>х</w:t>
      </w:r>
      <w:r w:rsidRPr="00EF0BD5">
        <w:rPr>
          <w:w w:val="100"/>
        </w:rPr>
        <w:t>ся в неблагоприятном положении</w:t>
      </w:r>
      <w:bookmarkEnd w:id="38"/>
      <w:bookmarkEnd w:id="39"/>
    </w:p>
    <w:p w14:paraId="6C2B465E" w14:textId="533762B5" w:rsidR="00954423" w:rsidRPr="00954423" w:rsidRDefault="00954423" w:rsidP="00954423">
      <w:pPr>
        <w:pStyle w:val="SingleTxt"/>
        <w:spacing w:after="0" w:line="120" w:lineRule="exact"/>
        <w:rPr>
          <w:sz w:val="10"/>
        </w:rPr>
      </w:pPr>
    </w:p>
    <w:p w14:paraId="0ED29C96" w14:textId="40CDF05F" w:rsidR="00954423" w:rsidRPr="00954423" w:rsidRDefault="00954423" w:rsidP="00954423">
      <w:pPr>
        <w:pStyle w:val="SingleTxt"/>
        <w:spacing w:after="0" w:line="120" w:lineRule="exact"/>
        <w:rPr>
          <w:sz w:val="10"/>
        </w:rPr>
      </w:pPr>
    </w:p>
    <w:p w14:paraId="344A1DD6" w14:textId="75A675E6" w:rsidR="00A20337" w:rsidRDefault="00A20337" w:rsidP="009544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 xml:space="preserve">По пункту 44 Заключительных замечаний </w:t>
      </w:r>
    </w:p>
    <w:p w14:paraId="0E05EA13" w14:textId="13F19593" w:rsidR="00954423" w:rsidRPr="00954423" w:rsidRDefault="00954423" w:rsidP="00954423">
      <w:pPr>
        <w:pStyle w:val="SingleTxt"/>
        <w:spacing w:after="0" w:line="120" w:lineRule="exact"/>
        <w:rPr>
          <w:sz w:val="10"/>
        </w:rPr>
      </w:pPr>
    </w:p>
    <w:p w14:paraId="1A67679F" w14:textId="29C35651" w:rsidR="00A20337" w:rsidRDefault="00A20337" w:rsidP="00954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Трудящиеся мигранты и члены их семей</w:t>
      </w:r>
    </w:p>
    <w:p w14:paraId="45D317D3" w14:textId="4E45CE8C" w:rsidR="00954423" w:rsidRPr="00954423" w:rsidRDefault="00954423" w:rsidP="00954423">
      <w:pPr>
        <w:pStyle w:val="SingleTxt"/>
        <w:spacing w:after="0" w:line="120" w:lineRule="exact"/>
        <w:rPr>
          <w:sz w:val="10"/>
        </w:rPr>
      </w:pPr>
    </w:p>
    <w:p w14:paraId="0BFF002D" w14:textId="77777777" w:rsidR="00A20337" w:rsidRPr="00EF0BD5" w:rsidRDefault="00A20337" w:rsidP="00567387">
      <w:pPr>
        <w:pStyle w:val="SingleTxt"/>
        <w:rPr>
          <w:w w:val="100"/>
        </w:rPr>
      </w:pPr>
      <w:r w:rsidRPr="00EF0BD5">
        <w:rPr>
          <w:w w:val="100"/>
        </w:rPr>
        <w:t>231.</w:t>
      </w:r>
      <w:r w:rsidRPr="00EF0BD5">
        <w:rPr>
          <w:w w:val="100"/>
        </w:rPr>
        <w:tab/>
        <w:t>Правительством страны предпринимаются определенные меры в сфере трудовой миграции, которые выполняются в соответствии с Законом РТ «О миграции» и Национальной стратегией развития (НСР) на период до 2030 гг. Данная Национальная стратегия определяет, что эти меры, прежде всего, будут направлены на упорядочение процессов трудовой миграции, оптимизацию преимуществ организованной трудовой миграции и улучшение социальной и правовой поддержки трудовых мигрантов в стране и за рубежом.</w:t>
      </w:r>
      <w:r w:rsidRPr="00EF0BD5">
        <w:rPr>
          <w:bCs/>
          <w:w w:val="100"/>
        </w:rPr>
        <w:t xml:space="preserve"> </w:t>
      </w:r>
    </w:p>
    <w:p w14:paraId="50B687C7" w14:textId="77777777" w:rsidR="00A20337" w:rsidRPr="00EF0BD5" w:rsidRDefault="00A20337" w:rsidP="00567387">
      <w:pPr>
        <w:pStyle w:val="SingleTxt"/>
        <w:rPr>
          <w:w w:val="100"/>
        </w:rPr>
      </w:pPr>
      <w:r w:rsidRPr="00EF0BD5">
        <w:rPr>
          <w:w w:val="100"/>
        </w:rPr>
        <w:t>232.</w:t>
      </w:r>
      <w:r w:rsidRPr="00EF0BD5">
        <w:rPr>
          <w:w w:val="100"/>
        </w:rPr>
        <w:tab/>
        <w:t xml:space="preserve">НСР РТ до 2030 года рассматривает вопросы внешней трудовой миграции в стратегической цели развития «расширение продуктивной занятости». В частности, в рамках реализации НСР планируется диверсифицировать внешнюю трудовую миграцию, в том числе с учетом гендерного фактора и усилить государственное регулирование процесса возвращения мигрантов. </w:t>
      </w:r>
    </w:p>
    <w:p w14:paraId="0583B770" w14:textId="7FB0A349" w:rsidR="00A20337" w:rsidRPr="00EF0BD5" w:rsidRDefault="00A20337" w:rsidP="00567387">
      <w:pPr>
        <w:pStyle w:val="SingleTxt"/>
        <w:rPr>
          <w:w w:val="100"/>
        </w:rPr>
      </w:pPr>
      <w:r w:rsidRPr="00EF0BD5">
        <w:rPr>
          <w:w w:val="100"/>
        </w:rPr>
        <w:t>233.</w:t>
      </w:r>
      <w:r w:rsidRPr="00EF0BD5">
        <w:rPr>
          <w:w w:val="100"/>
        </w:rPr>
        <w:tab/>
        <w:t>Программа среднесрочного развития (ПСР) на 2016</w:t>
      </w:r>
      <w:r w:rsidR="00CB6145">
        <w:rPr>
          <w:w w:val="100"/>
        </w:rPr>
        <w:t>–</w:t>
      </w:r>
      <w:r w:rsidRPr="00EF0BD5">
        <w:rPr>
          <w:w w:val="100"/>
        </w:rPr>
        <w:t>2020 годы также ставит перед собой задачу по снижению зависимости страны от денежных переводов трудящихся-мигрантов.</w:t>
      </w:r>
    </w:p>
    <w:p w14:paraId="2920E482" w14:textId="36752A45" w:rsidR="00A20337" w:rsidRPr="00EF0BD5" w:rsidRDefault="00A20337" w:rsidP="00567387">
      <w:pPr>
        <w:pStyle w:val="SingleTxt"/>
        <w:rPr>
          <w:w w:val="100"/>
        </w:rPr>
      </w:pPr>
      <w:r w:rsidRPr="00EF0BD5">
        <w:rPr>
          <w:w w:val="100"/>
        </w:rPr>
        <w:t>234.</w:t>
      </w:r>
      <w:r w:rsidRPr="00EF0BD5">
        <w:rPr>
          <w:w w:val="100"/>
        </w:rPr>
        <w:tab/>
        <w:t xml:space="preserve">Трудовая миграция из Таджикистана является преимущественно «мужской». Сферы трудоустройства, на которых востребованы мигранты из Таджикистана в России и </w:t>
      </w:r>
      <w:r w:rsidRPr="00954423">
        <w:t>Казахстане</w:t>
      </w:r>
      <w:r w:rsidR="00CB6145">
        <w:t> </w:t>
      </w:r>
      <w:r w:rsidR="00954423">
        <w:t xml:space="preserve">–– </w:t>
      </w:r>
      <w:r w:rsidRPr="00954423">
        <w:t>строительство</w:t>
      </w:r>
      <w:r w:rsidRPr="00EF0BD5">
        <w:rPr>
          <w:w w:val="100"/>
        </w:rPr>
        <w:t xml:space="preserve"> (59 процентов), в сферах торговли и услуг (17 процентов), сферы обрабатывающей промышленности (5 процентов), транспорта и связи (5 процентов).</w:t>
      </w:r>
    </w:p>
    <w:p w14:paraId="6DEB1821" w14:textId="77777777" w:rsidR="00A20337" w:rsidRPr="00EF0BD5" w:rsidRDefault="00A20337" w:rsidP="00567387">
      <w:pPr>
        <w:pStyle w:val="SingleTxt"/>
        <w:rPr>
          <w:w w:val="100"/>
        </w:rPr>
      </w:pPr>
      <w:r w:rsidRPr="00EF0BD5">
        <w:rPr>
          <w:w w:val="100"/>
        </w:rPr>
        <w:t>235.</w:t>
      </w:r>
      <w:r w:rsidRPr="00EF0BD5">
        <w:rPr>
          <w:w w:val="100"/>
        </w:rPr>
        <w:tab/>
        <w:t xml:space="preserve">Наблюдается рост женской миграции, которая составляет примерно пятнадцать процентов от общей массы. Женщины работают чаще в сфере торговли и услуг, клининговом сервисе и в качестве домашних работников. </w:t>
      </w:r>
    </w:p>
    <w:p w14:paraId="6F09A013" w14:textId="77777777" w:rsidR="00A20337" w:rsidRPr="00EF0BD5" w:rsidRDefault="00A20337" w:rsidP="00567387">
      <w:pPr>
        <w:pStyle w:val="SingleTxt"/>
        <w:rPr>
          <w:w w:val="100"/>
        </w:rPr>
      </w:pPr>
      <w:r w:rsidRPr="00EF0BD5">
        <w:rPr>
          <w:w w:val="100"/>
        </w:rPr>
        <w:t>236.</w:t>
      </w:r>
      <w:r w:rsidRPr="00EF0BD5">
        <w:rPr>
          <w:w w:val="100"/>
        </w:rPr>
        <w:tab/>
        <w:t xml:space="preserve">Правительство страны стало также уделять внимание развитию гендерных подходов к проблемам трудовой миграции. Проведенное в Таджикистане исследование о статусе соблюдения прав женщин трудящихся мигрантов в странах происхождения и назначения помогло получить более достоверные данные о проблемах женской трудовой миграции. Результаты исследования показали, что в Таджикистане за последние годы наблюдается рост женской трудовой миграции, в связи с чем ряд донорских организаций в сотрудничестве с Правительством Таджикистана и уполномоченными в сфере трудовой миграции государственными органами инициирована программа в области трудовой миграции, где одним из условий является усовершенствование законодательства в области трудовой миграции с учетом гендерных особенностей и предоставление более широкого спектра услуг для трудящихся мигрантов и членов их семей, с учетом гендерного фактора, на всех этапах миграционного цикла. </w:t>
      </w:r>
    </w:p>
    <w:p w14:paraId="5F4EDCEE" w14:textId="77777777" w:rsidR="00A20337" w:rsidRPr="00EF0BD5" w:rsidRDefault="00A20337" w:rsidP="00567387">
      <w:pPr>
        <w:pStyle w:val="SingleTxt"/>
        <w:rPr>
          <w:w w:val="100"/>
        </w:rPr>
      </w:pPr>
      <w:r w:rsidRPr="00EF0BD5">
        <w:rPr>
          <w:w w:val="100"/>
        </w:rPr>
        <w:t>237.</w:t>
      </w:r>
      <w:r w:rsidRPr="00EF0BD5">
        <w:rPr>
          <w:w w:val="100"/>
        </w:rPr>
        <w:tab/>
        <w:t xml:space="preserve">Министерством труда, миграции и занятости населения РТ во взаимодействии с созданной межведомственной рабочей группой из числа представителей соответствующих министерств и ведомств, международных и общественных организаций разработан проект Закона РТ «О миграции». Законопроект направлен на укрепление нормативно-правовой основы регулирования трудовой миграции, эффективное и целевое использование рабочих сил внутри страны и за ее пределами, усиление защиты интересов государства, а также прав и свобод трудящихся мигрантов, предотвращение незаконной трудовой миграции, защиту внутреннего рынка труда и снижение последствий социальной напряженности, вызванной трудовой миграцией. Проект данного закона в новой редакции после его </w:t>
      </w:r>
      <w:r w:rsidRPr="00EF0BD5">
        <w:rPr>
          <w:w w:val="100"/>
        </w:rPr>
        <w:lastRenderedPageBreak/>
        <w:t>окончательного согласования с министерствами и ведомствами был представлен в установленном порядке на рассмотрение в Правительство РТ. В настоящее время Правительством РТ данный законопроект возращён для доработки и находится на рассмотрение специалистов и экспертов.</w:t>
      </w:r>
    </w:p>
    <w:p w14:paraId="6F7E832E" w14:textId="77777777" w:rsidR="00A20337" w:rsidRPr="00EF0BD5" w:rsidRDefault="00A20337" w:rsidP="00567387">
      <w:pPr>
        <w:pStyle w:val="SingleTxt"/>
        <w:rPr>
          <w:w w:val="100"/>
        </w:rPr>
      </w:pPr>
      <w:r w:rsidRPr="00EF0BD5">
        <w:rPr>
          <w:w w:val="100"/>
        </w:rPr>
        <w:t>238.</w:t>
      </w:r>
      <w:r w:rsidRPr="00EF0BD5">
        <w:rPr>
          <w:w w:val="100"/>
        </w:rPr>
        <w:tab/>
        <w:t xml:space="preserve">В соответствии с поручением Правительства РТ в целях эффективной реализации государственной политики РТ в сфере миграции населения, обеспечения государственного управления миграционными процессами, социально-правовой защиты мигрантов и членов их семей, институционального развития и эффективного использования миграции в социально- экономическом и инновационном развитии страны была создана межведомственная рабочая группа для разработки проекта Национальной миграционной стратегии в Республике Таджикистан на период до 2040 года. В настоящее время проект Стратегии и соответствующий План мероприятий доработаны на основании предложений профильных министерств и ведомств и направлены в соответствующие министерства и ведомства для окончательного согласования. Совместно с ООН-женщины проведен гендерный анализ Стратегии и внесены соответствующие предложения. </w:t>
      </w:r>
    </w:p>
    <w:p w14:paraId="637B6B0D" w14:textId="77777777" w:rsidR="00A20337" w:rsidRPr="00EF0BD5" w:rsidRDefault="00A20337" w:rsidP="00567387">
      <w:pPr>
        <w:pStyle w:val="SingleTxt"/>
        <w:rPr>
          <w:w w:val="100"/>
        </w:rPr>
      </w:pPr>
      <w:r w:rsidRPr="00EF0BD5">
        <w:rPr>
          <w:w w:val="100"/>
        </w:rPr>
        <w:t>239.</w:t>
      </w:r>
      <w:r w:rsidRPr="00EF0BD5">
        <w:rPr>
          <w:w w:val="100"/>
        </w:rPr>
        <w:tab/>
        <w:t>По поручению Правительства РТ создана Рабочая группа по подготовке проекта постановления Правительства РТ «О создании Фонда защиты прав и поддержки трудовых мигрантов и членов их семей», целью которого является финансирование расходов по оказанию правовой и социальной защиты, а также материальной помощи гражданам, подвергшимся насилию, принудительному труду и дискриминации, нарушению трудовых и других прав, попавших в сложное финансовое положение и оставшихся без документов и средств к существованию в период работы за рубежом.</w:t>
      </w:r>
    </w:p>
    <w:p w14:paraId="10C6CEEE" w14:textId="28191AF2" w:rsidR="00A20337" w:rsidRPr="00EF0BD5" w:rsidRDefault="00A20337" w:rsidP="00567387">
      <w:pPr>
        <w:pStyle w:val="SingleTxt"/>
        <w:rPr>
          <w:w w:val="100"/>
        </w:rPr>
      </w:pPr>
      <w:r w:rsidRPr="00EF0BD5">
        <w:rPr>
          <w:w w:val="100"/>
        </w:rPr>
        <w:t>240.</w:t>
      </w:r>
      <w:r w:rsidRPr="00EF0BD5">
        <w:rPr>
          <w:w w:val="100"/>
        </w:rPr>
        <w:tab/>
        <w:t xml:space="preserve">Принимая во внимание, что в основном страной назначения для </w:t>
      </w:r>
      <w:r w:rsidR="004321CF" w:rsidRPr="00EF0BD5">
        <w:rPr>
          <w:w w:val="100"/>
        </w:rPr>
        <w:t>трудовых</w:t>
      </w:r>
      <w:r w:rsidRPr="00EF0BD5">
        <w:rPr>
          <w:w w:val="100"/>
        </w:rPr>
        <w:t xml:space="preserve"> мигрантов является Россия, то в 2021 году Таджикистан и Россия подписали Соглашение о пенсионном обеспечении, и в апреле 2022 года Соглашение было ратифицировано Таджикистаном.</w:t>
      </w:r>
    </w:p>
    <w:p w14:paraId="35FD47F2" w14:textId="77777777" w:rsidR="00A20337" w:rsidRPr="00EF0BD5" w:rsidRDefault="00A20337" w:rsidP="00567387">
      <w:pPr>
        <w:pStyle w:val="SingleTxt"/>
        <w:rPr>
          <w:w w:val="100"/>
        </w:rPr>
      </w:pPr>
      <w:r w:rsidRPr="00EF0BD5">
        <w:rPr>
          <w:w w:val="100"/>
        </w:rPr>
        <w:t>241.</w:t>
      </w:r>
      <w:r w:rsidRPr="00EF0BD5">
        <w:rPr>
          <w:w w:val="100"/>
        </w:rPr>
        <w:tab/>
        <w:t>Наряду с двусторонним Соглашением в законодательства РТ также есть положения, регулирующие порядок получения пенсии. В статье 82 Закона РТ «О пенсионном обеспечении граждан РТ» указывается, что исчисление пенсий гражданам РТ, работавшим за пределами страны, исчисляются из заработной платы (дохода), с которой уплачены социальные страховые взносы. В статье 63 Закона указывается, что в трудовой стаж мигрантов засчитывается их деятельность за пределами страны при условии уплаты мигрантами страховых взносов с дохода от такой деятельности.</w:t>
      </w:r>
    </w:p>
    <w:p w14:paraId="50BDCD54" w14:textId="77777777" w:rsidR="00A20337" w:rsidRPr="00EF0BD5" w:rsidRDefault="00A20337" w:rsidP="00567387">
      <w:pPr>
        <w:pStyle w:val="SingleTxt"/>
        <w:rPr>
          <w:w w:val="100"/>
        </w:rPr>
      </w:pPr>
      <w:r w:rsidRPr="00EF0BD5">
        <w:rPr>
          <w:w w:val="100"/>
        </w:rPr>
        <w:t>242.</w:t>
      </w:r>
      <w:r w:rsidRPr="00EF0BD5">
        <w:rPr>
          <w:w w:val="100"/>
        </w:rPr>
        <w:tab/>
        <w:t>В Налоговом Кодексе РТ указано, что трудящиеся мигранты имеют право обратиться с письменным заявлением в налоговый орган по месту своего жительства и добровольно стать плательщиком социального налога, уплачивая его в размерах и порядке, установленном в законе. Порядок исчисления пенсий граждан, работавших за пределами Таджикистана, должен быть установлен Правительством РТ. Таким образом в законодательстве установлены гарантии и процедуры, направленные на получение мигрантами пенсионного обеспечения, также этот вопрос начал регулироваться на уровне межгосударственных соглашений.</w:t>
      </w:r>
    </w:p>
    <w:p w14:paraId="1C7AF51F" w14:textId="77777777" w:rsidR="00A20337" w:rsidRPr="00EF0BD5" w:rsidRDefault="00A20337" w:rsidP="00567387">
      <w:pPr>
        <w:pStyle w:val="SingleTxt"/>
        <w:rPr>
          <w:w w:val="100"/>
        </w:rPr>
      </w:pPr>
      <w:r w:rsidRPr="00EF0BD5">
        <w:rPr>
          <w:w w:val="100"/>
        </w:rPr>
        <w:t>243.</w:t>
      </w:r>
      <w:r w:rsidRPr="00EF0BD5">
        <w:rPr>
          <w:w w:val="100"/>
        </w:rPr>
        <w:tab/>
        <w:t xml:space="preserve">Государственная программа содействия занятости населения РТ на 2020–2022 предусматривает для этой категории граждан создание новых рабочих мест, посредничество на рынке труда, профессиональное развитие и социальную поддержку, а также развитие индивидуального предпринимательства. Также программа предусматривает расширение информационной работы среди безработных трудовых мигрантов по вопросам содействия занятости населения. </w:t>
      </w:r>
    </w:p>
    <w:p w14:paraId="341A656D" w14:textId="489AB11C" w:rsidR="00A20337" w:rsidRPr="00EF0BD5" w:rsidRDefault="00A20337" w:rsidP="00567387">
      <w:pPr>
        <w:pStyle w:val="SingleTxt"/>
        <w:rPr>
          <w:w w:val="100"/>
        </w:rPr>
      </w:pPr>
      <w:r w:rsidRPr="00EF0BD5">
        <w:rPr>
          <w:w w:val="100"/>
        </w:rPr>
        <w:lastRenderedPageBreak/>
        <w:t>244.</w:t>
      </w:r>
      <w:r w:rsidRPr="00EF0BD5">
        <w:rPr>
          <w:w w:val="100"/>
        </w:rPr>
        <w:tab/>
        <w:t>Закон РТ «О содействии занятости населения» гарантирует вернувшимся трудящимся мигрантам консультационные услуги и финансовую помощь для начала предпринимательской деятельности. Под финансовой помощью закон предусматривает денежные средства, которые выдаются для организации предпринимательской деятельности безработным гражданам, зарегистрированным в органах труда и занятости населения, для реализации предпринимательской деятельности на условиях возвратности этих средств. Законодательство также предусматривает следующие виды консультационных услуг</w:t>
      </w:r>
      <w:r w:rsidR="00954423">
        <w:rPr>
          <w:w w:val="100"/>
        </w:rPr>
        <w:t xml:space="preserve"> –– </w:t>
      </w:r>
      <w:r w:rsidRPr="00EF0BD5">
        <w:rPr>
          <w:w w:val="100"/>
        </w:rPr>
        <w:t>юридическая консультация; психологическая поддержка; советы о методах организации предпринимательства; ознакомление с нормативными правовыми актами, по вопросам организации предпринимательской деятельности; предоставление сведений о других органах, которые занимаются вопросами развития предпринимательства. Законодательство также подробно устанавливает условия получения таких услуг.</w:t>
      </w:r>
    </w:p>
    <w:p w14:paraId="73B1E528" w14:textId="7189679F" w:rsidR="00A20337" w:rsidRDefault="00A20337" w:rsidP="00567387">
      <w:pPr>
        <w:pStyle w:val="SingleTxt"/>
        <w:rPr>
          <w:w w:val="100"/>
        </w:rPr>
      </w:pPr>
      <w:r w:rsidRPr="00EF0BD5">
        <w:rPr>
          <w:w w:val="100"/>
        </w:rPr>
        <w:t>245.</w:t>
      </w:r>
      <w:r w:rsidRPr="00EF0BD5">
        <w:rPr>
          <w:w w:val="100"/>
        </w:rPr>
        <w:tab/>
        <w:t>Для минимизации рисков зависимости от одной страны назначения Правительство страны принимает соответствующие меры для диверсификации трудовой миграции. Так, принятое Постановление от 13 сентября 2021 года «О проекте Меморандума о взаимопонимании между Министерством труда, миграции и занятости населения Республики Таджикистан и Министерством кооперации, труда и социального благополучия Исламской Республики Иран о сотрудничестве в области труда и профессионально-технического образования» направлено на сотрудничество в области труда и профессионально-технического образования.</w:t>
      </w:r>
    </w:p>
    <w:p w14:paraId="3F59208B" w14:textId="59424FFB" w:rsidR="00954423" w:rsidRPr="00954423" w:rsidRDefault="00954423" w:rsidP="00954423">
      <w:pPr>
        <w:pStyle w:val="SingleTxt"/>
        <w:spacing w:after="0" w:line="120" w:lineRule="exact"/>
        <w:rPr>
          <w:w w:val="100"/>
          <w:sz w:val="10"/>
        </w:rPr>
      </w:pPr>
    </w:p>
    <w:p w14:paraId="0AB11237" w14:textId="78F0A5FD" w:rsidR="00A20337" w:rsidRDefault="00A20337" w:rsidP="00954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Сокращение бедности</w:t>
      </w:r>
    </w:p>
    <w:p w14:paraId="431CD7BE" w14:textId="448D5F2D" w:rsidR="00954423" w:rsidRPr="00954423" w:rsidRDefault="00954423" w:rsidP="00954423">
      <w:pPr>
        <w:pStyle w:val="SingleTxt"/>
        <w:spacing w:after="0" w:line="120" w:lineRule="exact"/>
        <w:rPr>
          <w:sz w:val="10"/>
        </w:rPr>
      </w:pPr>
    </w:p>
    <w:p w14:paraId="461483FF" w14:textId="77777777" w:rsidR="00A20337" w:rsidRPr="00EF0BD5" w:rsidRDefault="00A20337" w:rsidP="00567387">
      <w:pPr>
        <w:pStyle w:val="SingleTxt"/>
        <w:rPr>
          <w:bCs/>
          <w:w w:val="100"/>
        </w:rPr>
      </w:pPr>
      <w:r w:rsidRPr="00EF0BD5">
        <w:rPr>
          <w:bCs/>
          <w:w w:val="100"/>
        </w:rPr>
        <w:t>246.</w:t>
      </w:r>
      <w:r w:rsidRPr="00EF0BD5">
        <w:rPr>
          <w:bCs/>
          <w:w w:val="100"/>
        </w:rPr>
        <w:tab/>
        <w:t xml:space="preserve">Осуществление экономических и социальных реформ, реализация стратегических документов и </w:t>
      </w:r>
      <w:r w:rsidRPr="00EF0BD5">
        <w:rPr>
          <w:w w:val="100"/>
        </w:rPr>
        <w:t>различных</w:t>
      </w:r>
      <w:r w:rsidRPr="00EF0BD5">
        <w:rPr>
          <w:bCs/>
          <w:w w:val="100"/>
        </w:rPr>
        <w:t xml:space="preserve"> отраслевых программ в обеспечении экономической и социальной стабильности страны позволили добиться высоких темпов экономического развития. За период 2000–2020 годы </w:t>
      </w:r>
      <w:r w:rsidRPr="00EF0BD5">
        <w:rPr>
          <w:w w:val="100"/>
        </w:rPr>
        <w:t>среднегодовой</w:t>
      </w:r>
      <w:r w:rsidRPr="00EF0BD5">
        <w:rPr>
          <w:bCs/>
          <w:w w:val="100"/>
        </w:rPr>
        <w:t xml:space="preserve"> ежегодный прирост внутреннего валового продукта составил 7.5 процентов, что способствовало сокращению бедности с 83 процентов в 1999 году до 26.3 процента в 2020 году.</w:t>
      </w:r>
    </w:p>
    <w:p w14:paraId="1C18BA6F" w14:textId="77777777" w:rsidR="00A20337" w:rsidRPr="00EF0BD5" w:rsidRDefault="00A20337" w:rsidP="00567387">
      <w:pPr>
        <w:pStyle w:val="SingleTxt"/>
        <w:rPr>
          <w:bCs/>
          <w:w w:val="100"/>
        </w:rPr>
      </w:pPr>
      <w:r w:rsidRPr="00EF0BD5">
        <w:rPr>
          <w:bCs/>
          <w:w w:val="100"/>
        </w:rPr>
        <w:t>247.</w:t>
      </w:r>
      <w:r w:rsidRPr="00EF0BD5">
        <w:rPr>
          <w:bCs/>
          <w:w w:val="100"/>
        </w:rPr>
        <w:tab/>
        <w:t xml:space="preserve">По данным АС РТ расходы на социальное обеспечение в Таджикистане составили более 4.1 миллиарда сомони, социальное страхование и пенсионная система составляют около 80 процентов расходов. </w:t>
      </w:r>
    </w:p>
    <w:p w14:paraId="7BB50445" w14:textId="77777777" w:rsidR="00A20337" w:rsidRPr="00EF0BD5" w:rsidRDefault="00A20337" w:rsidP="00567387">
      <w:pPr>
        <w:pStyle w:val="SingleTxt"/>
        <w:rPr>
          <w:bCs/>
          <w:w w:val="100"/>
        </w:rPr>
      </w:pPr>
      <w:r w:rsidRPr="00EF0BD5">
        <w:rPr>
          <w:bCs/>
          <w:w w:val="100"/>
        </w:rPr>
        <w:t>248.</w:t>
      </w:r>
      <w:r w:rsidRPr="00EF0BD5">
        <w:rPr>
          <w:bCs/>
          <w:w w:val="100"/>
        </w:rPr>
        <w:tab/>
        <w:t xml:space="preserve">Система социальной защиты населения в Таджикистане состоит в основном из программ содействия </w:t>
      </w:r>
      <w:r w:rsidRPr="00EF0BD5">
        <w:rPr>
          <w:w w:val="100"/>
        </w:rPr>
        <w:t>занятости</w:t>
      </w:r>
      <w:r w:rsidRPr="00EF0BD5">
        <w:rPr>
          <w:bCs/>
          <w:w w:val="100"/>
        </w:rPr>
        <w:t xml:space="preserve"> населения, оказания адресной социальной помощи, социальных услуг, обеспечения государственных социальных гарантий, социального страхования, пенсионного обеспечения и др.</w:t>
      </w:r>
    </w:p>
    <w:p w14:paraId="6A71C400" w14:textId="77777777" w:rsidR="00A20337" w:rsidRPr="00EF0BD5" w:rsidRDefault="00A20337" w:rsidP="00567387">
      <w:pPr>
        <w:pStyle w:val="SingleTxt"/>
        <w:rPr>
          <w:bCs/>
          <w:w w:val="100"/>
        </w:rPr>
      </w:pPr>
      <w:r w:rsidRPr="00EF0BD5">
        <w:rPr>
          <w:bCs/>
          <w:w w:val="100"/>
        </w:rPr>
        <w:t>249.</w:t>
      </w:r>
      <w:r w:rsidRPr="00EF0BD5">
        <w:rPr>
          <w:bCs/>
          <w:w w:val="100"/>
        </w:rPr>
        <w:tab/>
        <w:t xml:space="preserve">Женщинам, </w:t>
      </w:r>
      <w:r w:rsidRPr="00EF0BD5">
        <w:rPr>
          <w:w w:val="100"/>
        </w:rPr>
        <w:t>охваченным</w:t>
      </w:r>
      <w:r w:rsidRPr="00EF0BD5">
        <w:rPr>
          <w:bCs/>
          <w:w w:val="100"/>
        </w:rPr>
        <w:t xml:space="preserve"> государственным социальным страхованием и занятым официальной трудовой деятельностью, выплачиваются пособия по беременности и родам, единовременные пособия в связи с рождением ребенка, ежемесячные пособия по уходу за </w:t>
      </w:r>
      <w:r w:rsidRPr="00EF0BD5">
        <w:rPr>
          <w:w w:val="100"/>
        </w:rPr>
        <w:t>ребенком</w:t>
      </w:r>
      <w:r w:rsidRPr="00EF0BD5">
        <w:rPr>
          <w:bCs/>
          <w:w w:val="100"/>
        </w:rPr>
        <w:t xml:space="preserve"> в период отпуска. Единовременные пособия в связи с рождением ребенка и ежемесячные пособия по уходу за ребенком могут быть выплачены матери или отцу ребенка либо замещающим их лицам. Единовременное пособие в связи с рождением ребенка выплачивается один раз в размере трехкратного показателя для расчетов (192 сомони. Один показатель для расчетов – 64 сомони), в размере двух показателей для расчетов при рождении второго ребенка (128 сомони), в размере одного показателя для расчетов при рождении третьего и последующих детей (64 сомони).</w:t>
      </w:r>
    </w:p>
    <w:p w14:paraId="2979146F" w14:textId="6DF5E5D2" w:rsidR="00A20337" w:rsidRPr="00EF0BD5" w:rsidRDefault="00A20337" w:rsidP="00567387">
      <w:pPr>
        <w:pStyle w:val="SingleTxt"/>
        <w:rPr>
          <w:w w:val="100"/>
        </w:rPr>
      </w:pPr>
      <w:r w:rsidRPr="00EF0BD5">
        <w:rPr>
          <w:w w:val="100"/>
        </w:rPr>
        <w:t>250.</w:t>
      </w:r>
      <w:r w:rsidRPr="00EF0BD5">
        <w:rPr>
          <w:w w:val="100"/>
        </w:rPr>
        <w:tab/>
        <w:t xml:space="preserve">С 1 января 2011 года в Таджикистане внедрена новая система оказания социальной помощи малоимущим семьям путем назначения и выплаты адресного социального пособия с использованием специальных индикаторов для оценки нуждаемости лиц и семей в социальной помощи. 24 февраля 2017 года принят Закон </w:t>
      </w:r>
      <w:r w:rsidRPr="00EF0BD5">
        <w:rPr>
          <w:w w:val="100"/>
        </w:rPr>
        <w:lastRenderedPageBreak/>
        <w:t>РТ «Об адресной социальной помощи». Адресной социальной помощью является оказание денежной или материальной помощи малоимущим гражданам и семьям. Мероприятия по социальной поддержке малоимущих семей и нуждающихся слоев населения реализуются Государственным агентством социальной защиты населения РТ Министерства здравоохранения и социальной защиты населения РТ совместно с местными исполнительными органами государственной власти. На получение адресной социальной помощи имеют право малоимущие граждане (семьи), минимальный доход которых ниже критерия нуждаемости. При определении уровня благосостояния малоимущих граждан (семей) учитывается ряд индикаторов: состав семьи, социальный статус и степень образованности главы семьи; количество инвалидов, несовершеннолетних и других нетрудоспособных членов семьи; доходы малоимущих граждан (семей) в денежном или товарном виде; собственность малоимущих граждан (семей); состояние жилья и др. При назначении адресного социального пособия с учетом определения уровня жизни преимущество отдается семьям, в составе которых проживают два и более инвалида, а также одиноким родителям, которые воспитывают ребёнка – инвалида. Постановлением Правительства РТ от 14 мая 2020 года, №</w:t>
      </w:r>
      <w:r w:rsidR="00954423">
        <w:rPr>
          <w:w w:val="100"/>
        </w:rPr>
        <w:t> </w:t>
      </w:r>
      <w:r w:rsidRPr="00EF0BD5">
        <w:rPr>
          <w:w w:val="100"/>
        </w:rPr>
        <w:t>271 был утвержден Порядок назначения, финансирования и выплаты адресного социального пособия малоимущим семьям и гражданам. Согласно данному Порядку, размер адресного социального пособия на одну семью (гражданина) на 2022 год составляет 512 сомони в год и выплачивается ежеквартально по 128 сомони. С 1 июля 2020 года пилотных механизм назначения и выплаты адресных социальных пособий реализован во всех 68 городах и районах страны. Более чем 15 процентов домохозяйств охвачено этими пособиями.</w:t>
      </w:r>
    </w:p>
    <w:p w14:paraId="2511B766" w14:textId="7A2D06B3" w:rsidR="00A20337" w:rsidRDefault="00A20337" w:rsidP="00567387">
      <w:pPr>
        <w:pStyle w:val="SingleTxt"/>
        <w:rPr>
          <w:w w:val="100"/>
        </w:rPr>
      </w:pPr>
      <w:r w:rsidRPr="00EF0BD5">
        <w:rPr>
          <w:w w:val="100"/>
        </w:rPr>
        <w:t>251.</w:t>
      </w:r>
      <w:r w:rsidRPr="00EF0BD5">
        <w:rPr>
          <w:w w:val="100"/>
        </w:rPr>
        <w:tab/>
        <w:t>Согласно постановлению Правительства Республики Таджикистан от 14</w:t>
      </w:r>
      <w:r w:rsidR="00954423">
        <w:rPr>
          <w:w w:val="100"/>
        </w:rPr>
        <w:t> </w:t>
      </w:r>
      <w:r w:rsidRPr="00EF0BD5">
        <w:rPr>
          <w:w w:val="100"/>
        </w:rPr>
        <w:t>мая 2020 года № 271 «О внедрении механизма назначения и выплаты пособий социального звания в Республике Таджикистан» во всех городах и районах республики малоимущим семьям назначен и выплачивается компенсация за пользование электроэнергией. Кроме того, в рамках реализации данного решения планируется выплата компенсаций за электроэнергию женщинам, являющимся главами семьи и находящимся в трудной жизненной ситуации в сельской местности.</w:t>
      </w:r>
    </w:p>
    <w:p w14:paraId="2C66EEA6" w14:textId="03DE2642" w:rsidR="00954423" w:rsidRPr="00954423" w:rsidRDefault="00954423" w:rsidP="00954423">
      <w:pPr>
        <w:pStyle w:val="SingleTxt"/>
        <w:spacing w:after="0" w:line="120" w:lineRule="exact"/>
        <w:rPr>
          <w:w w:val="100"/>
          <w:sz w:val="10"/>
        </w:rPr>
      </w:pPr>
    </w:p>
    <w:p w14:paraId="33B58C10" w14:textId="3120115C" w:rsidR="00A20337" w:rsidRDefault="00A20337" w:rsidP="00954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Женщины с инвалидностью</w:t>
      </w:r>
    </w:p>
    <w:p w14:paraId="3646B9A2" w14:textId="524C5311" w:rsidR="00954423" w:rsidRPr="00954423" w:rsidRDefault="00954423" w:rsidP="00954423">
      <w:pPr>
        <w:pStyle w:val="SingleTxt"/>
        <w:spacing w:after="0" w:line="120" w:lineRule="exact"/>
        <w:rPr>
          <w:sz w:val="10"/>
        </w:rPr>
      </w:pPr>
    </w:p>
    <w:p w14:paraId="56CB0AA4" w14:textId="11BEF01A" w:rsidR="00A20337" w:rsidRPr="00EF0BD5" w:rsidRDefault="00A20337" w:rsidP="00567387">
      <w:pPr>
        <w:pStyle w:val="SingleTxt"/>
        <w:rPr>
          <w:w w:val="100"/>
        </w:rPr>
      </w:pPr>
      <w:r w:rsidRPr="00EF0BD5">
        <w:rPr>
          <w:w w:val="100"/>
        </w:rPr>
        <w:t>252.</w:t>
      </w:r>
      <w:r w:rsidRPr="00EF0BD5">
        <w:rPr>
          <w:w w:val="100"/>
        </w:rPr>
        <w:tab/>
        <w:t>В 2020 году в Республике Таджикистан (РТ) зарегистрировано 149</w:t>
      </w:r>
      <w:r w:rsidR="00954423">
        <w:rPr>
          <w:w w:val="100"/>
        </w:rPr>
        <w:t> </w:t>
      </w:r>
      <w:r w:rsidRPr="00EF0BD5">
        <w:rPr>
          <w:w w:val="100"/>
        </w:rPr>
        <w:t>709</w:t>
      </w:r>
      <w:r w:rsidR="00954423">
        <w:rPr>
          <w:w w:val="100"/>
        </w:rPr>
        <w:t> </w:t>
      </w:r>
      <w:r w:rsidRPr="00EF0BD5">
        <w:rPr>
          <w:w w:val="100"/>
        </w:rPr>
        <w:t xml:space="preserve">лиц с инвалидностью. В 2021 </w:t>
      </w:r>
      <w:r w:rsidRPr="00954423">
        <w:t>году</w:t>
      </w:r>
      <w:r w:rsidR="00954423">
        <w:t xml:space="preserve">–– </w:t>
      </w:r>
      <w:r w:rsidRPr="00954423">
        <w:t>157</w:t>
      </w:r>
      <w:r w:rsidRPr="00EF0BD5">
        <w:rPr>
          <w:w w:val="100"/>
        </w:rPr>
        <w:t xml:space="preserve"> 933 лица с инвалидностью, из них </w:t>
      </w:r>
      <w:r w:rsidRPr="00954423">
        <w:t>женщин</w:t>
      </w:r>
      <w:r w:rsidR="00954423">
        <w:t> ––</w:t>
      </w:r>
      <w:r w:rsidRPr="00954423">
        <w:t>50</w:t>
      </w:r>
      <w:r w:rsidRPr="00EF0BD5">
        <w:rPr>
          <w:w w:val="100"/>
        </w:rPr>
        <w:t> 200 (32%). Детей с инвалидностью</w:t>
      </w:r>
      <w:r w:rsidR="00954423">
        <w:rPr>
          <w:w w:val="100"/>
        </w:rPr>
        <w:t xml:space="preserve"> –– </w:t>
      </w:r>
      <w:r w:rsidRPr="00EF0BD5">
        <w:rPr>
          <w:w w:val="100"/>
        </w:rPr>
        <w:t>31 801 (20% от общего количества людей с инвалидностью), девочек</w:t>
      </w:r>
      <w:r w:rsidR="00954423">
        <w:rPr>
          <w:w w:val="100"/>
        </w:rPr>
        <w:t xml:space="preserve"> –– </w:t>
      </w:r>
      <w:r w:rsidRPr="00EF0BD5">
        <w:rPr>
          <w:w w:val="100"/>
        </w:rPr>
        <w:t>13 038 (41%). В 2022 году</w:t>
      </w:r>
      <w:r w:rsidR="00954423">
        <w:rPr>
          <w:w w:val="100"/>
        </w:rPr>
        <w:t xml:space="preserve"> –– </w:t>
      </w:r>
      <w:r w:rsidRPr="00EF0BD5">
        <w:rPr>
          <w:w w:val="100"/>
        </w:rPr>
        <w:t>158 423 человека с инвалидностью, из них женщин</w:t>
      </w:r>
      <w:r w:rsidR="00954423">
        <w:rPr>
          <w:w w:val="100"/>
        </w:rPr>
        <w:t xml:space="preserve"> –– </w:t>
      </w:r>
      <w:r w:rsidRPr="00EF0BD5">
        <w:rPr>
          <w:w w:val="100"/>
        </w:rPr>
        <w:t>50 604 (32%). Детей с инвалидностью</w:t>
      </w:r>
      <w:r w:rsidR="00954423">
        <w:rPr>
          <w:w w:val="100"/>
        </w:rPr>
        <w:t xml:space="preserve"> –– </w:t>
      </w:r>
      <w:r w:rsidRPr="00EF0BD5">
        <w:rPr>
          <w:w w:val="100"/>
        </w:rPr>
        <w:t>31</w:t>
      </w:r>
      <w:r w:rsidR="00954423">
        <w:rPr>
          <w:w w:val="100"/>
        </w:rPr>
        <w:t> </w:t>
      </w:r>
      <w:r w:rsidRPr="00EF0BD5">
        <w:rPr>
          <w:w w:val="100"/>
        </w:rPr>
        <w:t>913</w:t>
      </w:r>
      <w:r w:rsidR="00954423">
        <w:rPr>
          <w:w w:val="100"/>
        </w:rPr>
        <w:t> </w:t>
      </w:r>
      <w:r w:rsidRPr="00EF0BD5">
        <w:rPr>
          <w:w w:val="100"/>
        </w:rPr>
        <w:t>(20%), девочек</w:t>
      </w:r>
      <w:r w:rsidR="00954423">
        <w:rPr>
          <w:w w:val="100"/>
        </w:rPr>
        <w:t xml:space="preserve"> –– </w:t>
      </w:r>
      <w:r w:rsidRPr="00EF0BD5">
        <w:rPr>
          <w:w w:val="100"/>
        </w:rPr>
        <w:t>13 148 (41%).</w:t>
      </w:r>
    </w:p>
    <w:p w14:paraId="466424B2" w14:textId="77777777" w:rsidR="00A20337" w:rsidRPr="00EF0BD5" w:rsidRDefault="00A20337" w:rsidP="00567387">
      <w:pPr>
        <w:pStyle w:val="SingleTxt"/>
        <w:rPr>
          <w:bCs/>
          <w:iCs/>
          <w:w w:val="100"/>
        </w:rPr>
      </w:pPr>
      <w:r w:rsidRPr="00EF0BD5">
        <w:rPr>
          <w:bCs/>
          <w:iCs/>
          <w:w w:val="100"/>
        </w:rPr>
        <w:t>253.</w:t>
      </w:r>
      <w:r w:rsidRPr="00EF0BD5">
        <w:rPr>
          <w:bCs/>
          <w:iCs/>
          <w:w w:val="100"/>
        </w:rPr>
        <w:tab/>
        <w:t xml:space="preserve">Статья 39 Конституции РТ гарантирует каждому социальное обеспечение в старости, в случаях болезни, инвалидности, утраты трудоспособности, потери кормильца и в других случаях, определяемых законом. Гарантии защиты, воспитания и </w:t>
      </w:r>
      <w:r w:rsidRPr="00EF0BD5">
        <w:rPr>
          <w:w w:val="100"/>
        </w:rPr>
        <w:t>образования</w:t>
      </w:r>
      <w:r w:rsidRPr="00EF0BD5">
        <w:rPr>
          <w:bCs/>
          <w:iCs/>
          <w:w w:val="100"/>
        </w:rPr>
        <w:t xml:space="preserve"> детей-сирот и инвалидов закреплены в Конституции РТ (статья 34). </w:t>
      </w:r>
      <w:r w:rsidRPr="00EF0BD5">
        <w:rPr>
          <w:w w:val="100"/>
        </w:rPr>
        <w:t>В Закон РТ «О равенстве и ликвидации всех форм дискриминации» включен запрет дискриминации по признаку инвалидности и по состоянию здоровья.</w:t>
      </w:r>
    </w:p>
    <w:p w14:paraId="0AE0A8D1" w14:textId="5B9D0605" w:rsidR="00A20337" w:rsidRPr="00EF0BD5" w:rsidRDefault="00A20337" w:rsidP="00567387">
      <w:pPr>
        <w:pStyle w:val="SingleTxt"/>
        <w:rPr>
          <w:iCs/>
          <w:w w:val="100"/>
        </w:rPr>
      </w:pPr>
      <w:r w:rsidRPr="00EF0BD5">
        <w:rPr>
          <w:iCs/>
          <w:w w:val="100"/>
        </w:rPr>
        <w:t>254.</w:t>
      </w:r>
      <w:r w:rsidRPr="00EF0BD5">
        <w:rPr>
          <w:iCs/>
          <w:w w:val="100"/>
        </w:rPr>
        <w:tab/>
      </w:r>
      <w:r w:rsidRPr="00EF0BD5">
        <w:rPr>
          <w:bCs/>
          <w:iCs/>
          <w:w w:val="100"/>
        </w:rPr>
        <w:t xml:space="preserve">В Таджикистане действует </w:t>
      </w:r>
      <w:r w:rsidRPr="00EF0BD5">
        <w:rPr>
          <w:w w:val="100"/>
        </w:rPr>
        <w:t>Закон РТ «О социальной защите инвалидов»</w:t>
      </w:r>
      <w:r w:rsidRPr="00EF0BD5">
        <w:rPr>
          <w:iCs/>
          <w:w w:val="100"/>
        </w:rPr>
        <w:t xml:space="preserve"> от 29</w:t>
      </w:r>
      <w:r w:rsidR="00954423">
        <w:rPr>
          <w:iCs/>
          <w:w w:val="100"/>
        </w:rPr>
        <w:t> </w:t>
      </w:r>
      <w:r w:rsidRPr="00EF0BD5">
        <w:rPr>
          <w:iCs/>
          <w:w w:val="100"/>
        </w:rPr>
        <w:t xml:space="preserve">декабря 2010 года, определяющий </w:t>
      </w:r>
      <w:r w:rsidRPr="00EF0BD5">
        <w:rPr>
          <w:w w:val="100"/>
        </w:rPr>
        <w:t>правовые</w:t>
      </w:r>
      <w:r w:rsidRPr="00EF0BD5">
        <w:rPr>
          <w:iCs/>
          <w:w w:val="100"/>
        </w:rPr>
        <w:t>, экономические и организационные основы обеспечения социальной защиты инвалидов и создающий равные возможности для жизнедеятельности и интеграции в общество.</w:t>
      </w:r>
    </w:p>
    <w:p w14:paraId="67B91FD5" w14:textId="77777777" w:rsidR="00A20337" w:rsidRPr="00EF0BD5" w:rsidRDefault="00A20337" w:rsidP="00567387">
      <w:pPr>
        <w:pStyle w:val="SingleTxt"/>
        <w:rPr>
          <w:iCs/>
          <w:w w:val="100"/>
        </w:rPr>
      </w:pPr>
      <w:r w:rsidRPr="00EF0BD5">
        <w:rPr>
          <w:iCs/>
          <w:w w:val="100"/>
        </w:rPr>
        <w:t>255.</w:t>
      </w:r>
      <w:r w:rsidRPr="00EF0BD5">
        <w:rPr>
          <w:iCs/>
          <w:w w:val="100"/>
        </w:rPr>
        <w:tab/>
        <w:t xml:space="preserve">В Трудовом кодексе РТ от 2016 года отдельная глава 24 посвящена особенностям </w:t>
      </w:r>
      <w:r w:rsidRPr="00EF0BD5">
        <w:rPr>
          <w:w w:val="100"/>
        </w:rPr>
        <w:t>регулирования</w:t>
      </w:r>
      <w:r w:rsidRPr="00EF0BD5">
        <w:rPr>
          <w:iCs/>
          <w:w w:val="100"/>
        </w:rPr>
        <w:t xml:space="preserve"> труда инвалидов, закреплены трудовые льготы и гарантии для инвалидов (прием на работу, расторжение трудового договора, удлиненный </w:t>
      </w:r>
      <w:r w:rsidRPr="00EF0BD5">
        <w:rPr>
          <w:iCs/>
          <w:w w:val="100"/>
        </w:rPr>
        <w:lastRenderedPageBreak/>
        <w:t>трудовой отпуск, сокращенный рабочий день и др.) и гарантии для женщин и других лиц с семейными обязанностями, имеющих ребенка инвалида до восемнадцати лет. Всем гарантируется равная оплата равноценного труда.</w:t>
      </w:r>
    </w:p>
    <w:p w14:paraId="44071A47" w14:textId="77777777" w:rsidR="00A20337" w:rsidRPr="00EF0BD5" w:rsidRDefault="00A20337" w:rsidP="00954423">
      <w:pPr>
        <w:pStyle w:val="SingleTxt"/>
        <w:rPr>
          <w:w w:val="100"/>
        </w:rPr>
      </w:pPr>
      <w:r w:rsidRPr="00EF0BD5">
        <w:rPr>
          <w:w w:val="100"/>
        </w:rPr>
        <w:t>256.</w:t>
      </w:r>
      <w:r w:rsidRPr="00EF0BD5">
        <w:rPr>
          <w:w w:val="100"/>
        </w:rPr>
        <w:tab/>
        <w:t>Глава 25 Кодекса здравоохранения РТ посвящена оказанию медико-социальной помощи лицам, страдающим психическими расстройствами. Законодательство РТ закрепляет, что признание лица, страдающего психическими расстройствами, недееспособным, осуществляется только судом на основании и в порядке, установленном законодательством РТ.</w:t>
      </w:r>
    </w:p>
    <w:p w14:paraId="5F87DED9" w14:textId="77777777" w:rsidR="00A20337" w:rsidRPr="00EF0BD5" w:rsidRDefault="00A20337" w:rsidP="00567387">
      <w:pPr>
        <w:pStyle w:val="SingleTxt"/>
        <w:rPr>
          <w:iCs/>
          <w:w w:val="100"/>
        </w:rPr>
      </w:pPr>
      <w:r w:rsidRPr="00EF0BD5">
        <w:rPr>
          <w:iCs/>
          <w:w w:val="100"/>
        </w:rPr>
        <w:t>257.</w:t>
      </w:r>
      <w:r w:rsidRPr="00EF0BD5">
        <w:rPr>
          <w:iCs/>
          <w:w w:val="100"/>
        </w:rPr>
        <w:tab/>
        <w:t xml:space="preserve">Градостроительный кодекс РТ от 2012 года (статьи 4, 64) содержит требование </w:t>
      </w:r>
      <w:r w:rsidRPr="00EF0BD5">
        <w:rPr>
          <w:w w:val="100"/>
        </w:rPr>
        <w:t>учитывать</w:t>
      </w:r>
      <w:r w:rsidRPr="00EF0BD5">
        <w:rPr>
          <w:iCs/>
          <w:w w:val="100"/>
        </w:rPr>
        <w:t xml:space="preserve"> потребности инвалидов при строительстве жилья и других объектов.</w:t>
      </w:r>
    </w:p>
    <w:p w14:paraId="7A7D087D" w14:textId="77777777" w:rsidR="00A20337" w:rsidRPr="00EF0BD5" w:rsidRDefault="00A20337" w:rsidP="00567387">
      <w:pPr>
        <w:pStyle w:val="SingleTxt"/>
        <w:rPr>
          <w:w w:val="100"/>
        </w:rPr>
      </w:pPr>
      <w:r w:rsidRPr="00EF0BD5">
        <w:rPr>
          <w:w w:val="100"/>
        </w:rPr>
        <w:t>258.</w:t>
      </w:r>
      <w:r w:rsidRPr="00EF0BD5">
        <w:rPr>
          <w:w w:val="100"/>
        </w:rPr>
        <w:tab/>
        <w:t>С целью социальной поддержки уязвимых слоев общества постепенно п</w:t>
      </w:r>
      <w:r w:rsidRPr="00EF0BD5">
        <w:rPr>
          <w:iCs/>
          <w:w w:val="100"/>
        </w:rPr>
        <w:t xml:space="preserve">овышается и их материальная поддержка. Согласно распоряжению Правительства РТ, </w:t>
      </w:r>
      <w:r w:rsidRPr="00EF0BD5">
        <w:rPr>
          <w:w w:val="100"/>
        </w:rPr>
        <w:t xml:space="preserve">с 1 сентября 2020 года увеличены на 50 процентов пенсии инвалидов до 18-летнего возраста, а также неработающих и нуждающихся в ухаживании групп инвалидов, которым назначена социальная пенсия на основе Закона «Об обеспечении пенсиями граждан РТ». Такая мера позволила улучшить социальное положение почти 30 тысяч пенсионеров. </w:t>
      </w:r>
    </w:p>
    <w:p w14:paraId="29BBA590" w14:textId="7B884247" w:rsidR="00A20337" w:rsidRPr="00EF0BD5" w:rsidRDefault="00A20337" w:rsidP="00567387">
      <w:pPr>
        <w:pStyle w:val="SingleTxt"/>
        <w:rPr>
          <w:w w:val="100"/>
        </w:rPr>
      </w:pPr>
      <w:r w:rsidRPr="00EF0BD5">
        <w:rPr>
          <w:w w:val="100"/>
        </w:rPr>
        <w:t>259.</w:t>
      </w:r>
      <w:r w:rsidRPr="00EF0BD5">
        <w:rPr>
          <w:w w:val="100"/>
        </w:rPr>
        <w:tab/>
        <w:t>Для улучшения социальных условий пенсионеров страны с 1</w:t>
      </w:r>
      <w:r w:rsidR="00CB6145">
        <w:rPr>
          <w:w w:val="100"/>
        </w:rPr>
        <w:t> </w:t>
      </w:r>
      <w:r w:rsidRPr="00EF0BD5">
        <w:rPr>
          <w:w w:val="100"/>
        </w:rPr>
        <w:t>сентября 2020</w:t>
      </w:r>
      <w:r w:rsidR="00954423">
        <w:rPr>
          <w:w w:val="100"/>
        </w:rPr>
        <w:t> </w:t>
      </w:r>
      <w:r w:rsidRPr="00EF0BD5">
        <w:rPr>
          <w:w w:val="100"/>
        </w:rPr>
        <w:t xml:space="preserve">года увеличено на 15 процентов минимальные и максимальные пенсии по возрасту. </w:t>
      </w:r>
    </w:p>
    <w:p w14:paraId="1ECB4C6C" w14:textId="77777777" w:rsidR="00A20337" w:rsidRPr="00EF0BD5" w:rsidRDefault="00A20337" w:rsidP="00567387">
      <w:pPr>
        <w:pStyle w:val="SingleTxt"/>
        <w:rPr>
          <w:w w:val="100"/>
        </w:rPr>
      </w:pPr>
      <w:r w:rsidRPr="00EF0BD5">
        <w:rPr>
          <w:w w:val="100"/>
        </w:rPr>
        <w:t>260.</w:t>
      </w:r>
      <w:r w:rsidRPr="00EF0BD5">
        <w:rPr>
          <w:w w:val="100"/>
        </w:rPr>
        <w:tab/>
        <w:t xml:space="preserve">С целью продолжения мер в этом направлении с 1 сентября 2021 года увеличен размер пенсии на 20 процентов для инвалидов с детства, назначенных на основе законов РТ «О пенсионном обеспечении граждан РТ» и «О страховых и государственных пенсиях». </w:t>
      </w:r>
    </w:p>
    <w:p w14:paraId="783F8D2B" w14:textId="77777777" w:rsidR="00A20337" w:rsidRPr="00EF0BD5" w:rsidRDefault="00A20337" w:rsidP="00567387">
      <w:pPr>
        <w:pStyle w:val="SingleTxt"/>
        <w:rPr>
          <w:w w:val="100"/>
        </w:rPr>
      </w:pPr>
      <w:r w:rsidRPr="00EF0BD5">
        <w:rPr>
          <w:w w:val="100"/>
        </w:rPr>
        <w:t>261.</w:t>
      </w:r>
      <w:r w:rsidRPr="00EF0BD5">
        <w:rPr>
          <w:w w:val="100"/>
        </w:rPr>
        <w:tab/>
        <w:t xml:space="preserve">С 1-го июля 2022 года повышены действующий размер пенсий круглых сирот и лиц, оставшихся без попечительства, на 25 процентов от минимального размера пенсий по возрасту. </w:t>
      </w:r>
    </w:p>
    <w:p w14:paraId="3917A4D4" w14:textId="77777777" w:rsidR="00A20337" w:rsidRPr="00EF0BD5" w:rsidRDefault="00A20337" w:rsidP="00567387">
      <w:pPr>
        <w:pStyle w:val="SingleTxt"/>
        <w:rPr>
          <w:iCs/>
          <w:w w:val="100"/>
        </w:rPr>
      </w:pPr>
      <w:r w:rsidRPr="00EF0BD5">
        <w:rPr>
          <w:iCs/>
          <w:w w:val="100"/>
        </w:rPr>
        <w:t>262.</w:t>
      </w:r>
      <w:r w:rsidRPr="00EF0BD5">
        <w:rPr>
          <w:iCs/>
          <w:w w:val="100"/>
        </w:rPr>
        <w:tab/>
        <w:t xml:space="preserve">Закон РТ «О страховых и государственных пенсиях» гарантирует пенсионное обеспечение инвалидов. В 2020 году в Закон РТ «О страховых и государственных пенсиях» были внесены </w:t>
      </w:r>
      <w:r w:rsidRPr="00EF0BD5">
        <w:rPr>
          <w:w w:val="100"/>
        </w:rPr>
        <w:t>изменения</w:t>
      </w:r>
      <w:r w:rsidRPr="00EF0BD5">
        <w:rPr>
          <w:iCs/>
          <w:w w:val="100"/>
        </w:rPr>
        <w:t xml:space="preserve"> и дополнения, согласно которым в стаж при </w:t>
      </w:r>
      <w:r w:rsidRPr="00EF0BD5">
        <w:rPr>
          <w:w w:val="100"/>
        </w:rPr>
        <w:t>назначении</w:t>
      </w:r>
      <w:r w:rsidRPr="00EF0BD5">
        <w:rPr>
          <w:iCs/>
          <w:w w:val="100"/>
        </w:rPr>
        <w:t xml:space="preserve"> страховой пенсии засчитывается время ухода за ребёнком с инвалидностью до 18 лет, нуждающемся в постороннем уходе.</w:t>
      </w:r>
    </w:p>
    <w:p w14:paraId="5B1B3CBE" w14:textId="72ED3AAC" w:rsidR="00A20337" w:rsidRPr="00EF0BD5" w:rsidRDefault="00A20337" w:rsidP="00567387">
      <w:pPr>
        <w:pStyle w:val="SingleTxt"/>
        <w:rPr>
          <w:iCs/>
          <w:w w:val="100"/>
        </w:rPr>
      </w:pPr>
      <w:r w:rsidRPr="00EF0BD5">
        <w:rPr>
          <w:iCs/>
          <w:w w:val="100"/>
        </w:rPr>
        <w:t>263.</w:t>
      </w:r>
      <w:r w:rsidRPr="00EF0BD5">
        <w:rPr>
          <w:iCs/>
          <w:w w:val="100"/>
        </w:rPr>
        <w:tab/>
        <w:t xml:space="preserve">Постановлением </w:t>
      </w:r>
      <w:r w:rsidRPr="00EF0BD5">
        <w:rPr>
          <w:w w:val="100"/>
        </w:rPr>
        <w:t>Правительства</w:t>
      </w:r>
      <w:r w:rsidRPr="00EF0BD5">
        <w:rPr>
          <w:iCs/>
          <w:w w:val="100"/>
        </w:rPr>
        <w:t xml:space="preserve"> РТ от 26 февраля 2022 года, №</w:t>
      </w:r>
      <w:r w:rsidR="00954423">
        <w:rPr>
          <w:iCs/>
          <w:w w:val="100"/>
        </w:rPr>
        <w:t> </w:t>
      </w:r>
      <w:r w:rsidRPr="00EF0BD5">
        <w:rPr>
          <w:iCs/>
          <w:w w:val="100"/>
        </w:rPr>
        <w:t xml:space="preserve">58 утвержден Порядок содействия государственных органов гражданам РТ в получении медицинской и протезно-ортопедической помощи в других странах. Такая помощь может быть </w:t>
      </w:r>
      <w:r w:rsidRPr="00EF0BD5">
        <w:rPr>
          <w:w w:val="100"/>
        </w:rPr>
        <w:t>оказана</w:t>
      </w:r>
      <w:r w:rsidRPr="00EF0BD5">
        <w:rPr>
          <w:iCs/>
          <w:w w:val="100"/>
        </w:rPr>
        <w:t xml:space="preserve"> лицам, имеющим льготы по списку групп населения РТ, которые имеют право на получение бесплатных медицинских услуг в соответствии с их социальным статусом и медицинскими показаниями, при представлении документов, подтверждающих их права, за счет средств государственного бюджета.</w:t>
      </w:r>
    </w:p>
    <w:p w14:paraId="3EF63C29" w14:textId="11F0BF10" w:rsidR="00A20337" w:rsidRPr="00EF0BD5" w:rsidRDefault="00A20337" w:rsidP="00567387">
      <w:pPr>
        <w:pStyle w:val="SingleTxt"/>
        <w:rPr>
          <w:iCs/>
          <w:w w:val="100"/>
        </w:rPr>
      </w:pPr>
      <w:r w:rsidRPr="00EF0BD5">
        <w:rPr>
          <w:iCs/>
          <w:w w:val="100"/>
        </w:rPr>
        <w:t>264.</w:t>
      </w:r>
      <w:r w:rsidRPr="00EF0BD5">
        <w:rPr>
          <w:iCs/>
          <w:w w:val="100"/>
        </w:rPr>
        <w:tab/>
        <w:t>Постановлением Правительства РТ от 26 февраля 2022 года, №</w:t>
      </w:r>
      <w:r w:rsidR="00954423">
        <w:rPr>
          <w:iCs/>
          <w:w w:val="100"/>
        </w:rPr>
        <w:t> </w:t>
      </w:r>
      <w:r w:rsidRPr="00EF0BD5">
        <w:rPr>
          <w:iCs/>
          <w:w w:val="100"/>
        </w:rPr>
        <w:t xml:space="preserve">60 утвержден Порядок </w:t>
      </w:r>
      <w:r w:rsidRPr="00EF0BD5">
        <w:rPr>
          <w:w w:val="100"/>
        </w:rPr>
        <w:t>бесплатного</w:t>
      </w:r>
      <w:r w:rsidRPr="00EF0BD5">
        <w:rPr>
          <w:iCs/>
          <w:w w:val="100"/>
        </w:rPr>
        <w:t xml:space="preserve"> обеспечения лекарственными средствами лиц, больных туберкулезом или в связи с ним находящихся под диспансерным наблюдением для диагностики и лечения туберкулеза.</w:t>
      </w:r>
    </w:p>
    <w:p w14:paraId="076EC365" w14:textId="4A84BF84" w:rsidR="00A20337" w:rsidRPr="00EF0BD5" w:rsidRDefault="00A20337" w:rsidP="00567387">
      <w:pPr>
        <w:pStyle w:val="SingleTxt"/>
        <w:rPr>
          <w:bCs/>
          <w:iCs/>
          <w:w w:val="100"/>
        </w:rPr>
      </w:pPr>
      <w:r w:rsidRPr="00EF0BD5">
        <w:rPr>
          <w:bCs/>
          <w:iCs/>
          <w:w w:val="100"/>
        </w:rPr>
        <w:t>265.</w:t>
      </w:r>
      <w:r w:rsidRPr="00EF0BD5">
        <w:rPr>
          <w:bCs/>
          <w:iCs/>
          <w:w w:val="100"/>
        </w:rPr>
        <w:tab/>
        <w:t xml:space="preserve">В 2016 году утверждена </w:t>
      </w:r>
      <w:r w:rsidRPr="00EF0BD5">
        <w:rPr>
          <w:w w:val="100"/>
        </w:rPr>
        <w:t>Национальная</w:t>
      </w:r>
      <w:r w:rsidRPr="00EF0BD5">
        <w:rPr>
          <w:bCs/>
          <w:iCs/>
          <w:w w:val="100"/>
        </w:rPr>
        <w:t xml:space="preserve"> программа реабилитации инвалидов </w:t>
      </w:r>
      <w:r w:rsidRPr="00EF0BD5">
        <w:rPr>
          <w:iCs/>
          <w:w w:val="100"/>
        </w:rPr>
        <w:t>на</w:t>
      </w:r>
      <w:r w:rsidRPr="00EF0BD5">
        <w:rPr>
          <w:bCs/>
          <w:iCs/>
          <w:w w:val="100"/>
        </w:rPr>
        <w:t xml:space="preserve"> 2017</w:t>
      </w:r>
      <w:r w:rsidR="00954423">
        <w:rPr>
          <w:bCs/>
          <w:iCs/>
          <w:w w:val="100"/>
        </w:rPr>
        <w:t>–</w:t>
      </w:r>
      <w:r w:rsidRPr="00EF0BD5">
        <w:rPr>
          <w:bCs/>
          <w:iCs/>
          <w:w w:val="100"/>
        </w:rPr>
        <w:t>2020 годы, содействующая реабилитации инвалидов.</w:t>
      </w:r>
    </w:p>
    <w:p w14:paraId="3F4AACA5" w14:textId="052A0854" w:rsidR="00A20337" w:rsidRPr="00EF0BD5" w:rsidRDefault="00A20337" w:rsidP="00567387">
      <w:pPr>
        <w:pStyle w:val="SingleTxt"/>
        <w:rPr>
          <w:bCs/>
          <w:iCs/>
          <w:w w:val="100"/>
        </w:rPr>
      </w:pPr>
      <w:r w:rsidRPr="00EF0BD5">
        <w:rPr>
          <w:bCs/>
          <w:iCs/>
          <w:w w:val="100"/>
        </w:rPr>
        <w:t>266.</w:t>
      </w:r>
      <w:r w:rsidRPr="00EF0BD5">
        <w:rPr>
          <w:bCs/>
          <w:iCs/>
          <w:w w:val="100"/>
        </w:rPr>
        <w:tab/>
        <w:t>В 2021 году принята Государственная программа «Доступная среда» на 2021</w:t>
      </w:r>
      <w:r w:rsidR="00954423">
        <w:rPr>
          <w:bCs/>
          <w:iCs/>
          <w:w w:val="100"/>
        </w:rPr>
        <w:t>–</w:t>
      </w:r>
      <w:r w:rsidRPr="00EF0BD5">
        <w:rPr>
          <w:iCs/>
          <w:w w:val="100"/>
        </w:rPr>
        <w:t>2025</w:t>
      </w:r>
      <w:r w:rsidRPr="00EF0BD5">
        <w:rPr>
          <w:bCs/>
          <w:iCs/>
          <w:w w:val="100"/>
        </w:rPr>
        <w:t xml:space="preserve"> годы, направленная на </w:t>
      </w:r>
      <w:r w:rsidRPr="00EF0BD5">
        <w:rPr>
          <w:w w:val="100"/>
        </w:rPr>
        <w:t>обеспечение</w:t>
      </w:r>
      <w:r w:rsidRPr="00EF0BD5">
        <w:rPr>
          <w:bCs/>
          <w:iCs/>
          <w:w w:val="100"/>
        </w:rPr>
        <w:t xml:space="preserve"> беспрепятственного доступа людей с инвалидностью к объектам социальной и транспортной безопасности.</w:t>
      </w:r>
    </w:p>
    <w:p w14:paraId="2ECDFD33" w14:textId="43909E64" w:rsidR="00A20337" w:rsidRPr="00EF0BD5" w:rsidRDefault="00A20337" w:rsidP="00567387">
      <w:pPr>
        <w:pStyle w:val="SingleTxt"/>
        <w:rPr>
          <w:w w:val="100"/>
        </w:rPr>
      </w:pPr>
      <w:r w:rsidRPr="00EF0BD5">
        <w:rPr>
          <w:w w:val="100"/>
        </w:rPr>
        <w:lastRenderedPageBreak/>
        <w:t>267.</w:t>
      </w:r>
      <w:r w:rsidRPr="00EF0BD5">
        <w:rPr>
          <w:w w:val="100"/>
        </w:rPr>
        <w:tab/>
        <w:t>В Государственной программе содействия занятости населения РТ на 2020</w:t>
      </w:r>
      <w:r w:rsidR="00954423">
        <w:rPr>
          <w:w w:val="100"/>
        </w:rPr>
        <w:t>–</w:t>
      </w:r>
      <w:r w:rsidRPr="00EF0BD5">
        <w:rPr>
          <w:w w:val="100"/>
        </w:rPr>
        <w:t xml:space="preserve">2022 годы инвалиды указаны, как уязвимая категория населения. </w:t>
      </w:r>
    </w:p>
    <w:p w14:paraId="2F775D67" w14:textId="61B4004B" w:rsidR="00A20337" w:rsidRPr="00EF0BD5" w:rsidRDefault="00A20337" w:rsidP="00567387">
      <w:pPr>
        <w:pStyle w:val="SingleTxt"/>
        <w:rPr>
          <w:w w:val="100"/>
        </w:rPr>
      </w:pPr>
      <w:r w:rsidRPr="00EF0BD5">
        <w:rPr>
          <w:w w:val="100"/>
        </w:rPr>
        <w:t>268.</w:t>
      </w:r>
      <w:r w:rsidRPr="00EF0BD5">
        <w:rPr>
          <w:w w:val="100"/>
        </w:rPr>
        <w:tab/>
        <w:t xml:space="preserve">В государственном учреждении «Специальный профессиональный лицей для инвалидов» Министерства труда, миграции и занятости населения РТ инвалиды имеют </w:t>
      </w:r>
      <w:r w:rsidRPr="00EF0BD5">
        <w:rPr>
          <w:iCs/>
          <w:w w:val="100"/>
        </w:rPr>
        <w:t>возможность</w:t>
      </w:r>
      <w:r w:rsidRPr="00EF0BD5">
        <w:rPr>
          <w:w w:val="100"/>
        </w:rPr>
        <w:t xml:space="preserve"> получить начальное профессиональное образование по различным специальностям.</w:t>
      </w:r>
    </w:p>
    <w:p w14:paraId="11470406" w14:textId="77777777" w:rsidR="00A20337" w:rsidRPr="00EF0BD5" w:rsidRDefault="00A20337" w:rsidP="00567387">
      <w:pPr>
        <w:pStyle w:val="SingleTxt"/>
        <w:rPr>
          <w:w w:val="100"/>
        </w:rPr>
      </w:pPr>
      <w:r w:rsidRPr="00EF0BD5">
        <w:rPr>
          <w:w w:val="100"/>
        </w:rPr>
        <w:t>269.</w:t>
      </w:r>
      <w:r w:rsidRPr="00EF0BD5">
        <w:rPr>
          <w:w w:val="100"/>
        </w:rPr>
        <w:tab/>
        <w:t xml:space="preserve">В июне 2022 года в рамках Инициативы «Луч света» (ЕС-ООН) был проведен трехдневный тренинг для сотрудников общественных организаций по </w:t>
      </w:r>
      <w:r w:rsidRPr="00EF0BD5">
        <w:rPr>
          <w:iCs/>
          <w:w w:val="100"/>
        </w:rPr>
        <w:t>предоставлению</w:t>
      </w:r>
      <w:r w:rsidRPr="00EF0BD5">
        <w:rPr>
          <w:w w:val="100"/>
        </w:rPr>
        <w:t xml:space="preserve"> услуг женщинам и девочкам с инвалидностью при рассмотрении дел, связанных с насилием, по реагированию на гендерное насилие для женщин и девочек с ограниченными физическими возможностями в 6 пилотных районах РТ. </w:t>
      </w:r>
    </w:p>
    <w:p w14:paraId="6C721838" w14:textId="25AA5DD3" w:rsidR="00A20337" w:rsidRDefault="00A20337" w:rsidP="00567387">
      <w:pPr>
        <w:pStyle w:val="SingleTxt"/>
        <w:rPr>
          <w:w w:val="100"/>
        </w:rPr>
      </w:pPr>
      <w:r w:rsidRPr="00EF0BD5">
        <w:rPr>
          <w:w w:val="100"/>
        </w:rPr>
        <w:t>270.</w:t>
      </w:r>
      <w:r w:rsidRPr="00EF0BD5">
        <w:rPr>
          <w:w w:val="100"/>
        </w:rPr>
        <w:tab/>
        <w:t xml:space="preserve">В июле 2022 года в рамках Инициативы «Луч света» (ЕС-ООН) проведен трехдневный тренинг для 22 врачей различных специальностей (судебно-медицинские эксперты, акушер-гинекологи) по улучшению качества, доступа и использования услуг по реагированию на гендерное насилие для женщин и девочек с ограниченными физическими возможностями в 6 пилотных районах РТ. </w:t>
      </w:r>
    </w:p>
    <w:p w14:paraId="13DE1F67" w14:textId="4B676B4A" w:rsidR="00954423" w:rsidRPr="00954423" w:rsidRDefault="00954423" w:rsidP="00954423">
      <w:pPr>
        <w:pStyle w:val="SingleTxt"/>
        <w:spacing w:after="0" w:line="120" w:lineRule="exact"/>
        <w:rPr>
          <w:w w:val="100"/>
          <w:sz w:val="10"/>
        </w:rPr>
      </w:pPr>
    </w:p>
    <w:p w14:paraId="70180577" w14:textId="62E666CD" w:rsidR="00A20337" w:rsidRDefault="00A20337" w:rsidP="00954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Женщины-заключенные и бывшие заключенные</w:t>
      </w:r>
    </w:p>
    <w:p w14:paraId="3C02AFAC" w14:textId="4E1A3439" w:rsidR="00954423" w:rsidRPr="00954423" w:rsidRDefault="00954423" w:rsidP="00954423">
      <w:pPr>
        <w:pStyle w:val="SingleTxt"/>
        <w:spacing w:after="0" w:line="120" w:lineRule="exact"/>
        <w:rPr>
          <w:sz w:val="10"/>
        </w:rPr>
      </w:pPr>
    </w:p>
    <w:p w14:paraId="6496A070" w14:textId="2DC5D6A8" w:rsidR="00A20337" w:rsidRPr="00EF0BD5" w:rsidRDefault="00A20337" w:rsidP="00567387">
      <w:pPr>
        <w:pStyle w:val="SingleTxt"/>
        <w:rPr>
          <w:bCs/>
          <w:w w:val="100"/>
        </w:rPr>
      </w:pPr>
      <w:r w:rsidRPr="00EF0BD5">
        <w:rPr>
          <w:bCs/>
          <w:w w:val="100"/>
        </w:rPr>
        <w:t>271.</w:t>
      </w:r>
      <w:r w:rsidRPr="00EF0BD5">
        <w:rPr>
          <w:bCs/>
          <w:w w:val="100"/>
        </w:rPr>
        <w:tab/>
        <w:t xml:space="preserve">Концепция правовой </w:t>
      </w:r>
      <w:r w:rsidRPr="00EF0BD5">
        <w:rPr>
          <w:w w:val="100"/>
        </w:rPr>
        <w:t>политики</w:t>
      </w:r>
      <w:r w:rsidRPr="00EF0BD5">
        <w:rPr>
          <w:bCs/>
          <w:w w:val="100"/>
        </w:rPr>
        <w:t xml:space="preserve"> РТ на 2018</w:t>
      </w:r>
      <w:r w:rsidR="00954423">
        <w:rPr>
          <w:bCs/>
          <w:w w:val="100"/>
        </w:rPr>
        <w:t>–</w:t>
      </w:r>
      <w:r w:rsidRPr="00EF0BD5">
        <w:rPr>
          <w:bCs/>
          <w:w w:val="100"/>
        </w:rPr>
        <w:t xml:space="preserve">2028 годы содержит пункты об </w:t>
      </w:r>
      <w:r w:rsidRPr="00EF0BD5">
        <w:rPr>
          <w:w w:val="100"/>
        </w:rPr>
        <w:t>организации</w:t>
      </w:r>
      <w:r w:rsidRPr="00EF0BD5">
        <w:rPr>
          <w:bCs/>
          <w:w w:val="100"/>
        </w:rPr>
        <w:t xml:space="preserve"> эффективной системы исполнения уголовного наказания и реальной социальной адаптации лиц, освобожденных из мест лишения свободы.</w:t>
      </w:r>
    </w:p>
    <w:p w14:paraId="0195CC6C" w14:textId="19C8B2E4" w:rsidR="00A20337" w:rsidRPr="00EF0BD5" w:rsidRDefault="00A20337" w:rsidP="00567387">
      <w:pPr>
        <w:pStyle w:val="SingleTxt"/>
        <w:rPr>
          <w:bCs/>
          <w:w w:val="100"/>
        </w:rPr>
      </w:pPr>
      <w:r w:rsidRPr="00EF0BD5">
        <w:rPr>
          <w:bCs/>
          <w:w w:val="100"/>
        </w:rPr>
        <w:t>272.</w:t>
      </w:r>
      <w:r w:rsidRPr="00EF0BD5">
        <w:rPr>
          <w:bCs/>
          <w:w w:val="100"/>
        </w:rPr>
        <w:tab/>
        <w:t>Постановлением Правительства РТ от 25 июня 2020 года, №</w:t>
      </w:r>
      <w:r w:rsidR="00954423">
        <w:rPr>
          <w:bCs/>
          <w:w w:val="100"/>
        </w:rPr>
        <w:t> </w:t>
      </w:r>
      <w:r w:rsidRPr="00EF0BD5">
        <w:rPr>
          <w:bCs/>
          <w:w w:val="100"/>
        </w:rPr>
        <w:t>385 утверждена Стратегия реформирования системы исполнения уголовных наказаний РТ на период до 2030 года.</w:t>
      </w:r>
      <w:r w:rsidRPr="00EF0BD5">
        <w:rPr>
          <w:w w:val="100"/>
        </w:rPr>
        <w:t xml:space="preserve"> </w:t>
      </w:r>
      <w:r w:rsidRPr="00EF0BD5">
        <w:rPr>
          <w:bCs/>
          <w:w w:val="100"/>
        </w:rPr>
        <w:t xml:space="preserve">Целями Стратегии являются: повышение эффективности работы учреждения и органов, исполняющих наказания, до уровня международных стандартов; </w:t>
      </w:r>
      <w:r w:rsidRPr="00EF0BD5">
        <w:rPr>
          <w:w w:val="100"/>
        </w:rPr>
        <w:t>сокращение</w:t>
      </w:r>
      <w:r w:rsidRPr="00EF0BD5">
        <w:rPr>
          <w:bCs/>
          <w:w w:val="100"/>
        </w:rPr>
        <w:t xml:space="preserve"> рецидива преступлений за счет повышения эффективности социальной и психологической работы в местах лишения свободы и развития системы постпенитенциарной помощи таким лицам; гуманизация условий содержания лиц, арестованных в предварительное заключение, осужденных отбывающих наказание в виде лишения свободы, а также проведение воспитательных, учебных и трудовых занятий, связанных с занятостью осужденного, отбывающего наказание без лишения свободы, повышение гарантий соблюдения их прав и законных интересов.</w:t>
      </w:r>
    </w:p>
    <w:p w14:paraId="6ACFF5A4" w14:textId="77777777" w:rsidR="00A20337" w:rsidRPr="00EF0BD5" w:rsidRDefault="00A20337" w:rsidP="00567387">
      <w:pPr>
        <w:pStyle w:val="SingleTxt"/>
        <w:rPr>
          <w:bCs/>
          <w:w w:val="100"/>
        </w:rPr>
      </w:pPr>
      <w:r w:rsidRPr="00EF0BD5">
        <w:rPr>
          <w:bCs/>
          <w:w w:val="100"/>
        </w:rPr>
        <w:t>273.</w:t>
      </w:r>
      <w:r w:rsidRPr="00EF0BD5">
        <w:rPr>
          <w:bCs/>
          <w:w w:val="100"/>
        </w:rPr>
        <w:tab/>
        <w:t>При Министерстве юстиции действует Рабочая группа по разработке законопроекта о пробации.</w:t>
      </w:r>
      <w:r w:rsidRPr="00EF0BD5">
        <w:rPr>
          <w:w w:val="100"/>
        </w:rPr>
        <w:t xml:space="preserve"> </w:t>
      </w:r>
      <w:r w:rsidRPr="00EF0BD5">
        <w:rPr>
          <w:bCs/>
          <w:w w:val="100"/>
        </w:rPr>
        <w:t xml:space="preserve">Альтернативы тюремному заключению представляют собой </w:t>
      </w:r>
      <w:r w:rsidRPr="00EF0BD5">
        <w:rPr>
          <w:w w:val="100"/>
        </w:rPr>
        <w:t>эффективное</w:t>
      </w:r>
      <w:r w:rsidRPr="00EF0BD5">
        <w:rPr>
          <w:bCs/>
          <w:w w:val="100"/>
        </w:rPr>
        <w:t xml:space="preserve"> решение для глобальных вызовов, в том числе переполненности тюрем, а также вызовов, связанных с пандемией КОВИД-19.</w:t>
      </w:r>
    </w:p>
    <w:p w14:paraId="470F8D70" w14:textId="77777777" w:rsidR="00A20337" w:rsidRPr="00EF0BD5" w:rsidRDefault="00A20337" w:rsidP="00567387">
      <w:pPr>
        <w:pStyle w:val="SingleTxt"/>
        <w:rPr>
          <w:bCs/>
          <w:w w:val="100"/>
        </w:rPr>
      </w:pPr>
      <w:r w:rsidRPr="00EF0BD5">
        <w:rPr>
          <w:bCs/>
          <w:w w:val="100"/>
        </w:rPr>
        <w:t>274.</w:t>
      </w:r>
      <w:r w:rsidRPr="00EF0BD5">
        <w:rPr>
          <w:bCs/>
          <w:w w:val="100"/>
        </w:rPr>
        <w:tab/>
        <w:t xml:space="preserve">По поручению Правительства РТ Министерством юстиции РТ ведется разработка </w:t>
      </w:r>
      <w:r w:rsidRPr="00EF0BD5">
        <w:rPr>
          <w:w w:val="100"/>
        </w:rPr>
        <w:t>Программы</w:t>
      </w:r>
      <w:r w:rsidRPr="00EF0BD5">
        <w:rPr>
          <w:bCs/>
          <w:w w:val="100"/>
        </w:rPr>
        <w:t xml:space="preserve"> профессионального обучения и обеспечения рабочими местами осужденных в учреждениях системы исполнения </w:t>
      </w:r>
      <w:r w:rsidRPr="00EF0BD5">
        <w:rPr>
          <w:w w:val="100"/>
        </w:rPr>
        <w:t>уголовных</w:t>
      </w:r>
      <w:r w:rsidRPr="00EF0BD5">
        <w:rPr>
          <w:bCs/>
          <w:w w:val="100"/>
        </w:rPr>
        <w:t xml:space="preserve"> наказаний и лиц, освобожденных из мест лишения свободы на период до 2030 года.</w:t>
      </w:r>
    </w:p>
    <w:p w14:paraId="3AB1E69E" w14:textId="77777777" w:rsidR="00A20337" w:rsidRPr="00EF0BD5" w:rsidRDefault="00A20337" w:rsidP="00567387">
      <w:pPr>
        <w:pStyle w:val="SingleTxt"/>
        <w:rPr>
          <w:w w:val="100"/>
        </w:rPr>
      </w:pPr>
      <w:r w:rsidRPr="00EF0BD5">
        <w:rPr>
          <w:w w:val="100"/>
        </w:rPr>
        <w:t>275.</w:t>
      </w:r>
      <w:r w:rsidRPr="00EF0BD5">
        <w:rPr>
          <w:w w:val="100"/>
        </w:rPr>
        <w:tab/>
        <w:t>Для осуществления мониторинга мест содержания под стражей и учреждений исполнения уголовного наказания начиная с 2013 года при Уполномоченном по правам человека функционирует рабочая и мониторинговая группа. В состав мониторинговой группы входят представители Уполномоченного по правам человека и общественных организаций-членов Коалиции гражданского общества РТ против пыток.</w:t>
      </w:r>
    </w:p>
    <w:p w14:paraId="55E90893" w14:textId="77777777" w:rsidR="00A20337" w:rsidRPr="00EF0BD5" w:rsidRDefault="00A20337" w:rsidP="00567387">
      <w:pPr>
        <w:pStyle w:val="SingleTxt"/>
        <w:rPr>
          <w:w w:val="100"/>
        </w:rPr>
      </w:pPr>
      <w:r w:rsidRPr="00EF0BD5">
        <w:rPr>
          <w:w w:val="100"/>
        </w:rPr>
        <w:t>276.</w:t>
      </w:r>
      <w:r w:rsidRPr="00EF0BD5">
        <w:rPr>
          <w:w w:val="100"/>
        </w:rPr>
        <w:tab/>
        <w:t xml:space="preserve">Начиная с 2014 года мониторинговой группой проведено 93 мониторинга закрытых и полузакрытых учреждений, в частности 3 мониторинга учреждения исполнения уголовного наказания, где отбывают наказание женщины. </w:t>
      </w:r>
    </w:p>
    <w:p w14:paraId="67FACCB0" w14:textId="43838FB9" w:rsidR="00A20337" w:rsidRPr="00EF0BD5" w:rsidRDefault="00A20337" w:rsidP="00567387">
      <w:pPr>
        <w:pStyle w:val="SingleTxt"/>
        <w:rPr>
          <w:w w:val="100"/>
        </w:rPr>
      </w:pPr>
      <w:r w:rsidRPr="00EF0BD5">
        <w:rPr>
          <w:w w:val="100"/>
        </w:rPr>
        <w:lastRenderedPageBreak/>
        <w:t>277.</w:t>
      </w:r>
      <w:r w:rsidRPr="00EF0BD5">
        <w:rPr>
          <w:w w:val="100"/>
        </w:rPr>
        <w:tab/>
        <w:t>Ежегодно согласно рабочему плану Уполномоченного по правам человека также проводится проверка деятельности женской колонии. В ходе мониторингов особое внимание уделяется соблюдению прав женщин-правонарушителей в соответствии с правилами ООН, касающимися обращения с женщинами-заключенными и мер наказания для женщин-правонарушителей. В ходе данных мониторингов проводятся информационные мероприятия как для осужденных женщин, так и для сотрудников учреждений по разъяснению прав женщин, отбывающих наказание, международных и национальных стандартов обращения с женщинами-правонарушителями.</w:t>
      </w:r>
    </w:p>
    <w:p w14:paraId="1B8B5B40" w14:textId="77777777" w:rsidR="00A20337" w:rsidRPr="00EF0BD5" w:rsidRDefault="00A20337" w:rsidP="00567387">
      <w:pPr>
        <w:pStyle w:val="SingleTxt"/>
        <w:rPr>
          <w:w w:val="100"/>
        </w:rPr>
      </w:pPr>
      <w:r w:rsidRPr="00EF0BD5">
        <w:rPr>
          <w:w w:val="100"/>
        </w:rPr>
        <w:t>278.</w:t>
      </w:r>
      <w:r w:rsidRPr="00EF0BD5">
        <w:rPr>
          <w:w w:val="100"/>
        </w:rPr>
        <w:tab/>
        <w:t>По результатам, проведенных мониторингов представляются соответствующие рекомендации в целях улучшения условий содержания женщин, отбывающих наказание.</w:t>
      </w:r>
    </w:p>
    <w:p w14:paraId="4C385B86" w14:textId="77777777" w:rsidR="00A20337" w:rsidRPr="00EF0BD5" w:rsidRDefault="00A20337" w:rsidP="00567387">
      <w:pPr>
        <w:pStyle w:val="SingleTxt"/>
        <w:rPr>
          <w:w w:val="100"/>
        </w:rPr>
      </w:pPr>
      <w:r w:rsidRPr="00EF0BD5">
        <w:rPr>
          <w:w w:val="100"/>
        </w:rPr>
        <w:t>279.</w:t>
      </w:r>
      <w:r w:rsidRPr="00EF0BD5">
        <w:rPr>
          <w:w w:val="100"/>
        </w:rPr>
        <w:tab/>
        <w:t>С 2018 года отдел Уполномоченного по правам ребенка начал проведение подобных мониторингов в детских учреждениях.</w:t>
      </w:r>
    </w:p>
    <w:p w14:paraId="291C0324" w14:textId="08109FD8" w:rsidR="00A20337" w:rsidRPr="00EF0BD5" w:rsidRDefault="00A20337" w:rsidP="00954423">
      <w:pPr>
        <w:pStyle w:val="SingleTxt"/>
        <w:rPr>
          <w:w w:val="100"/>
        </w:rPr>
      </w:pPr>
      <w:r w:rsidRPr="00EF0BD5">
        <w:rPr>
          <w:w w:val="100"/>
        </w:rPr>
        <w:t>280.</w:t>
      </w:r>
      <w:r w:rsidRPr="00EF0BD5">
        <w:rPr>
          <w:w w:val="100"/>
        </w:rPr>
        <w:tab/>
        <w:t>В 2019 году в Таджикистане была объявлена амнистия, которая коснулась около 9,8 тыс. человек, находящихся в пенитенциарных учреждениях. В честь 30</w:t>
      </w:r>
      <w:r w:rsidR="00954423">
        <w:rPr>
          <w:w w:val="100"/>
        </w:rPr>
        <w:noBreakHyphen/>
      </w:r>
      <w:r w:rsidRPr="00EF0BD5">
        <w:rPr>
          <w:w w:val="100"/>
        </w:rPr>
        <w:t>й</w:t>
      </w:r>
      <w:r w:rsidR="00954423">
        <w:rPr>
          <w:w w:val="100"/>
        </w:rPr>
        <w:t> </w:t>
      </w:r>
      <w:r w:rsidRPr="00EF0BD5">
        <w:rPr>
          <w:w w:val="100"/>
        </w:rPr>
        <w:t>годовщины государственной независимости Таджикистана в сентябре 2021</w:t>
      </w:r>
      <w:r w:rsidR="00954423">
        <w:rPr>
          <w:w w:val="100"/>
        </w:rPr>
        <w:t> </w:t>
      </w:r>
      <w:r w:rsidRPr="00EF0BD5">
        <w:rPr>
          <w:w w:val="100"/>
        </w:rPr>
        <w:t>года вновь был принят Закон РТ «Об амнистии», затронувшая почти 16</w:t>
      </w:r>
      <w:r w:rsidR="00954423">
        <w:rPr>
          <w:w w:val="100"/>
        </w:rPr>
        <w:t> 000 </w:t>
      </w:r>
      <w:r w:rsidRPr="00EF0BD5">
        <w:rPr>
          <w:w w:val="100"/>
        </w:rPr>
        <w:t>человек, около 11 тыс. из которых - заключенные.</w:t>
      </w:r>
    </w:p>
    <w:p w14:paraId="32B13F4A" w14:textId="77777777" w:rsidR="00A20337" w:rsidRPr="00EF0BD5" w:rsidRDefault="00A20337" w:rsidP="00567387">
      <w:pPr>
        <w:pStyle w:val="SingleTxt"/>
        <w:rPr>
          <w:w w:val="100"/>
        </w:rPr>
      </w:pPr>
      <w:r w:rsidRPr="00EF0BD5">
        <w:rPr>
          <w:w w:val="100"/>
        </w:rPr>
        <w:t>281.</w:t>
      </w:r>
      <w:r w:rsidRPr="00EF0BD5">
        <w:rPr>
          <w:w w:val="100"/>
        </w:rPr>
        <w:tab/>
        <w:t>За пять лет (2015–2019) в исправительных учреждениях Главного управления исполнения наказаний (ГУИУН) Министерства юстиции РТ отбывали наказание 670 женщин. За этот же период 323 из них были освобождены на основании Закона РТ “Об амнистии”.</w:t>
      </w:r>
    </w:p>
    <w:p w14:paraId="54D5D119" w14:textId="77777777" w:rsidR="00A20337" w:rsidRPr="00EF0BD5" w:rsidRDefault="00A20337" w:rsidP="00567387">
      <w:pPr>
        <w:pStyle w:val="SingleTxt"/>
        <w:rPr>
          <w:w w:val="100"/>
        </w:rPr>
      </w:pPr>
      <w:r w:rsidRPr="00EF0BD5">
        <w:rPr>
          <w:w w:val="100"/>
        </w:rPr>
        <w:t>282.</w:t>
      </w:r>
      <w:r w:rsidRPr="00EF0BD5">
        <w:rPr>
          <w:w w:val="100"/>
        </w:rPr>
        <w:tab/>
        <w:t>Помощь бывшим заключенным оказывается в виде постановки на учет в качестве безработного и выплате пособия по безработице в размере 600 сомони в месяц (минимальный размер заработной платы в РТ) в течение трех месяцев. Бывшие заключенные могут получить бесплатное профессиональное образование в государственных образовательных учреждениях – Центрах образования взрослых Таджикистана. Они могут пройти профессиональные курсы по нескольким специальностям, получив по окончанию курса официальный документ.</w:t>
      </w:r>
    </w:p>
    <w:p w14:paraId="29C39668" w14:textId="67CDCAD7" w:rsidR="00A20337" w:rsidRPr="00EF0BD5" w:rsidRDefault="00A20337" w:rsidP="00567387">
      <w:pPr>
        <w:pStyle w:val="SingleTxt"/>
        <w:rPr>
          <w:w w:val="100"/>
        </w:rPr>
      </w:pPr>
      <w:r w:rsidRPr="00EF0BD5">
        <w:rPr>
          <w:w w:val="100"/>
        </w:rPr>
        <w:t>283.</w:t>
      </w:r>
      <w:r w:rsidRPr="00EF0BD5">
        <w:rPr>
          <w:w w:val="100"/>
        </w:rPr>
        <w:tab/>
        <w:t>В рамках проекта «Улучшение доступа к социальным, экономическим и культурным правам осужденных и бывших осужденных в Таджикистане», финансируемого Европейским Союзом и реализуемого в тесном сотрудничестве с Главным управлением исполнения уголовных наказаний Министерства юстиции РТ, в 2020</w:t>
      </w:r>
      <w:r w:rsidR="00954423">
        <w:rPr>
          <w:w w:val="100"/>
        </w:rPr>
        <w:t>–</w:t>
      </w:r>
      <w:r w:rsidRPr="00EF0BD5">
        <w:rPr>
          <w:w w:val="100"/>
        </w:rPr>
        <w:t>2022 годах были организованы образовательные мероприятия, охватившие более 600 осужденных в учреждениях исполнения наказаний в городе Нурек и районе Яван, а также оказана помощь 1100 бывшим осужденным, столкнувшимся с трудностями в восстановлении своей социальной и экономической жизни после освобождения из мест лишения свободы. В январе 2021 года десять женщин в исправительном учреждении (ИУ) 3\8 г. Нурек успешно завершили курс по профессии «Кондитер» и получили сертификаты государственного образца. Профессиональные курсы были организованы в рамках проекта «Улучшение доступа к социальным, экономическим и культурным правам осужденных и бывших осужденных в Таджикистане» ОО «Джахон» в тесном сотрудничестве с государственным учреждением «Центр образования взрослых Таджикистана» (ЦОВТ), которое предоставляет преподавателей профессиональных курсов.</w:t>
      </w:r>
    </w:p>
    <w:p w14:paraId="4F6DE3F4" w14:textId="4C156B5C" w:rsidR="00A20337" w:rsidRDefault="00A20337" w:rsidP="00567387">
      <w:pPr>
        <w:pStyle w:val="SingleTxt"/>
        <w:rPr>
          <w:w w:val="100"/>
        </w:rPr>
      </w:pPr>
      <w:r w:rsidRPr="00EF0BD5">
        <w:rPr>
          <w:w w:val="100"/>
        </w:rPr>
        <w:t>284.</w:t>
      </w:r>
      <w:r w:rsidRPr="00EF0BD5">
        <w:rPr>
          <w:w w:val="100"/>
        </w:rPr>
        <w:tab/>
        <w:t>Некоторые женщины-бывшие осужденные получают президентский грант и открывают собственный бизнес, к которому привлекают других женщин из числа бывших осужденных.</w:t>
      </w:r>
    </w:p>
    <w:p w14:paraId="6CC48E66" w14:textId="134BDFC3" w:rsidR="00CB6145" w:rsidRPr="00CB6145" w:rsidRDefault="00CB6145" w:rsidP="00CB6145">
      <w:pPr>
        <w:pStyle w:val="SingleTxt"/>
        <w:spacing w:after="0" w:line="120" w:lineRule="exact"/>
        <w:rPr>
          <w:w w:val="100"/>
          <w:sz w:val="10"/>
        </w:rPr>
      </w:pPr>
    </w:p>
    <w:p w14:paraId="45CEEF1E" w14:textId="2ECFF483" w:rsidR="00A20337" w:rsidRDefault="00A20337" w:rsidP="009544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lastRenderedPageBreak/>
        <w:tab/>
      </w:r>
      <w:r w:rsidRPr="00EF0BD5">
        <w:rPr>
          <w:w w:val="100"/>
        </w:rPr>
        <w:tab/>
        <w:t>Защита прав женщин во время пандемии КОВИД-19</w:t>
      </w:r>
    </w:p>
    <w:p w14:paraId="7AE40BF2" w14:textId="19AB3243" w:rsidR="00954423" w:rsidRPr="00954423" w:rsidRDefault="00954423" w:rsidP="00954423">
      <w:pPr>
        <w:pStyle w:val="SingleTxt"/>
        <w:spacing w:after="0" w:line="120" w:lineRule="exact"/>
        <w:rPr>
          <w:sz w:val="10"/>
        </w:rPr>
      </w:pPr>
    </w:p>
    <w:p w14:paraId="2EB825D2" w14:textId="77777777" w:rsidR="00A20337" w:rsidRPr="00EF0BD5" w:rsidRDefault="00A20337" w:rsidP="00567387">
      <w:pPr>
        <w:pStyle w:val="SingleTxt"/>
        <w:rPr>
          <w:w w:val="100"/>
        </w:rPr>
      </w:pPr>
      <w:r w:rsidRPr="00EF0BD5">
        <w:rPr>
          <w:w w:val="100"/>
        </w:rPr>
        <w:t>285.</w:t>
      </w:r>
      <w:r w:rsidRPr="00EF0BD5">
        <w:rPr>
          <w:w w:val="100"/>
        </w:rPr>
        <w:tab/>
        <w:t>С целью предотвращения распространения COVID-19 распоряжением Президента от 18 марта 2020 года был создан Республиканский штаб по усилению противоэпидемических мер для предотвращения распространения коронавирусной инфекции (COVID-19) в Республике Таджикистан под руководством Премьер-министра страны.</w:t>
      </w:r>
    </w:p>
    <w:p w14:paraId="698FAD8C" w14:textId="77777777" w:rsidR="00A20337" w:rsidRPr="00EF0BD5" w:rsidRDefault="00A20337" w:rsidP="00567387">
      <w:pPr>
        <w:pStyle w:val="SingleTxt"/>
        <w:rPr>
          <w:w w:val="100"/>
        </w:rPr>
      </w:pPr>
      <w:r w:rsidRPr="00EF0BD5">
        <w:rPr>
          <w:w w:val="100"/>
        </w:rPr>
        <w:t>286.</w:t>
      </w:r>
      <w:r w:rsidRPr="00EF0BD5">
        <w:rPr>
          <w:w w:val="100"/>
        </w:rPr>
        <w:tab/>
        <w:t>В Закон «О государственном бюджете РТ на 2020 год» были внесены изменения, финансирование отрасли здравоохранения было увеличено на 1,6 млрд сомони (утверждённый бюджет сектора 1,8 млрд сомони) и составило 3,4 млрд сомони. Министерству здравоохранения и социальной защиты населения из других источников были направлены дополнительные средства, в том числе из Фонда непредвиденных расходов Правительства 13,4 млн сомони, из Резервного фонда Президента 12,4 млн сомони, из средств, предусмотренных на борьбу с COVID-19 18,7 млн сомони, из централизованного счета финансовой помощи 9,5 млн сомони.</w:t>
      </w:r>
    </w:p>
    <w:p w14:paraId="4801BFE8" w14:textId="77777777" w:rsidR="00A20337" w:rsidRPr="00EF0BD5" w:rsidRDefault="00A20337" w:rsidP="00567387">
      <w:pPr>
        <w:pStyle w:val="SingleTxt"/>
        <w:rPr>
          <w:w w:val="100"/>
        </w:rPr>
      </w:pPr>
      <w:r w:rsidRPr="00EF0BD5">
        <w:rPr>
          <w:w w:val="100"/>
        </w:rPr>
        <w:t>287.</w:t>
      </w:r>
      <w:r w:rsidRPr="00EF0BD5">
        <w:rPr>
          <w:w w:val="100"/>
        </w:rPr>
        <w:tab/>
        <w:t>В Таджикистане не вводился карантин в целях предупреждения распространения коронавирусной инфекции в стране. Населению было рекомендовано соблюдать масочный режим, социальное дистанцирование, санитарно-эпидемиологические нормы, было ограничено перемещение наземным и воздушным транспортом, а также на время ограничено проведение свадеб и мероприятий, связанных с массовым скоплением людей. В школах были объявлены «временные каникулы» с 25 апреля 2020 года.</w:t>
      </w:r>
    </w:p>
    <w:p w14:paraId="062BFE47" w14:textId="77777777" w:rsidR="00A20337" w:rsidRPr="00EF0BD5" w:rsidRDefault="00A20337" w:rsidP="00567387">
      <w:pPr>
        <w:pStyle w:val="SingleTxt"/>
        <w:rPr>
          <w:w w:val="100"/>
        </w:rPr>
      </w:pPr>
      <w:r w:rsidRPr="00EF0BD5">
        <w:rPr>
          <w:w w:val="100"/>
        </w:rPr>
        <w:t>288.</w:t>
      </w:r>
      <w:r w:rsidRPr="00EF0BD5">
        <w:rPr>
          <w:w w:val="100"/>
        </w:rPr>
        <w:tab/>
        <w:t>В июне 2020 года был издан Указ Президента РТ (№1544) «О предотвращении воздействия инфекционного заболевания COVID-19 на социально-экономические сферы РТ». Для субъектов предпринимательской деятельности и уязвимых групп населения были предоставлены налоговые каникулы и налоговые льготы. Был принят План мероприятий Правительства РТ по предотвращению воздействия потенциальных рисков пандемии коронавируса на национальную экономику.</w:t>
      </w:r>
    </w:p>
    <w:p w14:paraId="60C698D9" w14:textId="662B7228" w:rsidR="00A20337" w:rsidRPr="00EF0BD5" w:rsidRDefault="00A20337" w:rsidP="00567387">
      <w:pPr>
        <w:pStyle w:val="SingleTxt"/>
        <w:rPr>
          <w:w w:val="100"/>
        </w:rPr>
      </w:pPr>
      <w:r w:rsidRPr="00EF0BD5">
        <w:rPr>
          <w:w w:val="100"/>
        </w:rPr>
        <w:t>289.</w:t>
      </w:r>
      <w:r w:rsidRPr="00EF0BD5">
        <w:rPr>
          <w:w w:val="100"/>
        </w:rPr>
        <w:tab/>
        <w:t>В 2020 году было в Уголовный кодекс введено наказание «за умышленное распространение инфекционных заболеваний», в изменениях и дополнениях к Кодексу об административных правонарушениях предусмотрено наказание за несоблюдение социальной дистанции и не</w:t>
      </w:r>
      <w:r w:rsidR="004321CF">
        <w:rPr>
          <w:w w:val="100"/>
        </w:rPr>
        <w:t xml:space="preserve"> </w:t>
      </w:r>
      <w:r w:rsidRPr="00EF0BD5">
        <w:rPr>
          <w:w w:val="100"/>
        </w:rPr>
        <w:t>ношение масок в общественных местах.</w:t>
      </w:r>
    </w:p>
    <w:p w14:paraId="3DE2995E" w14:textId="2949A85C" w:rsidR="00A20337" w:rsidRPr="00EF0BD5" w:rsidRDefault="00A20337" w:rsidP="00543137">
      <w:pPr>
        <w:pStyle w:val="SingleTxt"/>
        <w:rPr>
          <w:w w:val="100"/>
        </w:rPr>
      </w:pPr>
      <w:r w:rsidRPr="00EF0BD5">
        <w:rPr>
          <w:w w:val="100"/>
        </w:rPr>
        <w:t>290.</w:t>
      </w:r>
      <w:r w:rsidRPr="00EF0BD5">
        <w:rPr>
          <w:w w:val="100"/>
        </w:rPr>
        <w:tab/>
        <w:t xml:space="preserve">Информация о болезни, мерах предосторожности, социального дистанцирования, ношения масок и т.д. доводилась до населения через средства массовой информации, официальный интернет-сайт Министерства здравоохранения и социальной защиты населения </w:t>
      </w:r>
      <w:hyperlink r:id="rId26" w:history="1">
        <w:r w:rsidRPr="00EF0BD5">
          <w:rPr>
            <w:color w:val="0000FF"/>
            <w:w w:val="100"/>
          </w:rPr>
          <w:t>www.moh.tj</w:t>
        </w:r>
      </w:hyperlink>
      <w:r w:rsidRPr="00EF0BD5">
        <w:rPr>
          <w:w w:val="100"/>
        </w:rPr>
        <w:t xml:space="preserve"> и прикрепленный сайт </w:t>
      </w:r>
      <w:hyperlink r:id="rId27" w:history="1">
        <w:r w:rsidRPr="00EF0BD5">
          <w:rPr>
            <w:color w:val="0000FF"/>
            <w:w w:val="100"/>
          </w:rPr>
          <w:t>www.covid.tj</w:t>
        </w:r>
      </w:hyperlink>
      <w:r w:rsidRPr="00EF0BD5">
        <w:rPr>
          <w:w w:val="100"/>
        </w:rPr>
        <w:t xml:space="preserve">, а также сайт Государственного учреждения «Республиканский центр по формированию здорового образа жизни» </w:t>
      </w:r>
      <w:hyperlink r:id="rId28" w:history="1">
        <w:r w:rsidRPr="00EF0BD5">
          <w:rPr>
            <w:color w:val="0000FF"/>
            <w:w w:val="100"/>
          </w:rPr>
          <w:t>www.zoj.tj</w:t>
        </w:r>
      </w:hyperlink>
      <w:r w:rsidRPr="00EF0BD5">
        <w:rPr>
          <w:w w:val="100"/>
        </w:rPr>
        <w:t xml:space="preserve"> и через горячие линии 311 и 511.</w:t>
      </w:r>
    </w:p>
    <w:p w14:paraId="39229180" w14:textId="77777777" w:rsidR="00A20337" w:rsidRPr="00EF0BD5" w:rsidRDefault="00A20337" w:rsidP="00543137">
      <w:pPr>
        <w:pStyle w:val="SingleTxt"/>
        <w:rPr>
          <w:w w:val="100"/>
        </w:rPr>
      </w:pPr>
      <w:r w:rsidRPr="00EF0BD5">
        <w:rPr>
          <w:w w:val="100"/>
        </w:rPr>
        <w:t>291.</w:t>
      </w:r>
      <w:r w:rsidRPr="00EF0BD5">
        <w:rPr>
          <w:w w:val="100"/>
        </w:rPr>
        <w:tab/>
        <w:t>Социально-экономические и психологические факторы, скученность людей в небольших пространствах из-за самоизоляции усилили риск домашнего насилия в период COVID-19. Данные и статистика кризисных центров свидетельствует об увеличении случаев домашнего насилия в отношении женщин во время пандемии COVID-19.</w:t>
      </w:r>
    </w:p>
    <w:p w14:paraId="7E34B9FB" w14:textId="77777777" w:rsidR="00A20337" w:rsidRPr="00EF0BD5" w:rsidRDefault="00A20337" w:rsidP="00543137">
      <w:pPr>
        <w:pStyle w:val="SingleTxt"/>
        <w:rPr>
          <w:w w:val="100"/>
        </w:rPr>
      </w:pPr>
      <w:r w:rsidRPr="00EF0BD5">
        <w:rPr>
          <w:w w:val="100"/>
        </w:rPr>
        <w:t>292.</w:t>
      </w:r>
      <w:r w:rsidRPr="00EF0BD5">
        <w:rPr>
          <w:w w:val="100"/>
        </w:rPr>
        <w:tab/>
        <w:t xml:space="preserve">В связи со вспышкой пандемии COVID-19 для повышения информированности женщин, предотвращения насилия и защиты их прав в сотрудничестве с Агентствами ООН в стране была проведена широкая разъяснительная и информационная работа с женщинами и семьями на местах. КДЖС совместно с другими министерствами и ведомствами проводил ряд мероприятий с целью предотвращения насилия в семье во время пандемии с различными слоями общества, были подготовлены и показаны социальные ролики по предотвращению СОVID-19 и </w:t>
      </w:r>
      <w:r w:rsidRPr="00EF0BD5">
        <w:rPr>
          <w:w w:val="100"/>
        </w:rPr>
        <w:lastRenderedPageBreak/>
        <w:t>предупреждению насилия в семье. Были подготовлены и выпущены буклеты, брошюры и другие раздаточные материалы по данным вопросам.</w:t>
      </w:r>
    </w:p>
    <w:p w14:paraId="47CFD442" w14:textId="77777777" w:rsidR="00A20337" w:rsidRPr="00EF0BD5" w:rsidRDefault="00A20337" w:rsidP="00543137">
      <w:pPr>
        <w:pStyle w:val="SingleTxt"/>
        <w:rPr>
          <w:w w:val="100"/>
        </w:rPr>
      </w:pPr>
      <w:r w:rsidRPr="00EF0BD5">
        <w:rPr>
          <w:w w:val="100"/>
        </w:rPr>
        <w:t>293.</w:t>
      </w:r>
      <w:r w:rsidRPr="00EF0BD5">
        <w:rPr>
          <w:w w:val="100"/>
        </w:rPr>
        <w:tab/>
        <w:t>При КДЖС при «Ресурсном центре по вопросам гендерного равенства и предотвращения насилия в семье» в сотрудничестве с ОО «Фонд Евразия» функционирует Горячая линия 1313. Во время пандемии Горячая линия, учитывая форс-мажорные обстоятельства была переведена на круглосуточный формат работы 24/7.</w:t>
      </w:r>
    </w:p>
    <w:p w14:paraId="0B0ECE68" w14:textId="3AAFD8C9" w:rsidR="00A20337" w:rsidRPr="00EF0BD5" w:rsidRDefault="00A20337" w:rsidP="00543137">
      <w:pPr>
        <w:pStyle w:val="SingleTxt"/>
        <w:rPr>
          <w:w w:val="100"/>
        </w:rPr>
      </w:pPr>
      <w:r w:rsidRPr="00EF0BD5">
        <w:rPr>
          <w:w w:val="100"/>
        </w:rPr>
        <w:t>294.</w:t>
      </w:r>
      <w:r w:rsidRPr="00EF0BD5">
        <w:rPr>
          <w:w w:val="100"/>
        </w:rPr>
        <w:tab/>
        <w:t>За 2019 год по Горячей линии обратились 1591 человек, в том числе 86</w:t>
      </w:r>
      <w:r w:rsidR="00543137">
        <w:rPr>
          <w:w w:val="100"/>
          <w:lang w:val="en-US"/>
        </w:rPr>
        <w:t> </w:t>
      </w:r>
      <w:r w:rsidRPr="00EF0BD5">
        <w:rPr>
          <w:w w:val="100"/>
        </w:rPr>
        <w:t>процентов женщин. В 2020 году обратились 1913 человек, в том числе 90 процентов женщин. В 2021 году Горячая линия работала только три месяца (в связи с завершением Проекта). За указанные три месяца обратились 390 человек, в том числе 85 процентов женщин. Горячая линия возобновила свою деятельность в 2022</w:t>
      </w:r>
      <w:r w:rsidR="00543137">
        <w:rPr>
          <w:w w:val="100"/>
          <w:lang w:val="en-US"/>
        </w:rPr>
        <w:t> </w:t>
      </w:r>
      <w:r w:rsidRPr="00EF0BD5">
        <w:rPr>
          <w:w w:val="100"/>
        </w:rPr>
        <w:t xml:space="preserve">году в сотрудничестве с ЮНДП в рамках Инициативы Луч Света. За девять месяцев 2022 года обратились 1098 человек, в том числе 88 процентов женщин.  </w:t>
      </w:r>
    </w:p>
    <w:p w14:paraId="52112ADF" w14:textId="77777777" w:rsidR="00A20337" w:rsidRPr="00EF0BD5" w:rsidRDefault="00A20337" w:rsidP="00543137">
      <w:pPr>
        <w:pStyle w:val="SingleTxt"/>
        <w:rPr>
          <w:w w:val="100"/>
        </w:rPr>
      </w:pPr>
      <w:r w:rsidRPr="00EF0BD5">
        <w:rPr>
          <w:w w:val="100"/>
        </w:rPr>
        <w:t>295.</w:t>
      </w:r>
      <w:r w:rsidRPr="00EF0BD5">
        <w:rPr>
          <w:w w:val="100"/>
        </w:rPr>
        <w:tab/>
        <w:t>Для смягчения воздействия пандемии COVID-19 на малообеспеченных и маргинализированных лиц распоряжением Президента РТ было принято решение о выделении финансовых средств с целью предоставлении социальной помощи как за счет государственного бюджета, так и за счет средств донорских вложений и грантовых средств Всемирного Банка.</w:t>
      </w:r>
    </w:p>
    <w:p w14:paraId="77A6849A" w14:textId="121EC42C" w:rsidR="00A20337" w:rsidRDefault="00A20337" w:rsidP="00543137">
      <w:pPr>
        <w:pStyle w:val="SingleTxt"/>
        <w:rPr>
          <w:w w:val="100"/>
        </w:rPr>
      </w:pPr>
      <w:r w:rsidRPr="00EF0BD5">
        <w:rPr>
          <w:w w:val="100"/>
        </w:rPr>
        <w:t>296.</w:t>
      </w:r>
      <w:r w:rsidRPr="00EF0BD5">
        <w:rPr>
          <w:w w:val="100"/>
        </w:rPr>
        <w:tab/>
        <w:t>КДЖС и ООН-женщины, в рамках Инициативы «Луч Света», инвестировал в использование существующих структур, таких как Общество Красного Полумесяца Таджикистана и их работу с волонтерами по оказанию помощи в чрезвычайных ситуациях и условиях пандемии ковид-10, для усиления работы с жертвами сексуального и гендерного насилия и поощрения обращения за помощью. Это было сделано путем создания базового потенциала 120 добровольцев ОКПТ по предотвращению и реагированию на сексуальное и гендерное насилие. 120 волонтеров ОКПТ охватили 596</w:t>
      </w:r>
      <w:r w:rsidR="00543137">
        <w:rPr>
          <w:w w:val="100"/>
          <w:lang w:val="en-US"/>
        </w:rPr>
        <w:t> </w:t>
      </w:r>
      <w:r w:rsidRPr="00EF0BD5">
        <w:rPr>
          <w:w w:val="100"/>
        </w:rPr>
        <w:t>000 человек выездными мероприятиями и консультациями на дому по вопросам профилактики COVID-19, а также о том, где можно получить поддержку в случае насилия.</w:t>
      </w:r>
    </w:p>
    <w:p w14:paraId="415883BB" w14:textId="7BC27C2A" w:rsidR="00543137" w:rsidRPr="00543137" w:rsidRDefault="00543137" w:rsidP="00543137">
      <w:pPr>
        <w:pStyle w:val="SingleTxt"/>
        <w:spacing w:after="0" w:line="120" w:lineRule="exact"/>
        <w:rPr>
          <w:w w:val="100"/>
          <w:sz w:val="10"/>
        </w:rPr>
      </w:pPr>
    </w:p>
    <w:p w14:paraId="6F22524A" w14:textId="6D6D3690" w:rsidR="00543137" w:rsidRPr="00543137" w:rsidRDefault="00543137" w:rsidP="00543137">
      <w:pPr>
        <w:pStyle w:val="SingleTxt"/>
        <w:spacing w:after="0" w:line="120" w:lineRule="exact"/>
        <w:rPr>
          <w:w w:val="100"/>
          <w:sz w:val="10"/>
        </w:rPr>
      </w:pPr>
    </w:p>
    <w:p w14:paraId="4A39EEBF" w14:textId="6D938BB7" w:rsidR="00A20337" w:rsidRDefault="00A20337" w:rsidP="0054313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40" w:name="_Toc118323408"/>
      <w:bookmarkStart w:id="41" w:name="_Toc118323484"/>
      <w:r w:rsidRPr="00EF0BD5">
        <w:rPr>
          <w:w w:val="100"/>
        </w:rPr>
        <w:tab/>
        <w:t>R.</w:t>
      </w:r>
      <w:r w:rsidRPr="00EF0BD5">
        <w:rPr>
          <w:w w:val="100"/>
        </w:rPr>
        <w:tab/>
        <w:t>Брак и семья</w:t>
      </w:r>
      <w:bookmarkEnd w:id="40"/>
      <w:bookmarkEnd w:id="41"/>
    </w:p>
    <w:p w14:paraId="5063E52A" w14:textId="235B5580" w:rsidR="00543137" w:rsidRPr="00543137" w:rsidRDefault="00543137" w:rsidP="00543137">
      <w:pPr>
        <w:pStyle w:val="SingleTxt"/>
        <w:spacing w:after="0" w:line="120" w:lineRule="exact"/>
        <w:rPr>
          <w:sz w:val="10"/>
        </w:rPr>
      </w:pPr>
    </w:p>
    <w:p w14:paraId="01EBCFCB" w14:textId="4E8F4C60" w:rsidR="00543137" w:rsidRPr="00543137" w:rsidRDefault="00543137" w:rsidP="00543137">
      <w:pPr>
        <w:pStyle w:val="SingleTxt"/>
        <w:spacing w:after="0" w:line="120" w:lineRule="exact"/>
        <w:rPr>
          <w:sz w:val="10"/>
        </w:rPr>
      </w:pPr>
    </w:p>
    <w:p w14:paraId="2B88F752" w14:textId="30230429" w:rsidR="00A20337" w:rsidRDefault="00A20337" w:rsidP="005431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По пункту 46 Заключительных замечаний</w:t>
      </w:r>
    </w:p>
    <w:p w14:paraId="4A636732" w14:textId="627ABBE2" w:rsidR="00543137" w:rsidRPr="00543137" w:rsidRDefault="00543137" w:rsidP="00543137">
      <w:pPr>
        <w:pStyle w:val="SingleTxt"/>
        <w:spacing w:after="0" w:line="120" w:lineRule="exact"/>
        <w:rPr>
          <w:sz w:val="10"/>
        </w:rPr>
      </w:pPr>
    </w:p>
    <w:p w14:paraId="4084C7C6" w14:textId="09E36863" w:rsidR="00A20337" w:rsidRPr="00EF0BD5" w:rsidRDefault="00A20337" w:rsidP="00543137">
      <w:pPr>
        <w:pStyle w:val="SingleTxt"/>
        <w:rPr>
          <w:w w:val="100"/>
        </w:rPr>
      </w:pPr>
      <w:r w:rsidRPr="00EF0BD5">
        <w:rPr>
          <w:w w:val="100"/>
        </w:rPr>
        <w:t>297.</w:t>
      </w:r>
      <w:r w:rsidRPr="00EF0BD5">
        <w:rPr>
          <w:w w:val="100"/>
        </w:rPr>
        <w:tab/>
        <w:t>Согласно официальной статистике Министерства внутренних дел РТ в соответствии со статьями 168 и 169 Уголовного кодекса РТ выдача замуж несовершеннолетних девочек является уголовным преступлением. Число граждан, привлеченных к ответственности в этом направлении в 2019 году</w:t>
      </w:r>
      <w:r w:rsidR="00543137">
        <w:rPr>
          <w:w w:val="100"/>
          <w:lang w:val="en-US"/>
        </w:rPr>
        <w:t> </w:t>
      </w:r>
      <w:r w:rsidR="00543137" w:rsidRPr="00543137">
        <w:rPr>
          <w:w w:val="100"/>
        </w:rPr>
        <w:t xml:space="preserve">–– </w:t>
      </w:r>
      <w:r w:rsidRPr="00EF0BD5">
        <w:rPr>
          <w:w w:val="100"/>
        </w:rPr>
        <w:t>25 случаев, в 2020 году</w:t>
      </w:r>
      <w:r w:rsidR="00543137">
        <w:rPr>
          <w:w w:val="100"/>
          <w:lang w:val="en-US"/>
        </w:rPr>
        <w:t> </w:t>
      </w:r>
      <w:r w:rsidR="00543137" w:rsidRPr="00543137">
        <w:rPr>
          <w:w w:val="100"/>
        </w:rPr>
        <w:t xml:space="preserve">– </w:t>
      </w:r>
      <w:r w:rsidRPr="00EF0BD5">
        <w:rPr>
          <w:w w:val="100"/>
        </w:rPr>
        <w:t>23 случая, в 2021 году</w:t>
      </w:r>
      <w:r w:rsidR="00543137">
        <w:rPr>
          <w:w w:val="100"/>
          <w:lang w:val="en-US"/>
        </w:rPr>
        <w:t> </w:t>
      </w:r>
      <w:r w:rsidR="00543137" w:rsidRPr="00543137">
        <w:rPr>
          <w:w w:val="100"/>
        </w:rPr>
        <w:t xml:space="preserve">–– </w:t>
      </w:r>
      <w:r w:rsidRPr="00EF0BD5">
        <w:rPr>
          <w:w w:val="100"/>
        </w:rPr>
        <w:t>27 случаев и за первое полугодие 2022 года</w:t>
      </w:r>
      <w:r w:rsidR="00543137">
        <w:rPr>
          <w:w w:val="100"/>
          <w:lang w:val="en-US"/>
        </w:rPr>
        <w:t> </w:t>
      </w:r>
      <w:r w:rsidR="00543137" w:rsidRPr="00543137">
        <w:rPr>
          <w:w w:val="100"/>
        </w:rPr>
        <w:t xml:space="preserve">–– </w:t>
      </w:r>
      <w:r w:rsidRPr="00EF0BD5">
        <w:rPr>
          <w:w w:val="100"/>
        </w:rPr>
        <w:t>12 случаев. Заключение брачного соглашения в отношении лица, не достигшего брачного возраста, зарегистрированы в 2017 году</w:t>
      </w:r>
      <w:r w:rsidR="00543137">
        <w:rPr>
          <w:w w:val="100"/>
          <w:lang w:val="en-US"/>
        </w:rPr>
        <w:t xml:space="preserve"> –– </w:t>
      </w:r>
      <w:r w:rsidRPr="00EF0BD5">
        <w:rPr>
          <w:w w:val="100"/>
        </w:rPr>
        <w:t>23 случая, в 2018 году</w:t>
      </w:r>
      <w:r w:rsidR="00543137">
        <w:rPr>
          <w:w w:val="100"/>
          <w:lang w:val="en-US"/>
        </w:rPr>
        <w:t> –– 1</w:t>
      </w:r>
      <w:r w:rsidRPr="00EF0BD5">
        <w:rPr>
          <w:w w:val="100"/>
        </w:rPr>
        <w:t>3, в 2019 году</w:t>
      </w:r>
      <w:r w:rsidR="00543137">
        <w:rPr>
          <w:w w:val="100"/>
          <w:lang w:val="en-US"/>
        </w:rPr>
        <w:t xml:space="preserve"> – </w:t>
      </w:r>
      <w:r w:rsidRPr="00EF0BD5">
        <w:rPr>
          <w:w w:val="100"/>
        </w:rPr>
        <w:t>13, в 2020 году</w:t>
      </w:r>
      <w:r w:rsidR="00626018">
        <w:rPr>
          <w:w w:val="100"/>
          <w:lang w:val="en-US"/>
        </w:rPr>
        <w:t xml:space="preserve"> –– </w:t>
      </w:r>
      <w:r w:rsidRPr="00EF0BD5">
        <w:rPr>
          <w:w w:val="100"/>
        </w:rPr>
        <w:t>22 случая, в 2021 году</w:t>
      </w:r>
      <w:r w:rsidR="00626018">
        <w:rPr>
          <w:w w:val="100"/>
          <w:lang w:val="en-US"/>
        </w:rPr>
        <w:t xml:space="preserve"> –– </w:t>
      </w:r>
      <w:r w:rsidRPr="00EF0BD5">
        <w:rPr>
          <w:w w:val="100"/>
        </w:rPr>
        <w:t>18 случаев и за первое полугодие 2022</w:t>
      </w:r>
      <w:r w:rsidR="00543137">
        <w:rPr>
          <w:w w:val="100"/>
          <w:lang w:val="en-US"/>
        </w:rPr>
        <w:t> </w:t>
      </w:r>
      <w:r w:rsidRPr="00EF0BD5">
        <w:rPr>
          <w:w w:val="100"/>
        </w:rPr>
        <w:t>года</w:t>
      </w:r>
      <w:r w:rsidR="00626018">
        <w:rPr>
          <w:w w:val="100"/>
          <w:lang w:val="en-US"/>
        </w:rPr>
        <w:t xml:space="preserve"> –– </w:t>
      </w:r>
      <w:r w:rsidRPr="00EF0BD5">
        <w:rPr>
          <w:w w:val="100"/>
        </w:rPr>
        <w:t xml:space="preserve">13 случаев.  </w:t>
      </w:r>
    </w:p>
    <w:p w14:paraId="40F0DF9B" w14:textId="77777777" w:rsidR="00A20337" w:rsidRPr="00EF0BD5" w:rsidRDefault="00A20337" w:rsidP="00543137">
      <w:pPr>
        <w:pStyle w:val="SingleTxt"/>
        <w:rPr>
          <w:w w:val="100"/>
        </w:rPr>
      </w:pPr>
      <w:r w:rsidRPr="00EF0BD5">
        <w:rPr>
          <w:w w:val="100"/>
        </w:rPr>
        <w:t>298.</w:t>
      </w:r>
      <w:r w:rsidRPr="00EF0BD5">
        <w:rPr>
          <w:w w:val="100"/>
        </w:rPr>
        <w:tab/>
        <w:t>В стране была принята Концепция развития семьи в Республике Таджикистан, которая определила политику государства по укреплению основ семьи как важного социального института и основы общества.</w:t>
      </w:r>
    </w:p>
    <w:p w14:paraId="73BF0DA1" w14:textId="77777777" w:rsidR="00A20337" w:rsidRPr="00EF0BD5" w:rsidRDefault="00A20337" w:rsidP="00543137">
      <w:pPr>
        <w:pStyle w:val="SingleTxt"/>
        <w:rPr>
          <w:w w:val="100"/>
        </w:rPr>
      </w:pPr>
      <w:r w:rsidRPr="00EF0BD5">
        <w:rPr>
          <w:w w:val="100"/>
        </w:rPr>
        <w:t>299.</w:t>
      </w:r>
      <w:r w:rsidRPr="00EF0BD5">
        <w:rPr>
          <w:w w:val="100"/>
        </w:rPr>
        <w:tab/>
        <w:t>В соответствии</w:t>
      </w:r>
      <w:r w:rsidRPr="00EF0BD5">
        <w:rPr>
          <w:b/>
          <w:w w:val="100"/>
        </w:rPr>
        <w:t xml:space="preserve"> </w:t>
      </w:r>
      <w:r w:rsidRPr="00EF0BD5">
        <w:rPr>
          <w:w w:val="100"/>
        </w:rPr>
        <w:t>с Законом «О государственной регистрации актов гражданского состояния» регистрация заключения брака устанавливается с целью защиты имущественных и личных неимущественных прав граждан.</w:t>
      </w:r>
    </w:p>
    <w:p w14:paraId="037ACEE8" w14:textId="77777777" w:rsidR="00A20337" w:rsidRPr="00EF0BD5" w:rsidRDefault="00A20337" w:rsidP="00543137">
      <w:pPr>
        <w:pStyle w:val="SingleTxt"/>
        <w:rPr>
          <w:w w:val="100"/>
        </w:rPr>
      </w:pPr>
      <w:r w:rsidRPr="00EF0BD5">
        <w:rPr>
          <w:w w:val="100"/>
        </w:rPr>
        <w:lastRenderedPageBreak/>
        <w:t>300.</w:t>
      </w:r>
      <w:r w:rsidRPr="00EF0BD5">
        <w:rPr>
          <w:w w:val="100"/>
        </w:rPr>
        <w:tab/>
        <w:t>Семейным кодексом РТ признается только тот брак, который заключен в государственных органах записи актов гражданского состояния. Брак, заключенный по религиозным обрядам, не имеет правового значения.</w:t>
      </w:r>
    </w:p>
    <w:p w14:paraId="19603FAC" w14:textId="0B241B09" w:rsidR="00A20337" w:rsidRPr="00EF0BD5" w:rsidRDefault="00A20337" w:rsidP="00543137">
      <w:pPr>
        <w:pStyle w:val="SingleTxt"/>
        <w:rPr>
          <w:bCs/>
          <w:w w:val="100"/>
        </w:rPr>
      </w:pPr>
      <w:r w:rsidRPr="00EF0BD5">
        <w:rPr>
          <w:bCs/>
          <w:w w:val="100"/>
        </w:rPr>
        <w:t>301.</w:t>
      </w:r>
      <w:r w:rsidRPr="00EF0BD5">
        <w:rPr>
          <w:bCs/>
          <w:w w:val="100"/>
        </w:rPr>
        <w:tab/>
      </w:r>
      <w:r w:rsidRPr="00EF0BD5">
        <w:rPr>
          <w:w w:val="100"/>
        </w:rPr>
        <w:t>КДЖС и другими соответствующими структурами проводится широкая просветительская работа о негативных последствиях ранних браков для здоровья и благополучия женщин и девочек, официальной</w:t>
      </w:r>
      <w:r w:rsidRPr="00EF0BD5">
        <w:rPr>
          <w:bCs/>
          <w:w w:val="100"/>
        </w:rPr>
        <w:t xml:space="preserve"> регистрации браков, предупреждению двоеженства и многоженства. </w:t>
      </w:r>
      <w:r w:rsidRPr="00EF0BD5">
        <w:rPr>
          <w:w w:val="100"/>
        </w:rPr>
        <w:t xml:space="preserve">Со стороны отделов и секторов ЗАГС городов и районов республики совместно с соответствующими государственными органами местной исполнительной власти систематически проводятся разъяснительные мероприятия среди населения. На данных мероприятиях разъясняются положения Семейного Кодекса и Закона </w:t>
      </w:r>
      <w:r w:rsidR="00CB6145">
        <w:rPr>
          <w:w w:val="100"/>
        </w:rPr>
        <w:t>«</w:t>
      </w:r>
      <w:r w:rsidRPr="00EF0BD5">
        <w:rPr>
          <w:w w:val="100"/>
        </w:rPr>
        <w:t>О государственной регистрации актов гражданского состояния</w:t>
      </w:r>
      <w:r w:rsidR="00CB6145">
        <w:rPr>
          <w:w w:val="100"/>
        </w:rPr>
        <w:t>»</w:t>
      </w:r>
      <w:r w:rsidRPr="00EF0BD5">
        <w:rPr>
          <w:w w:val="100"/>
        </w:rPr>
        <w:t>, направленных на защиту имущественных и личных неимущественных прав женщин и детей.</w:t>
      </w:r>
    </w:p>
    <w:p w14:paraId="1C777577" w14:textId="77777777" w:rsidR="00A20337" w:rsidRPr="00EF0BD5" w:rsidRDefault="00A20337" w:rsidP="00543137">
      <w:pPr>
        <w:pStyle w:val="SingleTxt"/>
        <w:rPr>
          <w:w w:val="100"/>
        </w:rPr>
      </w:pPr>
      <w:r w:rsidRPr="00EF0BD5">
        <w:rPr>
          <w:w w:val="100"/>
        </w:rPr>
        <w:t>302.</w:t>
      </w:r>
      <w:r w:rsidRPr="00EF0BD5">
        <w:rPr>
          <w:w w:val="100"/>
        </w:rPr>
        <w:tab/>
        <w:t xml:space="preserve">В 2021 году органами ЗАГС было зарегистрировано 38 326 актов установления отцовства, 37 435 из которых составлены </w:t>
      </w:r>
      <w:r w:rsidRPr="00EF0BD5">
        <w:rPr>
          <w:bCs/>
          <w:w w:val="100"/>
        </w:rPr>
        <w:t>на основании совместного заявления отца и матери ребенка, не состоящих между собой в браке на момент рождения ребёнка,</w:t>
      </w:r>
      <w:r w:rsidRPr="00EF0BD5">
        <w:rPr>
          <w:w w:val="100"/>
        </w:rPr>
        <w:t xml:space="preserve"> 726 на основании постановления суда и 105 </w:t>
      </w:r>
      <w:r w:rsidRPr="00EF0BD5">
        <w:rPr>
          <w:bCs/>
          <w:w w:val="100"/>
        </w:rPr>
        <w:t>по заявлению отца, не состоящего в браке с матерью ребенка на момент рождения ребенка</w:t>
      </w:r>
      <w:r w:rsidRPr="00EF0BD5">
        <w:rPr>
          <w:w w:val="100"/>
        </w:rPr>
        <w:t>.</w:t>
      </w:r>
    </w:p>
    <w:p w14:paraId="2DE210C0" w14:textId="77777777" w:rsidR="00A20337" w:rsidRPr="00EF0BD5" w:rsidRDefault="00A20337" w:rsidP="00543137">
      <w:pPr>
        <w:pStyle w:val="SingleTxt"/>
        <w:rPr>
          <w:w w:val="100"/>
        </w:rPr>
      </w:pPr>
      <w:r w:rsidRPr="00EF0BD5">
        <w:rPr>
          <w:w w:val="100"/>
        </w:rPr>
        <w:t>303.</w:t>
      </w:r>
      <w:r w:rsidRPr="00EF0BD5">
        <w:rPr>
          <w:w w:val="100"/>
        </w:rPr>
        <w:tab/>
        <w:t>Одним из документов, представляемых для регистрации брака в соответствии со статьей 35 Закона «О государственной регистрации актов гражданского состояния» и статьей 15 Семейного кодекса, является документ, подтверждающий прохождение обязательного медицинского осмотра лиц, вступающих в брак. Практика показывает, что по результатам медицинского обследования встречаются случаи, когда у лиц, вступающих в брак, имеются инфекционные заболевания, а также ВИЧ и СПИД, что позволяет сторонам заранее быть информированными о состоянии здоровья друг у друга.</w:t>
      </w:r>
    </w:p>
    <w:p w14:paraId="54A96A45" w14:textId="58BA2F4F" w:rsidR="00A20337" w:rsidRPr="00EF0BD5" w:rsidRDefault="00A20337" w:rsidP="00543137">
      <w:pPr>
        <w:pStyle w:val="SingleTxt"/>
        <w:rPr>
          <w:w w:val="100"/>
        </w:rPr>
      </w:pPr>
      <w:r w:rsidRPr="00EF0BD5">
        <w:rPr>
          <w:w w:val="100"/>
        </w:rPr>
        <w:t>304.</w:t>
      </w:r>
      <w:r w:rsidRPr="00EF0BD5">
        <w:rPr>
          <w:w w:val="100"/>
        </w:rPr>
        <w:tab/>
        <w:t>Секторами актов гражданского состояния в городах и районах и домов бракосочетания городов Душанбе и Худжанд постоянно проводятся разъяснительные работы с населением, особенно с молодоженами, организуются встречи и другие мероприятия на различные темы, в том числе: «Семейные знания», «Семья года», «Супруг года», «Образцовая семья», «Профилактика кровнородственных браков и их последствий». Мероприятия проводятся ежегодно накануне Международного дня семьи</w:t>
      </w:r>
      <w:r w:rsidR="00626018">
        <w:rPr>
          <w:w w:val="100"/>
          <w:lang w:val="en-US"/>
        </w:rPr>
        <w:t> </w:t>
      </w:r>
      <w:r w:rsidR="00626018" w:rsidRPr="00626018">
        <w:rPr>
          <w:w w:val="100"/>
        </w:rPr>
        <w:t xml:space="preserve">–– </w:t>
      </w:r>
      <w:r w:rsidRPr="00EF0BD5">
        <w:rPr>
          <w:w w:val="100"/>
        </w:rPr>
        <w:t>15 мая во всех городах и районах по непосредственной инициативе органов записи актов гражданского состояния.</w:t>
      </w:r>
    </w:p>
    <w:p w14:paraId="025EAEB7" w14:textId="27AF85A8" w:rsidR="00A20337" w:rsidRDefault="00A20337" w:rsidP="00626018">
      <w:pPr>
        <w:pStyle w:val="SingleTxt"/>
        <w:rPr>
          <w:w w:val="100"/>
        </w:rPr>
      </w:pPr>
      <w:r w:rsidRPr="00EF0BD5">
        <w:rPr>
          <w:w w:val="100"/>
        </w:rPr>
        <w:t>305.</w:t>
      </w:r>
      <w:r w:rsidRPr="00EF0BD5">
        <w:rPr>
          <w:w w:val="100"/>
        </w:rPr>
        <w:tab/>
        <w:t>В целях повышения уровня информированности молодёжи о семейной жизни, для 10-го класса образовательных учреждений был введен предмет «Семейная культура» в качестве основного предмета и предмет «Культура семейного общения и ведение хозяйства»</w:t>
      </w:r>
      <w:r w:rsidR="00626018">
        <w:rPr>
          <w:w w:val="100"/>
          <w:lang w:val="en-US"/>
        </w:rPr>
        <w:t xml:space="preserve"> –– </w:t>
      </w:r>
      <w:r w:rsidRPr="00EF0BD5">
        <w:rPr>
          <w:w w:val="100"/>
        </w:rPr>
        <w:t>в качестве дополнительного учебного предмета.</w:t>
      </w:r>
    </w:p>
    <w:p w14:paraId="13A754F3" w14:textId="1572BCBB" w:rsidR="00626018" w:rsidRPr="00626018" w:rsidRDefault="00626018" w:rsidP="00626018">
      <w:pPr>
        <w:pStyle w:val="SingleTxt"/>
        <w:spacing w:after="0" w:line="120" w:lineRule="exact"/>
        <w:rPr>
          <w:w w:val="100"/>
          <w:sz w:val="10"/>
        </w:rPr>
      </w:pPr>
    </w:p>
    <w:p w14:paraId="6DBF0C3A" w14:textId="44D0C0F9" w:rsidR="00626018" w:rsidRPr="00626018" w:rsidRDefault="00626018" w:rsidP="00626018">
      <w:pPr>
        <w:pStyle w:val="SingleTxt"/>
        <w:spacing w:after="0" w:line="120" w:lineRule="exact"/>
        <w:rPr>
          <w:w w:val="100"/>
          <w:sz w:val="10"/>
        </w:rPr>
      </w:pPr>
    </w:p>
    <w:p w14:paraId="05614733" w14:textId="55312BE6" w:rsidR="00A20337" w:rsidRDefault="00A20337" w:rsidP="0062601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42" w:name="_Toc118323409"/>
      <w:bookmarkStart w:id="43" w:name="_Toc118323485"/>
      <w:r w:rsidRPr="00EF0BD5">
        <w:rPr>
          <w:w w:val="100"/>
        </w:rPr>
        <w:tab/>
        <w:t>S.</w:t>
      </w:r>
      <w:r w:rsidRPr="00EF0BD5">
        <w:rPr>
          <w:w w:val="100"/>
        </w:rPr>
        <w:tab/>
        <w:t>Ратификация других договоров</w:t>
      </w:r>
      <w:bookmarkEnd w:id="42"/>
      <w:bookmarkEnd w:id="43"/>
    </w:p>
    <w:p w14:paraId="5A6E04EC" w14:textId="49BFC0ED" w:rsidR="00626018" w:rsidRPr="00626018" w:rsidRDefault="00626018" w:rsidP="00626018">
      <w:pPr>
        <w:pStyle w:val="SingleTxt"/>
        <w:spacing w:after="0" w:line="120" w:lineRule="exact"/>
        <w:rPr>
          <w:sz w:val="10"/>
        </w:rPr>
      </w:pPr>
    </w:p>
    <w:p w14:paraId="5C593337" w14:textId="650EAD21" w:rsidR="00626018" w:rsidRPr="00626018" w:rsidRDefault="00626018" w:rsidP="00626018">
      <w:pPr>
        <w:pStyle w:val="SingleTxt"/>
        <w:spacing w:after="0" w:line="120" w:lineRule="exact"/>
        <w:rPr>
          <w:sz w:val="10"/>
        </w:rPr>
      </w:pPr>
    </w:p>
    <w:p w14:paraId="7FF52327" w14:textId="58C74ADF" w:rsidR="00A20337" w:rsidRDefault="00A20337" w:rsidP="006260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EF0BD5">
        <w:rPr>
          <w:w w:val="100"/>
        </w:rPr>
        <w:tab/>
      </w:r>
      <w:r w:rsidRPr="00EF0BD5">
        <w:rPr>
          <w:w w:val="100"/>
        </w:rPr>
        <w:tab/>
        <w:t>По пункту 50 Заключительных замечаний</w:t>
      </w:r>
    </w:p>
    <w:p w14:paraId="70903C6D" w14:textId="686B259F" w:rsidR="00626018" w:rsidRPr="00626018" w:rsidRDefault="00626018" w:rsidP="00626018">
      <w:pPr>
        <w:pStyle w:val="SingleTxt"/>
        <w:spacing w:after="0" w:line="120" w:lineRule="exact"/>
        <w:rPr>
          <w:sz w:val="10"/>
        </w:rPr>
      </w:pPr>
    </w:p>
    <w:p w14:paraId="7A5285C4" w14:textId="77777777" w:rsidR="00A20337" w:rsidRPr="00EF0BD5" w:rsidRDefault="00A20337" w:rsidP="00543137">
      <w:pPr>
        <w:pStyle w:val="SingleTxt"/>
        <w:rPr>
          <w:w w:val="100"/>
        </w:rPr>
      </w:pPr>
      <w:r w:rsidRPr="00EF0BD5">
        <w:rPr>
          <w:w w:val="100"/>
        </w:rPr>
        <w:t>306.</w:t>
      </w:r>
      <w:r w:rsidRPr="00EF0BD5">
        <w:rPr>
          <w:w w:val="100"/>
        </w:rPr>
        <w:tab/>
        <w:t xml:space="preserve">В целях содействия ратификации Конвенции о правах инвалидов РТ в стране проведена следующая деятельность: </w:t>
      </w:r>
    </w:p>
    <w:p w14:paraId="4AE2B5CD" w14:textId="1AE64800" w:rsidR="00A20337" w:rsidRPr="00EF0BD5" w:rsidRDefault="00626018" w:rsidP="00626018">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22 марта 2018 года Президент РТ Эмомали Рахмон подписал Конвенцию о правах инвалидов. </w:t>
      </w:r>
    </w:p>
    <w:p w14:paraId="76654E37" w14:textId="0F64DAE1" w:rsidR="00A20337" w:rsidRPr="00EF0BD5" w:rsidRDefault="00626018" w:rsidP="00626018">
      <w:pPr>
        <w:pStyle w:val="SingleTxt"/>
        <w:tabs>
          <w:tab w:val="right" w:pos="1685"/>
        </w:tabs>
        <w:ind w:left="1742" w:hanging="475"/>
        <w:rPr>
          <w:w w:val="100"/>
        </w:rPr>
      </w:pPr>
      <w:r>
        <w:rPr>
          <w:w w:val="100"/>
        </w:rPr>
        <w:tab/>
      </w:r>
      <w:r w:rsidR="00A20337" w:rsidRPr="00EF0BD5">
        <w:rPr>
          <w:w w:val="100"/>
        </w:rPr>
        <w:t>•</w:t>
      </w:r>
      <w:r w:rsidR="00A20337" w:rsidRPr="00EF0BD5">
        <w:rPr>
          <w:w w:val="100"/>
        </w:rPr>
        <w:tab/>
        <w:t xml:space="preserve">В 2020 году был утвержден Национальный план действий (дорожная карта) по ратификации и реализации КПИ. </w:t>
      </w:r>
    </w:p>
    <w:p w14:paraId="27767E88" w14:textId="2B2DAA07" w:rsidR="00A20337" w:rsidRPr="00EF0BD5" w:rsidRDefault="00626018" w:rsidP="00626018">
      <w:pPr>
        <w:pStyle w:val="SingleTxt"/>
        <w:tabs>
          <w:tab w:val="right" w:pos="1685"/>
        </w:tabs>
        <w:ind w:left="1742" w:hanging="475"/>
        <w:rPr>
          <w:w w:val="100"/>
        </w:rPr>
      </w:pPr>
      <w:r>
        <w:rPr>
          <w:w w:val="100"/>
        </w:rPr>
        <w:lastRenderedPageBreak/>
        <w:tab/>
      </w:r>
      <w:r w:rsidR="00A20337" w:rsidRPr="00EF0BD5">
        <w:rPr>
          <w:w w:val="100"/>
        </w:rPr>
        <w:t>•</w:t>
      </w:r>
      <w:r w:rsidR="00A20337" w:rsidRPr="00EF0BD5">
        <w:rPr>
          <w:w w:val="100"/>
        </w:rPr>
        <w:tab/>
        <w:t>27 февраля 2020 года утвержден Национальный план действий по подготовке РТ к ратификации и реализации Конвенции о правах инвалидов.</w:t>
      </w:r>
    </w:p>
    <w:p w14:paraId="07E0E646" w14:textId="11E0A28A" w:rsidR="00A20337" w:rsidRPr="00EF0BD5" w:rsidRDefault="00626018" w:rsidP="00626018">
      <w:pPr>
        <w:pStyle w:val="SingleTxt"/>
        <w:tabs>
          <w:tab w:val="right" w:pos="1685"/>
        </w:tabs>
        <w:ind w:left="1742" w:hanging="475"/>
        <w:rPr>
          <w:w w:val="100"/>
        </w:rPr>
      </w:pPr>
      <w:bookmarkStart w:id="44" w:name="_Hlk124843077"/>
      <w:r>
        <w:rPr>
          <w:w w:val="100"/>
        </w:rPr>
        <w:tab/>
      </w:r>
      <w:r w:rsidR="00A20337" w:rsidRPr="00EF0BD5">
        <w:rPr>
          <w:w w:val="100"/>
        </w:rPr>
        <w:t>•</w:t>
      </w:r>
      <w:r w:rsidR="00A20337" w:rsidRPr="00EF0BD5">
        <w:rPr>
          <w:w w:val="100"/>
        </w:rPr>
        <w:tab/>
        <w:t>В целях подготовки РТ к ратификации Конвенции о правах инвалидов постановлением Правительством РТ от 27 февраля 2021 года утверждена Государственная программа «Доступная среда на 2021–2025 годы и План мероприятий к ней</w:t>
      </w:r>
      <w:bookmarkEnd w:id="44"/>
      <w:r w:rsidR="00A20337" w:rsidRPr="00EF0BD5">
        <w:rPr>
          <w:w w:val="100"/>
        </w:rPr>
        <w:t>.</w:t>
      </w:r>
    </w:p>
    <w:p w14:paraId="61FA0713" w14:textId="20F822DF" w:rsidR="00A50F0D" w:rsidRPr="00EF0BD5" w:rsidRDefault="00A20337" w:rsidP="00EF0BD5">
      <w:pPr>
        <w:pStyle w:val="SingleTxt"/>
        <w:spacing w:after="0" w:line="240" w:lineRule="auto"/>
      </w:pPr>
      <w:r w:rsidRPr="00EF0BD5">
        <w:rPr>
          <w:noProof/>
          <w:w w:val="100"/>
        </w:rPr>
        <mc:AlternateContent>
          <mc:Choice Requires="wps">
            <w:drawing>
              <wp:anchor distT="0" distB="0" distL="114300" distR="114300" simplePos="0" relativeHeight="251659264" behindDoc="0" locked="0" layoutInCell="1" allowOverlap="1" wp14:anchorId="6A5E782F" wp14:editId="521FEEF7">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36AC8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" strokecolor="#010000" strokeweight=".25pt"/>
            </w:pict>
          </mc:Fallback>
        </mc:AlternateContent>
      </w:r>
    </w:p>
    <w:sectPr w:rsidR="00A50F0D" w:rsidRPr="00EF0BD5" w:rsidSect="00A50F0D">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3-01-17T10:23:00Z" w:initials="Start">
    <w:p w14:paraId="2E6AEC12" w14:textId="77777777" w:rsidR="00DC4969" w:rsidRPr="00A50F0D" w:rsidRDefault="00DC4969">
      <w:pPr>
        <w:pStyle w:val="CommentText"/>
        <w:rPr>
          <w:lang w:val="en-US"/>
        </w:rPr>
      </w:pPr>
      <w:r>
        <w:fldChar w:fldCharType="begin"/>
      </w:r>
      <w:r w:rsidRPr="00A50F0D">
        <w:rPr>
          <w:rStyle w:val="CommentReference"/>
          <w:lang w:val="en-US"/>
        </w:rPr>
        <w:instrText xml:space="preserve"> </w:instrText>
      </w:r>
      <w:r w:rsidRPr="00A50F0D">
        <w:rPr>
          <w:lang w:val="en-US"/>
        </w:rPr>
        <w:instrText>PAGE \# "'Page: '#'</w:instrText>
      </w:r>
      <w:r w:rsidRPr="00A50F0D">
        <w:rPr>
          <w:lang w:val="en-US"/>
        </w:rPr>
        <w:br/>
        <w:instrText>'"</w:instrText>
      </w:r>
      <w:r w:rsidRPr="00A50F0D">
        <w:rPr>
          <w:rStyle w:val="CommentReference"/>
          <w:lang w:val="en-US"/>
        </w:rPr>
        <w:instrText xml:space="preserve"> </w:instrText>
      </w:r>
      <w:r>
        <w:fldChar w:fldCharType="end"/>
      </w:r>
      <w:r>
        <w:rPr>
          <w:rStyle w:val="CommentReference"/>
        </w:rPr>
        <w:annotationRef/>
      </w:r>
      <w:r w:rsidRPr="00A50F0D">
        <w:rPr>
          <w:lang w:val="en-US"/>
        </w:rPr>
        <w:t>&lt;&lt;ODS JOB NO&gt;&gt;N2274314R&lt;&lt;ODS JOB NO&gt;&gt;</w:t>
      </w:r>
    </w:p>
    <w:p w14:paraId="56EF3A4A" w14:textId="77777777" w:rsidR="00DC4969" w:rsidRDefault="00DC4969">
      <w:pPr>
        <w:pStyle w:val="CommentText"/>
      </w:pPr>
      <w:r>
        <w:t>&lt;&lt;ODS DOC SYMBOL1&gt;&gt;CEDAW/C/TJK/7&lt;&lt;ODS DOC SYMBOL1&gt;&gt;</w:t>
      </w:r>
    </w:p>
    <w:p w14:paraId="329C1B39" w14:textId="77777777" w:rsidR="00DC4969" w:rsidRDefault="00DC496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9C1B3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066B75" w14:textId="77777777" w:rsidR="00AB5E08" w:rsidRDefault="00AB5E08" w:rsidP="001824A1">
      <w:pPr>
        <w:spacing w:line="240" w:lineRule="auto"/>
      </w:pPr>
      <w:r>
        <w:separator/>
      </w:r>
    </w:p>
  </w:endnote>
  <w:endnote w:type="continuationSeparator" w:id="0">
    <w:p w14:paraId="0B43467A" w14:textId="77777777" w:rsidR="00AB5E08" w:rsidRDefault="00AB5E08"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4969" w14:paraId="27180E80" w14:textId="77777777" w:rsidTr="00222DA3">
      <w:tblPrEx>
        <w:tblCellMar>
          <w:top w:w="0" w:type="dxa"/>
          <w:bottom w:w="0" w:type="dxa"/>
        </w:tblCellMar>
      </w:tblPrEx>
      <w:tc>
        <w:tcPr>
          <w:tcW w:w="4920" w:type="dxa"/>
          <w:shd w:val="clear" w:color="auto" w:fill="auto"/>
          <w:vAlign w:val="bottom"/>
        </w:tcPr>
        <w:p w14:paraId="58E0D2C2" w14:textId="77777777" w:rsidR="00DC4969" w:rsidRPr="00222DA3" w:rsidRDefault="00DC4969" w:rsidP="00222DA3">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44024B85" w14:textId="2E872FFC" w:rsidR="00DC4969" w:rsidRPr="00222DA3" w:rsidRDefault="00DC4969" w:rsidP="00222DA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F4FF5">
            <w:rPr>
              <w:b w:val="0"/>
              <w:color w:val="000000"/>
              <w:sz w:val="14"/>
            </w:rPr>
            <w:t>22-28067</w:t>
          </w:r>
          <w:r>
            <w:rPr>
              <w:b w:val="0"/>
              <w:color w:val="000000"/>
              <w:sz w:val="14"/>
            </w:rPr>
            <w:fldChar w:fldCharType="end"/>
          </w:r>
        </w:p>
      </w:tc>
    </w:tr>
  </w:tbl>
  <w:p w14:paraId="60F10E87" w14:textId="77777777" w:rsidR="00DC4969" w:rsidRPr="00222DA3" w:rsidRDefault="00DC4969" w:rsidP="00222D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C4969" w14:paraId="703191DD" w14:textId="77777777" w:rsidTr="00222DA3">
      <w:tblPrEx>
        <w:tblCellMar>
          <w:top w:w="0" w:type="dxa"/>
          <w:bottom w:w="0" w:type="dxa"/>
        </w:tblCellMar>
      </w:tblPrEx>
      <w:tc>
        <w:tcPr>
          <w:tcW w:w="4920" w:type="dxa"/>
          <w:shd w:val="clear" w:color="auto" w:fill="auto"/>
          <w:vAlign w:val="bottom"/>
        </w:tcPr>
        <w:p w14:paraId="686B5340" w14:textId="656485FD" w:rsidR="00DC4969" w:rsidRPr="00222DA3" w:rsidRDefault="00DC4969" w:rsidP="00222DA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F4FF5">
            <w:rPr>
              <w:b w:val="0"/>
              <w:color w:val="000000"/>
              <w:sz w:val="14"/>
            </w:rPr>
            <w:t>22-28067</w:t>
          </w:r>
          <w:r>
            <w:rPr>
              <w:b w:val="0"/>
              <w:color w:val="000000"/>
              <w:sz w:val="14"/>
            </w:rPr>
            <w:fldChar w:fldCharType="end"/>
          </w:r>
        </w:p>
      </w:tc>
      <w:tc>
        <w:tcPr>
          <w:tcW w:w="4920" w:type="dxa"/>
          <w:shd w:val="clear" w:color="auto" w:fill="auto"/>
          <w:vAlign w:val="bottom"/>
        </w:tcPr>
        <w:p w14:paraId="7865B083" w14:textId="77777777" w:rsidR="00DC4969" w:rsidRPr="00222DA3" w:rsidRDefault="00DC4969" w:rsidP="00222DA3">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38B5CA4A" w14:textId="77777777" w:rsidR="00DC4969" w:rsidRPr="00222DA3" w:rsidRDefault="00DC4969" w:rsidP="00222D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DC4969" w14:paraId="388ECD90" w14:textId="77777777" w:rsidTr="00222DA3">
      <w:tblPrEx>
        <w:tblCellMar>
          <w:top w:w="0" w:type="dxa"/>
          <w:bottom w:w="0" w:type="dxa"/>
        </w:tblCellMar>
      </w:tblPrEx>
      <w:tc>
        <w:tcPr>
          <w:tcW w:w="3830" w:type="dxa"/>
        </w:tcPr>
        <w:p w14:paraId="68FEDE69" w14:textId="7A371144" w:rsidR="00DC4969" w:rsidRDefault="00DC4969" w:rsidP="00222DA3">
          <w:pPr>
            <w:pStyle w:val="ReleaseDate"/>
            <w:rPr>
              <w:color w:val="010000"/>
            </w:rPr>
          </w:pPr>
          <w:r>
            <w:rPr>
              <w:noProof/>
            </w:rPr>
            <w:drawing>
              <wp:anchor distT="0" distB="0" distL="114300" distR="114300" simplePos="0" relativeHeight="251658240" behindDoc="0" locked="0" layoutInCell="1" allowOverlap="1" wp14:anchorId="23FABE6F" wp14:editId="656867C9">
                <wp:simplePos x="0" y="0"/>
                <wp:positionH relativeFrom="column">
                  <wp:posOffset>5504180</wp:posOffset>
                </wp:positionH>
                <wp:positionV relativeFrom="paragraph">
                  <wp:posOffset>-356235</wp:posOffset>
                </wp:positionV>
                <wp:extent cx="694690" cy="694690"/>
                <wp:effectExtent l="0" t="0" r="0" b="0"/>
                <wp:wrapNone/>
                <wp:docPr id="3" name="Picture 3" descr="https://undocs.org/m2/QRCode2.ashx?DS=CEDAW/C/TJK/7&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7&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22-28067 (R)</w:t>
          </w:r>
          <w:r>
            <w:rPr>
              <w:color w:val="010000"/>
            </w:rPr>
            <w:t xml:space="preserve">    170123    </w:t>
          </w:r>
          <w:r>
            <w:rPr>
              <w:color w:val="010000"/>
              <w:lang w:val="en-US"/>
            </w:rPr>
            <w:t>03</w:t>
          </w:r>
          <w:r>
            <w:rPr>
              <w:color w:val="010000"/>
            </w:rPr>
            <w:t>0</w:t>
          </w:r>
          <w:r>
            <w:rPr>
              <w:color w:val="010000"/>
              <w:lang w:val="en-US"/>
            </w:rPr>
            <w:t>2</w:t>
          </w:r>
          <w:r>
            <w:rPr>
              <w:color w:val="010000"/>
            </w:rPr>
            <w:t>23</w:t>
          </w:r>
        </w:p>
        <w:p w14:paraId="14A75A42" w14:textId="77777777" w:rsidR="00DC4969" w:rsidRPr="00222DA3" w:rsidRDefault="00DC4969" w:rsidP="00222DA3">
          <w:pPr>
            <w:spacing w:before="80" w:line="210" w:lineRule="exact"/>
            <w:rPr>
              <w:rFonts w:ascii="Barcode 3 of 9 by request" w:hAnsi="Barcode 3 of 9 by request"/>
              <w:w w:val="100"/>
              <w:sz w:val="24"/>
            </w:rPr>
          </w:pPr>
          <w:r>
            <w:rPr>
              <w:rFonts w:ascii="Barcode 3 of 9 by request" w:hAnsi="Barcode 3 of 9 by request"/>
              <w:b/>
              <w:w w:val="100"/>
              <w:sz w:val="24"/>
            </w:rPr>
            <w:t>*2228067*</w:t>
          </w:r>
        </w:p>
      </w:tc>
      <w:tc>
        <w:tcPr>
          <w:tcW w:w="4920" w:type="dxa"/>
        </w:tcPr>
        <w:p w14:paraId="733E4FF8" w14:textId="77777777" w:rsidR="00DC4969" w:rsidRDefault="00DC4969" w:rsidP="00222DA3">
          <w:pPr>
            <w:pStyle w:val="Footer"/>
            <w:spacing w:line="240" w:lineRule="atLeast"/>
            <w:jc w:val="right"/>
            <w:rPr>
              <w:b w:val="0"/>
              <w:sz w:val="20"/>
            </w:rPr>
          </w:pPr>
          <w:r>
            <w:rPr>
              <w:b w:val="0"/>
              <w:noProof/>
              <w:sz w:val="20"/>
            </w:rPr>
            <w:drawing>
              <wp:inline distT="0" distB="0" distL="0" distR="0" wp14:anchorId="71628473" wp14:editId="6B802856">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5970D983" w14:textId="77777777" w:rsidR="00DC4969" w:rsidRPr="00222DA3" w:rsidRDefault="00DC4969" w:rsidP="00222DA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89721" w14:textId="77777777" w:rsidR="00AB5E08" w:rsidRPr="00A50F0D" w:rsidRDefault="00AB5E08" w:rsidP="00A50F0D">
      <w:pPr>
        <w:pStyle w:val="Footer"/>
        <w:spacing w:after="80"/>
        <w:ind w:left="792"/>
      </w:pPr>
      <w:r w:rsidRPr="00A50F0D">
        <w:t>__________________</w:t>
      </w:r>
    </w:p>
  </w:footnote>
  <w:footnote w:type="continuationSeparator" w:id="0">
    <w:p w14:paraId="456604C3" w14:textId="77777777" w:rsidR="00AB5E08" w:rsidRPr="00A50F0D" w:rsidRDefault="00AB5E08" w:rsidP="00A50F0D">
      <w:pPr>
        <w:pStyle w:val="Footer"/>
        <w:spacing w:after="80"/>
        <w:ind w:left="792"/>
      </w:pPr>
      <w:r w:rsidRPr="00A50F0D">
        <w:t>__________________</w:t>
      </w:r>
    </w:p>
  </w:footnote>
  <w:footnote w:id="1">
    <w:p w14:paraId="53363869" w14:textId="32475CDA" w:rsidR="00DC4969" w:rsidRPr="00A50F0D" w:rsidRDefault="00DC4969" w:rsidP="00A50F0D">
      <w:pPr>
        <w:pStyle w:val="FootnoteText"/>
        <w:tabs>
          <w:tab w:val="right" w:pos="1195"/>
          <w:tab w:val="left" w:pos="1267"/>
          <w:tab w:val="left" w:pos="1742"/>
          <w:tab w:val="left" w:pos="2218"/>
          <w:tab w:val="left" w:pos="2693"/>
        </w:tabs>
        <w:ind w:left="1267" w:right="1260" w:hanging="432"/>
      </w:pPr>
      <w:r>
        <w:rPr>
          <w:rStyle w:val="FootnoteReference"/>
        </w:rPr>
        <w:tab/>
        <w:t>*</w:t>
      </w:r>
      <w:r>
        <w:tab/>
      </w:r>
      <w:r w:rsidRPr="00A50F0D">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4969" w14:paraId="31121DC7" w14:textId="77777777" w:rsidTr="00222DA3">
      <w:tblPrEx>
        <w:tblCellMar>
          <w:top w:w="0" w:type="dxa"/>
          <w:bottom w:w="0" w:type="dxa"/>
        </w:tblCellMar>
      </w:tblPrEx>
      <w:trPr>
        <w:trHeight w:hRule="exact" w:val="864"/>
      </w:trPr>
      <w:tc>
        <w:tcPr>
          <w:tcW w:w="4920" w:type="dxa"/>
          <w:shd w:val="clear" w:color="auto" w:fill="auto"/>
          <w:vAlign w:val="bottom"/>
        </w:tcPr>
        <w:p w14:paraId="12EB1E9E" w14:textId="1B05B2B6" w:rsidR="00DC4969" w:rsidRPr="00222DA3" w:rsidRDefault="00DC4969" w:rsidP="00222DA3">
          <w:pPr>
            <w:pStyle w:val="Header"/>
            <w:spacing w:after="80"/>
            <w:rPr>
              <w:b/>
            </w:rPr>
          </w:pPr>
          <w:r>
            <w:rPr>
              <w:b/>
            </w:rPr>
            <w:fldChar w:fldCharType="begin"/>
          </w:r>
          <w:r>
            <w:rPr>
              <w:b/>
            </w:rPr>
            <w:instrText xml:space="preserve"> DOCVARIABLE "sss1" \* MERGEFORMAT </w:instrText>
          </w:r>
          <w:r>
            <w:rPr>
              <w:b/>
            </w:rPr>
            <w:fldChar w:fldCharType="separate"/>
          </w:r>
          <w:r w:rsidR="00EF4FF5">
            <w:rPr>
              <w:b/>
            </w:rPr>
            <w:t>CEDAW/C/TJK/7</w:t>
          </w:r>
          <w:r>
            <w:rPr>
              <w:b/>
            </w:rPr>
            <w:fldChar w:fldCharType="end"/>
          </w:r>
        </w:p>
      </w:tc>
      <w:tc>
        <w:tcPr>
          <w:tcW w:w="4920" w:type="dxa"/>
          <w:shd w:val="clear" w:color="auto" w:fill="auto"/>
          <w:vAlign w:val="bottom"/>
        </w:tcPr>
        <w:p w14:paraId="61025209" w14:textId="77777777" w:rsidR="00DC4969" w:rsidRDefault="00DC4969" w:rsidP="00222DA3">
          <w:pPr>
            <w:pStyle w:val="Header"/>
          </w:pPr>
        </w:p>
      </w:tc>
    </w:tr>
  </w:tbl>
  <w:p w14:paraId="1F0D3476" w14:textId="77777777" w:rsidR="00DC4969" w:rsidRPr="00222DA3" w:rsidRDefault="00DC4969" w:rsidP="00222D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4969" w14:paraId="7415CB22" w14:textId="77777777" w:rsidTr="00222DA3">
      <w:tblPrEx>
        <w:tblCellMar>
          <w:top w:w="0" w:type="dxa"/>
          <w:bottom w:w="0" w:type="dxa"/>
        </w:tblCellMar>
      </w:tblPrEx>
      <w:trPr>
        <w:trHeight w:hRule="exact" w:val="864"/>
      </w:trPr>
      <w:tc>
        <w:tcPr>
          <w:tcW w:w="4920" w:type="dxa"/>
          <w:shd w:val="clear" w:color="auto" w:fill="auto"/>
          <w:vAlign w:val="bottom"/>
        </w:tcPr>
        <w:p w14:paraId="6551A58D" w14:textId="77777777" w:rsidR="00DC4969" w:rsidRDefault="00DC4969" w:rsidP="00222DA3">
          <w:pPr>
            <w:pStyle w:val="Header"/>
          </w:pPr>
        </w:p>
      </w:tc>
      <w:tc>
        <w:tcPr>
          <w:tcW w:w="4920" w:type="dxa"/>
          <w:shd w:val="clear" w:color="auto" w:fill="auto"/>
          <w:vAlign w:val="bottom"/>
        </w:tcPr>
        <w:p w14:paraId="08490371" w14:textId="20C1388F" w:rsidR="00DC4969" w:rsidRPr="00222DA3" w:rsidRDefault="00DC4969" w:rsidP="00222DA3">
          <w:pPr>
            <w:pStyle w:val="Header"/>
            <w:spacing w:after="80"/>
            <w:jc w:val="right"/>
            <w:rPr>
              <w:b/>
            </w:rPr>
          </w:pPr>
          <w:r>
            <w:rPr>
              <w:b/>
            </w:rPr>
            <w:fldChar w:fldCharType="begin"/>
          </w:r>
          <w:r>
            <w:rPr>
              <w:b/>
            </w:rPr>
            <w:instrText xml:space="preserve"> DOCVARIABLE "sss1" \* MERGEFORMAT </w:instrText>
          </w:r>
          <w:r>
            <w:rPr>
              <w:b/>
            </w:rPr>
            <w:fldChar w:fldCharType="separate"/>
          </w:r>
          <w:r w:rsidR="00EF4FF5">
            <w:rPr>
              <w:b/>
            </w:rPr>
            <w:t>CEDAW/C/TJK/7</w:t>
          </w:r>
          <w:r>
            <w:rPr>
              <w:b/>
            </w:rPr>
            <w:fldChar w:fldCharType="end"/>
          </w:r>
        </w:p>
      </w:tc>
    </w:tr>
  </w:tbl>
  <w:p w14:paraId="031EC354" w14:textId="77777777" w:rsidR="00DC4969" w:rsidRPr="00222DA3" w:rsidRDefault="00DC4969" w:rsidP="00222D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DC4969" w14:paraId="6B4EAC76" w14:textId="77777777" w:rsidTr="00222DA3">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72ABDCA3" w14:textId="77777777" w:rsidR="00DC4969" w:rsidRPr="00222DA3" w:rsidRDefault="00DC4969" w:rsidP="00222DA3">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463C43B0" w14:textId="77777777" w:rsidR="00DC4969" w:rsidRDefault="00DC4969" w:rsidP="00222DA3">
          <w:pPr>
            <w:pStyle w:val="Header"/>
            <w:spacing w:after="120"/>
          </w:pPr>
        </w:p>
      </w:tc>
      <w:tc>
        <w:tcPr>
          <w:tcW w:w="5198" w:type="dxa"/>
          <w:gridSpan w:val="4"/>
          <w:tcBorders>
            <w:bottom w:val="single" w:sz="4" w:space="0" w:color="auto"/>
          </w:tcBorders>
          <w:shd w:val="clear" w:color="auto" w:fill="auto"/>
          <w:vAlign w:val="bottom"/>
        </w:tcPr>
        <w:p w14:paraId="10FD9520" w14:textId="77777777" w:rsidR="00DC4969" w:rsidRPr="00222DA3" w:rsidRDefault="00DC4969" w:rsidP="00222DA3">
          <w:pPr>
            <w:pStyle w:val="Header"/>
            <w:spacing w:after="20"/>
            <w:jc w:val="right"/>
            <w:rPr>
              <w:sz w:val="20"/>
            </w:rPr>
          </w:pPr>
          <w:r>
            <w:rPr>
              <w:sz w:val="40"/>
            </w:rPr>
            <w:t>CEDAW</w:t>
          </w:r>
          <w:r>
            <w:rPr>
              <w:sz w:val="20"/>
            </w:rPr>
            <w:t>/C/TJK/7</w:t>
          </w:r>
        </w:p>
      </w:tc>
    </w:tr>
    <w:tr w:rsidR="00DC4969" w:rsidRPr="00222DA3" w14:paraId="03C0E751" w14:textId="77777777" w:rsidTr="00222DA3">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43B21C7" w14:textId="77777777" w:rsidR="00DC4969" w:rsidRPr="00222DA3" w:rsidRDefault="00DC4969" w:rsidP="00222DA3">
          <w:pPr>
            <w:pStyle w:val="Header"/>
            <w:spacing w:before="120"/>
            <w:jc w:val="center"/>
          </w:pPr>
          <w:r>
            <w:rPr>
              <w:noProof/>
            </w:rPr>
            <w:drawing>
              <wp:inline distT="0" distB="0" distL="0" distR="0" wp14:anchorId="36945B18" wp14:editId="747768C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B8BB353" w14:textId="77777777" w:rsidR="00DC4969" w:rsidRPr="00222DA3" w:rsidRDefault="00DC4969" w:rsidP="00222DA3">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296B3D70" w14:textId="77777777" w:rsidR="00DC4969" w:rsidRPr="00222DA3" w:rsidRDefault="00DC4969" w:rsidP="00222DA3">
          <w:pPr>
            <w:pStyle w:val="Header"/>
            <w:spacing w:before="109"/>
          </w:pPr>
        </w:p>
      </w:tc>
      <w:tc>
        <w:tcPr>
          <w:tcW w:w="3110" w:type="dxa"/>
          <w:tcBorders>
            <w:top w:val="single" w:sz="4" w:space="0" w:color="auto"/>
            <w:bottom w:val="single" w:sz="12" w:space="0" w:color="auto"/>
          </w:tcBorders>
          <w:shd w:val="clear" w:color="auto" w:fill="auto"/>
        </w:tcPr>
        <w:p w14:paraId="1220B3B4" w14:textId="77777777" w:rsidR="00DC4969" w:rsidRPr="00A50F0D" w:rsidRDefault="00DC4969" w:rsidP="00222DA3">
          <w:pPr>
            <w:pStyle w:val="Distribution"/>
            <w:rPr>
              <w:color w:val="000000"/>
              <w:lang w:val="en-US"/>
            </w:rPr>
          </w:pPr>
          <w:r w:rsidRPr="00A50F0D">
            <w:rPr>
              <w:color w:val="000000"/>
              <w:lang w:val="en-US"/>
            </w:rPr>
            <w:t>Distr.: General</w:t>
          </w:r>
        </w:p>
        <w:p w14:paraId="0B9AB4D8" w14:textId="77777777" w:rsidR="00DC4969" w:rsidRPr="00A50F0D" w:rsidRDefault="00DC4969" w:rsidP="00222DA3">
          <w:pPr>
            <w:pStyle w:val="Publication"/>
            <w:rPr>
              <w:color w:val="000000"/>
              <w:lang w:val="en-US"/>
            </w:rPr>
          </w:pPr>
          <w:r w:rsidRPr="00A50F0D">
            <w:rPr>
              <w:color w:val="000000"/>
              <w:lang w:val="en-US"/>
            </w:rPr>
            <w:t>12 December 2022</w:t>
          </w:r>
        </w:p>
        <w:p w14:paraId="49187BA4" w14:textId="77777777" w:rsidR="00DC4969" w:rsidRPr="00A50F0D" w:rsidRDefault="00DC4969" w:rsidP="00222DA3">
          <w:pPr>
            <w:rPr>
              <w:color w:val="000000"/>
              <w:lang w:val="en-US"/>
            </w:rPr>
          </w:pPr>
          <w:r w:rsidRPr="00A50F0D">
            <w:rPr>
              <w:color w:val="000000"/>
              <w:lang w:val="en-US"/>
            </w:rPr>
            <w:t>Russian</w:t>
          </w:r>
        </w:p>
        <w:p w14:paraId="4B4C0CC2" w14:textId="77777777" w:rsidR="00DC4969" w:rsidRPr="00A50F0D" w:rsidRDefault="00DC4969" w:rsidP="00222DA3">
          <w:pPr>
            <w:pStyle w:val="Original"/>
            <w:rPr>
              <w:color w:val="000000"/>
              <w:lang w:val="en-US"/>
            </w:rPr>
          </w:pPr>
          <w:r w:rsidRPr="00A50F0D">
            <w:rPr>
              <w:color w:val="000000"/>
              <w:lang w:val="en-US"/>
            </w:rPr>
            <w:t>Original: English/French/Russian/</w:t>
          </w:r>
        </w:p>
        <w:p w14:paraId="3F924193" w14:textId="22341A40" w:rsidR="00DC4969" w:rsidRPr="00A50F0D" w:rsidRDefault="00DC4969" w:rsidP="00222DA3">
          <w:pPr>
            <w:pStyle w:val="Original"/>
            <w:rPr>
              <w:color w:val="000000"/>
              <w:lang w:val="en-US"/>
            </w:rPr>
          </w:pPr>
          <w:r>
            <w:rPr>
              <w:color w:val="000000"/>
            </w:rPr>
            <w:t>Spanish</w:t>
          </w:r>
          <w:r>
            <w:rPr>
              <w:color w:val="000000"/>
              <w:lang w:val="en-US"/>
            </w:rPr>
            <w:t xml:space="preserve"> only</w:t>
          </w:r>
        </w:p>
        <w:p w14:paraId="68EA68BC" w14:textId="77777777" w:rsidR="00DC4969" w:rsidRPr="00222DA3" w:rsidRDefault="00DC4969" w:rsidP="00222DA3"/>
      </w:tc>
    </w:tr>
  </w:tbl>
  <w:p w14:paraId="1A76BAF0" w14:textId="77777777" w:rsidR="00DC4969" w:rsidRPr="00222DA3" w:rsidRDefault="00DC4969" w:rsidP="00222DA3">
    <w:pPr>
      <w:pStyle w:val="Header"/>
      <w:spacing w:line="20" w:lineRule="exac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5ACE2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2B362816"/>
    <w:lvl w:ilvl="0" w:tplc="BD70E6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F127668" w:tentative="1">
      <w:start w:val="1"/>
      <w:numFmt w:val="lowerLetter"/>
      <w:lvlText w:val="%2."/>
      <w:lvlJc w:val="left"/>
      <w:pPr>
        <w:tabs>
          <w:tab w:val="num" w:pos="1440"/>
        </w:tabs>
        <w:ind w:left="1440" w:hanging="360"/>
      </w:pPr>
    </w:lvl>
    <w:lvl w:ilvl="2" w:tplc="050843A6" w:tentative="1">
      <w:start w:val="1"/>
      <w:numFmt w:val="lowerRoman"/>
      <w:lvlText w:val="%3."/>
      <w:lvlJc w:val="right"/>
      <w:pPr>
        <w:tabs>
          <w:tab w:val="num" w:pos="2160"/>
        </w:tabs>
        <w:ind w:left="2160" w:hanging="180"/>
      </w:pPr>
    </w:lvl>
    <w:lvl w:ilvl="3" w:tplc="86FE6078" w:tentative="1">
      <w:start w:val="1"/>
      <w:numFmt w:val="decimal"/>
      <w:lvlText w:val="%4."/>
      <w:lvlJc w:val="left"/>
      <w:pPr>
        <w:tabs>
          <w:tab w:val="num" w:pos="2880"/>
        </w:tabs>
        <w:ind w:left="2880" w:hanging="360"/>
      </w:pPr>
    </w:lvl>
    <w:lvl w:ilvl="4" w:tplc="38EE5DB2" w:tentative="1">
      <w:start w:val="1"/>
      <w:numFmt w:val="lowerLetter"/>
      <w:lvlText w:val="%5."/>
      <w:lvlJc w:val="left"/>
      <w:pPr>
        <w:tabs>
          <w:tab w:val="num" w:pos="3600"/>
        </w:tabs>
        <w:ind w:left="3600" w:hanging="360"/>
      </w:pPr>
    </w:lvl>
    <w:lvl w:ilvl="5" w:tplc="D82EF910" w:tentative="1">
      <w:start w:val="1"/>
      <w:numFmt w:val="lowerRoman"/>
      <w:lvlText w:val="%6."/>
      <w:lvlJc w:val="right"/>
      <w:pPr>
        <w:tabs>
          <w:tab w:val="num" w:pos="4320"/>
        </w:tabs>
        <w:ind w:left="4320" w:hanging="180"/>
      </w:pPr>
    </w:lvl>
    <w:lvl w:ilvl="6" w:tplc="863AF6CC" w:tentative="1">
      <w:start w:val="1"/>
      <w:numFmt w:val="decimal"/>
      <w:lvlText w:val="%7."/>
      <w:lvlJc w:val="left"/>
      <w:pPr>
        <w:tabs>
          <w:tab w:val="num" w:pos="5040"/>
        </w:tabs>
        <w:ind w:left="5040" w:hanging="360"/>
      </w:pPr>
    </w:lvl>
    <w:lvl w:ilvl="7" w:tplc="B5C49734" w:tentative="1">
      <w:start w:val="1"/>
      <w:numFmt w:val="lowerLetter"/>
      <w:lvlText w:val="%8."/>
      <w:lvlJc w:val="left"/>
      <w:pPr>
        <w:tabs>
          <w:tab w:val="num" w:pos="5760"/>
        </w:tabs>
        <w:ind w:left="5760" w:hanging="360"/>
      </w:pPr>
    </w:lvl>
    <w:lvl w:ilvl="8" w:tplc="317E25CE" w:tentative="1">
      <w:start w:val="1"/>
      <w:numFmt w:val="lowerRoman"/>
      <w:lvlText w:val="%9."/>
      <w:lvlJc w:val="right"/>
      <w:pPr>
        <w:tabs>
          <w:tab w:val="num" w:pos="6480"/>
        </w:tabs>
        <w:ind w:left="6480" w:hanging="180"/>
      </w:pPr>
    </w:lvl>
  </w:abstractNum>
  <w:abstractNum w:abstractNumId="7" w15:restartNumberingAfterBreak="0">
    <w:nsid w:val="1BED0037"/>
    <w:multiLevelType w:val="multilevel"/>
    <w:tmpl w:val="9D44AE1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8" w15:restartNumberingAfterBreak="0">
    <w:nsid w:val="1C180095"/>
    <w:multiLevelType w:val="multilevel"/>
    <w:tmpl w:val="9D44AE1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9" w15:restartNumberingAfterBreak="0">
    <w:nsid w:val="3ACF4EB2"/>
    <w:multiLevelType w:val="hybridMultilevel"/>
    <w:tmpl w:val="CB6C816A"/>
    <w:lvl w:ilvl="0" w:tplc="3092D5BA">
      <w:start w:val="1"/>
      <w:numFmt w:val="bullet"/>
      <w:pStyle w:val="Bullet2G"/>
      <w:lvlText w:val="•"/>
      <w:lvlJc w:val="left"/>
      <w:pPr>
        <w:tabs>
          <w:tab w:val="num" w:pos="2268"/>
        </w:tabs>
        <w:ind w:left="2268" w:hanging="170"/>
      </w:pPr>
      <w:rPr>
        <w:rFonts w:ascii="Times New Roman" w:hAnsi="Times New Roman" w:cs="Times New Roman" w:hint="default"/>
      </w:rPr>
    </w:lvl>
    <w:lvl w:ilvl="1" w:tplc="F476E892" w:tentative="1">
      <w:start w:val="1"/>
      <w:numFmt w:val="bullet"/>
      <w:lvlText w:val="o"/>
      <w:lvlJc w:val="left"/>
      <w:pPr>
        <w:tabs>
          <w:tab w:val="num" w:pos="3708"/>
        </w:tabs>
        <w:ind w:left="3708" w:hanging="360"/>
      </w:pPr>
      <w:rPr>
        <w:rFonts w:ascii="Courier New" w:hAnsi="Courier New" w:hint="default"/>
      </w:rPr>
    </w:lvl>
    <w:lvl w:ilvl="2" w:tplc="B28046DA" w:tentative="1">
      <w:start w:val="1"/>
      <w:numFmt w:val="bullet"/>
      <w:lvlText w:val=""/>
      <w:lvlJc w:val="left"/>
      <w:pPr>
        <w:tabs>
          <w:tab w:val="num" w:pos="4428"/>
        </w:tabs>
        <w:ind w:left="4428" w:hanging="360"/>
      </w:pPr>
      <w:rPr>
        <w:rFonts w:ascii="Wingdings" w:hAnsi="Wingdings" w:hint="default"/>
      </w:rPr>
    </w:lvl>
    <w:lvl w:ilvl="3" w:tplc="73F270BE" w:tentative="1">
      <w:start w:val="1"/>
      <w:numFmt w:val="bullet"/>
      <w:lvlText w:val=""/>
      <w:lvlJc w:val="left"/>
      <w:pPr>
        <w:tabs>
          <w:tab w:val="num" w:pos="5148"/>
        </w:tabs>
        <w:ind w:left="5148" w:hanging="360"/>
      </w:pPr>
      <w:rPr>
        <w:rFonts w:ascii="Symbol" w:hAnsi="Symbol" w:hint="default"/>
      </w:rPr>
    </w:lvl>
    <w:lvl w:ilvl="4" w:tplc="87068F9A" w:tentative="1">
      <w:start w:val="1"/>
      <w:numFmt w:val="bullet"/>
      <w:lvlText w:val="o"/>
      <w:lvlJc w:val="left"/>
      <w:pPr>
        <w:tabs>
          <w:tab w:val="num" w:pos="5868"/>
        </w:tabs>
        <w:ind w:left="5868" w:hanging="360"/>
      </w:pPr>
      <w:rPr>
        <w:rFonts w:ascii="Courier New" w:hAnsi="Courier New" w:hint="default"/>
      </w:rPr>
    </w:lvl>
    <w:lvl w:ilvl="5" w:tplc="88745C60" w:tentative="1">
      <w:start w:val="1"/>
      <w:numFmt w:val="bullet"/>
      <w:lvlText w:val=""/>
      <w:lvlJc w:val="left"/>
      <w:pPr>
        <w:tabs>
          <w:tab w:val="num" w:pos="6588"/>
        </w:tabs>
        <w:ind w:left="6588" w:hanging="360"/>
      </w:pPr>
      <w:rPr>
        <w:rFonts w:ascii="Wingdings" w:hAnsi="Wingdings" w:hint="default"/>
      </w:rPr>
    </w:lvl>
    <w:lvl w:ilvl="6" w:tplc="6D304230" w:tentative="1">
      <w:start w:val="1"/>
      <w:numFmt w:val="bullet"/>
      <w:lvlText w:val=""/>
      <w:lvlJc w:val="left"/>
      <w:pPr>
        <w:tabs>
          <w:tab w:val="num" w:pos="7308"/>
        </w:tabs>
        <w:ind w:left="7308" w:hanging="360"/>
      </w:pPr>
      <w:rPr>
        <w:rFonts w:ascii="Symbol" w:hAnsi="Symbol" w:hint="default"/>
      </w:rPr>
    </w:lvl>
    <w:lvl w:ilvl="7" w:tplc="AB242700" w:tentative="1">
      <w:start w:val="1"/>
      <w:numFmt w:val="bullet"/>
      <w:lvlText w:val="o"/>
      <w:lvlJc w:val="left"/>
      <w:pPr>
        <w:tabs>
          <w:tab w:val="num" w:pos="8028"/>
        </w:tabs>
        <w:ind w:left="8028" w:hanging="360"/>
      </w:pPr>
      <w:rPr>
        <w:rFonts w:ascii="Courier New" w:hAnsi="Courier New" w:hint="default"/>
      </w:rPr>
    </w:lvl>
    <w:lvl w:ilvl="8" w:tplc="6F86CF9C"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8C6CF5"/>
    <w:multiLevelType w:val="hybridMultilevel"/>
    <w:tmpl w:val="93FCAD22"/>
    <w:lvl w:ilvl="0" w:tplc="056AED28">
      <w:start w:val="1"/>
      <w:numFmt w:val="bullet"/>
      <w:lvlText w:val="•"/>
      <w:lvlJc w:val="left"/>
      <w:pPr>
        <w:tabs>
          <w:tab w:val="num" w:pos="2268"/>
        </w:tabs>
        <w:ind w:left="2268" w:hanging="170"/>
      </w:pPr>
      <w:rPr>
        <w:rFonts w:ascii="Times New Roman" w:hAnsi="Times New Roman" w:cs="Times New Roman" w:hint="default"/>
      </w:rPr>
    </w:lvl>
    <w:lvl w:ilvl="1" w:tplc="DB2CB94A" w:tentative="1">
      <w:start w:val="1"/>
      <w:numFmt w:val="bullet"/>
      <w:lvlText w:val="o"/>
      <w:lvlJc w:val="left"/>
      <w:pPr>
        <w:tabs>
          <w:tab w:val="num" w:pos="1440"/>
        </w:tabs>
        <w:ind w:left="1440" w:hanging="360"/>
      </w:pPr>
      <w:rPr>
        <w:rFonts w:ascii="Courier New" w:hAnsi="Courier New" w:cs="Courier New" w:hint="default"/>
      </w:rPr>
    </w:lvl>
    <w:lvl w:ilvl="2" w:tplc="E384BFA6" w:tentative="1">
      <w:start w:val="1"/>
      <w:numFmt w:val="bullet"/>
      <w:lvlText w:val=""/>
      <w:lvlJc w:val="left"/>
      <w:pPr>
        <w:tabs>
          <w:tab w:val="num" w:pos="2160"/>
        </w:tabs>
        <w:ind w:left="2160" w:hanging="360"/>
      </w:pPr>
      <w:rPr>
        <w:rFonts w:ascii="Wingdings" w:hAnsi="Wingdings" w:hint="default"/>
      </w:rPr>
    </w:lvl>
    <w:lvl w:ilvl="3" w:tplc="BB52CB14" w:tentative="1">
      <w:start w:val="1"/>
      <w:numFmt w:val="bullet"/>
      <w:lvlText w:val=""/>
      <w:lvlJc w:val="left"/>
      <w:pPr>
        <w:tabs>
          <w:tab w:val="num" w:pos="2880"/>
        </w:tabs>
        <w:ind w:left="2880" w:hanging="360"/>
      </w:pPr>
      <w:rPr>
        <w:rFonts w:ascii="Symbol" w:hAnsi="Symbol" w:hint="default"/>
      </w:rPr>
    </w:lvl>
    <w:lvl w:ilvl="4" w:tplc="595CB234" w:tentative="1">
      <w:start w:val="1"/>
      <w:numFmt w:val="bullet"/>
      <w:lvlText w:val="o"/>
      <w:lvlJc w:val="left"/>
      <w:pPr>
        <w:tabs>
          <w:tab w:val="num" w:pos="3600"/>
        </w:tabs>
        <w:ind w:left="3600" w:hanging="360"/>
      </w:pPr>
      <w:rPr>
        <w:rFonts w:ascii="Courier New" w:hAnsi="Courier New" w:cs="Courier New" w:hint="default"/>
      </w:rPr>
    </w:lvl>
    <w:lvl w:ilvl="5" w:tplc="0FCC5304" w:tentative="1">
      <w:start w:val="1"/>
      <w:numFmt w:val="bullet"/>
      <w:lvlText w:val=""/>
      <w:lvlJc w:val="left"/>
      <w:pPr>
        <w:tabs>
          <w:tab w:val="num" w:pos="4320"/>
        </w:tabs>
        <w:ind w:left="4320" w:hanging="360"/>
      </w:pPr>
      <w:rPr>
        <w:rFonts w:ascii="Wingdings" w:hAnsi="Wingdings" w:hint="default"/>
      </w:rPr>
    </w:lvl>
    <w:lvl w:ilvl="6" w:tplc="47DAE9C2" w:tentative="1">
      <w:start w:val="1"/>
      <w:numFmt w:val="bullet"/>
      <w:lvlText w:val=""/>
      <w:lvlJc w:val="left"/>
      <w:pPr>
        <w:tabs>
          <w:tab w:val="num" w:pos="5040"/>
        </w:tabs>
        <w:ind w:left="5040" w:hanging="360"/>
      </w:pPr>
      <w:rPr>
        <w:rFonts w:ascii="Symbol" w:hAnsi="Symbol" w:hint="default"/>
      </w:rPr>
    </w:lvl>
    <w:lvl w:ilvl="7" w:tplc="75968014" w:tentative="1">
      <w:start w:val="1"/>
      <w:numFmt w:val="bullet"/>
      <w:lvlText w:val="o"/>
      <w:lvlJc w:val="left"/>
      <w:pPr>
        <w:tabs>
          <w:tab w:val="num" w:pos="5760"/>
        </w:tabs>
        <w:ind w:left="5760" w:hanging="360"/>
      </w:pPr>
      <w:rPr>
        <w:rFonts w:ascii="Courier New" w:hAnsi="Courier New" w:cs="Courier New" w:hint="default"/>
      </w:rPr>
    </w:lvl>
    <w:lvl w:ilvl="8" w:tplc="01B6DCC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16A0C13"/>
    <w:multiLevelType w:val="hybridMultilevel"/>
    <w:tmpl w:val="DA5EDE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BC90228"/>
    <w:multiLevelType w:val="hybridMultilevel"/>
    <w:tmpl w:val="E5464F8E"/>
    <w:lvl w:ilvl="0" w:tplc="A972F464">
      <w:start w:val="1"/>
      <w:numFmt w:val="decimal"/>
      <w:pStyle w:val="ParaNoG"/>
      <w:lvlText w:val="%1."/>
      <w:lvlJc w:val="left"/>
      <w:pPr>
        <w:tabs>
          <w:tab w:val="num" w:pos="1491"/>
        </w:tabs>
        <w:ind w:left="1134" w:firstLine="0"/>
      </w:pPr>
      <w:rPr>
        <w:rFonts w:hint="default"/>
      </w:rPr>
    </w:lvl>
    <w:lvl w:ilvl="1" w:tplc="67C8F1A6" w:tentative="1">
      <w:start w:val="1"/>
      <w:numFmt w:val="lowerLetter"/>
      <w:lvlText w:val="%2."/>
      <w:lvlJc w:val="left"/>
      <w:pPr>
        <w:tabs>
          <w:tab w:val="num" w:pos="1440"/>
        </w:tabs>
        <w:ind w:left="1440" w:hanging="360"/>
      </w:pPr>
    </w:lvl>
    <w:lvl w:ilvl="2" w:tplc="0C56B31A" w:tentative="1">
      <w:start w:val="1"/>
      <w:numFmt w:val="lowerRoman"/>
      <w:lvlText w:val="%3."/>
      <w:lvlJc w:val="right"/>
      <w:pPr>
        <w:tabs>
          <w:tab w:val="num" w:pos="2160"/>
        </w:tabs>
        <w:ind w:left="2160" w:hanging="180"/>
      </w:pPr>
    </w:lvl>
    <w:lvl w:ilvl="3" w:tplc="6FB8861A" w:tentative="1">
      <w:start w:val="1"/>
      <w:numFmt w:val="decimal"/>
      <w:lvlText w:val="%4."/>
      <w:lvlJc w:val="left"/>
      <w:pPr>
        <w:tabs>
          <w:tab w:val="num" w:pos="2880"/>
        </w:tabs>
        <w:ind w:left="2880" w:hanging="360"/>
      </w:pPr>
    </w:lvl>
    <w:lvl w:ilvl="4" w:tplc="13D064E2" w:tentative="1">
      <w:start w:val="1"/>
      <w:numFmt w:val="lowerLetter"/>
      <w:lvlText w:val="%5."/>
      <w:lvlJc w:val="left"/>
      <w:pPr>
        <w:tabs>
          <w:tab w:val="num" w:pos="3600"/>
        </w:tabs>
        <w:ind w:left="3600" w:hanging="360"/>
      </w:pPr>
    </w:lvl>
    <w:lvl w:ilvl="5" w:tplc="91BEC63C" w:tentative="1">
      <w:start w:val="1"/>
      <w:numFmt w:val="lowerRoman"/>
      <w:lvlText w:val="%6."/>
      <w:lvlJc w:val="right"/>
      <w:pPr>
        <w:tabs>
          <w:tab w:val="num" w:pos="4320"/>
        </w:tabs>
        <w:ind w:left="4320" w:hanging="180"/>
      </w:pPr>
    </w:lvl>
    <w:lvl w:ilvl="6" w:tplc="A6E640E4" w:tentative="1">
      <w:start w:val="1"/>
      <w:numFmt w:val="decimal"/>
      <w:lvlText w:val="%7."/>
      <w:lvlJc w:val="left"/>
      <w:pPr>
        <w:tabs>
          <w:tab w:val="num" w:pos="5040"/>
        </w:tabs>
        <w:ind w:left="5040" w:hanging="360"/>
      </w:pPr>
    </w:lvl>
    <w:lvl w:ilvl="7" w:tplc="F43E9540" w:tentative="1">
      <w:start w:val="1"/>
      <w:numFmt w:val="lowerLetter"/>
      <w:lvlText w:val="%8."/>
      <w:lvlJc w:val="left"/>
      <w:pPr>
        <w:tabs>
          <w:tab w:val="num" w:pos="5760"/>
        </w:tabs>
        <w:ind w:left="5760" w:hanging="360"/>
      </w:pPr>
    </w:lvl>
    <w:lvl w:ilvl="8" w:tplc="49A82A2A" w:tentative="1">
      <w:start w:val="1"/>
      <w:numFmt w:val="lowerRoman"/>
      <w:lvlText w:val="%9."/>
      <w:lvlJc w:val="right"/>
      <w:pPr>
        <w:tabs>
          <w:tab w:val="num" w:pos="6480"/>
        </w:tabs>
        <w:ind w:left="6480" w:hanging="18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5BF12F8"/>
    <w:multiLevelType w:val="hybridMultilevel"/>
    <w:tmpl w:val="43A6C61A"/>
    <w:lvl w:ilvl="0" w:tplc="DF5EA990">
      <w:start w:val="1"/>
      <w:numFmt w:val="bullet"/>
      <w:lvlText w:val="•"/>
      <w:lvlJc w:val="left"/>
      <w:pPr>
        <w:tabs>
          <w:tab w:val="num" w:pos="1701"/>
        </w:tabs>
        <w:ind w:left="1701" w:hanging="170"/>
      </w:pPr>
      <w:rPr>
        <w:rFonts w:ascii="Times New Roman" w:hAnsi="Times New Roman" w:cs="Times New Roman" w:hint="default"/>
      </w:rPr>
    </w:lvl>
    <w:lvl w:ilvl="1" w:tplc="AD842EEA" w:tentative="1">
      <w:start w:val="1"/>
      <w:numFmt w:val="bullet"/>
      <w:lvlText w:val="o"/>
      <w:lvlJc w:val="left"/>
      <w:pPr>
        <w:tabs>
          <w:tab w:val="num" w:pos="1440"/>
        </w:tabs>
        <w:ind w:left="1440" w:hanging="360"/>
      </w:pPr>
      <w:rPr>
        <w:rFonts w:ascii="Courier New" w:hAnsi="Courier New" w:cs="Courier New" w:hint="default"/>
      </w:rPr>
    </w:lvl>
    <w:lvl w:ilvl="2" w:tplc="17A8C598" w:tentative="1">
      <w:start w:val="1"/>
      <w:numFmt w:val="bullet"/>
      <w:lvlText w:val=""/>
      <w:lvlJc w:val="left"/>
      <w:pPr>
        <w:tabs>
          <w:tab w:val="num" w:pos="2160"/>
        </w:tabs>
        <w:ind w:left="2160" w:hanging="360"/>
      </w:pPr>
      <w:rPr>
        <w:rFonts w:ascii="Wingdings" w:hAnsi="Wingdings" w:hint="default"/>
      </w:rPr>
    </w:lvl>
    <w:lvl w:ilvl="3" w:tplc="EF32F908" w:tentative="1">
      <w:start w:val="1"/>
      <w:numFmt w:val="bullet"/>
      <w:lvlText w:val=""/>
      <w:lvlJc w:val="left"/>
      <w:pPr>
        <w:tabs>
          <w:tab w:val="num" w:pos="2880"/>
        </w:tabs>
        <w:ind w:left="2880" w:hanging="360"/>
      </w:pPr>
      <w:rPr>
        <w:rFonts w:ascii="Symbol" w:hAnsi="Symbol" w:hint="default"/>
      </w:rPr>
    </w:lvl>
    <w:lvl w:ilvl="4" w:tplc="3AF65B72" w:tentative="1">
      <w:start w:val="1"/>
      <w:numFmt w:val="bullet"/>
      <w:lvlText w:val="o"/>
      <w:lvlJc w:val="left"/>
      <w:pPr>
        <w:tabs>
          <w:tab w:val="num" w:pos="3600"/>
        </w:tabs>
        <w:ind w:left="3600" w:hanging="360"/>
      </w:pPr>
      <w:rPr>
        <w:rFonts w:ascii="Courier New" w:hAnsi="Courier New" w:cs="Courier New" w:hint="default"/>
      </w:rPr>
    </w:lvl>
    <w:lvl w:ilvl="5" w:tplc="8160DC8A" w:tentative="1">
      <w:start w:val="1"/>
      <w:numFmt w:val="bullet"/>
      <w:lvlText w:val=""/>
      <w:lvlJc w:val="left"/>
      <w:pPr>
        <w:tabs>
          <w:tab w:val="num" w:pos="4320"/>
        </w:tabs>
        <w:ind w:left="4320" w:hanging="360"/>
      </w:pPr>
      <w:rPr>
        <w:rFonts w:ascii="Wingdings" w:hAnsi="Wingdings" w:hint="default"/>
      </w:rPr>
    </w:lvl>
    <w:lvl w:ilvl="6" w:tplc="3642EDDE" w:tentative="1">
      <w:start w:val="1"/>
      <w:numFmt w:val="bullet"/>
      <w:lvlText w:val=""/>
      <w:lvlJc w:val="left"/>
      <w:pPr>
        <w:tabs>
          <w:tab w:val="num" w:pos="5040"/>
        </w:tabs>
        <w:ind w:left="5040" w:hanging="360"/>
      </w:pPr>
      <w:rPr>
        <w:rFonts w:ascii="Symbol" w:hAnsi="Symbol" w:hint="default"/>
      </w:rPr>
    </w:lvl>
    <w:lvl w:ilvl="7" w:tplc="0734B540" w:tentative="1">
      <w:start w:val="1"/>
      <w:numFmt w:val="bullet"/>
      <w:lvlText w:val="o"/>
      <w:lvlJc w:val="left"/>
      <w:pPr>
        <w:tabs>
          <w:tab w:val="num" w:pos="5760"/>
        </w:tabs>
        <w:ind w:left="5760" w:hanging="360"/>
      </w:pPr>
      <w:rPr>
        <w:rFonts w:ascii="Courier New" w:hAnsi="Courier New" w:cs="Courier New" w:hint="default"/>
      </w:rPr>
    </w:lvl>
    <w:lvl w:ilvl="8" w:tplc="05608C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AD07B2"/>
    <w:multiLevelType w:val="hybridMultilevel"/>
    <w:tmpl w:val="7FEE3222"/>
    <w:lvl w:ilvl="0" w:tplc="862A7584">
      <w:start w:val="1"/>
      <w:numFmt w:val="bullet"/>
      <w:pStyle w:val="Bullet1G"/>
      <w:lvlText w:val="•"/>
      <w:lvlJc w:val="left"/>
      <w:pPr>
        <w:tabs>
          <w:tab w:val="num" w:pos="1701"/>
        </w:tabs>
        <w:ind w:left="1701" w:hanging="170"/>
      </w:pPr>
      <w:rPr>
        <w:rFonts w:ascii="Times New Roman" w:hAnsi="Times New Roman" w:cs="Times New Roman" w:hint="default"/>
      </w:rPr>
    </w:lvl>
    <w:lvl w:ilvl="1" w:tplc="EBA267BE" w:tentative="1">
      <w:start w:val="1"/>
      <w:numFmt w:val="bullet"/>
      <w:lvlText w:val="o"/>
      <w:lvlJc w:val="left"/>
      <w:pPr>
        <w:tabs>
          <w:tab w:val="num" w:pos="3141"/>
        </w:tabs>
        <w:ind w:left="3141" w:hanging="360"/>
      </w:pPr>
      <w:rPr>
        <w:rFonts w:ascii="Courier New" w:hAnsi="Courier New" w:hint="default"/>
      </w:rPr>
    </w:lvl>
    <w:lvl w:ilvl="2" w:tplc="5A34F14A" w:tentative="1">
      <w:start w:val="1"/>
      <w:numFmt w:val="bullet"/>
      <w:lvlText w:val=""/>
      <w:lvlJc w:val="left"/>
      <w:pPr>
        <w:tabs>
          <w:tab w:val="num" w:pos="3861"/>
        </w:tabs>
        <w:ind w:left="3861" w:hanging="360"/>
      </w:pPr>
      <w:rPr>
        <w:rFonts w:ascii="Wingdings" w:hAnsi="Wingdings" w:hint="default"/>
      </w:rPr>
    </w:lvl>
    <w:lvl w:ilvl="3" w:tplc="54906C9E" w:tentative="1">
      <w:start w:val="1"/>
      <w:numFmt w:val="bullet"/>
      <w:lvlText w:val=""/>
      <w:lvlJc w:val="left"/>
      <w:pPr>
        <w:tabs>
          <w:tab w:val="num" w:pos="4581"/>
        </w:tabs>
        <w:ind w:left="4581" w:hanging="360"/>
      </w:pPr>
      <w:rPr>
        <w:rFonts w:ascii="Symbol" w:hAnsi="Symbol" w:hint="default"/>
      </w:rPr>
    </w:lvl>
    <w:lvl w:ilvl="4" w:tplc="5E30C770" w:tentative="1">
      <w:start w:val="1"/>
      <w:numFmt w:val="bullet"/>
      <w:lvlText w:val="o"/>
      <w:lvlJc w:val="left"/>
      <w:pPr>
        <w:tabs>
          <w:tab w:val="num" w:pos="5301"/>
        </w:tabs>
        <w:ind w:left="5301" w:hanging="360"/>
      </w:pPr>
      <w:rPr>
        <w:rFonts w:ascii="Courier New" w:hAnsi="Courier New" w:hint="default"/>
      </w:rPr>
    </w:lvl>
    <w:lvl w:ilvl="5" w:tplc="87148416" w:tentative="1">
      <w:start w:val="1"/>
      <w:numFmt w:val="bullet"/>
      <w:lvlText w:val=""/>
      <w:lvlJc w:val="left"/>
      <w:pPr>
        <w:tabs>
          <w:tab w:val="num" w:pos="6021"/>
        </w:tabs>
        <w:ind w:left="6021" w:hanging="360"/>
      </w:pPr>
      <w:rPr>
        <w:rFonts w:ascii="Wingdings" w:hAnsi="Wingdings" w:hint="default"/>
      </w:rPr>
    </w:lvl>
    <w:lvl w:ilvl="6" w:tplc="D8606EEA" w:tentative="1">
      <w:start w:val="1"/>
      <w:numFmt w:val="bullet"/>
      <w:lvlText w:val=""/>
      <w:lvlJc w:val="left"/>
      <w:pPr>
        <w:tabs>
          <w:tab w:val="num" w:pos="6741"/>
        </w:tabs>
        <w:ind w:left="6741" w:hanging="360"/>
      </w:pPr>
      <w:rPr>
        <w:rFonts w:ascii="Symbol" w:hAnsi="Symbol" w:hint="default"/>
      </w:rPr>
    </w:lvl>
    <w:lvl w:ilvl="7" w:tplc="7E96D836" w:tentative="1">
      <w:start w:val="1"/>
      <w:numFmt w:val="bullet"/>
      <w:lvlText w:val="o"/>
      <w:lvlJc w:val="left"/>
      <w:pPr>
        <w:tabs>
          <w:tab w:val="num" w:pos="7461"/>
        </w:tabs>
        <w:ind w:left="7461" w:hanging="360"/>
      </w:pPr>
      <w:rPr>
        <w:rFonts w:ascii="Courier New" w:hAnsi="Courier New" w:hint="default"/>
      </w:rPr>
    </w:lvl>
    <w:lvl w:ilvl="8" w:tplc="06F07E8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17"/>
  </w:num>
  <w:num w:numId="3">
    <w:abstractNumId w:val="13"/>
  </w:num>
  <w:num w:numId="4">
    <w:abstractNumId w:val="10"/>
  </w:num>
  <w:num w:numId="5">
    <w:abstractNumId w:val="4"/>
  </w:num>
  <w:num w:numId="6">
    <w:abstractNumId w:val="3"/>
  </w:num>
  <w:num w:numId="7">
    <w:abstractNumId w:val="2"/>
  </w:num>
  <w:num w:numId="8">
    <w:abstractNumId w:val="1"/>
  </w:num>
  <w:num w:numId="9">
    <w:abstractNumId w:val="0"/>
  </w:num>
  <w:num w:numId="10">
    <w:abstractNumId w:val="5"/>
  </w:num>
  <w:num w:numId="11">
    <w:abstractNumId w:val="17"/>
  </w:num>
  <w:num w:numId="12">
    <w:abstractNumId w:val="13"/>
  </w:num>
  <w:num w:numId="13">
    <w:abstractNumId w:val="10"/>
  </w:num>
  <w:num w:numId="14">
    <w:abstractNumId w:val="4"/>
  </w:num>
  <w:num w:numId="15">
    <w:abstractNumId w:val="3"/>
  </w:num>
  <w:num w:numId="16">
    <w:abstractNumId w:val="2"/>
  </w:num>
  <w:num w:numId="17">
    <w:abstractNumId w:val="1"/>
  </w:num>
  <w:num w:numId="18">
    <w:abstractNumId w:val="0"/>
  </w:num>
  <w:num w:numId="19">
    <w:abstractNumId w:val="5"/>
  </w:num>
  <w:num w:numId="20">
    <w:abstractNumId w:val="17"/>
  </w:num>
  <w:num w:numId="21">
    <w:abstractNumId w:val="13"/>
  </w:num>
  <w:num w:numId="22">
    <w:abstractNumId w:val="10"/>
  </w:num>
  <w:num w:numId="23">
    <w:abstractNumId w:val="4"/>
  </w:num>
  <w:num w:numId="24">
    <w:abstractNumId w:val="3"/>
  </w:num>
  <w:num w:numId="25">
    <w:abstractNumId w:val="2"/>
  </w:num>
  <w:num w:numId="26">
    <w:abstractNumId w:val="1"/>
  </w:num>
  <w:num w:numId="27">
    <w:abstractNumId w:val="0"/>
  </w:num>
  <w:num w:numId="28">
    <w:abstractNumId w:val="8"/>
  </w:num>
  <w:num w:numId="29">
    <w:abstractNumId w:val="18"/>
  </w:num>
  <w:num w:numId="30">
    <w:abstractNumId w:val="9"/>
  </w:num>
  <w:num w:numId="31">
    <w:abstractNumId w:val="6"/>
  </w:num>
  <w:num w:numId="32">
    <w:abstractNumId w:val="15"/>
  </w:num>
  <w:num w:numId="33">
    <w:abstractNumId w:val="19"/>
  </w:num>
  <w:num w:numId="34">
    <w:abstractNumId w:val="16"/>
  </w:num>
  <w:num w:numId="35">
    <w:abstractNumId w:val="11"/>
  </w:num>
  <w:num w:numId="36">
    <w:abstractNumId w:val="14"/>
  </w:num>
  <w:num w:numId="37">
    <w:abstractNumId w:val="12"/>
  </w:num>
  <w:num w:numId="3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hideGrammaticalErrors/>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8067*"/>
    <w:docVar w:name="CreationDt" w:val="17/01/2023 10:23 AM"/>
    <w:docVar w:name="DocCategory" w:val="Doc"/>
    <w:docVar w:name="DocType" w:val="Final"/>
    <w:docVar w:name="DutyStation" w:val="New York"/>
    <w:docVar w:name="FooterJN" w:val="22-28067"/>
    <w:docVar w:name="jobn" w:val="22-28067 (R)"/>
    <w:docVar w:name="jobnDT" w:val="22-28067 (R)   170123"/>
    <w:docVar w:name="jobnDTDT" w:val="22-28067 (R)   170123   170123"/>
    <w:docVar w:name="JobNo" w:val="2228067R"/>
    <w:docVar w:name="JobNo2" w:val="2274314R"/>
    <w:docVar w:name="LocalDrive" w:val="-1"/>
    <w:docVar w:name="OandT" w:val=" "/>
    <w:docVar w:name="sss1" w:val="CEDAW/C/TJK/7"/>
    <w:docVar w:name="sss2" w:val="-"/>
    <w:docVar w:name="Symbol1" w:val="CEDAW/C/TJK/7"/>
    <w:docVar w:name="Symbol2" w:val="-"/>
    <w:docVar w:name="Title1" w:val="_x0009__x0009_Седьмой периодический доклад Таджикистана в соответствии со статьей 18 Конвенции, подлежащий представлению в 2022 году*_x000d_"/>
  </w:docVars>
  <w:rsids>
    <w:rsidRoot w:val="00EC119A"/>
    <w:rsid w:val="00003F8C"/>
    <w:rsid w:val="00012A54"/>
    <w:rsid w:val="0002327C"/>
    <w:rsid w:val="00026A97"/>
    <w:rsid w:val="000325B9"/>
    <w:rsid w:val="0003509A"/>
    <w:rsid w:val="000519B4"/>
    <w:rsid w:val="000524BE"/>
    <w:rsid w:val="00052C9D"/>
    <w:rsid w:val="00057473"/>
    <w:rsid w:val="00073201"/>
    <w:rsid w:val="00073312"/>
    <w:rsid w:val="0007538D"/>
    <w:rsid w:val="00084B93"/>
    <w:rsid w:val="000A1A1B"/>
    <w:rsid w:val="000B12F2"/>
    <w:rsid w:val="000B4136"/>
    <w:rsid w:val="000C6E2E"/>
    <w:rsid w:val="000D5C67"/>
    <w:rsid w:val="000E4943"/>
    <w:rsid w:val="000F2A85"/>
    <w:rsid w:val="001176C4"/>
    <w:rsid w:val="00122054"/>
    <w:rsid w:val="00133B96"/>
    <w:rsid w:val="00145EFE"/>
    <w:rsid w:val="001676CA"/>
    <w:rsid w:val="00181555"/>
    <w:rsid w:val="001824A1"/>
    <w:rsid w:val="0018285B"/>
    <w:rsid w:val="001A41D0"/>
    <w:rsid w:val="001A4721"/>
    <w:rsid w:val="001B0786"/>
    <w:rsid w:val="001B5460"/>
    <w:rsid w:val="001C0229"/>
    <w:rsid w:val="001D4B72"/>
    <w:rsid w:val="001D7823"/>
    <w:rsid w:val="001E32CF"/>
    <w:rsid w:val="001E4FD6"/>
    <w:rsid w:val="001F427A"/>
    <w:rsid w:val="001F7371"/>
    <w:rsid w:val="0020669B"/>
    <w:rsid w:val="00210AF4"/>
    <w:rsid w:val="00210EC3"/>
    <w:rsid w:val="0021249C"/>
    <w:rsid w:val="00215A7D"/>
    <w:rsid w:val="00217051"/>
    <w:rsid w:val="00222DA3"/>
    <w:rsid w:val="00227CC9"/>
    <w:rsid w:val="00235379"/>
    <w:rsid w:val="0023639C"/>
    <w:rsid w:val="00251009"/>
    <w:rsid w:val="00262E7D"/>
    <w:rsid w:val="002B5672"/>
    <w:rsid w:val="002D1F83"/>
    <w:rsid w:val="002D2C61"/>
    <w:rsid w:val="002E6FDB"/>
    <w:rsid w:val="002F4047"/>
    <w:rsid w:val="002F6029"/>
    <w:rsid w:val="0032091D"/>
    <w:rsid w:val="003218EF"/>
    <w:rsid w:val="003228A2"/>
    <w:rsid w:val="00323373"/>
    <w:rsid w:val="003256AF"/>
    <w:rsid w:val="00333290"/>
    <w:rsid w:val="00334FF1"/>
    <w:rsid w:val="003402AE"/>
    <w:rsid w:val="00340819"/>
    <w:rsid w:val="00344A44"/>
    <w:rsid w:val="00363535"/>
    <w:rsid w:val="003807EF"/>
    <w:rsid w:val="0038495D"/>
    <w:rsid w:val="003879E5"/>
    <w:rsid w:val="0039517B"/>
    <w:rsid w:val="003976E3"/>
    <w:rsid w:val="003A495C"/>
    <w:rsid w:val="003B2C43"/>
    <w:rsid w:val="003B7DDF"/>
    <w:rsid w:val="003C3678"/>
    <w:rsid w:val="003D2918"/>
    <w:rsid w:val="003D497C"/>
    <w:rsid w:val="003E1ED5"/>
    <w:rsid w:val="003E60A8"/>
    <w:rsid w:val="003E74EF"/>
    <w:rsid w:val="003F1C0B"/>
    <w:rsid w:val="003F7347"/>
    <w:rsid w:val="004003DE"/>
    <w:rsid w:val="0040130F"/>
    <w:rsid w:val="00402ECD"/>
    <w:rsid w:val="004240B1"/>
    <w:rsid w:val="00425FDE"/>
    <w:rsid w:val="004275D7"/>
    <w:rsid w:val="004279A5"/>
    <w:rsid w:val="004310EA"/>
    <w:rsid w:val="00431502"/>
    <w:rsid w:val="004321CF"/>
    <w:rsid w:val="00432AC6"/>
    <w:rsid w:val="00442669"/>
    <w:rsid w:val="004731F9"/>
    <w:rsid w:val="004A67C3"/>
    <w:rsid w:val="004B2121"/>
    <w:rsid w:val="004D3262"/>
    <w:rsid w:val="004D6A3F"/>
    <w:rsid w:val="004E5709"/>
    <w:rsid w:val="004F3E04"/>
    <w:rsid w:val="004F5B75"/>
    <w:rsid w:val="004F5F13"/>
    <w:rsid w:val="00502449"/>
    <w:rsid w:val="005060B7"/>
    <w:rsid w:val="0051030F"/>
    <w:rsid w:val="0052419E"/>
    <w:rsid w:val="00524335"/>
    <w:rsid w:val="00527949"/>
    <w:rsid w:val="00536E05"/>
    <w:rsid w:val="00537188"/>
    <w:rsid w:val="00542D6F"/>
    <w:rsid w:val="00543137"/>
    <w:rsid w:val="005458D0"/>
    <w:rsid w:val="00546F6D"/>
    <w:rsid w:val="005644C2"/>
    <w:rsid w:val="00567387"/>
    <w:rsid w:val="00567411"/>
    <w:rsid w:val="00571999"/>
    <w:rsid w:val="005732CD"/>
    <w:rsid w:val="005912CB"/>
    <w:rsid w:val="00592ACD"/>
    <w:rsid w:val="00593A5D"/>
    <w:rsid w:val="0059757D"/>
    <w:rsid w:val="005A118A"/>
    <w:rsid w:val="005A1469"/>
    <w:rsid w:val="005A2266"/>
    <w:rsid w:val="005B42B2"/>
    <w:rsid w:val="005B4E99"/>
    <w:rsid w:val="005B58D8"/>
    <w:rsid w:val="005B6F25"/>
    <w:rsid w:val="005C2909"/>
    <w:rsid w:val="005C4775"/>
    <w:rsid w:val="005D516A"/>
    <w:rsid w:val="005E69C9"/>
    <w:rsid w:val="00606B09"/>
    <w:rsid w:val="00614745"/>
    <w:rsid w:val="006245AF"/>
    <w:rsid w:val="00626018"/>
    <w:rsid w:val="00631C04"/>
    <w:rsid w:val="006349E3"/>
    <w:rsid w:val="00634F27"/>
    <w:rsid w:val="00635C39"/>
    <w:rsid w:val="00643F79"/>
    <w:rsid w:val="00662759"/>
    <w:rsid w:val="00665156"/>
    <w:rsid w:val="00672E79"/>
    <w:rsid w:val="006806F9"/>
    <w:rsid w:val="006839B2"/>
    <w:rsid w:val="00685C28"/>
    <w:rsid w:val="00686A47"/>
    <w:rsid w:val="00687799"/>
    <w:rsid w:val="006B0972"/>
    <w:rsid w:val="006D4969"/>
    <w:rsid w:val="006E5CA5"/>
    <w:rsid w:val="006F188E"/>
    <w:rsid w:val="007003A5"/>
    <w:rsid w:val="00705A84"/>
    <w:rsid w:val="00722135"/>
    <w:rsid w:val="00726630"/>
    <w:rsid w:val="00726D11"/>
    <w:rsid w:val="00732E37"/>
    <w:rsid w:val="00735E94"/>
    <w:rsid w:val="00746C26"/>
    <w:rsid w:val="00753146"/>
    <w:rsid w:val="007761F7"/>
    <w:rsid w:val="00785492"/>
    <w:rsid w:val="00790EF4"/>
    <w:rsid w:val="00795C04"/>
    <w:rsid w:val="007A16AB"/>
    <w:rsid w:val="007A199B"/>
    <w:rsid w:val="007A310F"/>
    <w:rsid w:val="007A419D"/>
    <w:rsid w:val="007A47E3"/>
    <w:rsid w:val="007B076B"/>
    <w:rsid w:val="007C0A63"/>
    <w:rsid w:val="007C3CC4"/>
    <w:rsid w:val="007C4EE9"/>
    <w:rsid w:val="007D2E54"/>
    <w:rsid w:val="0080025F"/>
    <w:rsid w:val="00811A98"/>
    <w:rsid w:val="00814AF1"/>
    <w:rsid w:val="00816428"/>
    <w:rsid w:val="008166D0"/>
    <w:rsid w:val="00820E74"/>
    <w:rsid w:val="00820EBB"/>
    <w:rsid w:val="00825CAA"/>
    <w:rsid w:val="00827FFB"/>
    <w:rsid w:val="00835BA4"/>
    <w:rsid w:val="0083640B"/>
    <w:rsid w:val="00840363"/>
    <w:rsid w:val="00843551"/>
    <w:rsid w:val="00865374"/>
    <w:rsid w:val="00871594"/>
    <w:rsid w:val="0087646A"/>
    <w:rsid w:val="008905D6"/>
    <w:rsid w:val="0089182B"/>
    <w:rsid w:val="008A4333"/>
    <w:rsid w:val="008A7FE6"/>
    <w:rsid w:val="008B1916"/>
    <w:rsid w:val="008B4A4B"/>
    <w:rsid w:val="008B795D"/>
    <w:rsid w:val="008D353A"/>
    <w:rsid w:val="008D6A72"/>
    <w:rsid w:val="008D7164"/>
    <w:rsid w:val="008E0493"/>
    <w:rsid w:val="008E279A"/>
    <w:rsid w:val="008E3D70"/>
    <w:rsid w:val="008E516B"/>
    <w:rsid w:val="008F3113"/>
    <w:rsid w:val="0090172D"/>
    <w:rsid w:val="00903415"/>
    <w:rsid w:val="009123ED"/>
    <w:rsid w:val="00912899"/>
    <w:rsid w:val="00922E04"/>
    <w:rsid w:val="0092549F"/>
    <w:rsid w:val="00931244"/>
    <w:rsid w:val="00951429"/>
    <w:rsid w:val="00954423"/>
    <w:rsid w:val="0096420F"/>
    <w:rsid w:val="009670AB"/>
    <w:rsid w:val="009707EE"/>
    <w:rsid w:val="00972652"/>
    <w:rsid w:val="00985099"/>
    <w:rsid w:val="0098786C"/>
    <w:rsid w:val="00991F02"/>
    <w:rsid w:val="00996323"/>
    <w:rsid w:val="009A1A35"/>
    <w:rsid w:val="009A1A3F"/>
    <w:rsid w:val="009A1D5A"/>
    <w:rsid w:val="009A3CE3"/>
    <w:rsid w:val="009A4FFE"/>
    <w:rsid w:val="009B0E42"/>
    <w:rsid w:val="009D5859"/>
    <w:rsid w:val="009F077A"/>
    <w:rsid w:val="009F346A"/>
    <w:rsid w:val="009F46A8"/>
    <w:rsid w:val="00A11CDE"/>
    <w:rsid w:val="00A20337"/>
    <w:rsid w:val="00A21CCC"/>
    <w:rsid w:val="00A30509"/>
    <w:rsid w:val="00A50F0D"/>
    <w:rsid w:val="00A50FA7"/>
    <w:rsid w:val="00A562F1"/>
    <w:rsid w:val="00A57ABA"/>
    <w:rsid w:val="00A64944"/>
    <w:rsid w:val="00A7267F"/>
    <w:rsid w:val="00A72916"/>
    <w:rsid w:val="00A72FF5"/>
    <w:rsid w:val="00A76722"/>
    <w:rsid w:val="00A7683B"/>
    <w:rsid w:val="00A801A3"/>
    <w:rsid w:val="00A85DF4"/>
    <w:rsid w:val="00A914EA"/>
    <w:rsid w:val="00A93FC5"/>
    <w:rsid w:val="00AA0CE4"/>
    <w:rsid w:val="00AA407A"/>
    <w:rsid w:val="00AA466F"/>
    <w:rsid w:val="00AA7159"/>
    <w:rsid w:val="00AB27E9"/>
    <w:rsid w:val="00AB5E08"/>
    <w:rsid w:val="00AD30E3"/>
    <w:rsid w:val="00AD38DD"/>
    <w:rsid w:val="00AD4B51"/>
    <w:rsid w:val="00AE70A0"/>
    <w:rsid w:val="00AE753D"/>
    <w:rsid w:val="00AF57FC"/>
    <w:rsid w:val="00AF7536"/>
    <w:rsid w:val="00B0749F"/>
    <w:rsid w:val="00B07834"/>
    <w:rsid w:val="00B16649"/>
    <w:rsid w:val="00B174B0"/>
    <w:rsid w:val="00B3017E"/>
    <w:rsid w:val="00B306AF"/>
    <w:rsid w:val="00B32F50"/>
    <w:rsid w:val="00B4714A"/>
    <w:rsid w:val="00B5347B"/>
    <w:rsid w:val="00B535EE"/>
    <w:rsid w:val="00B67775"/>
    <w:rsid w:val="00B73997"/>
    <w:rsid w:val="00B745E4"/>
    <w:rsid w:val="00B85F5C"/>
    <w:rsid w:val="00B90057"/>
    <w:rsid w:val="00B94094"/>
    <w:rsid w:val="00B95A96"/>
    <w:rsid w:val="00B970AC"/>
    <w:rsid w:val="00BB1447"/>
    <w:rsid w:val="00BB5F8C"/>
    <w:rsid w:val="00BC7438"/>
    <w:rsid w:val="00BE1379"/>
    <w:rsid w:val="00BE3626"/>
    <w:rsid w:val="00C06BC2"/>
    <w:rsid w:val="00C22674"/>
    <w:rsid w:val="00C25E02"/>
    <w:rsid w:val="00C26FCC"/>
    <w:rsid w:val="00C41769"/>
    <w:rsid w:val="00C45357"/>
    <w:rsid w:val="00C45C26"/>
    <w:rsid w:val="00C54064"/>
    <w:rsid w:val="00C71CD0"/>
    <w:rsid w:val="00C72C5A"/>
    <w:rsid w:val="00C903E8"/>
    <w:rsid w:val="00C95A2D"/>
    <w:rsid w:val="00CA4BB0"/>
    <w:rsid w:val="00CA5DAB"/>
    <w:rsid w:val="00CB6145"/>
    <w:rsid w:val="00CC532D"/>
    <w:rsid w:val="00CD423C"/>
    <w:rsid w:val="00CD521F"/>
    <w:rsid w:val="00CD62E6"/>
    <w:rsid w:val="00D02086"/>
    <w:rsid w:val="00D038F7"/>
    <w:rsid w:val="00D11AF9"/>
    <w:rsid w:val="00D13A86"/>
    <w:rsid w:val="00D153C4"/>
    <w:rsid w:val="00D21DBC"/>
    <w:rsid w:val="00D3203A"/>
    <w:rsid w:val="00D32ED0"/>
    <w:rsid w:val="00D443A4"/>
    <w:rsid w:val="00D44811"/>
    <w:rsid w:val="00D53654"/>
    <w:rsid w:val="00D634E5"/>
    <w:rsid w:val="00D63D2D"/>
    <w:rsid w:val="00D72FDE"/>
    <w:rsid w:val="00D737A9"/>
    <w:rsid w:val="00D760D3"/>
    <w:rsid w:val="00D82575"/>
    <w:rsid w:val="00D82BC5"/>
    <w:rsid w:val="00D936F1"/>
    <w:rsid w:val="00D96F14"/>
    <w:rsid w:val="00DB0BA9"/>
    <w:rsid w:val="00DC4969"/>
    <w:rsid w:val="00DE23EC"/>
    <w:rsid w:val="00DE29CB"/>
    <w:rsid w:val="00DE6486"/>
    <w:rsid w:val="00DE6FA1"/>
    <w:rsid w:val="00DF78D1"/>
    <w:rsid w:val="00E03929"/>
    <w:rsid w:val="00E10D88"/>
    <w:rsid w:val="00E130B0"/>
    <w:rsid w:val="00E1333C"/>
    <w:rsid w:val="00E144A8"/>
    <w:rsid w:val="00E15567"/>
    <w:rsid w:val="00E25037"/>
    <w:rsid w:val="00E33CE6"/>
    <w:rsid w:val="00E342B8"/>
    <w:rsid w:val="00E475E0"/>
    <w:rsid w:val="00E50CBB"/>
    <w:rsid w:val="00E5543C"/>
    <w:rsid w:val="00E65C77"/>
    <w:rsid w:val="00E7042B"/>
    <w:rsid w:val="00E720E8"/>
    <w:rsid w:val="00E7414B"/>
    <w:rsid w:val="00E8174A"/>
    <w:rsid w:val="00E82C58"/>
    <w:rsid w:val="00E902E8"/>
    <w:rsid w:val="00E95250"/>
    <w:rsid w:val="00EA46E0"/>
    <w:rsid w:val="00EC119A"/>
    <w:rsid w:val="00EC2A36"/>
    <w:rsid w:val="00EC3192"/>
    <w:rsid w:val="00EC42BA"/>
    <w:rsid w:val="00ED31CE"/>
    <w:rsid w:val="00EE2398"/>
    <w:rsid w:val="00EF0BD5"/>
    <w:rsid w:val="00EF1631"/>
    <w:rsid w:val="00EF2443"/>
    <w:rsid w:val="00EF4FF5"/>
    <w:rsid w:val="00F00D30"/>
    <w:rsid w:val="00F123B2"/>
    <w:rsid w:val="00F204AF"/>
    <w:rsid w:val="00F2422B"/>
    <w:rsid w:val="00F3567E"/>
    <w:rsid w:val="00F362F1"/>
    <w:rsid w:val="00F412D5"/>
    <w:rsid w:val="00F63321"/>
    <w:rsid w:val="00F72E2B"/>
    <w:rsid w:val="00F7369B"/>
    <w:rsid w:val="00F81CC1"/>
    <w:rsid w:val="00F82A94"/>
    <w:rsid w:val="00F94A93"/>
    <w:rsid w:val="00FB1E56"/>
    <w:rsid w:val="00FB6357"/>
    <w:rsid w:val="00FB731E"/>
    <w:rsid w:val="00FC2FD3"/>
    <w:rsid w:val="00FD4EDE"/>
    <w:rsid w:val="00FE64C1"/>
    <w:rsid w:val="00FE6B1B"/>
    <w:rsid w:val="00FF57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E984F1F"/>
  <w15:chartTrackingRefBased/>
  <w15:docId w15:val="{9388D522-7F58-4950-8F88-CABDF0303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0325B9"/>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0325B9"/>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qFormat/>
    <w:rsid w:val="000325B9"/>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0325B9"/>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uiPriority w:val="9"/>
    <w:semiHidden/>
    <w:qFormat/>
    <w:rsid w:val="00A20337"/>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semiHidden/>
    <w:qFormat/>
    <w:rsid w:val="00A20337"/>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semiHidden/>
    <w:qFormat/>
    <w:rsid w:val="00A20337"/>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A20337"/>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A20337"/>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A20337"/>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0325B9"/>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0325B9"/>
    <w:pPr>
      <w:suppressAutoHyphens/>
      <w:spacing w:line="270" w:lineRule="exact"/>
      <w:outlineLvl w:val="0"/>
    </w:pPr>
    <w:rPr>
      <w:b/>
      <w:sz w:val="24"/>
    </w:rPr>
  </w:style>
  <w:style w:type="paragraph" w:customStyle="1" w:styleId="HCh">
    <w:name w:val="_ H _Ch"/>
    <w:basedOn w:val="H1"/>
    <w:next w:val="SingleTxt"/>
    <w:qFormat/>
    <w:rsid w:val="000325B9"/>
    <w:pPr>
      <w:keepNext/>
      <w:keepLines/>
      <w:spacing w:line="300" w:lineRule="exact"/>
    </w:pPr>
    <w:rPr>
      <w:spacing w:val="-2"/>
      <w:sz w:val="28"/>
    </w:rPr>
  </w:style>
  <w:style w:type="paragraph" w:customStyle="1" w:styleId="H23">
    <w:name w:val="_ H_2/3"/>
    <w:basedOn w:val="H1"/>
    <w:next w:val="SingleTxt"/>
    <w:qFormat/>
    <w:rsid w:val="000325B9"/>
    <w:pPr>
      <w:keepNext/>
      <w:keepLines/>
      <w:spacing w:line="240" w:lineRule="exact"/>
      <w:outlineLvl w:val="1"/>
    </w:pPr>
    <w:rPr>
      <w:spacing w:val="2"/>
      <w:sz w:val="20"/>
    </w:rPr>
  </w:style>
  <w:style w:type="paragraph" w:customStyle="1" w:styleId="H4">
    <w:name w:val="_ H_4"/>
    <w:basedOn w:val="Normal"/>
    <w:next w:val="SingleTxt"/>
    <w:qFormat/>
    <w:rsid w:val="000325B9"/>
    <w:pPr>
      <w:keepNext/>
      <w:keepLines/>
      <w:tabs>
        <w:tab w:val="right" w:pos="360"/>
      </w:tabs>
      <w:suppressAutoHyphens/>
      <w:outlineLvl w:val="3"/>
    </w:pPr>
    <w:rPr>
      <w:i/>
      <w:spacing w:val="3"/>
    </w:rPr>
  </w:style>
  <w:style w:type="paragraph" w:customStyle="1" w:styleId="H56">
    <w:name w:val="_ H_5/6"/>
    <w:basedOn w:val="Normal"/>
    <w:next w:val="SingleTxt"/>
    <w:qFormat/>
    <w:rsid w:val="000325B9"/>
    <w:pPr>
      <w:keepNext/>
      <w:keepLines/>
      <w:tabs>
        <w:tab w:val="right" w:pos="360"/>
      </w:tabs>
      <w:suppressAutoHyphens/>
      <w:ind w:left="1267" w:right="1267" w:hanging="1267"/>
      <w:outlineLvl w:val="4"/>
    </w:pPr>
  </w:style>
  <w:style w:type="paragraph" w:customStyle="1" w:styleId="DualTxt">
    <w:name w:val="__Dual Txt"/>
    <w:basedOn w:val="Normal"/>
    <w:qFormat/>
    <w:rsid w:val="000325B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325B9"/>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325B9"/>
    <w:pPr>
      <w:spacing w:line="540" w:lineRule="exact"/>
    </w:pPr>
    <w:rPr>
      <w:spacing w:val="-8"/>
      <w:w w:val="96"/>
      <w:sz w:val="57"/>
    </w:rPr>
  </w:style>
  <w:style w:type="paragraph" w:customStyle="1" w:styleId="SS">
    <w:name w:val="__S_S"/>
    <w:basedOn w:val="SM"/>
    <w:next w:val="Normal"/>
    <w:qFormat/>
    <w:rsid w:val="000325B9"/>
    <w:pPr>
      <w:spacing w:line="300" w:lineRule="exact"/>
      <w:ind w:left="1264" w:right="1264"/>
    </w:pPr>
    <w:rPr>
      <w:sz w:val="28"/>
    </w:rPr>
  </w:style>
  <w:style w:type="paragraph" w:customStyle="1" w:styleId="SingleTxt">
    <w:name w:val="__Single Txt"/>
    <w:basedOn w:val="Normal"/>
    <w:qFormat/>
    <w:rsid w:val="000325B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0325B9"/>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0325B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0325B9"/>
    <w:pPr>
      <w:keepNext/>
      <w:keepLines/>
      <w:spacing w:line="240" w:lineRule="exact"/>
      <w:ind w:right="5040"/>
      <w:outlineLvl w:val="1"/>
    </w:pPr>
    <w:rPr>
      <w:spacing w:val="2"/>
      <w:sz w:val="20"/>
    </w:rPr>
  </w:style>
  <w:style w:type="paragraph" w:customStyle="1" w:styleId="Bullet1">
    <w:name w:val="Bullet 1"/>
    <w:basedOn w:val="Normal"/>
    <w:qFormat/>
    <w:rsid w:val="000325B9"/>
    <w:pPr>
      <w:numPr>
        <w:numId w:val="19"/>
      </w:numPr>
      <w:spacing w:after="120"/>
      <w:ind w:right="1267"/>
      <w:jc w:val="both"/>
    </w:pPr>
  </w:style>
  <w:style w:type="paragraph" w:customStyle="1" w:styleId="Bullet2">
    <w:name w:val="Bullet 2"/>
    <w:basedOn w:val="Normal"/>
    <w:qFormat/>
    <w:rsid w:val="000325B9"/>
    <w:pPr>
      <w:numPr>
        <w:numId w:val="20"/>
      </w:numPr>
      <w:spacing w:after="120"/>
      <w:ind w:right="1267"/>
      <w:jc w:val="both"/>
    </w:pPr>
  </w:style>
  <w:style w:type="paragraph" w:customStyle="1" w:styleId="Bullet3">
    <w:name w:val="Bullet 3"/>
    <w:basedOn w:val="SingleTxt"/>
    <w:qFormat/>
    <w:rsid w:val="000325B9"/>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0325B9"/>
    <w:pPr>
      <w:spacing w:before="240"/>
    </w:pPr>
    <w:rPr>
      <w:szCs w:val="20"/>
    </w:rPr>
  </w:style>
  <w:style w:type="character" w:styleId="EndnoteReference">
    <w:name w:val="endnote reference"/>
    <w:aliases w:val="1_G"/>
    <w:basedOn w:val="DefaultParagraphFont"/>
    <w:qFormat/>
    <w:rsid w:val="000325B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0325B9"/>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0325B9"/>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iPriority w:val="99"/>
    <w:unhideWhenUsed/>
    <w:qFormat/>
    <w:rsid w:val="000325B9"/>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0325B9"/>
    <w:rPr>
      <w:rFonts w:ascii="Times New Roman" w:eastAsiaTheme="minorHAnsi" w:hAnsi="Times New Roman"/>
      <w:b/>
      <w:sz w:val="17"/>
      <w:lang w:val="ru-RU" w:eastAsia="en-US"/>
    </w:rPr>
  </w:style>
  <w:style w:type="character" w:styleId="FootnoteReference">
    <w:name w:val="footnote reference"/>
    <w:aliases w:val="4_G,Endnote Text1,Rimando nota a pièdi pagina1,Footnote symbol,Знак сноски 1,ftref,16 Point,Superscript 6 Point,Fußnotenzeichen DISS,BVI fnr,Char Char,Carattere Char1,Carattere Char Char Carattere Carattere Char Char,BVI fnr Car Car"/>
    <w:basedOn w:val="DefaultParagraphFont"/>
    <w:link w:val="4GCharCharCharChar"/>
    <w:uiPriority w:val="99"/>
    <w:qFormat/>
    <w:rsid w:val="000325B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5_GR"/>
    <w:basedOn w:val="Normal"/>
    <w:link w:val="FootnoteTextChar"/>
    <w:unhideWhenUsed/>
    <w:qFormat/>
    <w:rsid w:val="000325B9"/>
    <w:pPr>
      <w:suppressAutoHyphens/>
      <w:spacing w:line="210" w:lineRule="exact"/>
      <w:ind w:left="475" w:hanging="475"/>
    </w:pPr>
    <w:rPr>
      <w:spacing w:val="5"/>
      <w:w w:val="104"/>
      <w:sz w:val="17"/>
      <w:szCs w:val="20"/>
    </w:rPr>
  </w:style>
  <w:style w:type="character" w:customStyle="1" w:styleId="FootnoteTextChar">
    <w:name w:val="Footnote Text Char"/>
    <w:aliases w:val="5_G Char,5_GR Char"/>
    <w:basedOn w:val="DefaultParagraphFont"/>
    <w:link w:val="FootnoteText"/>
    <w:rsid w:val="000325B9"/>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uiPriority w:val="99"/>
    <w:qFormat/>
    <w:rsid w:val="000325B9"/>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0325B9"/>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0325B9"/>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0325B9"/>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0325B9"/>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0325B9"/>
    <w:pPr>
      <w:spacing w:after="120"/>
      <w:ind w:left="360"/>
      <w:contextualSpacing/>
    </w:pPr>
  </w:style>
  <w:style w:type="paragraph" w:styleId="ListContinue2">
    <w:name w:val="List Continue 2"/>
    <w:basedOn w:val="Normal"/>
    <w:next w:val="Normal"/>
    <w:uiPriority w:val="99"/>
    <w:rsid w:val="000325B9"/>
    <w:pPr>
      <w:numPr>
        <w:numId w:val="22"/>
      </w:numPr>
      <w:tabs>
        <w:tab w:val="left" w:pos="792"/>
      </w:tabs>
      <w:spacing w:after="120"/>
    </w:pPr>
  </w:style>
  <w:style w:type="paragraph" w:styleId="ListNumber">
    <w:name w:val="List Number"/>
    <w:basedOn w:val="H1"/>
    <w:next w:val="Normal"/>
    <w:uiPriority w:val="99"/>
    <w:rsid w:val="000325B9"/>
    <w:pPr>
      <w:numPr>
        <w:numId w:val="23"/>
      </w:numPr>
      <w:contextualSpacing/>
    </w:pPr>
  </w:style>
  <w:style w:type="paragraph" w:styleId="ListNumber2">
    <w:name w:val="List Number 2"/>
    <w:basedOn w:val="H23"/>
    <w:next w:val="Normal"/>
    <w:uiPriority w:val="99"/>
    <w:rsid w:val="000325B9"/>
    <w:pPr>
      <w:numPr>
        <w:numId w:val="24"/>
      </w:numPr>
      <w:tabs>
        <w:tab w:val="left" w:pos="648"/>
      </w:tabs>
      <w:contextualSpacing/>
    </w:pPr>
  </w:style>
  <w:style w:type="paragraph" w:styleId="ListNumber3">
    <w:name w:val="List Number 3"/>
    <w:basedOn w:val="H23"/>
    <w:next w:val="Normal"/>
    <w:uiPriority w:val="99"/>
    <w:rsid w:val="000325B9"/>
    <w:pPr>
      <w:numPr>
        <w:numId w:val="25"/>
      </w:numPr>
      <w:tabs>
        <w:tab w:val="left" w:pos="922"/>
      </w:tabs>
      <w:contextualSpacing/>
    </w:pPr>
  </w:style>
  <w:style w:type="paragraph" w:styleId="ListNumber4">
    <w:name w:val="List Number 4"/>
    <w:basedOn w:val="Normal"/>
    <w:uiPriority w:val="99"/>
    <w:rsid w:val="000325B9"/>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0325B9"/>
    <w:pPr>
      <w:numPr>
        <w:numId w:val="27"/>
      </w:numPr>
      <w:tabs>
        <w:tab w:val="left" w:pos="1498"/>
      </w:tabs>
      <w:contextualSpacing/>
    </w:pPr>
  </w:style>
  <w:style w:type="paragraph" w:styleId="NoSpacing">
    <w:name w:val="No Spacing"/>
    <w:aliases w:val="основной"/>
    <w:link w:val="NoSpacingChar"/>
    <w:uiPriority w:val="1"/>
    <w:qFormat/>
    <w:rsid w:val="000325B9"/>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0325B9"/>
    <w:rPr>
      <w:szCs w:val="20"/>
    </w:rPr>
  </w:style>
  <w:style w:type="paragraph" w:customStyle="1" w:styleId="Publication">
    <w:name w:val="Publication"/>
    <w:basedOn w:val="Normal"/>
    <w:next w:val="Normal"/>
    <w:qFormat/>
    <w:rsid w:val="000325B9"/>
  </w:style>
  <w:style w:type="paragraph" w:customStyle="1" w:styleId="ReleaseDate">
    <w:name w:val="ReleaseDate"/>
    <w:basedOn w:val="Normal"/>
    <w:next w:val="Normal"/>
    <w:qFormat/>
    <w:rsid w:val="000325B9"/>
    <w:rPr>
      <w:szCs w:val="20"/>
    </w:rPr>
  </w:style>
  <w:style w:type="paragraph" w:customStyle="1" w:styleId="Small">
    <w:name w:val="Small"/>
    <w:basedOn w:val="Normal"/>
    <w:next w:val="Normal"/>
    <w:qFormat/>
    <w:rsid w:val="000325B9"/>
    <w:pPr>
      <w:tabs>
        <w:tab w:val="right" w:pos="9965"/>
      </w:tabs>
      <w:spacing w:line="210" w:lineRule="exact"/>
    </w:pPr>
    <w:rPr>
      <w:spacing w:val="5"/>
      <w:w w:val="104"/>
      <w:sz w:val="17"/>
    </w:rPr>
  </w:style>
  <w:style w:type="paragraph" w:customStyle="1" w:styleId="SmallX">
    <w:name w:val="SmallX"/>
    <w:basedOn w:val="Small"/>
    <w:next w:val="Normal"/>
    <w:qFormat/>
    <w:rsid w:val="000325B9"/>
    <w:pPr>
      <w:spacing w:line="180" w:lineRule="exact"/>
      <w:jc w:val="right"/>
    </w:pPr>
    <w:rPr>
      <w:spacing w:val="6"/>
      <w:w w:val="106"/>
      <w:sz w:val="14"/>
    </w:rPr>
  </w:style>
  <w:style w:type="paragraph" w:customStyle="1" w:styleId="TitleHCH">
    <w:name w:val="Title_H_CH"/>
    <w:basedOn w:val="H1"/>
    <w:next w:val="Normal"/>
    <w:qFormat/>
    <w:rsid w:val="000325B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325B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325B9"/>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single"/>
    </w:rPr>
  </w:style>
  <w:style w:type="character" w:styleId="Hyperlink">
    <w:name w:val="Hyperlink"/>
    <w:basedOn w:val="DefaultParagraphFont"/>
    <w:uiPriority w:val="99"/>
    <w:rsid w:val="00D11AF9"/>
    <w:rPr>
      <w:color w:val="0000FF"/>
      <w:u w:val="singl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222DA3"/>
    <w:rPr>
      <w:sz w:val="16"/>
      <w:szCs w:val="16"/>
    </w:rPr>
  </w:style>
  <w:style w:type="paragraph" w:styleId="CommentText">
    <w:name w:val="annotation text"/>
    <w:basedOn w:val="Normal"/>
    <w:link w:val="CommentTextChar"/>
    <w:uiPriority w:val="99"/>
    <w:unhideWhenUsed/>
    <w:rsid w:val="00222DA3"/>
    <w:pPr>
      <w:spacing w:line="240" w:lineRule="auto"/>
    </w:pPr>
    <w:rPr>
      <w:szCs w:val="20"/>
    </w:rPr>
  </w:style>
  <w:style w:type="character" w:customStyle="1" w:styleId="CommentTextChar">
    <w:name w:val="Comment Text Char"/>
    <w:basedOn w:val="DefaultParagraphFont"/>
    <w:link w:val="CommentText"/>
    <w:uiPriority w:val="99"/>
    <w:rsid w:val="00222DA3"/>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222DA3"/>
    <w:rPr>
      <w:b/>
      <w:bCs/>
    </w:rPr>
  </w:style>
  <w:style w:type="character" w:customStyle="1" w:styleId="CommentSubjectChar">
    <w:name w:val="Comment Subject Char"/>
    <w:basedOn w:val="CommentTextChar"/>
    <w:link w:val="CommentSubject"/>
    <w:uiPriority w:val="99"/>
    <w:semiHidden/>
    <w:rsid w:val="00222DA3"/>
    <w:rPr>
      <w:rFonts w:ascii="Times New Roman" w:eastAsiaTheme="minorHAnsi" w:hAnsi="Times New Roman" w:cs="Times New Roman"/>
      <w:b/>
      <w:bCs/>
      <w:spacing w:val="4"/>
      <w:w w:val="103"/>
      <w:kern w:val="14"/>
      <w:sz w:val="20"/>
      <w:szCs w:val="20"/>
      <w:lang w:val="ru-RU" w:eastAsia="en-US"/>
    </w:rPr>
  </w:style>
  <w:style w:type="paragraph" w:styleId="ListParagraph">
    <w:name w:val="List Paragraph"/>
    <w:aliases w:val="F5 List Paragraph,List Paragraph12,Bullet1,Premier,normal,References,ReferencesCxSpLast,List Paragraph 1,List Paragraph Char Char Char,List_Paragraph,Multilevel para_II,Numbered List Paragraph,No Spacing1,Indicator Text,Liste 1"/>
    <w:basedOn w:val="Normal"/>
    <w:link w:val="ListParagraphChar"/>
    <w:uiPriority w:val="34"/>
    <w:qFormat/>
    <w:rsid w:val="00A50F0D"/>
    <w:pPr>
      <w:ind w:left="720"/>
      <w:contextualSpacing/>
    </w:pPr>
  </w:style>
  <w:style w:type="character" w:customStyle="1" w:styleId="Heading4Char">
    <w:name w:val="Heading 4 Char"/>
    <w:basedOn w:val="DefaultParagraphFont"/>
    <w:link w:val="Heading4"/>
    <w:uiPriority w:val="9"/>
    <w:semiHidden/>
    <w:rsid w:val="00A20337"/>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semiHidden/>
    <w:rsid w:val="00A20337"/>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semiHidden/>
    <w:rsid w:val="00A20337"/>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A20337"/>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A20337"/>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A20337"/>
    <w:rPr>
      <w:rFonts w:ascii="Times New Roman" w:eastAsiaTheme="minorHAnsi" w:hAnsi="Times New Roman" w:cs="Times New Roman"/>
      <w:sz w:val="20"/>
      <w:szCs w:val="20"/>
      <w:lang w:val="fr-CH" w:eastAsia="en-US"/>
    </w:rPr>
  </w:style>
  <w:style w:type="numbering" w:customStyle="1" w:styleId="NoList1">
    <w:name w:val="No List1"/>
    <w:next w:val="NoList"/>
    <w:uiPriority w:val="99"/>
    <w:semiHidden/>
    <w:unhideWhenUsed/>
    <w:rsid w:val="00A20337"/>
  </w:style>
  <w:style w:type="paragraph" w:customStyle="1" w:styleId="HMG">
    <w:name w:val="_ H __M_G"/>
    <w:basedOn w:val="Normal"/>
    <w:next w:val="Normal"/>
    <w:qFormat/>
    <w:rsid w:val="00A2033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A2033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A2033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A2033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A2033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A2033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A20337"/>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qFormat/>
    <w:rsid w:val="00A2033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qFormat/>
    <w:rsid w:val="00A2033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qFormat/>
    <w:rsid w:val="00A2033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qFormat/>
    <w:rsid w:val="00A2033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A20337"/>
    <w:pPr>
      <w:numPr>
        <w:numId w:val="2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A20337"/>
    <w:pPr>
      <w:numPr>
        <w:numId w:val="30"/>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A20337"/>
    <w:pPr>
      <w:numPr>
        <w:numId w:val="31"/>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39"/>
    <w:rsid w:val="00A20337"/>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A20337"/>
    <w:rPr>
      <w:rFonts w:ascii="Times New Roman" w:hAnsi="Times New Roman"/>
      <w:b/>
      <w:sz w:val="18"/>
      <w:lang w:val="en-GB"/>
    </w:rPr>
  </w:style>
  <w:style w:type="character" w:customStyle="1" w:styleId="SingleTxtGChar">
    <w:name w:val="_ Single Txt_G Char"/>
    <w:link w:val="SingleTxtG"/>
    <w:locked/>
    <w:rsid w:val="00A20337"/>
    <w:rPr>
      <w:rFonts w:ascii="Times New Roman" w:eastAsiaTheme="minorHAnsi" w:hAnsi="Times New Roman" w:cs="Times New Roman"/>
      <w:sz w:val="20"/>
      <w:szCs w:val="20"/>
      <w:lang w:eastAsia="en-US"/>
    </w:rPr>
  </w:style>
  <w:style w:type="numbering" w:styleId="111111">
    <w:name w:val="Outline List 2"/>
    <w:basedOn w:val="NoList"/>
    <w:semiHidden/>
    <w:rsid w:val="00A20337"/>
    <w:pPr>
      <w:numPr>
        <w:numId w:val="32"/>
      </w:numPr>
    </w:pPr>
  </w:style>
  <w:style w:type="numbering" w:styleId="1ai">
    <w:name w:val="Outline List 1"/>
    <w:basedOn w:val="NoList"/>
    <w:semiHidden/>
    <w:rsid w:val="00A20337"/>
    <w:pPr>
      <w:numPr>
        <w:numId w:val="33"/>
      </w:numPr>
    </w:pPr>
  </w:style>
  <w:style w:type="table" w:customStyle="1" w:styleId="TableGrid1">
    <w:name w:val="Table Grid1"/>
    <w:basedOn w:val="TableNormal"/>
    <w:rsid w:val="00A20337"/>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Normal"/>
    <w:next w:val="Normal"/>
    <w:qFormat/>
    <w:rsid w:val="00A20337"/>
    <w:pPr>
      <w:numPr>
        <w:numId w:val="36"/>
      </w:numPr>
      <w:tabs>
        <w:tab w:val="left" w:pos="567"/>
      </w:tabs>
      <w:suppressAutoHyphens/>
      <w:spacing w:after="120" w:line="240" w:lineRule="atLeast"/>
      <w:ind w:right="1134"/>
      <w:jc w:val="both"/>
      <w:outlineLvl w:val="0"/>
    </w:pPr>
    <w:rPr>
      <w:rFonts w:eastAsia="Times New Roman"/>
      <w:spacing w:val="0"/>
      <w:w w:val="100"/>
      <w:kern w:val="0"/>
      <w:szCs w:val="20"/>
      <w:lang w:eastAsia="ru-RU"/>
    </w:rPr>
  </w:style>
  <w:style w:type="table" w:customStyle="1" w:styleId="TabNum">
    <w:name w:val="_TabNum"/>
    <w:basedOn w:val="TableNormal"/>
    <w:rsid w:val="00A20337"/>
    <w:pPr>
      <w:spacing w:before="40" w:after="40" w:line="220" w:lineRule="exact"/>
      <w:jc w:val="right"/>
    </w:pPr>
    <w:rPr>
      <w:rFonts w:ascii="Times New Roman" w:eastAsia="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A20337"/>
    <w:pPr>
      <w:spacing w:before="40" w:after="120" w:line="240" w:lineRule="atLeast"/>
    </w:pPr>
    <w:rPr>
      <w:rFonts w:ascii="Times New Roman" w:eastAsia="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MGR">
    <w:name w:val="_ H __M_GR"/>
    <w:basedOn w:val="Normal"/>
    <w:next w:val="Normal"/>
    <w:qFormat/>
    <w:rsid w:val="00A20337"/>
    <w:pPr>
      <w:keepNext/>
      <w:keepLines/>
      <w:tabs>
        <w:tab w:val="right" w:pos="851"/>
      </w:tabs>
      <w:suppressAutoHyphens/>
      <w:spacing w:before="240" w:after="240" w:line="360" w:lineRule="exact"/>
      <w:ind w:left="1134" w:right="1134" w:hanging="1134"/>
    </w:pPr>
    <w:rPr>
      <w:rFonts w:eastAsia="Times New Roman"/>
      <w:b/>
      <w:sz w:val="34"/>
      <w:szCs w:val="20"/>
      <w:lang w:eastAsia="ru-RU"/>
    </w:rPr>
  </w:style>
  <w:style w:type="paragraph" w:customStyle="1" w:styleId="SingleTxtGR">
    <w:name w:val="_ Single Txt_GR"/>
    <w:basedOn w:val="Normal"/>
    <w:qFormat/>
    <w:rsid w:val="00A20337"/>
    <w:pPr>
      <w:tabs>
        <w:tab w:val="left" w:pos="1701"/>
        <w:tab w:val="left" w:pos="2268"/>
        <w:tab w:val="left" w:pos="2835"/>
        <w:tab w:val="left" w:pos="3402"/>
        <w:tab w:val="left" w:pos="3969"/>
      </w:tabs>
      <w:spacing w:after="120" w:line="240" w:lineRule="atLeast"/>
      <w:ind w:left="1134" w:right="1134"/>
      <w:jc w:val="both"/>
    </w:pPr>
    <w:rPr>
      <w:rFonts w:eastAsia="Times New Roman"/>
      <w:szCs w:val="20"/>
    </w:rPr>
  </w:style>
  <w:style w:type="character" w:customStyle="1" w:styleId="UnresolvedMention1">
    <w:name w:val="Unresolved Mention1"/>
    <w:basedOn w:val="DefaultParagraphFont"/>
    <w:uiPriority w:val="99"/>
    <w:semiHidden/>
    <w:unhideWhenUsed/>
    <w:rsid w:val="00A20337"/>
    <w:rPr>
      <w:color w:val="605E5C"/>
      <w:shd w:val="clear" w:color="auto" w:fill="E1DFDD"/>
    </w:rPr>
  </w:style>
  <w:style w:type="paragraph" w:styleId="TOC1">
    <w:name w:val="toc 1"/>
    <w:basedOn w:val="Normal"/>
    <w:next w:val="Normal"/>
    <w:autoRedefine/>
    <w:uiPriority w:val="39"/>
    <w:unhideWhenUsed/>
    <w:rsid w:val="00A20337"/>
    <w:pPr>
      <w:suppressAutoHyphens/>
      <w:spacing w:after="100" w:line="240" w:lineRule="atLeast"/>
    </w:pPr>
    <w:rPr>
      <w:rFonts w:eastAsiaTheme="minorEastAsia" w:cstheme="minorBidi"/>
      <w:spacing w:val="0"/>
      <w:w w:val="100"/>
      <w:kern w:val="0"/>
      <w:lang w:eastAsia="zh-CN"/>
    </w:rPr>
  </w:style>
  <w:style w:type="paragraph" w:styleId="TOCHeading">
    <w:name w:val="TOC Heading"/>
    <w:basedOn w:val="Heading1"/>
    <w:next w:val="Normal"/>
    <w:uiPriority w:val="39"/>
    <w:unhideWhenUsed/>
    <w:qFormat/>
    <w:rsid w:val="00A20337"/>
    <w:pPr>
      <w:keepLines/>
      <w:suppressAutoHyphens/>
      <w:spacing w:after="0" w:line="240" w:lineRule="atLeast"/>
      <w:outlineLvl w:val="9"/>
    </w:pPr>
    <w:rPr>
      <w:rFonts w:asciiTheme="majorHAnsi" w:hAnsiTheme="majorHAnsi"/>
      <w:b w:val="0"/>
      <w:bCs w:val="0"/>
      <w:color w:val="365F91" w:themeColor="accent1" w:themeShade="BF"/>
      <w:spacing w:val="0"/>
      <w:w w:val="100"/>
      <w:kern w:val="0"/>
      <w:szCs w:val="32"/>
      <w:lang w:eastAsia="zh-CN"/>
    </w:rPr>
  </w:style>
  <w:style w:type="paragraph" w:styleId="TOC2">
    <w:name w:val="toc 2"/>
    <w:basedOn w:val="Normal"/>
    <w:next w:val="Normal"/>
    <w:autoRedefine/>
    <w:uiPriority w:val="39"/>
    <w:unhideWhenUsed/>
    <w:rsid w:val="00A20337"/>
    <w:pPr>
      <w:suppressAutoHyphens/>
      <w:spacing w:after="100" w:line="240" w:lineRule="atLeast"/>
      <w:ind w:left="200"/>
    </w:pPr>
    <w:rPr>
      <w:rFonts w:eastAsiaTheme="minorEastAsia" w:cstheme="minorBidi"/>
      <w:spacing w:val="0"/>
      <w:w w:val="100"/>
      <w:kern w:val="0"/>
      <w:lang w:eastAsia="zh-CN"/>
    </w:rPr>
  </w:style>
  <w:style w:type="paragraph" w:styleId="NormalWeb">
    <w:name w:val="Normal (Web)"/>
    <w:basedOn w:val="Normal"/>
    <w:uiPriority w:val="99"/>
    <w:unhideWhenUsed/>
    <w:rsid w:val="00A20337"/>
    <w:pPr>
      <w:spacing w:before="100" w:beforeAutospacing="1" w:after="100" w:afterAutospacing="1" w:line="240" w:lineRule="auto"/>
    </w:pPr>
    <w:rPr>
      <w:rFonts w:eastAsia="Times New Roman"/>
      <w:spacing w:val="0"/>
      <w:w w:val="100"/>
      <w:kern w:val="0"/>
      <w:sz w:val="24"/>
      <w:szCs w:val="24"/>
      <w:lang w:eastAsia="ru-RU"/>
    </w:rPr>
  </w:style>
  <w:style w:type="paragraph" w:customStyle="1" w:styleId="dname">
    <w:name w:val="dname"/>
    <w:basedOn w:val="Normal"/>
    <w:rsid w:val="00A20337"/>
    <w:pPr>
      <w:spacing w:before="100" w:beforeAutospacing="1" w:after="100" w:afterAutospacing="1" w:line="240" w:lineRule="auto"/>
    </w:pPr>
    <w:rPr>
      <w:rFonts w:eastAsia="Times New Roman"/>
      <w:spacing w:val="0"/>
      <w:w w:val="100"/>
      <w:kern w:val="0"/>
      <w:sz w:val="24"/>
      <w:szCs w:val="24"/>
      <w:lang w:eastAsia="ru-RU"/>
    </w:rPr>
  </w:style>
  <w:style w:type="paragraph" w:customStyle="1" w:styleId="Default">
    <w:name w:val="Default"/>
    <w:rsid w:val="00A20337"/>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customStyle="1" w:styleId="ListParagraphChar">
    <w:name w:val="List Paragraph Char"/>
    <w:aliases w:val="F5 List Paragraph Char,Bullet 1 Char,List Paragraph12 Char,Bullet1 Char,Premier Char,normal Char,References Char,ReferencesCxSpLast Char,List Paragraph 1 Char,List Paragraph Char Char Char Char,List_Paragraph Char,No Spacing1 Char"/>
    <w:link w:val="ListParagraph"/>
    <w:uiPriority w:val="34"/>
    <w:locked/>
    <w:rsid w:val="00A20337"/>
    <w:rPr>
      <w:rFonts w:ascii="Times New Roman" w:eastAsiaTheme="minorHAnsi" w:hAnsi="Times New Roman" w:cs="Times New Roman"/>
      <w:spacing w:val="4"/>
      <w:w w:val="103"/>
      <w:kern w:val="14"/>
      <w:sz w:val="20"/>
      <w:lang w:val="ru-RU" w:eastAsia="en-US"/>
    </w:rPr>
  </w:style>
  <w:style w:type="character" w:customStyle="1" w:styleId="hps">
    <w:name w:val="hps"/>
    <w:rsid w:val="00A20337"/>
  </w:style>
  <w:style w:type="paragraph" w:customStyle="1" w:styleId="AParagraph">
    <w:name w:val="A_Paragraph"/>
    <w:qFormat/>
    <w:rsid w:val="00A20337"/>
    <w:pPr>
      <w:suppressAutoHyphens/>
      <w:spacing w:after="210" w:line="264" w:lineRule="auto"/>
      <w:ind w:firstLine="720"/>
      <w:jc w:val="both"/>
    </w:pPr>
    <w:rPr>
      <w:rFonts w:ascii="Times New Roman" w:eastAsia="Times New Roman" w:hAnsi="Times New Roman" w:cs="Times New Roman"/>
      <w:sz w:val="21"/>
      <w:szCs w:val="20"/>
      <w:lang w:val="en-US" w:eastAsia="en-US"/>
    </w:rPr>
  </w:style>
  <w:style w:type="character" w:customStyle="1" w:styleId="shorttext">
    <w:name w:val="short_text"/>
    <w:rsid w:val="00A20337"/>
  </w:style>
  <w:style w:type="paragraph" w:customStyle="1" w:styleId="AHeading1">
    <w:name w:val="A_Heading1"/>
    <w:next w:val="AParagraph"/>
    <w:qFormat/>
    <w:rsid w:val="00A20337"/>
    <w:pPr>
      <w:keepNext/>
      <w:suppressAutoHyphens/>
      <w:ind w:left="720" w:hanging="720"/>
      <w:outlineLvl w:val="0"/>
    </w:pPr>
    <w:rPr>
      <w:rFonts w:ascii="Arial Bold" w:eastAsia="Times New Roman" w:hAnsi="Arial Bold" w:cs="Arial"/>
      <w:b/>
      <w:bCs/>
      <w:smallCaps/>
      <w:sz w:val="24"/>
      <w:szCs w:val="24"/>
      <w:lang w:val="en-US" w:eastAsia="en-US"/>
    </w:rPr>
  </w:style>
  <w:style w:type="character" w:customStyle="1" w:styleId="hpsalt-edited">
    <w:name w:val="hps alt-edited"/>
    <w:rsid w:val="00A20337"/>
  </w:style>
  <w:style w:type="paragraph" w:styleId="BodyText">
    <w:name w:val="Body Text"/>
    <w:basedOn w:val="Normal"/>
    <w:link w:val="BodyTextChar"/>
    <w:uiPriority w:val="99"/>
    <w:semiHidden/>
    <w:unhideWhenUsed/>
    <w:rsid w:val="00A20337"/>
    <w:pPr>
      <w:spacing w:after="120" w:line="276" w:lineRule="auto"/>
    </w:pPr>
    <w:rPr>
      <w:rFonts w:ascii="Calibri" w:eastAsia="Calibri" w:hAnsi="Calibri"/>
      <w:spacing w:val="0"/>
      <w:w w:val="100"/>
      <w:kern w:val="0"/>
      <w:sz w:val="22"/>
      <w:szCs w:val="20"/>
      <w:lang w:val="x-none" w:eastAsia="x-none"/>
    </w:rPr>
  </w:style>
  <w:style w:type="character" w:customStyle="1" w:styleId="BodyTextChar">
    <w:name w:val="Body Text Char"/>
    <w:basedOn w:val="DefaultParagraphFont"/>
    <w:link w:val="BodyText"/>
    <w:uiPriority w:val="99"/>
    <w:semiHidden/>
    <w:rsid w:val="00A20337"/>
    <w:rPr>
      <w:rFonts w:ascii="Calibri" w:eastAsia="Calibri" w:hAnsi="Calibri" w:cs="Times New Roman"/>
      <w:szCs w:val="20"/>
      <w:lang w:val="x-none" w:eastAsia="x-none"/>
    </w:rPr>
  </w:style>
  <w:style w:type="paragraph" w:styleId="BodyTextFirstIndent">
    <w:name w:val="Body Text First Indent"/>
    <w:basedOn w:val="BodyText"/>
    <w:link w:val="BodyTextFirstIndentChar"/>
    <w:uiPriority w:val="99"/>
    <w:unhideWhenUsed/>
    <w:rsid w:val="00A20337"/>
    <w:pPr>
      <w:spacing w:after="200"/>
      <w:ind w:firstLine="360"/>
    </w:pPr>
    <w:rPr>
      <w:rFonts w:eastAsia="Times New Roman"/>
      <w:lang w:eastAsia="ru-RU"/>
    </w:rPr>
  </w:style>
  <w:style w:type="character" w:customStyle="1" w:styleId="BodyTextFirstIndentChar">
    <w:name w:val="Body Text First Indent Char"/>
    <w:basedOn w:val="BodyTextChar"/>
    <w:link w:val="BodyTextFirstIndent"/>
    <w:uiPriority w:val="99"/>
    <w:rsid w:val="00A20337"/>
    <w:rPr>
      <w:rFonts w:ascii="Calibri" w:eastAsia="Times New Roman" w:hAnsi="Calibri" w:cs="Times New Roman"/>
      <w:szCs w:val="20"/>
      <w:lang w:val="x-none" w:eastAsia="ru-RU"/>
    </w:rPr>
  </w:style>
  <w:style w:type="character" w:customStyle="1" w:styleId="NoSpacingChar">
    <w:name w:val="No Spacing Char"/>
    <w:aliases w:val="основной Char"/>
    <w:link w:val="NoSpacing"/>
    <w:uiPriority w:val="1"/>
    <w:locked/>
    <w:rsid w:val="00A20337"/>
    <w:rPr>
      <w:rFonts w:ascii="Times New Roman" w:eastAsiaTheme="minorHAnsi" w:hAnsi="Times New Roman"/>
      <w:spacing w:val="4"/>
      <w:w w:val="103"/>
      <w:kern w:val="14"/>
      <w:sz w:val="20"/>
      <w:lang w:val="en-US" w:eastAsia="en-US"/>
    </w:rPr>
  </w:style>
  <w:style w:type="paragraph" w:customStyle="1" w:styleId="Normal2">
    <w:name w:val="Normal2"/>
    <w:rsid w:val="00A20337"/>
    <w:pPr>
      <w:spacing w:after="0" w:line="240" w:lineRule="auto"/>
    </w:pPr>
    <w:rPr>
      <w:rFonts w:ascii="Times New Roman" w:eastAsia="Times New Roman" w:hAnsi="Times New Roman" w:cs="Times New Roman"/>
      <w:sz w:val="20"/>
      <w:szCs w:val="20"/>
      <w:lang w:val="ru-RU" w:eastAsia="ru-RU"/>
    </w:rPr>
  </w:style>
  <w:style w:type="paragraph" w:customStyle="1" w:styleId="Heading61">
    <w:name w:val="Heading 61"/>
    <w:basedOn w:val="Normal"/>
    <w:next w:val="Normal"/>
    <w:rsid w:val="00A20337"/>
    <w:pPr>
      <w:keepNext/>
      <w:spacing w:line="240" w:lineRule="auto"/>
      <w:jc w:val="center"/>
    </w:pPr>
    <w:rPr>
      <w:rFonts w:eastAsia="Times New Roman"/>
      <w:b/>
      <w:spacing w:val="0"/>
      <w:w w:val="100"/>
      <w:kern w:val="0"/>
      <w:sz w:val="24"/>
      <w:szCs w:val="20"/>
      <w:lang w:eastAsia="ru-RU"/>
    </w:rPr>
  </w:style>
  <w:style w:type="paragraph" w:customStyle="1" w:styleId="11pt6">
    <w:name w:val="Обычный + 11 pt: Перед: 6 пт"/>
    <w:aliases w:val="Междустр:,Обычный + 11 pt: 6 пт"/>
    <w:basedOn w:val="Normal"/>
    <w:rsid w:val="00A20337"/>
    <w:pPr>
      <w:spacing w:line="240" w:lineRule="auto"/>
    </w:pPr>
    <w:rPr>
      <w:rFonts w:eastAsia="Times New Roman"/>
      <w:spacing w:val="0"/>
      <w:w w:val="100"/>
      <w:kern w:val="0"/>
      <w:szCs w:val="20"/>
      <w:lang w:eastAsia="ru-RU"/>
    </w:rPr>
  </w:style>
  <w:style w:type="paragraph" w:customStyle="1" w:styleId="1">
    <w:name w:val="Без интервала1"/>
    <w:qFormat/>
    <w:rsid w:val="00A20337"/>
    <w:pPr>
      <w:spacing w:after="0" w:line="240" w:lineRule="auto"/>
    </w:pPr>
    <w:rPr>
      <w:rFonts w:ascii="Calibri" w:eastAsia="Times New Roman" w:hAnsi="Calibri" w:cs="Times New Roman"/>
      <w:lang w:val="ru-RU" w:eastAsia="en-US"/>
    </w:rPr>
  </w:style>
  <w:style w:type="paragraph" w:customStyle="1" w:styleId="Web">
    <w:name w:val="Обычный (Web)"/>
    <w:basedOn w:val="Normal"/>
    <w:uiPriority w:val="99"/>
    <w:rsid w:val="00A20337"/>
    <w:pPr>
      <w:spacing w:before="105" w:after="135" w:line="240" w:lineRule="auto"/>
      <w:ind w:firstLine="720"/>
      <w:jc w:val="both"/>
    </w:pPr>
    <w:rPr>
      <w:rFonts w:ascii="Arial Unicode MS" w:eastAsia="Arial Unicode MS" w:hAnsi="Arial Unicode MS"/>
      <w:spacing w:val="0"/>
      <w:w w:val="100"/>
      <w:kern w:val="0"/>
      <w:szCs w:val="20"/>
      <w:lang w:eastAsia="ru-RU"/>
    </w:rPr>
  </w:style>
  <w:style w:type="character" w:customStyle="1" w:styleId="a">
    <w:name w:val="Основной текст_"/>
    <w:link w:val="10"/>
    <w:rsid w:val="00A20337"/>
    <w:rPr>
      <w:spacing w:val="10"/>
      <w:sz w:val="26"/>
      <w:szCs w:val="26"/>
      <w:shd w:val="clear" w:color="auto" w:fill="FFFFFF"/>
    </w:rPr>
  </w:style>
  <w:style w:type="paragraph" w:customStyle="1" w:styleId="10">
    <w:name w:val="Основной текст1"/>
    <w:basedOn w:val="Normal"/>
    <w:link w:val="a"/>
    <w:rsid w:val="00A20337"/>
    <w:pPr>
      <w:widowControl w:val="0"/>
      <w:shd w:val="clear" w:color="auto" w:fill="FFFFFF"/>
      <w:spacing w:line="350" w:lineRule="exact"/>
      <w:ind w:firstLine="720"/>
      <w:jc w:val="both"/>
    </w:pPr>
    <w:rPr>
      <w:rFonts w:asciiTheme="minorHAnsi" w:eastAsiaTheme="minorEastAsia" w:hAnsiTheme="minorHAnsi" w:cstheme="minorBidi"/>
      <w:spacing w:val="10"/>
      <w:w w:val="100"/>
      <w:kern w:val="0"/>
      <w:sz w:val="26"/>
      <w:szCs w:val="26"/>
      <w:lang w:val="en-GB" w:eastAsia="zh-CN"/>
    </w:rPr>
  </w:style>
  <w:style w:type="paragraph" w:customStyle="1" w:styleId="Normal1">
    <w:name w:val="Normal1"/>
    <w:rsid w:val="00A20337"/>
    <w:pPr>
      <w:widowControl w:val="0"/>
      <w:snapToGrid w:val="0"/>
      <w:spacing w:after="0" w:line="300" w:lineRule="auto"/>
      <w:ind w:firstLine="720"/>
      <w:jc w:val="both"/>
    </w:pPr>
    <w:rPr>
      <w:rFonts w:ascii="Times New Roman" w:eastAsia="Times New Roman" w:hAnsi="Times New Roman" w:cs="Times New Roman"/>
      <w:sz w:val="24"/>
      <w:szCs w:val="20"/>
      <w:lang w:val="ru-RU" w:eastAsia="ru-RU"/>
    </w:rPr>
  </w:style>
  <w:style w:type="paragraph" w:styleId="HTMLPreformatted">
    <w:name w:val="HTML Preformatted"/>
    <w:basedOn w:val="Normal"/>
    <w:link w:val="HTMLPreformattedChar"/>
    <w:uiPriority w:val="99"/>
    <w:unhideWhenUsed/>
    <w:rsid w:val="00A203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pacing w:val="0"/>
      <w:w w:val="100"/>
      <w:kern w:val="0"/>
      <w:szCs w:val="20"/>
      <w:lang w:val="x-none" w:eastAsia="ru-RU"/>
    </w:rPr>
  </w:style>
  <w:style w:type="character" w:customStyle="1" w:styleId="HTMLPreformattedChar">
    <w:name w:val="HTML Preformatted Char"/>
    <w:basedOn w:val="DefaultParagraphFont"/>
    <w:link w:val="HTMLPreformatted"/>
    <w:uiPriority w:val="99"/>
    <w:rsid w:val="00A20337"/>
    <w:rPr>
      <w:rFonts w:ascii="Courier New" w:eastAsia="Times New Roman" w:hAnsi="Courier New" w:cs="Times New Roman"/>
      <w:sz w:val="20"/>
      <w:szCs w:val="20"/>
      <w:lang w:val="x-none" w:eastAsia="ru-RU"/>
    </w:rPr>
  </w:style>
  <w:style w:type="character" w:customStyle="1" w:styleId="BalloonTextChar1">
    <w:name w:val="Balloon Text Char1"/>
    <w:basedOn w:val="DefaultParagraphFont"/>
    <w:semiHidden/>
    <w:rsid w:val="00A20337"/>
    <w:rPr>
      <w:rFonts w:ascii="Segoe UI" w:eastAsiaTheme="minorEastAsia" w:hAnsi="Segoe UI" w:cs="Segoe UI"/>
      <w:sz w:val="18"/>
      <w:szCs w:val="18"/>
      <w:lang w:val="ru-RU" w:eastAsia="zh-CN"/>
    </w:rPr>
  </w:style>
  <w:style w:type="character" w:customStyle="1" w:styleId="PlainTextChar">
    <w:name w:val="Plain Text Char"/>
    <w:link w:val="PlainText"/>
    <w:uiPriority w:val="99"/>
    <w:semiHidden/>
    <w:rsid w:val="00A20337"/>
    <w:rPr>
      <w:rFonts w:ascii="Consolas" w:eastAsia="Calibri" w:hAnsi="Consolas"/>
      <w:sz w:val="21"/>
      <w:szCs w:val="21"/>
    </w:rPr>
  </w:style>
  <w:style w:type="paragraph" w:styleId="PlainText">
    <w:name w:val="Plain Text"/>
    <w:basedOn w:val="Normal"/>
    <w:link w:val="PlainTextChar"/>
    <w:uiPriority w:val="99"/>
    <w:semiHidden/>
    <w:unhideWhenUsed/>
    <w:rsid w:val="00A20337"/>
    <w:pPr>
      <w:spacing w:line="240" w:lineRule="auto"/>
    </w:pPr>
    <w:rPr>
      <w:rFonts w:ascii="Consolas" w:eastAsia="Calibri" w:hAnsi="Consolas" w:cstheme="minorBidi"/>
      <w:spacing w:val="0"/>
      <w:w w:val="100"/>
      <w:kern w:val="0"/>
      <w:sz w:val="21"/>
      <w:szCs w:val="21"/>
      <w:lang w:val="en-GB" w:eastAsia="zh-CN"/>
    </w:rPr>
  </w:style>
  <w:style w:type="character" w:customStyle="1" w:styleId="PlainTextChar1">
    <w:name w:val="Plain Text Char1"/>
    <w:basedOn w:val="DefaultParagraphFont"/>
    <w:semiHidden/>
    <w:rsid w:val="00A20337"/>
    <w:rPr>
      <w:rFonts w:ascii="Consolas" w:eastAsiaTheme="minorHAnsi" w:hAnsi="Consolas" w:cs="Times New Roman"/>
      <w:spacing w:val="4"/>
      <w:w w:val="103"/>
      <w:kern w:val="14"/>
      <w:sz w:val="21"/>
      <w:szCs w:val="21"/>
      <w:lang w:val="ru-RU" w:eastAsia="en-US"/>
    </w:rPr>
  </w:style>
  <w:style w:type="character" w:styleId="Strong">
    <w:name w:val="Strong"/>
    <w:uiPriority w:val="22"/>
    <w:qFormat/>
    <w:rsid w:val="00A20337"/>
    <w:rPr>
      <w:b/>
      <w:bCs/>
    </w:rPr>
  </w:style>
  <w:style w:type="paragraph" w:customStyle="1" w:styleId="H1GR">
    <w:name w:val="_ H_1_GR"/>
    <w:basedOn w:val="Normal"/>
    <w:next w:val="Normal"/>
    <w:qFormat/>
    <w:rsid w:val="00A20337"/>
    <w:pPr>
      <w:keepNext/>
      <w:keepLines/>
      <w:tabs>
        <w:tab w:val="right" w:pos="851"/>
      </w:tabs>
      <w:suppressAutoHyphens/>
      <w:spacing w:before="360" w:after="240" w:line="270" w:lineRule="exact"/>
      <w:ind w:left="1134" w:right="1134" w:hanging="1134"/>
    </w:pPr>
    <w:rPr>
      <w:rFonts w:eastAsia="Times New Roman"/>
      <w:b/>
      <w:sz w:val="24"/>
      <w:szCs w:val="20"/>
      <w:lang w:eastAsia="ru-RU"/>
    </w:rPr>
  </w:style>
  <w:style w:type="character" w:customStyle="1" w:styleId="11">
    <w:name w:val="Абзац списка Знак1"/>
    <w:aliases w:val="F5 List Paragraph Знак1,Bullet 1 Знак1,List Paragraph12 Знак1,Bullet1 Знак1,Premier Знак1,normal Знак,References Знак,ReferencesCxSpLast Знак,List Paragraph 1 Знак,List Paragraph Char Char Char Знак,List_Paragraph Знак,Liste 1 Знак"/>
    <w:uiPriority w:val="34"/>
    <w:locked/>
    <w:rsid w:val="00A20337"/>
  </w:style>
  <w:style w:type="paragraph" w:customStyle="1" w:styleId="TableParagraph">
    <w:name w:val="Table Paragraph"/>
    <w:basedOn w:val="Normal"/>
    <w:uiPriority w:val="1"/>
    <w:qFormat/>
    <w:rsid w:val="00A20337"/>
    <w:pPr>
      <w:widowControl w:val="0"/>
      <w:spacing w:line="240" w:lineRule="auto"/>
    </w:pPr>
    <w:rPr>
      <w:rFonts w:ascii="Calibri" w:eastAsia="Calibri" w:hAnsi="Calibri"/>
      <w:spacing w:val="0"/>
      <w:w w:val="100"/>
      <w:kern w:val="0"/>
      <w:sz w:val="22"/>
      <w:lang w:val="en-US"/>
    </w:rPr>
  </w:style>
  <w:style w:type="character" w:customStyle="1" w:styleId="translation-word">
    <w:name w:val="translation-word"/>
    <w:rsid w:val="00A20337"/>
  </w:style>
  <w:style w:type="character" w:customStyle="1" w:styleId="None">
    <w:name w:val="None"/>
    <w:rsid w:val="00A20337"/>
  </w:style>
  <w:style w:type="paragraph" w:customStyle="1" w:styleId="4GCharCharCharChar">
    <w:name w:val="4_G Char Char Char Char"/>
    <w:aliases w:val="Footnotes refss Char Char Char Char,ftref Char Char Char Char,BVI fnr Char Char Char Char,BVI fnr Car Car Char Char Char Char,BVI fnr Car Char Char Char Char,BVI fnr Car Car Car Car Char Char1 Char Char"/>
    <w:basedOn w:val="Normal"/>
    <w:link w:val="FootnoteReference"/>
    <w:uiPriority w:val="99"/>
    <w:rsid w:val="00A20337"/>
    <w:pPr>
      <w:spacing w:after="160"/>
      <w:jc w:val="both"/>
    </w:pPr>
    <w:rPr>
      <w:rFonts w:asciiTheme="minorHAnsi" w:eastAsiaTheme="minorEastAsia" w:hAnsiTheme="minorHAnsi" w:cstheme="minorBidi"/>
      <w:spacing w:val="5"/>
      <w:sz w:val="22"/>
      <w:vertAlign w:val="superscript"/>
      <w:lang w:val="en-GB" w:eastAsia="zh-CN"/>
    </w:rPr>
  </w:style>
  <w:style w:type="character" w:customStyle="1" w:styleId="y2iqfc">
    <w:name w:val="y2iqfc"/>
    <w:basedOn w:val="DefaultParagraphFont"/>
    <w:rsid w:val="00A203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ru/CEDAW/C/SR.1644" TargetMode="External"/><Relationship Id="rId26" Type="http://schemas.openxmlformats.org/officeDocument/2006/relationships/hyperlink" Target="http://www.moh.tj" TargetMode="External"/><Relationship Id="rId3" Type="http://schemas.openxmlformats.org/officeDocument/2006/relationships/styles" Target="styles.xml"/><Relationship Id="rId21" Type="http://schemas.openxmlformats.org/officeDocument/2006/relationships/hyperlink" Target="http://khit.tj"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ru/CEDAW/C/SR.1643%20" TargetMode="External"/><Relationship Id="rId25" Type="http://schemas.openxmlformats.org/officeDocument/2006/relationships/hyperlink" Target="http://rahsh-adliya.tj/" TargetMode="External"/><Relationship Id="rId2" Type="http://schemas.openxmlformats.org/officeDocument/2006/relationships/numbering" Target="numbering.xml"/><Relationship Id="rId16" Type="http://schemas.openxmlformats.org/officeDocument/2006/relationships/hyperlink" Target="https://undocs.org/ru/CEDAW/C/TJK/6" TargetMode="External"/><Relationship Id="rId20" Type="http://schemas.openxmlformats.org/officeDocument/2006/relationships/hyperlink" Target="https://undocs.org/ru/https://undocs.org/ru/CEDAW/C/TJK/Q/6/Add.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rive.google.com/drive/folders/1etzQCJQb_2keUKlT0c7Myyr56E1qKF_N"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www.stat.tj/en/gender-database" TargetMode="External"/><Relationship Id="rId28" Type="http://schemas.openxmlformats.org/officeDocument/2006/relationships/hyperlink" Target="http://www.zoj.tj" TargetMode="External"/><Relationship Id="rId10" Type="http://schemas.openxmlformats.org/officeDocument/2006/relationships/footer" Target="footer1.xml"/><Relationship Id="rId19" Type="http://schemas.openxmlformats.org/officeDocument/2006/relationships/hyperlink" Target="https://undocs.org/ru/CEDAW/C/TJK/Q/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www.comwom.tj" TargetMode="External"/><Relationship Id="rId27" Type="http://schemas.openxmlformats.org/officeDocument/2006/relationships/hyperlink" Target="http://www.covid.tj"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F55C4-EF06-4417-9C3F-53AF1457A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23280</Words>
  <Characters>132698</Characters>
  <Application>Microsoft Office Word</Application>
  <DocSecurity>0</DocSecurity>
  <Lines>1105</Lines>
  <Paragraphs>311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Korshunova</dc:creator>
  <cp:keywords/>
  <dc:description/>
  <cp:lastModifiedBy>Natalia Korshunova</cp:lastModifiedBy>
  <cp:revision>4</cp:revision>
  <cp:lastPrinted>2023-01-17T17:22:00Z</cp:lastPrinted>
  <dcterms:created xsi:type="dcterms:W3CDTF">2023-01-17T17:22:00Z</dcterms:created>
  <dcterms:modified xsi:type="dcterms:W3CDTF">2023-01-17T17:22:00Z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2228067R</vt:lpwstr>
  </property>
  <property fmtid="{D5CDD505-2E9C-101B-9397-08002B2CF9AE}" pid="3" name="ODSRefJobNo">
    <vt:lpwstr>2274314R</vt:lpwstr>
  </property>
  <property fmtid="{D5CDD505-2E9C-101B-9397-08002B2CF9AE}" pid="4" name="Symbol1">
    <vt:lpwstr>CEDAW/C/TJK/7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Седьмой периодический доклад Таджикистана в соответствии со статьей 18 Конвенции, подлежащий представлению в 2022 году*_x000d_</vt:lpwstr>
  </property>
</Properties>
</file>