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Pr="00137BEA">
              <w:rPr>
                <w:sz w:val="20"/>
              </w:rPr>
              <w:t>/</w:t>
            </w:r>
            <w:r w:rsidR="00AA3E69" w:rsidRPr="00AA3E69">
              <w:rPr>
                <w:sz w:val="20"/>
                <w:lang w:val="en-GB"/>
              </w:rPr>
              <w:t>C/</w:t>
            </w:r>
            <w:proofErr w:type="spellStart"/>
            <w:r w:rsidR="00AA3E69" w:rsidRPr="00AA3E69">
              <w:rPr>
                <w:sz w:val="20"/>
                <w:lang w:val="en-GB"/>
              </w:rPr>
              <w:t>UZB</w:t>
            </w:r>
            <w:proofErr w:type="spellEnd"/>
            <w:r w:rsidR="00AA3E69" w:rsidRPr="00AA3E69">
              <w:rPr>
                <w:sz w:val="20"/>
                <w:lang w:val="en-GB"/>
              </w:rPr>
              <w:t>/CO/4</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AA3E69">
            <w:pPr>
              <w:spacing w:line="240" w:lineRule="atLeast"/>
              <w:rPr>
                <w:rFonts w:hint="eastAsia"/>
                <w:sz w:val="20"/>
              </w:rPr>
            </w:pPr>
            <w:r w:rsidRPr="00AA3E69">
              <w:rPr>
                <w:sz w:val="20"/>
                <w:lang w:val="en-GB"/>
              </w:rPr>
              <w:t xml:space="preserve">10 December </w:t>
            </w:r>
            <w:r w:rsidR="00D83B4B">
              <w:rPr>
                <w:sz w:val="20"/>
              </w:rPr>
              <w:t>20</w:t>
            </w:r>
            <w:r w:rsidR="002F233F">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FD70E3" w:rsidRPr="00FD70E3" w:rsidRDefault="00FD70E3" w:rsidP="00FD70E3">
      <w:pPr>
        <w:spacing w:line="240" w:lineRule="auto"/>
        <w:rPr>
          <w:rFonts w:ascii="Time New Roman" w:eastAsia="SimHei" w:hAnsi="Time New Roman" w:hint="eastAsia"/>
          <w:szCs w:val="21"/>
        </w:rPr>
      </w:pPr>
    </w:p>
    <w:p w:rsidR="00D73B8F" w:rsidRPr="00D73B8F" w:rsidRDefault="00D73B8F" w:rsidP="00FD70E3">
      <w:pPr>
        <w:pStyle w:val="HChGC"/>
        <w:rPr>
          <w:rFonts w:hint="eastAsia"/>
          <w:lang w:val="en-GB"/>
        </w:rPr>
      </w:pPr>
      <w:r>
        <w:rPr>
          <w:rFonts w:hint="eastAsia"/>
          <w:lang w:val="en-GB"/>
        </w:rPr>
        <w:tab/>
      </w:r>
      <w:r>
        <w:rPr>
          <w:rFonts w:hint="eastAsia"/>
          <w:lang w:val="en-GB"/>
        </w:rPr>
        <w:tab/>
      </w:r>
      <w:r w:rsidRPr="00D73B8F">
        <w:rPr>
          <w:rFonts w:hint="eastAsia"/>
          <w:lang w:val="en-GB"/>
        </w:rPr>
        <w:t>关于乌兹别克斯坦第四次定期报告的结论性意见</w:t>
      </w:r>
      <w:r w:rsidRPr="00D73B8F">
        <w:rPr>
          <w:bCs/>
          <w:lang w:val="en-GB"/>
        </w:rPr>
        <w:footnoteReference w:customMarkFollows="1" w:id="1"/>
        <w:t>*</w:t>
      </w:r>
    </w:p>
    <w:p w:rsidR="00D73B8F" w:rsidRPr="00D73B8F" w:rsidRDefault="00D73B8F" w:rsidP="00D73B8F">
      <w:pPr>
        <w:pStyle w:val="SingleTxtGC"/>
        <w:rPr>
          <w:lang w:val="en-GB"/>
        </w:rPr>
      </w:pPr>
      <w:r w:rsidRPr="00D73B8F">
        <w:rPr>
          <w:bCs/>
          <w:lang w:val="en-GB"/>
        </w:rPr>
        <w:t>1</w:t>
      </w:r>
      <w:r w:rsidR="00C85148">
        <w:rPr>
          <w:bCs/>
          <w:lang w:val="en-GB"/>
        </w:rPr>
        <w:t xml:space="preserve">.  </w:t>
      </w:r>
      <w:r w:rsidRPr="00D73B8F">
        <w:rPr>
          <w:rFonts w:hint="eastAsia"/>
          <w:lang w:val="en-GB"/>
        </w:rPr>
        <w:t>禁止酷刑委员会在</w:t>
      </w:r>
      <w:r w:rsidRPr="00D73B8F">
        <w:rPr>
          <w:rFonts w:hint="eastAsia"/>
          <w:lang w:val="en-GB"/>
        </w:rPr>
        <w:t>2013</w:t>
      </w:r>
      <w:r w:rsidRPr="00D73B8F">
        <w:rPr>
          <w:rFonts w:hint="eastAsia"/>
          <w:lang w:val="en-GB"/>
        </w:rPr>
        <w:t>年</w:t>
      </w:r>
      <w:r w:rsidRPr="00D73B8F">
        <w:rPr>
          <w:rFonts w:hint="eastAsia"/>
          <w:lang w:val="en-GB"/>
        </w:rPr>
        <w:t>10</w:t>
      </w:r>
      <w:r w:rsidRPr="00D73B8F">
        <w:rPr>
          <w:rFonts w:hint="eastAsia"/>
          <w:lang w:val="en-GB"/>
        </w:rPr>
        <w:t>月</w:t>
      </w:r>
      <w:r w:rsidRPr="00D73B8F">
        <w:rPr>
          <w:rFonts w:hint="eastAsia"/>
          <w:lang w:val="en-GB"/>
        </w:rPr>
        <w:t>29</w:t>
      </w:r>
      <w:r w:rsidRPr="00D73B8F">
        <w:rPr>
          <w:rFonts w:hint="eastAsia"/>
          <w:lang w:val="en-GB"/>
        </w:rPr>
        <w:t>日和</w:t>
      </w:r>
      <w:r w:rsidRPr="00D73B8F">
        <w:rPr>
          <w:rFonts w:hint="eastAsia"/>
          <w:lang w:val="en-GB"/>
        </w:rPr>
        <w:t>30</w:t>
      </w:r>
      <w:r w:rsidRPr="00D73B8F">
        <w:rPr>
          <w:rFonts w:hint="eastAsia"/>
          <w:lang w:val="en-GB"/>
        </w:rPr>
        <w:t>日举行的第</w:t>
      </w:r>
      <w:r w:rsidRPr="00D73B8F">
        <w:rPr>
          <w:rFonts w:hint="eastAsia"/>
          <w:lang w:val="en-GB"/>
        </w:rPr>
        <w:t>1172</w:t>
      </w:r>
      <w:r w:rsidRPr="00D73B8F">
        <w:rPr>
          <w:rFonts w:hint="eastAsia"/>
          <w:lang w:val="en-GB"/>
        </w:rPr>
        <w:t>和</w:t>
      </w:r>
      <w:r w:rsidRPr="00D73B8F">
        <w:rPr>
          <w:rFonts w:hint="eastAsia"/>
          <w:lang w:val="en-GB"/>
        </w:rPr>
        <w:t>1175</w:t>
      </w:r>
      <w:r w:rsidRPr="00D73B8F">
        <w:rPr>
          <w:rFonts w:hint="eastAsia"/>
          <w:lang w:val="en-GB"/>
        </w:rPr>
        <w:t>次会议</w:t>
      </w:r>
      <w:r w:rsidRPr="00D73B8F">
        <w:rPr>
          <w:lang w:val="en-GB"/>
        </w:rPr>
        <w:t>(CAT/C/</w:t>
      </w:r>
      <w:proofErr w:type="spellStart"/>
      <w:r w:rsidRPr="00D73B8F">
        <w:rPr>
          <w:lang w:val="en-GB"/>
        </w:rPr>
        <w:t>SR.1172</w:t>
      </w:r>
      <w:proofErr w:type="spellEnd"/>
      <w:r w:rsidRPr="00D73B8F">
        <w:rPr>
          <w:rFonts w:hint="eastAsia"/>
          <w:lang w:val="en-GB"/>
        </w:rPr>
        <w:t>和</w:t>
      </w:r>
      <w:r w:rsidRPr="00D73B8F">
        <w:rPr>
          <w:lang w:val="en-GB"/>
        </w:rPr>
        <w:t>CAT/C/</w:t>
      </w:r>
      <w:proofErr w:type="spellStart"/>
      <w:r w:rsidRPr="00D73B8F">
        <w:rPr>
          <w:lang w:val="en-GB"/>
        </w:rPr>
        <w:t>SR.1175</w:t>
      </w:r>
      <w:proofErr w:type="spellEnd"/>
      <w:r w:rsidRPr="00D73B8F">
        <w:rPr>
          <w:lang w:val="en-GB"/>
        </w:rPr>
        <w:t>)</w:t>
      </w:r>
      <w:r w:rsidRPr="00D73B8F">
        <w:rPr>
          <w:rFonts w:hint="eastAsia"/>
          <w:lang w:val="en-GB"/>
        </w:rPr>
        <w:t>上审议了乌兹别克斯坦第四次定期报告</w:t>
      </w:r>
      <w:r w:rsidRPr="00D73B8F">
        <w:rPr>
          <w:lang w:val="en-GB"/>
        </w:rPr>
        <w:t>(CAT/C/</w:t>
      </w:r>
      <w:proofErr w:type="spellStart"/>
      <w:r w:rsidRPr="00D73B8F">
        <w:rPr>
          <w:lang w:val="en-GB"/>
        </w:rPr>
        <w:t>UZB</w:t>
      </w:r>
      <w:proofErr w:type="spellEnd"/>
      <w:r w:rsidRPr="00D73B8F">
        <w:rPr>
          <w:lang w:val="en-GB"/>
        </w:rPr>
        <w:t>/4)</w:t>
      </w:r>
      <w:r w:rsidRPr="00D73B8F">
        <w:rPr>
          <w:rFonts w:hint="eastAsia"/>
          <w:lang w:val="en-GB"/>
        </w:rPr>
        <w:t>，并在</w:t>
      </w:r>
      <w:r w:rsidRPr="00D73B8F">
        <w:rPr>
          <w:rFonts w:hint="eastAsia"/>
          <w:lang w:val="en-GB"/>
        </w:rPr>
        <w:t>2013</w:t>
      </w:r>
      <w:r w:rsidRPr="00D73B8F">
        <w:rPr>
          <w:rFonts w:hint="eastAsia"/>
          <w:lang w:val="en-GB"/>
        </w:rPr>
        <w:t>年</w:t>
      </w:r>
      <w:r w:rsidRPr="00D73B8F">
        <w:rPr>
          <w:rFonts w:hint="eastAsia"/>
          <w:lang w:val="en-GB"/>
        </w:rPr>
        <w:t>11</w:t>
      </w:r>
      <w:r w:rsidRPr="00D73B8F">
        <w:rPr>
          <w:rFonts w:hint="eastAsia"/>
          <w:lang w:val="en-GB"/>
        </w:rPr>
        <w:t>月</w:t>
      </w:r>
      <w:r w:rsidRPr="00D73B8F">
        <w:rPr>
          <w:rFonts w:hint="eastAsia"/>
          <w:lang w:val="en-GB"/>
        </w:rPr>
        <w:t>14</w:t>
      </w:r>
      <w:r w:rsidRPr="00D73B8F">
        <w:rPr>
          <w:rFonts w:hint="eastAsia"/>
          <w:lang w:val="en-GB"/>
        </w:rPr>
        <w:t>日举行的第</w:t>
      </w:r>
      <w:r w:rsidRPr="00D73B8F">
        <w:rPr>
          <w:rFonts w:hint="eastAsia"/>
          <w:lang w:val="en-GB"/>
        </w:rPr>
        <w:t>1196</w:t>
      </w:r>
      <w:r w:rsidRPr="00D73B8F">
        <w:rPr>
          <w:rFonts w:hint="eastAsia"/>
          <w:lang w:val="en-GB"/>
        </w:rPr>
        <w:t>和</w:t>
      </w:r>
      <w:r w:rsidRPr="00D73B8F">
        <w:rPr>
          <w:rFonts w:hint="eastAsia"/>
          <w:lang w:val="en-GB"/>
        </w:rPr>
        <w:t>1197</w:t>
      </w:r>
      <w:r w:rsidRPr="00D73B8F">
        <w:rPr>
          <w:rFonts w:hint="eastAsia"/>
          <w:lang w:val="en-GB"/>
        </w:rPr>
        <w:t>次会议</w:t>
      </w:r>
      <w:r w:rsidRPr="00D73B8F">
        <w:rPr>
          <w:lang w:val="en-GB"/>
        </w:rPr>
        <w:t>(CAT/C/</w:t>
      </w:r>
      <w:proofErr w:type="spellStart"/>
      <w:r w:rsidRPr="00D73B8F">
        <w:rPr>
          <w:lang w:val="en-GB"/>
        </w:rPr>
        <w:t>SR.1196</w:t>
      </w:r>
      <w:proofErr w:type="spellEnd"/>
      <w:r w:rsidRPr="00D73B8F">
        <w:rPr>
          <w:rFonts w:hint="eastAsia"/>
          <w:lang w:val="en-GB"/>
        </w:rPr>
        <w:t>和</w:t>
      </w:r>
      <w:r w:rsidRPr="00D73B8F">
        <w:rPr>
          <w:lang w:val="en-GB"/>
        </w:rPr>
        <w:t>1197)</w:t>
      </w:r>
      <w:r w:rsidRPr="00D73B8F">
        <w:rPr>
          <w:rFonts w:hint="eastAsia"/>
          <w:lang w:val="en-GB"/>
        </w:rPr>
        <w:t>上通过了以下结论性意见。</w:t>
      </w:r>
    </w:p>
    <w:p w:rsidR="00D73B8F" w:rsidRPr="00D73B8F" w:rsidRDefault="00D73B8F" w:rsidP="00D73B8F">
      <w:pPr>
        <w:pStyle w:val="H1GC"/>
        <w:rPr>
          <w:rFonts w:hint="eastAsia"/>
          <w:lang w:val="en-GB"/>
        </w:rPr>
      </w:pPr>
      <w:r w:rsidRPr="00D73B8F">
        <w:rPr>
          <w:lang w:val="en-GB"/>
        </w:rPr>
        <w:tab/>
        <w:t>A</w:t>
      </w:r>
      <w:r w:rsidR="00C85148">
        <w:rPr>
          <w:lang w:val="en-GB"/>
        </w:rPr>
        <w:t>.</w:t>
      </w:r>
      <w:r w:rsidR="00C85148">
        <w:rPr>
          <w:rFonts w:hint="eastAsia"/>
          <w:lang w:val="en-GB"/>
        </w:rPr>
        <w:tab/>
      </w:r>
      <w:r w:rsidRPr="00D73B8F">
        <w:rPr>
          <w:rFonts w:hint="eastAsia"/>
          <w:lang w:val="en-GB"/>
        </w:rPr>
        <w:t>导言</w:t>
      </w:r>
    </w:p>
    <w:p w:rsidR="00D73B8F" w:rsidRPr="00D73B8F" w:rsidRDefault="00D73B8F" w:rsidP="00D73B8F">
      <w:pPr>
        <w:pStyle w:val="SingleTxtGC"/>
        <w:rPr>
          <w:lang w:val="en-GB"/>
        </w:rPr>
      </w:pPr>
      <w:r w:rsidRPr="00D73B8F">
        <w:rPr>
          <w:bCs/>
          <w:lang w:val="en-GB"/>
        </w:rPr>
        <w:t>2</w:t>
      </w:r>
      <w:r w:rsidR="00C85148">
        <w:rPr>
          <w:bCs/>
          <w:lang w:val="en-GB"/>
        </w:rPr>
        <w:t xml:space="preserve">.  </w:t>
      </w:r>
      <w:r w:rsidRPr="00D73B8F">
        <w:rPr>
          <w:rFonts w:hint="eastAsia"/>
          <w:lang w:val="en-GB"/>
        </w:rPr>
        <w:t>委员会欢迎乌兹别克斯坦及时提交第四次定期报告以及缔约国和参与口头审议的代表对问题单</w:t>
      </w:r>
      <w:r w:rsidRPr="00D73B8F">
        <w:rPr>
          <w:lang w:val="en-GB"/>
        </w:rPr>
        <w:t>(CAT/C/</w:t>
      </w:r>
      <w:proofErr w:type="spellStart"/>
      <w:r w:rsidRPr="00D73B8F">
        <w:rPr>
          <w:lang w:val="en-GB"/>
        </w:rPr>
        <w:t>UZB/Q/4/Add.2</w:t>
      </w:r>
      <w:proofErr w:type="spellEnd"/>
      <w:r w:rsidRPr="00D73B8F">
        <w:rPr>
          <w:lang w:val="en-GB"/>
        </w:rPr>
        <w:t>)</w:t>
      </w:r>
      <w:r w:rsidRPr="00D73B8F">
        <w:rPr>
          <w:rFonts w:hint="eastAsia"/>
          <w:lang w:val="en-GB"/>
        </w:rPr>
        <w:t>的详细答复。</w:t>
      </w:r>
    </w:p>
    <w:p w:rsidR="00D73B8F" w:rsidRPr="00D73B8F" w:rsidRDefault="00D73B8F" w:rsidP="00D73B8F">
      <w:pPr>
        <w:pStyle w:val="SingleTxtGC"/>
        <w:rPr>
          <w:lang w:val="en-GB"/>
        </w:rPr>
      </w:pPr>
      <w:r w:rsidRPr="00D73B8F">
        <w:rPr>
          <w:bCs/>
          <w:lang w:val="en-GB"/>
        </w:rPr>
        <w:t>3</w:t>
      </w:r>
      <w:r w:rsidR="00C85148">
        <w:rPr>
          <w:bCs/>
          <w:lang w:val="en-GB"/>
        </w:rPr>
        <w:t xml:space="preserve">.  </w:t>
      </w:r>
      <w:r w:rsidRPr="00D73B8F">
        <w:rPr>
          <w:rFonts w:hint="eastAsia"/>
          <w:lang w:val="en-GB"/>
        </w:rPr>
        <w:t>委员会还赞赏缔约国派出高级别代表团，以及缔约国代表对审议报告期间提出的问题和表达的关切提供口头和书面补充信息。</w:t>
      </w:r>
    </w:p>
    <w:p w:rsidR="00D73B8F" w:rsidRPr="00D73B8F" w:rsidRDefault="00D73B8F" w:rsidP="00D73B8F">
      <w:pPr>
        <w:pStyle w:val="H1GC"/>
        <w:rPr>
          <w:rFonts w:hint="eastAsia"/>
          <w:lang w:val="en-GB"/>
        </w:rPr>
      </w:pPr>
      <w:r w:rsidRPr="00D73B8F">
        <w:rPr>
          <w:lang w:val="en-GB"/>
        </w:rPr>
        <w:tab/>
        <w:t>B</w:t>
      </w:r>
      <w:r w:rsidR="00C85148">
        <w:rPr>
          <w:lang w:val="en-GB"/>
        </w:rPr>
        <w:t>.</w:t>
      </w:r>
      <w:r w:rsidR="00C85148">
        <w:rPr>
          <w:rFonts w:hint="eastAsia"/>
          <w:lang w:val="en-GB"/>
        </w:rPr>
        <w:tab/>
      </w:r>
      <w:r w:rsidRPr="00D73B8F">
        <w:rPr>
          <w:rFonts w:hint="eastAsia"/>
          <w:lang w:val="en-GB"/>
        </w:rPr>
        <w:t>积极方面</w:t>
      </w:r>
    </w:p>
    <w:p w:rsidR="00D73B8F" w:rsidRPr="00D73B8F" w:rsidRDefault="00D73B8F" w:rsidP="00D73B8F">
      <w:pPr>
        <w:pStyle w:val="SingleTxtGC"/>
        <w:rPr>
          <w:lang w:val="en-GB"/>
        </w:rPr>
      </w:pPr>
      <w:r w:rsidRPr="00D73B8F">
        <w:rPr>
          <w:bCs/>
          <w:lang w:val="en-GB"/>
        </w:rPr>
        <w:t>4</w:t>
      </w:r>
      <w:r w:rsidR="00C85148">
        <w:rPr>
          <w:bCs/>
          <w:lang w:val="en-GB"/>
        </w:rPr>
        <w:t xml:space="preserve">.  </w:t>
      </w:r>
      <w:r w:rsidRPr="00D73B8F">
        <w:rPr>
          <w:rFonts w:hint="eastAsia"/>
          <w:lang w:val="en-GB"/>
        </w:rPr>
        <w:t>委员会欢迎该国批准下列国际文书：</w:t>
      </w:r>
    </w:p>
    <w:p w:rsidR="00D73B8F" w:rsidRPr="00D73B8F" w:rsidRDefault="00D73B8F" w:rsidP="00EF0762">
      <w:pPr>
        <w:pStyle w:val="SingleTxtGC"/>
        <w:numPr>
          <w:ilvl w:val="0"/>
          <w:numId w:val="36"/>
        </w:numPr>
        <w:rPr>
          <w:rFonts w:hint="eastAsia"/>
          <w:lang w:val="en-GB"/>
        </w:rPr>
      </w:pPr>
      <w:r w:rsidRPr="00D73B8F">
        <w:rPr>
          <w:lang w:val="en-GB"/>
        </w:rPr>
        <w:t>《儿童权利公约关于买卖儿童、儿童卖淫和儿童色情制品问题的任择议定书》</w:t>
      </w:r>
      <w:r w:rsidRPr="00D73B8F">
        <w:rPr>
          <w:rFonts w:hint="eastAsia"/>
          <w:lang w:val="en-GB"/>
        </w:rPr>
        <w:t>；</w:t>
      </w:r>
    </w:p>
    <w:p w:rsidR="00D73B8F" w:rsidRPr="00D73B8F" w:rsidRDefault="00D73B8F" w:rsidP="00EF0762">
      <w:pPr>
        <w:pStyle w:val="SingleTxtGC"/>
        <w:numPr>
          <w:ilvl w:val="0"/>
          <w:numId w:val="36"/>
        </w:numPr>
        <w:rPr>
          <w:rFonts w:hint="eastAsia"/>
          <w:lang w:val="en-GB"/>
        </w:rPr>
      </w:pPr>
      <w:r w:rsidRPr="00D73B8F">
        <w:rPr>
          <w:lang w:val="en-GB"/>
        </w:rPr>
        <w:t>《儿童权利公约关于儿童卷入武装冲突问题的任择议定书》</w:t>
      </w:r>
      <w:r w:rsidRPr="00D73B8F">
        <w:rPr>
          <w:rFonts w:hint="eastAsia"/>
          <w:lang w:val="en-GB"/>
        </w:rPr>
        <w:t>；</w:t>
      </w:r>
    </w:p>
    <w:p w:rsidR="00D73B8F" w:rsidRPr="00D73B8F" w:rsidRDefault="00D73B8F" w:rsidP="00EF0762">
      <w:pPr>
        <w:pStyle w:val="SingleTxtGC"/>
        <w:numPr>
          <w:ilvl w:val="0"/>
          <w:numId w:val="36"/>
        </w:numPr>
        <w:rPr>
          <w:lang w:val="en-GB"/>
        </w:rPr>
      </w:pPr>
      <w:r w:rsidRPr="00D73B8F">
        <w:rPr>
          <w:lang w:val="en-GB"/>
        </w:rPr>
        <w:t>《旨在废除死刑的公民权利和政治权利国际公约第二项任择议定书》</w:t>
      </w:r>
      <w:r w:rsidRPr="00D73B8F">
        <w:rPr>
          <w:rFonts w:hint="eastAsia"/>
          <w:lang w:val="en-GB"/>
        </w:rPr>
        <w:t>；</w:t>
      </w:r>
    </w:p>
    <w:p w:rsidR="00D73B8F" w:rsidRPr="00D73B8F" w:rsidRDefault="00D73B8F" w:rsidP="00EF0762">
      <w:pPr>
        <w:pStyle w:val="SingleTxtGC"/>
        <w:numPr>
          <w:ilvl w:val="0"/>
          <w:numId w:val="36"/>
        </w:numPr>
        <w:rPr>
          <w:rFonts w:hint="eastAsia"/>
          <w:lang w:val="en-GB"/>
        </w:rPr>
      </w:pPr>
      <w:r w:rsidRPr="00D73B8F">
        <w:rPr>
          <w:lang w:val="en-GB"/>
        </w:rPr>
        <w:t>《劳工组织</w:t>
      </w:r>
      <w:r w:rsidRPr="00D73B8F">
        <w:rPr>
          <w:rFonts w:hint="eastAsia"/>
          <w:lang w:val="en-GB"/>
        </w:rPr>
        <w:t>1999</w:t>
      </w:r>
      <w:r w:rsidRPr="00D73B8F">
        <w:rPr>
          <w:rFonts w:hint="eastAsia"/>
          <w:lang w:val="en-GB"/>
        </w:rPr>
        <w:t>年</w:t>
      </w:r>
      <w:r w:rsidRPr="00D73B8F">
        <w:rPr>
          <w:lang w:val="en-GB"/>
        </w:rPr>
        <w:t>关于禁止和立即行动消除最恶劣形式的童工劳动</w:t>
      </w:r>
      <w:r w:rsidRPr="00D73B8F">
        <w:rPr>
          <w:rFonts w:hint="eastAsia"/>
          <w:lang w:val="en-GB"/>
        </w:rPr>
        <w:t>的</w:t>
      </w:r>
      <w:r w:rsidRPr="00D73B8F">
        <w:rPr>
          <w:lang w:val="en-GB"/>
        </w:rPr>
        <w:t>第</w:t>
      </w:r>
      <w:r w:rsidRPr="00D73B8F">
        <w:rPr>
          <w:lang w:val="en-GB"/>
        </w:rPr>
        <w:t>182</w:t>
      </w:r>
      <w:r w:rsidRPr="00D73B8F">
        <w:rPr>
          <w:lang w:val="en-GB"/>
        </w:rPr>
        <w:t>号公约》</w:t>
      </w:r>
      <w:r w:rsidRPr="00D73B8F">
        <w:rPr>
          <w:rFonts w:hint="eastAsia"/>
          <w:lang w:val="en-GB"/>
        </w:rPr>
        <w:t>；</w:t>
      </w:r>
    </w:p>
    <w:p w:rsidR="00D73B8F" w:rsidRPr="00D73B8F" w:rsidRDefault="00D73B8F" w:rsidP="00EF0762">
      <w:pPr>
        <w:pStyle w:val="SingleTxtGC"/>
        <w:numPr>
          <w:ilvl w:val="0"/>
          <w:numId w:val="36"/>
        </w:numPr>
        <w:rPr>
          <w:rFonts w:hint="eastAsia"/>
          <w:lang w:val="en-GB"/>
        </w:rPr>
      </w:pPr>
      <w:r w:rsidRPr="00D73B8F">
        <w:rPr>
          <w:rFonts w:hint="eastAsia"/>
          <w:lang w:val="en-GB"/>
        </w:rPr>
        <w:t>《劳工组织</w:t>
      </w:r>
      <w:r w:rsidRPr="00D73B8F">
        <w:rPr>
          <w:rFonts w:hint="eastAsia"/>
          <w:lang w:val="en-GB"/>
        </w:rPr>
        <w:t>1976</w:t>
      </w:r>
      <w:r w:rsidRPr="00D73B8F">
        <w:rPr>
          <w:rFonts w:hint="eastAsia"/>
          <w:lang w:val="en-GB"/>
        </w:rPr>
        <w:t>年关于准予就业最低年龄的第</w:t>
      </w:r>
      <w:r w:rsidRPr="00D73B8F">
        <w:rPr>
          <w:rFonts w:hint="eastAsia"/>
          <w:lang w:val="en-GB"/>
        </w:rPr>
        <w:t>138</w:t>
      </w:r>
      <w:r w:rsidRPr="00D73B8F">
        <w:rPr>
          <w:rFonts w:hint="eastAsia"/>
          <w:lang w:val="en-GB"/>
        </w:rPr>
        <w:t>号公约》；</w:t>
      </w:r>
    </w:p>
    <w:p w:rsidR="00D73B8F" w:rsidRPr="00D73B8F" w:rsidRDefault="00D73B8F" w:rsidP="00EF0762">
      <w:pPr>
        <w:pStyle w:val="SingleTxtGC"/>
        <w:numPr>
          <w:ilvl w:val="0"/>
          <w:numId w:val="36"/>
        </w:numPr>
        <w:rPr>
          <w:rFonts w:hint="eastAsia"/>
          <w:lang w:val="en-GB"/>
        </w:rPr>
      </w:pPr>
      <w:r w:rsidRPr="00D73B8F">
        <w:rPr>
          <w:lang w:val="en-GB"/>
        </w:rPr>
        <w:t>《联合国打击有组织犯罪公约关于防止、禁止和惩治贩运人口特别是妇女和儿童行为的补充议定书》</w:t>
      </w:r>
      <w:r w:rsidRPr="00D73B8F">
        <w:rPr>
          <w:rFonts w:hint="eastAsia"/>
          <w:lang w:val="en-GB"/>
        </w:rPr>
        <w:t>。</w:t>
      </w:r>
    </w:p>
    <w:p w:rsidR="00D73B8F" w:rsidRPr="00D73B8F" w:rsidRDefault="00D73B8F" w:rsidP="00D73B8F">
      <w:pPr>
        <w:pStyle w:val="SingleTxtGC"/>
        <w:rPr>
          <w:lang w:val="en-GB"/>
        </w:rPr>
      </w:pPr>
      <w:r w:rsidRPr="00D73B8F">
        <w:rPr>
          <w:bCs/>
          <w:lang w:val="en-GB"/>
        </w:rPr>
        <w:t>5</w:t>
      </w:r>
      <w:r w:rsidR="00C85148">
        <w:rPr>
          <w:bCs/>
          <w:lang w:val="en-GB"/>
        </w:rPr>
        <w:t xml:space="preserve">.  </w:t>
      </w:r>
      <w:r w:rsidRPr="00D73B8F">
        <w:rPr>
          <w:rFonts w:hint="eastAsia"/>
          <w:lang w:val="en-GB"/>
        </w:rPr>
        <w:t>委员会还欢迎下列国内立法生效：</w:t>
      </w:r>
    </w:p>
    <w:p w:rsidR="00D73B8F" w:rsidRPr="00D73B8F" w:rsidRDefault="00D73B8F" w:rsidP="00EF0762">
      <w:pPr>
        <w:pStyle w:val="SingleTxtGC"/>
        <w:numPr>
          <w:ilvl w:val="0"/>
          <w:numId w:val="38"/>
        </w:numPr>
        <w:rPr>
          <w:rFonts w:hint="eastAsia"/>
          <w:lang w:val="en-GB"/>
        </w:rPr>
      </w:pPr>
      <w:r w:rsidRPr="00D73B8F">
        <w:rPr>
          <w:rFonts w:hint="eastAsia"/>
          <w:lang w:val="en-GB"/>
        </w:rPr>
        <w:t>关于保障儿童权利的法律，</w:t>
      </w:r>
      <w:r w:rsidRPr="00D73B8F">
        <w:rPr>
          <w:rFonts w:hint="eastAsia"/>
          <w:lang w:val="en-GB"/>
        </w:rPr>
        <w:t>2008</w:t>
      </w:r>
      <w:r w:rsidRPr="00D73B8F">
        <w:rPr>
          <w:rFonts w:hint="eastAsia"/>
          <w:lang w:val="en-GB"/>
        </w:rPr>
        <w:t>年</w:t>
      </w:r>
      <w:r w:rsidRPr="00D73B8F">
        <w:rPr>
          <w:rFonts w:hint="eastAsia"/>
          <w:lang w:val="en-GB"/>
        </w:rPr>
        <w:t>1</w:t>
      </w:r>
      <w:r w:rsidRPr="00D73B8F">
        <w:rPr>
          <w:rFonts w:hint="eastAsia"/>
          <w:lang w:val="en-GB"/>
        </w:rPr>
        <w:t>月</w:t>
      </w:r>
      <w:r w:rsidRPr="00D73B8F">
        <w:rPr>
          <w:rFonts w:hint="eastAsia"/>
          <w:lang w:val="en-GB"/>
        </w:rPr>
        <w:t>7</w:t>
      </w:r>
      <w:r w:rsidRPr="00D73B8F">
        <w:rPr>
          <w:rFonts w:hint="eastAsia"/>
          <w:lang w:val="en-GB"/>
        </w:rPr>
        <w:t>日；</w:t>
      </w:r>
    </w:p>
    <w:p w:rsidR="00D73B8F" w:rsidRPr="00D73B8F" w:rsidRDefault="00D73B8F" w:rsidP="00FD70E3">
      <w:pPr>
        <w:pStyle w:val="SingleTxtGC"/>
        <w:numPr>
          <w:ilvl w:val="0"/>
          <w:numId w:val="38"/>
        </w:numPr>
        <w:rPr>
          <w:rFonts w:hint="eastAsia"/>
          <w:lang w:val="en-GB"/>
        </w:rPr>
      </w:pPr>
      <w:r w:rsidRPr="00D73B8F">
        <w:rPr>
          <w:rFonts w:hint="eastAsia"/>
          <w:lang w:val="en-GB"/>
        </w:rPr>
        <w:t>关于打击人口贩运的法律，</w:t>
      </w:r>
      <w:r w:rsidRPr="00D73B8F">
        <w:rPr>
          <w:rFonts w:hint="eastAsia"/>
          <w:lang w:val="en-GB"/>
        </w:rPr>
        <w:t>2008</w:t>
      </w:r>
      <w:r w:rsidRPr="00D73B8F">
        <w:rPr>
          <w:rFonts w:hint="eastAsia"/>
          <w:lang w:val="en-GB"/>
        </w:rPr>
        <w:t>年</w:t>
      </w:r>
      <w:r w:rsidRPr="00D73B8F">
        <w:rPr>
          <w:rFonts w:hint="eastAsia"/>
          <w:lang w:val="en-GB"/>
        </w:rPr>
        <w:t>4</w:t>
      </w:r>
      <w:r w:rsidRPr="00D73B8F">
        <w:rPr>
          <w:rFonts w:hint="eastAsia"/>
          <w:lang w:val="en-GB"/>
        </w:rPr>
        <w:t>月</w:t>
      </w:r>
      <w:r w:rsidRPr="00D73B8F">
        <w:rPr>
          <w:rFonts w:hint="eastAsia"/>
          <w:lang w:val="en-GB"/>
        </w:rPr>
        <w:t>17</w:t>
      </w:r>
      <w:r w:rsidRPr="00D73B8F">
        <w:rPr>
          <w:rFonts w:hint="eastAsia"/>
          <w:lang w:val="en-GB"/>
        </w:rPr>
        <w:t>日；</w:t>
      </w:r>
    </w:p>
    <w:p w:rsidR="00D73B8F" w:rsidRPr="00D73B8F" w:rsidRDefault="00D73B8F" w:rsidP="00EF0762">
      <w:pPr>
        <w:pStyle w:val="SingleTxtGC"/>
        <w:numPr>
          <w:ilvl w:val="0"/>
          <w:numId w:val="38"/>
        </w:numPr>
        <w:rPr>
          <w:rFonts w:hint="eastAsia"/>
          <w:lang w:val="en-GB"/>
        </w:rPr>
      </w:pPr>
      <w:r w:rsidRPr="00D73B8F">
        <w:rPr>
          <w:rFonts w:hint="eastAsia"/>
          <w:lang w:val="en-GB"/>
        </w:rPr>
        <w:t>关于预防忽视儿童和少年犯罪的法律，</w:t>
      </w:r>
      <w:r w:rsidRPr="00D73B8F">
        <w:rPr>
          <w:rFonts w:hint="eastAsia"/>
          <w:lang w:val="en-GB"/>
        </w:rPr>
        <w:t>2010</w:t>
      </w:r>
      <w:r w:rsidRPr="00D73B8F">
        <w:rPr>
          <w:rFonts w:hint="eastAsia"/>
          <w:lang w:val="en-GB"/>
        </w:rPr>
        <w:t>年</w:t>
      </w:r>
      <w:r w:rsidRPr="00D73B8F">
        <w:rPr>
          <w:rFonts w:hint="eastAsia"/>
          <w:lang w:val="en-GB"/>
        </w:rPr>
        <w:t>9</w:t>
      </w:r>
      <w:r w:rsidRPr="00D73B8F">
        <w:rPr>
          <w:rFonts w:hint="eastAsia"/>
          <w:lang w:val="en-GB"/>
        </w:rPr>
        <w:t>月</w:t>
      </w:r>
      <w:r w:rsidRPr="00D73B8F">
        <w:rPr>
          <w:rFonts w:hint="eastAsia"/>
          <w:lang w:val="en-GB"/>
        </w:rPr>
        <w:t>29</w:t>
      </w:r>
      <w:r w:rsidRPr="00D73B8F">
        <w:rPr>
          <w:rFonts w:hint="eastAsia"/>
          <w:lang w:val="en-GB"/>
        </w:rPr>
        <w:t>日；</w:t>
      </w:r>
    </w:p>
    <w:p w:rsidR="00D73B8F" w:rsidRPr="00D73B8F" w:rsidRDefault="00D73B8F" w:rsidP="00EF0762">
      <w:pPr>
        <w:pStyle w:val="SingleTxtGC"/>
        <w:numPr>
          <w:ilvl w:val="0"/>
          <w:numId w:val="38"/>
        </w:numPr>
        <w:rPr>
          <w:rFonts w:hint="eastAsia"/>
          <w:lang w:val="en-GB"/>
        </w:rPr>
      </w:pPr>
      <w:r w:rsidRPr="00D73B8F">
        <w:rPr>
          <w:rFonts w:hint="eastAsia"/>
          <w:lang w:val="en-GB"/>
        </w:rPr>
        <w:t>关于修订和补充乌兹别克斯坦共和国《行政责任法》有关较轻罪行免担行政责任问题的法律，</w:t>
      </w:r>
      <w:r w:rsidRPr="00D73B8F">
        <w:rPr>
          <w:rFonts w:hint="eastAsia"/>
          <w:lang w:val="en-GB"/>
        </w:rPr>
        <w:t>2011</w:t>
      </w:r>
      <w:r w:rsidRPr="00D73B8F">
        <w:rPr>
          <w:rFonts w:hint="eastAsia"/>
          <w:lang w:val="en-GB"/>
        </w:rPr>
        <w:t>年</w:t>
      </w:r>
      <w:r w:rsidRPr="00D73B8F">
        <w:rPr>
          <w:rFonts w:hint="eastAsia"/>
          <w:lang w:val="en-GB"/>
        </w:rPr>
        <w:t>4</w:t>
      </w:r>
      <w:r w:rsidRPr="00D73B8F">
        <w:rPr>
          <w:rFonts w:hint="eastAsia"/>
          <w:lang w:val="en-GB"/>
        </w:rPr>
        <w:t>月</w:t>
      </w:r>
      <w:r w:rsidRPr="00D73B8F">
        <w:rPr>
          <w:rFonts w:hint="eastAsia"/>
          <w:lang w:val="en-GB"/>
        </w:rPr>
        <w:t>26</w:t>
      </w:r>
      <w:r w:rsidRPr="00D73B8F">
        <w:rPr>
          <w:rFonts w:hint="eastAsia"/>
          <w:lang w:val="en-GB"/>
        </w:rPr>
        <w:t>日；</w:t>
      </w:r>
    </w:p>
    <w:p w:rsidR="00D73B8F" w:rsidRPr="00D73B8F" w:rsidRDefault="00D73B8F" w:rsidP="00EF0762">
      <w:pPr>
        <w:pStyle w:val="SingleTxtGC"/>
        <w:numPr>
          <w:ilvl w:val="0"/>
          <w:numId w:val="38"/>
        </w:numPr>
        <w:rPr>
          <w:rFonts w:hint="eastAsia"/>
          <w:lang w:val="en-GB"/>
        </w:rPr>
      </w:pPr>
      <w:r w:rsidRPr="00D73B8F">
        <w:rPr>
          <w:rFonts w:hint="eastAsia"/>
          <w:lang w:val="en-GB"/>
        </w:rPr>
        <w:t>关于刑事诉讼期间进行审前拘留的法律，</w:t>
      </w:r>
      <w:r w:rsidRPr="00D73B8F">
        <w:rPr>
          <w:rFonts w:hint="eastAsia"/>
          <w:lang w:val="en-GB"/>
        </w:rPr>
        <w:t>2011</w:t>
      </w:r>
      <w:r w:rsidRPr="00D73B8F">
        <w:rPr>
          <w:rFonts w:hint="eastAsia"/>
          <w:lang w:val="en-GB"/>
        </w:rPr>
        <w:t>年</w:t>
      </w:r>
      <w:r w:rsidRPr="00D73B8F">
        <w:rPr>
          <w:rFonts w:hint="eastAsia"/>
          <w:lang w:val="en-GB"/>
        </w:rPr>
        <w:t>9</w:t>
      </w:r>
      <w:r w:rsidRPr="00D73B8F">
        <w:rPr>
          <w:rFonts w:hint="eastAsia"/>
          <w:lang w:val="en-GB"/>
        </w:rPr>
        <w:t>月</w:t>
      </w:r>
      <w:r w:rsidRPr="00D73B8F">
        <w:rPr>
          <w:rFonts w:hint="eastAsia"/>
          <w:lang w:val="en-GB"/>
        </w:rPr>
        <w:t>29</w:t>
      </w:r>
      <w:r w:rsidRPr="00D73B8F">
        <w:rPr>
          <w:rFonts w:hint="eastAsia"/>
          <w:lang w:val="en-GB"/>
        </w:rPr>
        <w:t>日。</w:t>
      </w:r>
    </w:p>
    <w:p w:rsidR="00D73B8F" w:rsidRPr="00D73B8F" w:rsidRDefault="00D73B8F" w:rsidP="00D73B8F">
      <w:pPr>
        <w:pStyle w:val="SingleTxtGC"/>
        <w:rPr>
          <w:lang w:val="en-GB"/>
        </w:rPr>
      </w:pPr>
      <w:r w:rsidRPr="00D73B8F">
        <w:rPr>
          <w:bCs/>
          <w:lang w:val="en-GB"/>
        </w:rPr>
        <w:t>6</w:t>
      </w:r>
      <w:r w:rsidR="00C85148">
        <w:rPr>
          <w:bCs/>
          <w:lang w:val="en-GB"/>
        </w:rPr>
        <w:t xml:space="preserve">.  </w:t>
      </w:r>
      <w:r w:rsidRPr="00D73B8F">
        <w:rPr>
          <w:rFonts w:hint="eastAsia"/>
          <w:lang w:val="en-GB"/>
        </w:rPr>
        <w:t>委员会还饶有兴趣地注意到缔约国在就禁止酷刑委员会的建议制定政策、方案和行政措施方面所作的努力，包括委员会</w:t>
      </w:r>
      <w:r w:rsidRPr="00D73B8F">
        <w:rPr>
          <w:rFonts w:hint="eastAsia"/>
          <w:lang w:val="en-GB"/>
        </w:rPr>
        <w:t>2007</w:t>
      </w:r>
      <w:r w:rsidRPr="00D73B8F">
        <w:rPr>
          <w:rFonts w:hint="eastAsia"/>
          <w:lang w:val="en-GB"/>
        </w:rPr>
        <w:t>年审议过第三次定期报告之后，该国通过了一项国家行动计划。</w:t>
      </w:r>
    </w:p>
    <w:p w:rsidR="00D73B8F" w:rsidRPr="00D73B8F" w:rsidRDefault="00D73B8F" w:rsidP="00FD70E3">
      <w:pPr>
        <w:pStyle w:val="H1GC"/>
        <w:rPr>
          <w:rFonts w:hint="eastAsia"/>
          <w:lang w:val="en-GB"/>
        </w:rPr>
      </w:pPr>
      <w:r w:rsidRPr="00D73B8F">
        <w:rPr>
          <w:lang w:val="en-GB"/>
        </w:rPr>
        <w:tab/>
        <w:t>C</w:t>
      </w:r>
      <w:r w:rsidR="00EF0762">
        <w:rPr>
          <w:lang w:val="en-GB"/>
        </w:rPr>
        <w:t>.</w:t>
      </w:r>
      <w:r w:rsidR="00EF0762">
        <w:rPr>
          <w:rFonts w:hint="eastAsia"/>
          <w:lang w:val="en-GB"/>
        </w:rPr>
        <w:tab/>
      </w:r>
      <w:r w:rsidRPr="00D73B8F">
        <w:rPr>
          <w:rFonts w:hint="eastAsia"/>
          <w:lang w:val="en-GB"/>
        </w:rPr>
        <w:t>主要关切问题和建议</w:t>
      </w:r>
    </w:p>
    <w:p w:rsidR="00D73B8F" w:rsidRPr="00D73B8F" w:rsidRDefault="00D73B8F" w:rsidP="00EF0762">
      <w:pPr>
        <w:pStyle w:val="H23GC"/>
        <w:rPr>
          <w:rFonts w:hint="eastAsia"/>
          <w:lang w:val="en-GB"/>
        </w:rPr>
      </w:pPr>
      <w:r w:rsidRPr="00D73B8F">
        <w:rPr>
          <w:lang w:val="en-GB"/>
        </w:rPr>
        <w:tab/>
      </w:r>
      <w:r w:rsidRPr="00D73B8F">
        <w:rPr>
          <w:lang w:val="en-GB"/>
        </w:rPr>
        <w:tab/>
      </w:r>
      <w:r w:rsidRPr="00D73B8F">
        <w:rPr>
          <w:rFonts w:hint="eastAsia"/>
          <w:lang w:val="en-GB"/>
        </w:rPr>
        <w:t>酷刑和虐待广泛存在</w:t>
      </w:r>
    </w:p>
    <w:p w:rsidR="00D73B8F" w:rsidRPr="00D73B8F" w:rsidRDefault="00D73B8F" w:rsidP="00D73B8F">
      <w:pPr>
        <w:pStyle w:val="SingleTxtGC"/>
        <w:rPr>
          <w:lang w:val="en-GB"/>
        </w:rPr>
      </w:pPr>
      <w:r w:rsidRPr="00D73B8F">
        <w:rPr>
          <w:bCs/>
          <w:lang w:val="en-GB"/>
        </w:rPr>
        <w:t>7</w:t>
      </w:r>
      <w:r w:rsidR="00C85148">
        <w:rPr>
          <w:bCs/>
          <w:lang w:val="en-GB"/>
        </w:rPr>
        <w:t xml:space="preserve">.  </w:t>
      </w:r>
      <w:r w:rsidRPr="00D73B8F">
        <w:rPr>
          <w:rFonts w:hint="eastAsia"/>
          <w:lang w:val="en-GB"/>
        </w:rPr>
        <w:t>委员会感到关切的是，很多人持续不断地指称，执法、调查和监狱官员经常使用酷刑和虐待，或教唆或同意他人使用酷刑和虐待，主要是为获取证词或供刑事诉讼使用的信息。委员会认识到缔约国不受欧洲人权</w:t>
      </w:r>
      <w:r w:rsidR="00464573">
        <w:rPr>
          <w:rFonts w:hint="eastAsia"/>
          <w:lang w:val="en-GB"/>
        </w:rPr>
        <w:t>法院</w:t>
      </w:r>
      <w:r w:rsidRPr="00D73B8F">
        <w:rPr>
          <w:rFonts w:hint="eastAsia"/>
          <w:lang w:val="en-GB"/>
        </w:rPr>
        <w:t>管辖，但注意到该法院</w:t>
      </w:r>
      <w:r w:rsidRPr="00D73B8F">
        <w:rPr>
          <w:rFonts w:hint="eastAsia"/>
          <w:lang w:val="en-GB"/>
        </w:rPr>
        <w:t>2011</w:t>
      </w:r>
      <w:r w:rsidRPr="00D73B8F">
        <w:rPr>
          <w:rFonts w:hint="eastAsia"/>
          <w:lang w:val="en-GB"/>
        </w:rPr>
        <w:t>年认定，“乌兹别克斯坦境内对被拘留者使用酷刑和虐待的现象‘普遍’、‘不受惩罚’且得到执法和安全官员的‘纵容’。”</w:t>
      </w:r>
      <w:r w:rsidRPr="00D73B8F">
        <w:rPr>
          <w:vertAlign w:val="superscript"/>
          <w:lang w:val="en-GB"/>
        </w:rPr>
        <w:footnoteReference w:id="2"/>
      </w:r>
      <w:r w:rsidR="00FD70E3">
        <w:rPr>
          <w:rFonts w:hint="eastAsia"/>
          <w:lang w:val="en-GB"/>
        </w:rPr>
        <w:t xml:space="preserve"> </w:t>
      </w:r>
      <w:r w:rsidRPr="00D73B8F">
        <w:rPr>
          <w:rFonts w:hint="eastAsia"/>
          <w:lang w:val="en-GB"/>
        </w:rPr>
        <w:t>委员会感到关切的是，缔约国认为审议期间提出的诸多酷刑申诉“毫无根据”。联合国其他人权机制先前曾处理过其中若干申诉。委员会指出，缔约国表示，</w:t>
      </w:r>
      <w:r w:rsidRPr="00D73B8F">
        <w:rPr>
          <w:rFonts w:hint="eastAsia"/>
          <w:lang w:val="en-GB"/>
        </w:rPr>
        <w:t>2010</w:t>
      </w:r>
      <w:r w:rsidRPr="00D73B8F">
        <w:rPr>
          <w:rFonts w:hint="eastAsia"/>
          <w:lang w:val="en-GB"/>
        </w:rPr>
        <w:t>至</w:t>
      </w:r>
      <w:r w:rsidRPr="00D73B8F">
        <w:rPr>
          <w:rFonts w:hint="eastAsia"/>
          <w:lang w:val="en-GB"/>
        </w:rPr>
        <w:t>2013</w:t>
      </w:r>
      <w:r w:rsidRPr="00D73B8F">
        <w:rPr>
          <w:rFonts w:hint="eastAsia"/>
          <w:lang w:val="en-GB"/>
        </w:rPr>
        <w:t>年期间，有</w:t>
      </w:r>
      <w:r w:rsidRPr="00D73B8F">
        <w:rPr>
          <w:rFonts w:hint="eastAsia"/>
          <w:lang w:val="en-GB"/>
        </w:rPr>
        <w:t>45</w:t>
      </w:r>
      <w:r w:rsidRPr="00D73B8F">
        <w:rPr>
          <w:rFonts w:hint="eastAsia"/>
          <w:lang w:val="en-GB"/>
        </w:rPr>
        <w:t>人因酷刑被起诉，但同期该国记载了</w:t>
      </w:r>
      <w:r w:rsidRPr="00D73B8F">
        <w:rPr>
          <w:rFonts w:hint="eastAsia"/>
          <w:lang w:val="en-GB"/>
        </w:rPr>
        <w:t>336</w:t>
      </w:r>
      <w:r w:rsidRPr="00D73B8F">
        <w:rPr>
          <w:rFonts w:hint="eastAsia"/>
          <w:lang w:val="en-GB"/>
        </w:rPr>
        <w:t>起针对执法官员的酷刑或虐待申诉。缔约国提交的资料称，该国政府的立法、司法和行政机关正在打击酷刑，委员会对此表示欢迎，但感到关切的是，委员会未收到表明行政机关官员最近公开谴责酷刑或面向警察和监狱官员谴责酷刑的资料</w:t>
      </w:r>
      <w:r w:rsidRPr="00D73B8F">
        <w:rPr>
          <w:rFonts w:hint="eastAsia"/>
          <w:lang w:val="en-GB"/>
        </w:rPr>
        <w:t>(</w:t>
      </w:r>
      <w:r w:rsidRPr="00D73B8F">
        <w:rPr>
          <w:rFonts w:hint="eastAsia"/>
          <w:lang w:val="en-GB"/>
        </w:rPr>
        <w:t>第</w:t>
      </w:r>
      <w:r w:rsidRPr="00D73B8F">
        <w:rPr>
          <w:lang w:val="en-GB"/>
        </w:rPr>
        <w:t>4</w:t>
      </w:r>
      <w:r w:rsidRPr="00D73B8F">
        <w:rPr>
          <w:rFonts w:hint="eastAsia"/>
          <w:lang w:val="en-GB"/>
        </w:rPr>
        <w:t>、</w:t>
      </w:r>
      <w:r w:rsidRPr="00D73B8F">
        <w:rPr>
          <w:lang w:val="en-GB"/>
        </w:rPr>
        <w:t>12</w:t>
      </w:r>
      <w:r w:rsidRPr="00D73B8F">
        <w:rPr>
          <w:rFonts w:hint="eastAsia"/>
          <w:lang w:val="en-GB"/>
        </w:rPr>
        <w:t>、</w:t>
      </w:r>
      <w:r w:rsidRPr="00D73B8F">
        <w:rPr>
          <w:lang w:val="en-GB"/>
        </w:rPr>
        <w:t>13</w:t>
      </w:r>
      <w:r w:rsidRPr="00D73B8F">
        <w:rPr>
          <w:rFonts w:hint="eastAsia"/>
          <w:lang w:val="en-GB"/>
        </w:rPr>
        <w:t>、</w:t>
      </w:r>
      <w:r w:rsidRPr="00D73B8F">
        <w:rPr>
          <w:lang w:val="en-GB"/>
        </w:rPr>
        <w:t>15</w:t>
      </w:r>
      <w:r w:rsidRPr="00D73B8F">
        <w:rPr>
          <w:rFonts w:hint="eastAsia"/>
          <w:lang w:val="en-GB"/>
        </w:rPr>
        <w:t>和</w:t>
      </w:r>
      <w:r w:rsidRPr="00D73B8F">
        <w:rPr>
          <w:lang w:val="en-GB"/>
        </w:rPr>
        <w:t>16</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FD70E3" w:rsidP="00D73B8F">
      <w:pPr>
        <w:pStyle w:val="SingleTxtGC"/>
        <w:rPr>
          <w:rFonts w:eastAsia="SimHei" w:hint="eastAsia"/>
          <w:lang w:val="en-GB"/>
        </w:rPr>
      </w:pPr>
      <w:r>
        <w:rPr>
          <w:rFonts w:eastAsia="SimHei"/>
          <w:lang w:val="en-GB"/>
        </w:rPr>
        <w:br w:type="page"/>
      </w:r>
      <w:r w:rsidR="00D73B8F" w:rsidRPr="00EF0762">
        <w:rPr>
          <w:rFonts w:eastAsia="SimHei" w:hint="eastAsia"/>
          <w:lang w:val="en-GB"/>
        </w:rPr>
        <w:t>作为当务之急，缔约国应：</w:t>
      </w:r>
    </w:p>
    <w:p w:rsidR="00D73B8F" w:rsidRPr="00EF0762" w:rsidRDefault="00D73B8F" w:rsidP="00FD70E3">
      <w:pPr>
        <w:pStyle w:val="SingleTxtGC"/>
        <w:numPr>
          <w:ilvl w:val="0"/>
          <w:numId w:val="40"/>
        </w:numPr>
        <w:rPr>
          <w:rFonts w:eastAsia="SimHei" w:hint="eastAsia"/>
          <w:lang w:val="en-GB"/>
        </w:rPr>
      </w:pPr>
      <w:r w:rsidRPr="00EF0762">
        <w:rPr>
          <w:rFonts w:eastAsia="SimHei" w:hint="eastAsia"/>
          <w:lang w:val="en-GB"/>
        </w:rPr>
        <w:t>对所有关于酷刑和虐待的指控开展迅速、公正和切实的调查，起诉并惩处责任人，包括执法官员和监狱官员。委员会重申建议缔约国对持续存在的酷刑问题和有罪不罚现象采取零容忍方针；</w:t>
      </w:r>
    </w:p>
    <w:p w:rsidR="00D73B8F" w:rsidRPr="00EF0762" w:rsidRDefault="00D73B8F" w:rsidP="00C46C48">
      <w:pPr>
        <w:pStyle w:val="SingleTxtGC"/>
        <w:numPr>
          <w:ilvl w:val="0"/>
          <w:numId w:val="40"/>
        </w:numPr>
        <w:rPr>
          <w:rFonts w:eastAsia="SimHei" w:hint="eastAsia"/>
          <w:lang w:val="en-GB"/>
        </w:rPr>
      </w:pPr>
      <w:r w:rsidRPr="00EF0762">
        <w:rPr>
          <w:rFonts w:eastAsia="SimHei" w:hint="eastAsia"/>
          <w:lang w:val="en-GB"/>
        </w:rPr>
        <w:t>确保行政机关的高级官员公开、明确谴责一切形式的酷刑，尤其要面向警察和监狱工作人员谴责酷刑；</w:t>
      </w:r>
    </w:p>
    <w:p w:rsidR="00D73B8F" w:rsidRPr="00EF0762" w:rsidRDefault="00D73B8F" w:rsidP="00C46C48">
      <w:pPr>
        <w:pStyle w:val="SingleTxtGC"/>
        <w:numPr>
          <w:ilvl w:val="0"/>
          <w:numId w:val="40"/>
        </w:numPr>
        <w:rPr>
          <w:rFonts w:eastAsia="SimHei" w:hint="eastAsia"/>
          <w:lang w:val="en-GB"/>
        </w:rPr>
      </w:pPr>
      <w:r w:rsidRPr="00EF0762">
        <w:rPr>
          <w:rFonts w:eastAsia="SimHei" w:hint="eastAsia"/>
          <w:lang w:val="en-GB"/>
        </w:rPr>
        <w:t>警告人们将对犯过上述行为的任何人或酷刑的共犯或参与者追究上述行为的法律责任，并处以严厉的刑事处罚。</w:t>
      </w:r>
    </w:p>
    <w:p w:rsidR="00D73B8F" w:rsidRPr="00EF0762" w:rsidRDefault="00D73B8F" w:rsidP="00EF0762">
      <w:pPr>
        <w:pStyle w:val="H23GC"/>
        <w:rPr>
          <w:rFonts w:hint="eastAsia"/>
          <w:lang w:val="en-GB"/>
        </w:rPr>
      </w:pPr>
      <w:r w:rsidRPr="00EF0762">
        <w:rPr>
          <w:lang w:val="en-GB"/>
        </w:rPr>
        <w:tab/>
      </w:r>
      <w:r w:rsidRPr="00EF0762">
        <w:rPr>
          <w:lang w:val="en-GB"/>
        </w:rPr>
        <w:tab/>
      </w:r>
      <w:r w:rsidRPr="00EF0762">
        <w:rPr>
          <w:rFonts w:hint="eastAsia"/>
          <w:lang w:val="en-GB"/>
        </w:rPr>
        <w:t>对人权维护者的骚扰、任意监禁和据称实施的酷刑</w:t>
      </w:r>
    </w:p>
    <w:p w:rsidR="00D73B8F" w:rsidRPr="00D73B8F" w:rsidRDefault="00D73B8F" w:rsidP="00D73B8F">
      <w:pPr>
        <w:pStyle w:val="SingleTxtGC"/>
        <w:rPr>
          <w:lang w:val="en-GB"/>
        </w:rPr>
      </w:pPr>
      <w:r w:rsidRPr="00D73B8F">
        <w:rPr>
          <w:bCs/>
          <w:lang w:val="en-GB"/>
        </w:rPr>
        <w:t>8</w:t>
      </w:r>
      <w:r w:rsidR="00C85148">
        <w:rPr>
          <w:bCs/>
          <w:lang w:val="en-GB"/>
        </w:rPr>
        <w:t xml:space="preserve">.  </w:t>
      </w:r>
      <w:r w:rsidRPr="00D73B8F">
        <w:rPr>
          <w:rFonts w:hint="eastAsia"/>
          <w:lang w:val="en-GB"/>
        </w:rPr>
        <w:t>委员会深感关切的是，诸多报告称人权维护者和记者因工作受到打击报复而被任意监禁。委员会尤感关切的是，据称很多被剥夺自由的人权维护者被施加酷</w:t>
      </w:r>
      <w:r w:rsidRPr="00FD70E3">
        <w:rPr>
          <w:rFonts w:hint="eastAsia"/>
          <w:spacing w:val="-2"/>
          <w:lang w:val="en-GB"/>
        </w:rPr>
        <w:t>刑或其他虐待，包括：</w:t>
      </w:r>
      <w:proofErr w:type="spellStart"/>
      <w:r w:rsidRPr="00FD70E3">
        <w:rPr>
          <w:spacing w:val="-2"/>
          <w:lang w:val="en-GB"/>
        </w:rPr>
        <w:t>Gaibullo</w:t>
      </w:r>
      <w:proofErr w:type="spellEnd"/>
      <w:r w:rsidRPr="00FD70E3">
        <w:rPr>
          <w:spacing w:val="-2"/>
          <w:lang w:val="en-GB"/>
        </w:rPr>
        <w:t xml:space="preserve"> </w:t>
      </w:r>
      <w:proofErr w:type="spellStart"/>
      <w:r w:rsidRPr="00FD70E3">
        <w:rPr>
          <w:spacing w:val="-2"/>
          <w:lang w:val="en-GB"/>
        </w:rPr>
        <w:t>Djalilov</w:t>
      </w:r>
      <w:proofErr w:type="spellEnd"/>
      <w:r w:rsidRPr="00FD70E3">
        <w:rPr>
          <w:rFonts w:hint="eastAsia"/>
          <w:spacing w:val="-2"/>
          <w:lang w:val="en-GB"/>
        </w:rPr>
        <w:t>、</w:t>
      </w:r>
      <w:proofErr w:type="spellStart"/>
      <w:r w:rsidRPr="00FD70E3">
        <w:rPr>
          <w:spacing w:val="-2"/>
          <w:lang w:val="en-GB"/>
        </w:rPr>
        <w:t>Rasul</w:t>
      </w:r>
      <w:proofErr w:type="spellEnd"/>
      <w:r w:rsidRPr="00FD70E3">
        <w:rPr>
          <w:spacing w:val="-2"/>
          <w:lang w:val="en-GB"/>
        </w:rPr>
        <w:t xml:space="preserve"> </w:t>
      </w:r>
      <w:proofErr w:type="spellStart"/>
      <w:r w:rsidRPr="00FD70E3">
        <w:rPr>
          <w:spacing w:val="-2"/>
          <w:lang w:val="en-GB"/>
        </w:rPr>
        <w:t>Khudoynazarov</w:t>
      </w:r>
      <w:proofErr w:type="spellEnd"/>
      <w:r w:rsidRPr="00FD70E3">
        <w:rPr>
          <w:rFonts w:hint="eastAsia"/>
          <w:spacing w:val="-2"/>
          <w:lang w:val="en-GB"/>
        </w:rPr>
        <w:t>、</w:t>
      </w:r>
      <w:proofErr w:type="spellStart"/>
      <w:r w:rsidRPr="00FD70E3">
        <w:rPr>
          <w:spacing w:val="-2"/>
          <w:lang w:val="en-GB"/>
        </w:rPr>
        <w:t>Azam</w:t>
      </w:r>
      <w:proofErr w:type="spellEnd"/>
      <w:r w:rsidRPr="00FD70E3">
        <w:rPr>
          <w:spacing w:val="-2"/>
          <w:lang w:val="en-GB"/>
        </w:rPr>
        <w:t xml:space="preserve"> </w:t>
      </w:r>
      <w:proofErr w:type="spellStart"/>
      <w:r w:rsidRPr="00FD70E3">
        <w:rPr>
          <w:spacing w:val="-2"/>
          <w:lang w:val="en-GB"/>
        </w:rPr>
        <w:t>Formonov</w:t>
      </w:r>
      <w:proofErr w:type="spellEnd"/>
      <w:r w:rsidRPr="00D73B8F">
        <w:rPr>
          <w:rFonts w:hint="eastAsia"/>
          <w:lang w:val="en-GB"/>
        </w:rPr>
        <w:t>、</w:t>
      </w:r>
      <w:proofErr w:type="spellStart"/>
      <w:r w:rsidRPr="00D73B8F">
        <w:rPr>
          <w:lang w:val="en-GB"/>
        </w:rPr>
        <w:t>Mehrinisso</w:t>
      </w:r>
      <w:proofErr w:type="spellEnd"/>
      <w:r w:rsidRPr="00D73B8F">
        <w:rPr>
          <w:rFonts w:hint="eastAsia"/>
          <w:lang w:val="en-GB"/>
        </w:rPr>
        <w:t>及</w:t>
      </w:r>
      <w:proofErr w:type="spellStart"/>
      <w:r w:rsidRPr="00D73B8F">
        <w:rPr>
          <w:lang w:val="en-GB"/>
        </w:rPr>
        <w:t>Zulhumor</w:t>
      </w:r>
      <w:proofErr w:type="spellEnd"/>
      <w:r w:rsidRPr="00D73B8F">
        <w:rPr>
          <w:lang w:val="en-GB"/>
        </w:rPr>
        <w:t xml:space="preserve"> </w:t>
      </w:r>
      <w:proofErr w:type="spellStart"/>
      <w:r w:rsidRPr="00D73B8F">
        <w:rPr>
          <w:lang w:val="en-GB"/>
        </w:rPr>
        <w:t>Hamdamova</w:t>
      </w:r>
      <w:proofErr w:type="spellEnd"/>
      <w:r w:rsidRPr="00D73B8F">
        <w:rPr>
          <w:rFonts w:hint="eastAsia"/>
          <w:lang w:val="en-GB"/>
        </w:rPr>
        <w:t>、</w:t>
      </w:r>
      <w:proofErr w:type="spellStart"/>
      <w:r w:rsidRPr="00D73B8F">
        <w:rPr>
          <w:lang w:val="en-GB"/>
        </w:rPr>
        <w:t>Nosim</w:t>
      </w:r>
      <w:proofErr w:type="spellEnd"/>
      <w:r w:rsidRPr="00D73B8F">
        <w:rPr>
          <w:lang w:val="en-GB"/>
        </w:rPr>
        <w:t xml:space="preserve"> </w:t>
      </w:r>
      <w:proofErr w:type="spellStart"/>
      <w:r w:rsidRPr="00D73B8F">
        <w:rPr>
          <w:lang w:val="en-GB"/>
        </w:rPr>
        <w:t>Isakov</w:t>
      </w:r>
      <w:proofErr w:type="spellEnd"/>
      <w:r w:rsidRPr="00D73B8F">
        <w:rPr>
          <w:rFonts w:hint="eastAsia"/>
          <w:lang w:val="en-GB"/>
        </w:rPr>
        <w:t>、</w:t>
      </w:r>
      <w:proofErr w:type="spellStart"/>
      <w:r w:rsidRPr="00D73B8F">
        <w:rPr>
          <w:lang w:val="en-GB"/>
        </w:rPr>
        <w:t>Yuldash</w:t>
      </w:r>
      <w:proofErr w:type="spellEnd"/>
      <w:r w:rsidRPr="00D73B8F">
        <w:rPr>
          <w:lang w:val="en-GB"/>
        </w:rPr>
        <w:t xml:space="preserve"> </w:t>
      </w:r>
      <w:proofErr w:type="spellStart"/>
      <w:r w:rsidRPr="00D73B8F">
        <w:rPr>
          <w:lang w:val="en-GB"/>
        </w:rPr>
        <w:t>Rasulov</w:t>
      </w:r>
      <w:proofErr w:type="spellEnd"/>
      <w:r w:rsidRPr="00D73B8F">
        <w:rPr>
          <w:rFonts w:hint="eastAsia"/>
          <w:lang w:val="en-GB"/>
        </w:rPr>
        <w:t>、</w:t>
      </w:r>
      <w:proofErr w:type="spellStart"/>
      <w:r w:rsidRPr="00D73B8F">
        <w:rPr>
          <w:lang w:val="en-GB"/>
        </w:rPr>
        <w:t>Zafarjon</w:t>
      </w:r>
      <w:proofErr w:type="spellEnd"/>
      <w:r w:rsidRPr="00D73B8F">
        <w:rPr>
          <w:lang w:val="en-GB"/>
        </w:rPr>
        <w:t xml:space="preserve"> </w:t>
      </w:r>
      <w:proofErr w:type="spellStart"/>
      <w:r w:rsidRPr="00D73B8F">
        <w:rPr>
          <w:lang w:val="en-GB"/>
        </w:rPr>
        <w:t>Rahimov</w:t>
      </w:r>
      <w:proofErr w:type="spellEnd"/>
      <w:r w:rsidRPr="00D73B8F">
        <w:rPr>
          <w:rFonts w:hint="eastAsia"/>
          <w:lang w:val="en-GB"/>
        </w:rPr>
        <w:t>、</w:t>
      </w:r>
      <w:proofErr w:type="spellStart"/>
      <w:r w:rsidRPr="00D73B8F">
        <w:rPr>
          <w:lang w:val="en-GB"/>
        </w:rPr>
        <w:t>Akzam</w:t>
      </w:r>
      <w:proofErr w:type="spellEnd"/>
      <w:r w:rsidRPr="00D73B8F">
        <w:rPr>
          <w:lang w:val="en-GB"/>
        </w:rPr>
        <w:t xml:space="preserve"> </w:t>
      </w:r>
      <w:proofErr w:type="spellStart"/>
      <w:r w:rsidRPr="00D73B8F">
        <w:rPr>
          <w:lang w:val="en-GB"/>
        </w:rPr>
        <w:t>Turgunov</w:t>
      </w:r>
      <w:proofErr w:type="spellEnd"/>
      <w:r w:rsidRPr="00D73B8F">
        <w:rPr>
          <w:rFonts w:hint="eastAsia"/>
          <w:lang w:val="en-GB"/>
        </w:rPr>
        <w:t>和</w:t>
      </w:r>
      <w:proofErr w:type="spellStart"/>
      <w:r w:rsidRPr="00D73B8F">
        <w:rPr>
          <w:lang w:val="en-GB"/>
        </w:rPr>
        <w:t>Gulnaza</w:t>
      </w:r>
      <w:proofErr w:type="spellEnd"/>
      <w:r w:rsidRPr="00D73B8F">
        <w:rPr>
          <w:lang w:val="en-GB"/>
        </w:rPr>
        <w:t xml:space="preserve"> </w:t>
      </w:r>
      <w:proofErr w:type="spellStart"/>
      <w:r w:rsidRPr="00D73B8F">
        <w:rPr>
          <w:lang w:val="en-GB"/>
        </w:rPr>
        <w:t>Yuldasheva</w:t>
      </w:r>
      <w:proofErr w:type="spellEnd"/>
      <w:r w:rsidRPr="00D73B8F">
        <w:rPr>
          <w:rFonts w:hint="eastAsia"/>
          <w:lang w:val="en-GB"/>
        </w:rPr>
        <w:t>以及记者</w:t>
      </w:r>
      <w:r w:rsidRPr="00D73B8F">
        <w:rPr>
          <w:lang w:val="en-GB"/>
        </w:rPr>
        <w:t xml:space="preserve">Muhammad </w:t>
      </w:r>
      <w:proofErr w:type="spellStart"/>
      <w:r w:rsidRPr="00D73B8F">
        <w:rPr>
          <w:lang w:val="en-GB"/>
        </w:rPr>
        <w:t>Bekjanov</w:t>
      </w:r>
      <w:proofErr w:type="spellEnd"/>
      <w:r w:rsidRPr="00D73B8F">
        <w:rPr>
          <w:rFonts w:hint="eastAsia"/>
          <w:lang w:val="en-GB"/>
        </w:rPr>
        <w:t>。委员会还感到关切的是，缔约国当局显然未能切实调查关于其他人权维护者因工作受到打击报复而被任意监禁或遭受其他形式骚扰的指控，包括但不限于</w:t>
      </w:r>
      <w:proofErr w:type="spellStart"/>
      <w:r w:rsidRPr="00D73B8F">
        <w:rPr>
          <w:lang w:val="en-GB"/>
        </w:rPr>
        <w:t>Bobomurod</w:t>
      </w:r>
      <w:proofErr w:type="spellEnd"/>
      <w:r w:rsidRPr="00D73B8F">
        <w:rPr>
          <w:lang w:val="en-GB"/>
        </w:rPr>
        <w:t xml:space="preserve"> </w:t>
      </w:r>
      <w:proofErr w:type="spellStart"/>
      <w:r w:rsidRPr="00D73B8F">
        <w:rPr>
          <w:lang w:val="en-GB"/>
        </w:rPr>
        <w:t>Razzakov</w:t>
      </w:r>
      <w:proofErr w:type="spellEnd"/>
      <w:r w:rsidRPr="00D73B8F">
        <w:rPr>
          <w:rFonts w:hint="eastAsia"/>
          <w:lang w:val="en-GB"/>
        </w:rPr>
        <w:t>、</w:t>
      </w:r>
      <w:proofErr w:type="spellStart"/>
      <w:r w:rsidRPr="00D73B8F">
        <w:rPr>
          <w:lang w:val="en-GB"/>
        </w:rPr>
        <w:t>Solijon</w:t>
      </w:r>
      <w:proofErr w:type="spellEnd"/>
      <w:r w:rsidRPr="00D73B8F">
        <w:rPr>
          <w:lang w:val="en-GB"/>
        </w:rPr>
        <w:t xml:space="preserve"> </w:t>
      </w:r>
      <w:proofErr w:type="spellStart"/>
      <w:r w:rsidRPr="00D73B8F">
        <w:rPr>
          <w:lang w:val="en-GB"/>
        </w:rPr>
        <w:t>Abdurakhmanov</w:t>
      </w:r>
      <w:proofErr w:type="spellEnd"/>
      <w:r w:rsidRPr="00D73B8F">
        <w:rPr>
          <w:rFonts w:hint="eastAsia"/>
          <w:lang w:val="en-GB"/>
        </w:rPr>
        <w:t>、</w:t>
      </w:r>
      <w:proofErr w:type="spellStart"/>
      <w:r w:rsidRPr="00D73B8F">
        <w:rPr>
          <w:lang w:val="en-GB"/>
        </w:rPr>
        <w:t>Isroiljon</w:t>
      </w:r>
      <w:proofErr w:type="spellEnd"/>
      <w:r w:rsidRPr="00D73B8F">
        <w:rPr>
          <w:lang w:val="en-GB"/>
        </w:rPr>
        <w:t xml:space="preserve"> </w:t>
      </w:r>
      <w:proofErr w:type="spellStart"/>
      <w:r w:rsidRPr="00D73B8F">
        <w:rPr>
          <w:lang w:val="en-GB"/>
        </w:rPr>
        <w:t>Holdarov</w:t>
      </w:r>
      <w:proofErr w:type="spellEnd"/>
      <w:r w:rsidRPr="00D73B8F">
        <w:rPr>
          <w:rFonts w:hint="eastAsia"/>
          <w:lang w:val="en-GB"/>
        </w:rPr>
        <w:t>、</w:t>
      </w:r>
      <w:proofErr w:type="spellStart"/>
      <w:r w:rsidRPr="00D73B8F">
        <w:rPr>
          <w:lang w:val="en-GB"/>
        </w:rPr>
        <w:t>Turaboi</w:t>
      </w:r>
      <w:proofErr w:type="spellEnd"/>
      <w:r w:rsidRPr="00D73B8F">
        <w:rPr>
          <w:lang w:val="en-GB"/>
        </w:rPr>
        <w:t xml:space="preserve"> </w:t>
      </w:r>
      <w:proofErr w:type="spellStart"/>
      <w:r w:rsidRPr="00D73B8F">
        <w:rPr>
          <w:lang w:val="en-GB"/>
        </w:rPr>
        <w:t>Juraboev</w:t>
      </w:r>
      <w:proofErr w:type="spellEnd"/>
      <w:r w:rsidRPr="00D73B8F">
        <w:rPr>
          <w:rFonts w:hint="eastAsia"/>
          <w:lang w:val="en-GB"/>
        </w:rPr>
        <w:t>、</w:t>
      </w:r>
      <w:proofErr w:type="spellStart"/>
      <w:r w:rsidRPr="00D73B8F">
        <w:rPr>
          <w:lang w:val="en-GB"/>
        </w:rPr>
        <w:t>Ganihon</w:t>
      </w:r>
      <w:proofErr w:type="spellEnd"/>
      <w:r w:rsidRPr="00D73B8F">
        <w:rPr>
          <w:lang w:val="en-GB"/>
        </w:rPr>
        <w:t xml:space="preserve"> </w:t>
      </w:r>
      <w:proofErr w:type="spellStart"/>
      <w:r w:rsidRPr="00D73B8F">
        <w:rPr>
          <w:lang w:val="en-GB"/>
        </w:rPr>
        <w:t>Mamatkhanov</w:t>
      </w:r>
      <w:proofErr w:type="spellEnd"/>
      <w:r w:rsidRPr="00D73B8F">
        <w:rPr>
          <w:rFonts w:hint="eastAsia"/>
          <w:lang w:val="en-GB"/>
        </w:rPr>
        <w:t>、</w:t>
      </w:r>
      <w:proofErr w:type="spellStart"/>
      <w:r w:rsidRPr="00D73B8F">
        <w:rPr>
          <w:lang w:val="en-GB"/>
        </w:rPr>
        <w:t>Dilmurod</w:t>
      </w:r>
      <w:proofErr w:type="spellEnd"/>
      <w:r w:rsidRPr="00D73B8F">
        <w:rPr>
          <w:lang w:val="en-GB"/>
        </w:rPr>
        <w:t xml:space="preserve"> </w:t>
      </w:r>
      <w:proofErr w:type="spellStart"/>
      <w:r w:rsidRPr="00D73B8F">
        <w:rPr>
          <w:lang w:val="en-GB"/>
        </w:rPr>
        <w:t>Saidov</w:t>
      </w:r>
      <w:proofErr w:type="spellEnd"/>
      <w:r w:rsidRPr="00D73B8F">
        <w:rPr>
          <w:rFonts w:hint="eastAsia"/>
          <w:lang w:val="en-GB"/>
        </w:rPr>
        <w:t>、</w:t>
      </w:r>
      <w:proofErr w:type="spellStart"/>
      <w:r w:rsidRPr="00D73B8F">
        <w:rPr>
          <w:lang w:val="en-GB"/>
        </w:rPr>
        <w:t>Nematjon</w:t>
      </w:r>
      <w:proofErr w:type="spellEnd"/>
      <w:r w:rsidRPr="00D73B8F">
        <w:rPr>
          <w:lang w:val="en-GB"/>
        </w:rPr>
        <w:t xml:space="preserve"> </w:t>
      </w:r>
      <w:proofErr w:type="spellStart"/>
      <w:r w:rsidRPr="00D73B8F">
        <w:rPr>
          <w:lang w:val="en-GB"/>
        </w:rPr>
        <w:t>Siddikov</w:t>
      </w:r>
      <w:proofErr w:type="spellEnd"/>
      <w:r w:rsidRPr="00D73B8F">
        <w:rPr>
          <w:rFonts w:hint="eastAsia"/>
          <w:lang w:val="en-GB"/>
        </w:rPr>
        <w:t>和</w:t>
      </w:r>
      <w:r w:rsidRPr="00D73B8F">
        <w:rPr>
          <w:lang w:val="en-GB"/>
        </w:rPr>
        <w:t xml:space="preserve">Elena </w:t>
      </w:r>
      <w:proofErr w:type="spellStart"/>
      <w:r w:rsidRPr="00D73B8F">
        <w:rPr>
          <w:lang w:val="en-GB"/>
        </w:rPr>
        <w:t>Urlayeva</w:t>
      </w:r>
      <w:proofErr w:type="spellEnd"/>
      <w:r w:rsidRPr="00D73B8F">
        <w:rPr>
          <w:rFonts w:hint="eastAsia"/>
          <w:lang w:val="en-GB"/>
        </w:rPr>
        <w:t>。委员会感到遗憾的是，尽管有证据表明上述指控属实，但缔约国坚持向本委员会表示，上述案件“毫无根据”。该委员会还感到关切的是，缔约国没有对指控开展全面、独立和切实的调查，也没有对行为人进行起诉</w:t>
      </w:r>
      <w:r w:rsidRPr="00D73B8F">
        <w:rPr>
          <w:lang w:val="en-GB"/>
        </w:rPr>
        <w:t>(</w:t>
      </w:r>
      <w:r w:rsidRPr="00D73B8F">
        <w:rPr>
          <w:rFonts w:hint="eastAsia"/>
          <w:lang w:val="en-GB"/>
        </w:rPr>
        <w:t>第</w:t>
      </w:r>
      <w:r w:rsidRPr="00D73B8F">
        <w:rPr>
          <w:lang w:val="en-GB"/>
        </w:rPr>
        <w:t>4</w:t>
      </w:r>
      <w:r w:rsidRPr="00D73B8F">
        <w:rPr>
          <w:rFonts w:hint="eastAsia"/>
          <w:lang w:val="en-GB"/>
        </w:rPr>
        <w:t>、</w:t>
      </w:r>
      <w:r w:rsidRPr="00D73B8F">
        <w:rPr>
          <w:lang w:val="en-GB"/>
        </w:rPr>
        <w:t>12</w:t>
      </w:r>
      <w:r w:rsidRPr="00D73B8F">
        <w:rPr>
          <w:rFonts w:hint="eastAsia"/>
          <w:lang w:val="en-GB"/>
        </w:rPr>
        <w:t>、</w:t>
      </w:r>
      <w:r w:rsidRPr="00D73B8F">
        <w:rPr>
          <w:lang w:val="en-GB"/>
        </w:rPr>
        <w:t>13</w:t>
      </w:r>
      <w:r w:rsidRPr="00D73B8F">
        <w:rPr>
          <w:rFonts w:hint="eastAsia"/>
          <w:lang w:val="en-GB"/>
        </w:rPr>
        <w:t>和</w:t>
      </w:r>
      <w:r w:rsidRPr="00D73B8F">
        <w:rPr>
          <w:lang w:val="en-GB"/>
        </w:rPr>
        <w:t>16</w:t>
      </w:r>
      <w:r w:rsidRPr="00D73B8F">
        <w:rPr>
          <w:rFonts w:hint="eastAsia"/>
          <w:lang w:val="en-GB"/>
        </w:rPr>
        <w:t>条</w:t>
      </w:r>
      <w:r w:rsidRPr="00D73B8F">
        <w:rPr>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委员会建议缔约国：</w:t>
      </w:r>
    </w:p>
    <w:p w:rsidR="00D73B8F" w:rsidRPr="00EF0762" w:rsidRDefault="00D73B8F" w:rsidP="00FD70E3">
      <w:pPr>
        <w:pStyle w:val="SingleTxtGC"/>
        <w:numPr>
          <w:ilvl w:val="0"/>
          <w:numId w:val="42"/>
        </w:numPr>
        <w:rPr>
          <w:rFonts w:eastAsia="SimHei" w:hint="eastAsia"/>
          <w:lang w:val="en-GB"/>
        </w:rPr>
      </w:pPr>
      <w:r w:rsidRPr="00EF0762">
        <w:rPr>
          <w:rFonts w:eastAsia="SimHei" w:hint="eastAsia"/>
          <w:lang w:val="en-GB"/>
        </w:rPr>
        <w:t>承认人权维护者面临危险，因执行人权活动而成为打击报复的对象。人权活动在民主社会中发挥着重要作用；</w:t>
      </w:r>
    </w:p>
    <w:p w:rsidR="00D73B8F" w:rsidRPr="00EF0762" w:rsidRDefault="00D73B8F" w:rsidP="00FD70E3">
      <w:pPr>
        <w:pStyle w:val="SingleTxtGC"/>
        <w:numPr>
          <w:ilvl w:val="0"/>
          <w:numId w:val="42"/>
        </w:numPr>
        <w:rPr>
          <w:rFonts w:eastAsia="SimHei"/>
          <w:lang w:val="en-GB"/>
        </w:rPr>
      </w:pPr>
      <w:r w:rsidRPr="00EF0762">
        <w:rPr>
          <w:rFonts w:eastAsia="SimHei" w:hint="eastAsia"/>
          <w:lang w:val="en-GB"/>
        </w:rPr>
        <w:t>采取一切必要措施，确保所有人权维护者都能自由、切实地开展工作和活动；</w:t>
      </w:r>
    </w:p>
    <w:p w:rsidR="00D73B8F" w:rsidRPr="00EF0762" w:rsidRDefault="00D73B8F" w:rsidP="00FD70E3">
      <w:pPr>
        <w:pStyle w:val="SingleTxtGC"/>
        <w:numPr>
          <w:ilvl w:val="0"/>
          <w:numId w:val="42"/>
        </w:numPr>
        <w:rPr>
          <w:rFonts w:eastAsia="SimHei" w:hint="eastAsia"/>
          <w:lang w:val="en-GB"/>
        </w:rPr>
      </w:pPr>
      <w:r w:rsidRPr="00EF0762">
        <w:rPr>
          <w:rFonts w:eastAsia="SimHei" w:hint="eastAsia"/>
          <w:lang w:val="en-GB"/>
        </w:rPr>
        <w:t>迅速、彻底和公正地调查所有关于对人权维护者、包括上述人士实施骚扰、任意拘留、不给予充足的医学治疗及酷刑或虐待的指控，起诉和适当惩处罪犯，并向受害者提供补偿；</w:t>
      </w:r>
    </w:p>
    <w:p w:rsidR="00D73B8F" w:rsidRPr="00EF0762" w:rsidRDefault="00D73B8F" w:rsidP="00FD70E3">
      <w:pPr>
        <w:pStyle w:val="SingleTxtGC"/>
        <w:numPr>
          <w:ilvl w:val="0"/>
          <w:numId w:val="42"/>
        </w:numPr>
        <w:rPr>
          <w:rFonts w:eastAsia="SimHei" w:hint="eastAsia"/>
          <w:lang w:val="en-GB"/>
        </w:rPr>
      </w:pPr>
      <w:r w:rsidRPr="00EF0762">
        <w:rPr>
          <w:rFonts w:eastAsia="SimHei" w:hint="eastAsia"/>
          <w:lang w:val="en-GB"/>
        </w:rPr>
        <w:t>释放被监禁的人权维护者以及因开展人权工作遭到打击报复而被拘留的人权维护者。</w:t>
      </w:r>
    </w:p>
    <w:p w:rsidR="00D73B8F" w:rsidRPr="00EF0762" w:rsidRDefault="00FD70E3" w:rsidP="00FD70E3">
      <w:pPr>
        <w:pStyle w:val="H23GC"/>
        <w:keepNext w:val="0"/>
        <w:rPr>
          <w:rFonts w:hint="eastAsia"/>
          <w:lang w:val="en-GB"/>
        </w:rPr>
      </w:pPr>
      <w:r>
        <w:rPr>
          <w:lang w:val="en-GB"/>
        </w:rPr>
        <w:br w:type="page"/>
      </w:r>
      <w:r w:rsidR="00D73B8F" w:rsidRPr="00EF0762">
        <w:rPr>
          <w:lang w:val="en-GB"/>
        </w:rPr>
        <w:tab/>
      </w:r>
      <w:r w:rsidR="00D73B8F" w:rsidRPr="00EF0762">
        <w:rPr>
          <w:lang w:val="en-GB"/>
        </w:rPr>
        <w:tab/>
      </w:r>
      <w:r w:rsidR="00D73B8F" w:rsidRPr="00EF0762">
        <w:rPr>
          <w:rFonts w:hint="eastAsia"/>
          <w:lang w:val="en-GB"/>
        </w:rPr>
        <w:t>对酷刑和虐待行为进行调查和起诉</w:t>
      </w:r>
    </w:p>
    <w:p w:rsidR="00D73B8F" w:rsidRPr="00D73B8F" w:rsidRDefault="00D73B8F" w:rsidP="00FD70E3">
      <w:pPr>
        <w:pStyle w:val="SingleTxtGC"/>
        <w:rPr>
          <w:lang w:val="en-GB"/>
        </w:rPr>
      </w:pPr>
      <w:r w:rsidRPr="00D73B8F">
        <w:rPr>
          <w:bCs/>
          <w:lang w:val="en-GB"/>
        </w:rPr>
        <w:t>9</w:t>
      </w:r>
      <w:r w:rsidR="00C85148">
        <w:rPr>
          <w:bCs/>
          <w:lang w:val="en-GB"/>
        </w:rPr>
        <w:t xml:space="preserve">.  </w:t>
      </w:r>
      <w:r w:rsidRPr="00D73B8F">
        <w:rPr>
          <w:rFonts w:hint="eastAsia"/>
          <w:lang w:val="en-GB"/>
        </w:rPr>
        <w:t>委员会深表关切的是，当局未能对关于公职官员实施酷刑和虐待的指控展开及时、切实和独立的调查，包括在</w:t>
      </w:r>
      <w:proofErr w:type="spellStart"/>
      <w:r w:rsidRPr="00D73B8F">
        <w:rPr>
          <w:lang w:val="en-GB"/>
        </w:rPr>
        <w:t>Erkin</w:t>
      </w:r>
      <w:proofErr w:type="spellEnd"/>
      <w:r w:rsidRPr="00D73B8F">
        <w:rPr>
          <w:lang w:val="en-GB"/>
        </w:rPr>
        <w:t xml:space="preserve"> </w:t>
      </w:r>
      <w:proofErr w:type="spellStart"/>
      <w:r w:rsidRPr="00D73B8F">
        <w:rPr>
          <w:lang w:val="en-GB"/>
        </w:rPr>
        <w:t>Musaev</w:t>
      </w:r>
      <w:proofErr w:type="spellEnd"/>
      <w:r w:rsidRPr="00D73B8F">
        <w:rPr>
          <w:rFonts w:hint="eastAsia"/>
          <w:lang w:val="en-GB"/>
        </w:rPr>
        <w:t>、</w:t>
      </w:r>
      <w:proofErr w:type="spellStart"/>
      <w:r w:rsidRPr="00D73B8F">
        <w:rPr>
          <w:lang w:val="en-GB"/>
        </w:rPr>
        <w:t>Batyrbek</w:t>
      </w:r>
      <w:proofErr w:type="spellEnd"/>
      <w:r w:rsidRPr="00D73B8F">
        <w:rPr>
          <w:lang w:val="en-GB"/>
        </w:rPr>
        <w:t xml:space="preserve"> </w:t>
      </w:r>
      <w:proofErr w:type="spellStart"/>
      <w:r w:rsidRPr="00D73B8F">
        <w:rPr>
          <w:lang w:val="en-GB"/>
        </w:rPr>
        <w:t>Eshkuziev</w:t>
      </w:r>
      <w:proofErr w:type="spellEnd"/>
      <w:r w:rsidRPr="00D73B8F">
        <w:rPr>
          <w:rFonts w:hint="eastAsia"/>
          <w:lang w:val="en-GB"/>
        </w:rPr>
        <w:t>、</w:t>
      </w:r>
      <w:proofErr w:type="spellStart"/>
      <w:r w:rsidRPr="00D73B8F">
        <w:rPr>
          <w:lang w:val="en-GB"/>
        </w:rPr>
        <w:t>Bahrom</w:t>
      </w:r>
      <w:proofErr w:type="spellEnd"/>
      <w:r w:rsidRPr="00D73B8F">
        <w:rPr>
          <w:lang w:val="en-GB"/>
        </w:rPr>
        <w:t xml:space="preserve"> </w:t>
      </w:r>
      <w:proofErr w:type="spellStart"/>
      <w:r w:rsidRPr="00D73B8F">
        <w:rPr>
          <w:lang w:val="en-GB"/>
        </w:rPr>
        <w:t>Ibragimov</w:t>
      </w:r>
      <w:proofErr w:type="spellEnd"/>
      <w:r w:rsidRPr="00D73B8F">
        <w:rPr>
          <w:rFonts w:hint="eastAsia"/>
          <w:lang w:val="en-GB"/>
        </w:rPr>
        <w:t>、</w:t>
      </w:r>
      <w:proofErr w:type="spellStart"/>
      <w:r w:rsidRPr="00D73B8F">
        <w:rPr>
          <w:lang w:val="en-GB"/>
        </w:rPr>
        <w:t>Davron</w:t>
      </w:r>
      <w:proofErr w:type="spellEnd"/>
      <w:r w:rsidRPr="00D73B8F">
        <w:rPr>
          <w:lang w:val="en-GB"/>
        </w:rPr>
        <w:t xml:space="preserve"> </w:t>
      </w:r>
      <w:proofErr w:type="spellStart"/>
      <w:r w:rsidRPr="00D73B8F">
        <w:rPr>
          <w:lang w:val="en-GB"/>
        </w:rPr>
        <w:t>Kabilov</w:t>
      </w:r>
      <w:proofErr w:type="spellEnd"/>
      <w:r w:rsidRPr="00D73B8F">
        <w:rPr>
          <w:rFonts w:hint="eastAsia"/>
          <w:lang w:val="en-GB"/>
        </w:rPr>
        <w:t>、</w:t>
      </w:r>
      <w:proofErr w:type="spellStart"/>
      <w:r w:rsidRPr="00D73B8F">
        <w:rPr>
          <w:lang w:val="en-GB"/>
        </w:rPr>
        <w:t>Ravshanbek</w:t>
      </w:r>
      <w:proofErr w:type="spellEnd"/>
      <w:r w:rsidRPr="00D73B8F">
        <w:rPr>
          <w:lang w:val="en-GB"/>
        </w:rPr>
        <w:t xml:space="preserve"> </w:t>
      </w:r>
      <w:proofErr w:type="spellStart"/>
      <w:r w:rsidRPr="00D73B8F">
        <w:rPr>
          <w:lang w:val="en-GB"/>
        </w:rPr>
        <w:t>Vafoev</w:t>
      </w:r>
      <w:proofErr w:type="spellEnd"/>
      <w:r w:rsidRPr="00D73B8F">
        <w:rPr>
          <w:rFonts w:hint="eastAsia"/>
          <w:lang w:val="en-GB"/>
        </w:rPr>
        <w:t>、</w:t>
      </w:r>
      <w:proofErr w:type="spellStart"/>
      <w:r w:rsidRPr="00D73B8F">
        <w:rPr>
          <w:lang w:val="en-GB"/>
        </w:rPr>
        <w:t>Ruhiddin</w:t>
      </w:r>
      <w:proofErr w:type="spellEnd"/>
      <w:r w:rsidRPr="00D73B8F">
        <w:rPr>
          <w:lang w:val="en-GB"/>
        </w:rPr>
        <w:t xml:space="preserve"> </w:t>
      </w:r>
      <w:proofErr w:type="spellStart"/>
      <w:r w:rsidRPr="00D73B8F">
        <w:rPr>
          <w:lang w:val="en-GB"/>
        </w:rPr>
        <w:t>Fahrutdinov</w:t>
      </w:r>
      <w:proofErr w:type="spellEnd"/>
      <w:r w:rsidRPr="00D73B8F">
        <w:rPr>
          <w:rFonts w:hint="eastAsia"/>
          <w:lang w:val="en-GB"/>
        </w:rPr>
        <w:t>、</w:t>
      </w:r>
      <w:proofErr w:type="spellStart"/>
      <w:r w:rsidRPr="00D73B8F">
        <w:rPr>
          <w:lang w:val="en-GB"/>
        </w:rPr>
        <w:t>Gayrat</w:t>
      </w:r>
      <w:proofErr w:type="spellEnd"/>
      <w:r w:rsidRPr="00D73B8F">
        <w:rPr>
          <w:lang w:val="en-GB"/>
        </w:rPr>
        <w:t xml:space="preserve"> </w:t>
      </w:r>
      <w:proofErr w:type="spellStart"/>
      <w:r w:rsidRPr="00D73B8F">
        <w:rPr>
          <w:lang w:val="en-GB"/>
        </w:rPr>
        <w:t>Mehliboev</w:t>
      </w:r>
      <w:proofErr w:type="spellEnd"/>
      <w:r w:rsidRPr="00D73B8F">
        <w:rPr>
          <w:rFonts w:hint="eastAsia"/>
          <w:lang w:val="en-GB"/>
        </w:rPr>
        <w:t>、</w:t>
      </w:r>
      <w:proofErr w:type="spellStart"/>
      <w:r w:rsidRPr="00D73B8F">
        <w:rPr>
          <w:lang w:val="en-GB"/>
        </w:rPr>
        <w:t>Rustam</w:t>
      </w:r>
      <w:proofErr w:type="spellEnd"/>
      <w:r w:rsidRPr="00D73B8F">
        <w:rPr>
          <w:lang w:val="en-GB"/>
        </w:rPr>
        <w:t xml:space="preserve"> </w:t>
      </w:r>
      <w:proofErr w:type="spellStart"/>
      <w:r w:rsidRPr="00D73B8F">
        <w:rPr>
          <w:lang w:val="en-GB"/>
        </w:rPr>
        <w:t>Usmanov</w:t>
      </w:r>
      <w:proofErr w:type="spellEnd"/>
      <w:r w:rsidRPr="00D73B8F">
        <w:rPr>
          <w:rFonts w:hint="eastAsia"/>
          <w:lang w:val="en-GB"/>
        </w:rPr>
        <w:t>、</w:t>
      </w:r>
      <w:proofErr w:type="spellStart"/>
      <w:r w:rsidRPr="00D73B8F">
        <w:rPr>
          <w:lang w:val="en-GB"/>
        </w:rPr>
        <w:t>Vahit</w:t>
      </w:r>
      <w:proofErr w:type="spellEnd"/>
      <w:r w:rsidRPr="00D73B8F">
        <w:rPr>
          <w:lang w:val="en-GB"/>
        </w:rPr>
        <w:t xml:space="preserve"> </w:t>
      </w:r>
      <w:proofErr w:type="spellStart"/>
      <w:r w:rsidRPr="00D73B8F">
        <w:rPr>
          <w:lang w:val="en-GB"/>
        </w:rPr>
        <w:t>Gunes</w:t>
      </w:r>
      <w:proofErr w:type="spellEnd"/>
      <w:r w:rsidRPr="00D73B8F">
        <w:rPr>
          <w:rFonts w:hint="eastAsia"/>
          <w:lang w:val="en-GB"/>
        </w:rPr>
        <w:t>、</w:t>
      </w:r>
      <w:proofErr w:type="spellStart"/>
      <w:r w:rsidRPr="00D73B8F">
        <w:rPr>
          <w:lang w:val="en-GB"/>
        </w:rPr>
        <w:t>Zahid</w:t>
      </w:r>
      <w:proofErr w:type="spellEnd"/>
      <w:r w:rsidRPr="00D73B8F">
        <w:rPr>
          <w:lang w:val="en-GB"/>
        </w:rPr>
        <w:t xml:space="preserve"> </w:t>
      </w:r>
      <w:proofErr w:type="spellStart"/>
      <w:r w:rsidRPr="00D73B8F">
        <w:rPr>
          <w:lang w:val="en-GB"/>
        </w:rPr>
        <w:t>Umataliev</w:t>
      </w:r>
      <w:proofErr w:type="spellEnd"/>
      <w:r w:rsidRPr="00D73B8F">
        <w:rPr>
          <w:rFonts w:hint="eastAsia"/>
          <w:lang w:val="en-GB"/>
        </w:rPr>
        <w:t>、</w:t>
      </w:r>
      <w:proofErr w:type="spellStart"/>
      <w:r w:rsidRPr="00D73B8F">
        <w:rPr>
          <w:lang w:val="en-GB"/>
        </w:rPr>
        <w:t>Norboy</w:t>
      </w:r>
      <w:proofErr w:type="spellEnd"/>
      <w:r w:rsidRPr="00D73B8F">
        <w:rPr>
          <w:lang w:val="en-GB"/>
        </w:rPr>
        <w:t xml:space="preserve"> </w:t>
      </w:r>
      <w:proofErr w:type="spellStart"/>
      <w:r w:rsidRPr="00D73B8F">
        <w:rPr>
          <w:lang w:val="en-GB"/>
        </w:rPr>
        <w:t>holjigitov</w:t>
      </w:r>
      <w:proofErr w:type="spellEnd"/>
      <w:r w:rsidRPr="00D73B8F">
        <w:rPr>
          <w:rFonts w:hint="eastAsia"/>
          <w:lang w:val="en-GB"/>
        </w:rPr>
        <w:t>和</w:t>
      </w:r>
      <w:r w:rsidRPr="00D73B8F">
        <w:rPr>
          <w:lang w:val="en-GB"/>
        </w:rPr>
        <w:t xml:space="preserve">Yusuf </w:t>
      </w:r>
      <w:proofErr w:type="spellStart"/>
      <w:r w:rsidRPr="00D73B8F">
        <w:rPr>
          <w:lang w:val="en-GB"/>
        </w:rPr>
        <w:t>Jumaev</w:t>
      </w:r>
      <w:proofErr w:type="spellEnd"/>
      <w:r w:rsidRPr="00D73B8F">
        <w:rPr>
          <w:rFonts w:hint="eastAsia"/>
          <w:lang w:val="en-GB"/>
        </w:rPr>
        <w:t>等案中未能这样做。委员会注意到缔约国就被控违反《公约》的案件提供了答复，但重申委员会感到关切的是，缔约国就申诉人据称犯下的罪行提供了大量细节，但却没有就缔约国对这些酷刑指控开展的调查提供资料</w:t>
      </w:r>
      <w:r w:rsidRPr="00D73B8F">
        <w:rPr>
          <w:rFonts w:hint="eastAsia"/>
          <w:lang w:val="en-GB"/>
        </w:rPr>
        <w:t>(</w:t>
      </w:r>
      <w:r w:rsidRPr="00D73B8F">
        <w:rPr>
          <w:rFonts w:hint="eastAsia"/>
          <w:lang w:val="en-GB"/>
        </w:rPr>
        <w:t>第</w:t>
      </w:r>
      <w:r w:rsidRPr="00D73B8F">
        <w:rPr>
          <w:lang w:val="en-GB"/>
        </w:rPr>
        <w:t>12</w:t>
      </w:r>
      <w:r w:rsidRPr="00D73B8F">
        <w:rPr>
          <w:rFonts w:hint="eastAsia"/>
          <w:lang w:val="en-GB"/>
        </w:rPr>
        <w:t>、</w:t>
      </w:r>
      <w:r w:rsidRPr="00D73B8F">
        <w:rPr>
          <w:lang w:val="en-GB"/>
        </w:rPr>
        <w:t>13</w:t>
      </w:r>
      <w:r w:rsidRPr="00D73B8F">
        <w:rPr>
          <w:rFonts w:hint="eastAsia"/>
          <w:lang w:val="en-GB"/>
        </w:rPr>
        <w:t>和</w:t>
      </w:r>
      <w:r w:rsidRPr="00D73B8F">
        <w:rPr>
          <w:lang w:val="en-GB"/>
        </w:rPr>
        <w:t>16</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缔约国应提供更多具体资料，说明该国采取了哪些措施，以调查委员会提出的据称实施酷刑和虐待案件。缔约国应向委员会提供最新数据，说明该国收到了多少起指控执法官员和其他公职官员实施酷刑和虐待的申诉、缔约国对多少起申诉开展了调查、是否对任何申诉进行了起诉以及最终是否定罪和判刑。缔约国还应向委员会提供资料，说明在哪些案件中，官员因未能充分调查酷刑或虐待申诉或者因拒绝在调查任何此类申诉过程中予以合作而遭到纪律处分。</w:t>
      </w:r>
    </w:p>
    <w:p w:rsidR="00D73B8F" w:rsidRPr="00EF0762" w:rsidRDefault="00D73B8F" w:rsidP="00C46C48">
      <w:pPr>
        <w:pStyle w:val="H23GC"/>
        <w:rPr>
          <w:rFonts w:hint="eastAsia"/>
          <w:lang w:val="en-GB"/>
        </w:rPr>
      </w:pPr>
      <w:r w:rsidRPr="00EF0762">
        <w:rPr>
          <w:lang w:val="en-GB"/>
        </w:rPr>
        <w:tab/>
      </w:r>
      <w:r w:rsidRPr="00EF0762">
        <w:rPr>
          <w:lang w:val="en-GB"/>
        </w:rPr>
        <w:tab/>
      </w:r>
      <w:r w:rsidRPr="00EF0762">
        <w:rPr>
          <w:rFonts w:hint="eastAsia"/>
          <w:lang w:val="en-GB"/>
        </w:rPr>
        <w:t>酷刑的定义和对酷刑的大赦</w:t>
      </w:r>
    </w:p>
    <w:p w:rsidR="00D73B8F" w:rsidRPr="00D73B8F" w:rsidRDefault="00D73B8F" w:rsidP="00D73B8F">
      <w:pPr>
        <w:pStyle w:val="SingleTxtGC"/>
        <w:rPr>
          <w:lang w:val="en-GB"/>
        </w:rPr>
      </w:pPr>
      <w:r w:rsidRPr="00D73B8F">
        <w:rPr>
          <w:bCs/>
          <w:lang w:val="en-GB"/>
        </w:rPr>
        <w:t>10</w:t>
      </w:r>
      <w:r w:rsidR="00C85148">
        <w:rPr>
          <w:bCs/>
          <w:lang w:val="en-GB"/>
        </w:rPr>
        <w:t xml:space="preserve">.  </w:t>
      </w:r>
      <w:r w:rsidRPr="00D73B8F">
        <w:rPr>
          <w:rFonts w:hint="eastAsia"/>
          <w:lang w:val="en-GB"/>
        </w:rPr>
        <w:t>委员会感到关切的是，因为《刑法》第</w:t>
      </w:r>
      <w:r w:rsidRPr="00D73B8F">
        <w:rPr>
          <w:rFonts w:hint="eastAsia"/>
          <w:lang w:val="en-GB"/>
        </w:rPr>
        <w:t>235</w:t>
      </w:r>
      <w:r w:rsidRPr="00D73B8F">
        <w:rPr>
          <w:rFonts w:hint="eastAsia"/>
          <w:lang w:val="en-GB"/>
        </w:rPr>
        <w:t>条将被禁止的酷刑做法限于执法官员的行动，而不包括“以官方身份行事的其他人员”的行为，包括由公职官员唆使、同意或默许导致的行为，因而该定义未反映《公约》第</w:t>
      </w:r>
      <w:r w:rsidRPr="00D73B8F">
        <w:rPr>
          <w:rFonts w:hint="eastAsia"/>
          <w:lang w:val="en-GB"/>
        </w:rPr>
        <w:t>1</w:t>
      </w:r>
      <w:r w:rsidRPr="00D73B8F">
        <w:rPr>
          <w:rFonts w:hint="eastAsia"/>
          <w:lang w:val="en-GB"/>
        </w:rPr>
        <w:t>条的全部内容。委员会欢迎最高法院</w:t>
      </w:r>
      <w:r w:rsidRPr="00D73B8F">
        <w:rPr>
          <w:rFonts w:hint="eastAsia"/>
          <w:lang w:val="en-GB"/>
        </w:rPr>
        <w:t>2004</w:t>
      </w:r>
      <w:r w:rsidRPr="00D73B8F">
        <w:rPr>
          <w:rFonts w:hint="eastAsia"/>
          <w:lang w:val="en-GB"/>
        </w:rPr>
        <w:t>年和</w:t>
      </w:r>
      <w:r w:rsidRPr="00D73B8F">
        <w:rPr>
          <w:rFonts w:hint="eastAsia"/>
          <w:lang w:val="en-GB"/>
        </w:rPr>
        <w:t>2008</w:t>
      </w:r>
      <w:r w:rsidRPr="00D73B8F">
        <w:rPr>
          <w:rFonts w:hint="eastAsia"/>
          <w:lang w:val="en-GB"/>
        </w:rPr>
        <w:t>年分别发布决定，表示法院应使用《公约》第</w:t>
      </w:r>
      <w:r w:rsidRPr="00D73B8F">
        <w:rPr>
          <w:rFonts w:hint="eastAsia"/>
          <w:lang w:val="en-GB"/>
        </w:rPr>
        <w:t>1</w:t>
      </w:r>
      <w:r w:rsidRPr="00D73B8F">
        <w:rPr>
          <w:rFonts w:hint="eastAsia"/>
          <w:lang w:val="en-GB"/>
        </w:rPr>
        <w:t>条对酷刑所下的定义，但感到关切的是，有报道称，法官、调查员和执法官员仍然仅仅适用《刑法》。委员会还感到关切的是，缔约国继续向被判违反《刑法》第</w:t>
      </w:r>
      <w:r w:rsidRPr="00D73B8F">
        <w:rPr>
          <w:rFonts w:hint="eastAsia"/>
          <w:lang w:val="en-GB"/>
        </w:rPr>
        <w:t>235</w:t>
      </w:r>
      <w:r w:rsidRPr="00D73B8F">
        <w:rPr>
          <w:rFonts w:hint="eastAsia"/>
          <w:lang w:val="en-GB"/>
        </w:rPr>
        <w:t>条的个人发布大赦令</w:t>
      </w:r>
      <w:r w:rsidRPr="00D73B8F">
        <w:rPr>
          <w:rFonts w:hint="eastAsia"/>
          <w:lang w:val="en-GB"/>
        </w:rPr>
        <w:t>(</w:t>
      </w:r>
      <w:r w:rsidRPr="00D73B8F">
        <w:rPr>
          <w:rFonts w:hint="eastAsia"/>
          <w:lang w:val="en-GB"/>
        </w:rPr>
        <w:t>第</w:t>
      </w:r>
      <w:r w:rsidRPr="00D73B8F">
        <w:rPr>
          <w:rFonts w:hint="eastAsia"/>
          <w:lang w:val="en-GB"/>
        </w:rPr>
        <w:t>1</w:t>
      </w:r>
      <w:r w:rsidRPr="00D73B8F">
        <w:rPr>
          <w:rFonts w:hint="eastAsia"/>
          <w:lang w:val="en-GB"/>
        </w:rPr>
        <w:t>和</w:t>
      </w:r>
      <w:r w:rsidRPr="00D73B8F">
        <w:rPr>
          <w:rFonts w:hint="eastAsia"/>
          <w:lang w:val="en-GB"/>
        </w:rPr>
        <w:t>4</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委员会重申先前的建议，即：缔约国在《刑法》中所采用的酷刑定义应反映《公约》第</w:t>
      </w:r>
      <w:r w:rsidRPr="00EF0762">
        <w:rPr>
          <w:rFonts w:eastAsia="SimHei" w:hint="eastAsia"/>
          <w:lang w:val="en-GB"/>
        </w:rPr>
        <w:t>1</w:t>
      </w:r>
      <w:r w:rsidR="00A53554">
        <w:rPr>
          <w:rFonts w:eastAsia="SimHei" w:hint="eastAsia"/>
          <w:lang w:val="en-GB"/>
        </w:rPr>
        <w:t>条的全部内容。缔约国应确保</w:t>
      </w:r>
      <w:r w:rsidRPr="00EF0762">
        <w:rPr>
          <w:rFonts w:eastAsia="SimHei" w:hint="eastAsia"/>
          <w:lang w:val="en-GB"/>
        </w:rPr>
        <w:t>法律将同意或默许第三方实施酷刑的官员以及以官方身份行事的人都划归实施酷刑者，而不是像目前那样将其划归协助和教唆实施酷刑者。应废除向被判实施酷刑或虐待者发放大赦令的做法。正如委员会在关于缔约国落实第</w:t>
      </w:r>
      <w:r w:rsidRPr="00EF0762">
        <w:rPr>
          <w:rFonts w:eastAsia="SimHei" w:hint="eastAsia"/>
          <w:lang w:val="en-GB"/>
        </w:rPr>
        <w:t>2</w:t>
      </w:r>
      <w:r w:rsidRPr="00EF0762">
        <w:rPr>
          <w:rFonts w:eastAsia="SimHei" w:hint="eastAsia"/>
          <w:lang w:val="en-GB"/>
        </w:rPr>
        <w:t>条的第</w:t>
      </w:r>
      <w:r w:rsidRPr="00EF0762">
        <w:rPr>
          <w:rFonts w:eastAsia="SimHei" w:hint="eastAsia"/>
          <w:lang w:val="en-GB"/>
        </w:rPr>
        <w:t>2(2007)</w:t>
      </w:r>
      <w:r w:rsidRPr="00EF0762">
        <w:rPr>
          <w:rFonts w:eastAsia="SimHei" w:hint="eastAsia"/>
          <w:lang w:val="en-GB"/>
        </w:rPr>
        <w:t>号一般性意见以及关于缔约国落实第</w:t>
      </w:r>
      <w:r w:rsidRPr="00EF0762">
        <w:rPr>
          <w:rFonts w:eastAsia="SimHei" w:hint="eastAsia"/>
          <w:lang w:val="en-GB"/>
        </w:rPr>
        <w:t>14</w:t>
      </w:r>
      <w:r w:rsidRPr="00EF0762">
        <w:rPr>
          <w:rFonts w:eastAsia="SimHei" w:hint="eastAsia"/>
          <w:lang w:val="en-GB"/>
        </w:rPr>
        <w:t>条的第</w:t>
      </w:r>
      <w:r w:rsidRPr="00EF0762">
        <w:rPr>
          <w:rFonts w:eastAsia="SimHei" w:hint="eastAsia"/>
          <w:lang w:val="en-GB"/>
        </w:rPr>
        <w:t>3(2012)</w:t>
      </w:r>
      <w:r w:rsidRPr="00EF0762">
        <w:rPr>
          <w:rFonts w:eastAsia="SimHei" w:hint="eastAsia"/>
          <w:lang w:val="en-GB"/>
        </w:rPr>
        <w:t>号一般性意见中所确认的那样，对酷刑罪发布大赦令不符合缔约国的义务。</w:t>
      </w:r>
    </w:p>
    <w:p w:rsidR="00D73B8F" w:rsidRPr="00EF0762" w:rsidRDefault="00D73B8F" w:rsidP="00C46C48">
      <w:pPr>
        <w:pStyle w:val="H23GC"/>
        <w:rPr>
          <w:rFonts w:hint="eastAsia"/>
          <w:lang w:val="en-GB"/>
        </w:rPr>
      </w:pPr>
      <w:r w:rsidRPr="00EF0762">
        <w:rPr>
          <w:lang w:val="en-GB"/>
        </w:rPr>
        <w:tab/>
      </w:r>
      <w:r w:rsidRPr="00EF0762">
        <w:rPr>
          <w:lang w:val="en-GB"/>
        </w:rPr>
        <w:tab/>
      </w:r>
      <w:r w:rsidRPr="00EF0762">
        <w:rPr>
          <w:rFonts w:hint="eastAsia"/>
          <w:lang w:val="en-GB"/>
        </w:rPr>
        <w:t>2005</w:t>
      </w:r>
      <w:r w:rsidRPr="00EF0762">
        <w:rPr>
          <w:rFonts w:hint="eastAsia"/>
          <w:lang w:val="en-GB"/>
        </w:rPr>
        <w:t>年安集延事件</w:t>
      </w:r>
    </w:p>
    <w:p w:rsidR="00D73B8F" w:rsidRPr="00D73B8F" w:rsidRDefault="00D73B8F" w:rsidP="00D73B8F">
      <w:pPr>
        <w:pStyle w:val="SingleTxtGC"/>
        <w:rPr>
          <w:lang w:val="en-GB"/>
        </w:rPr>
      </w:pPr>
      <w:r w:rsidRPr="00D73B8F">
        <w:rPr>
          <w:bCs/>
          <w:lang w:val="en-GB"/>
        </w:rPr>
        <w:t>11</w:t>
      </w:r>
      <w:r w:rsidR="00C85148">
        <w:rPr>
          <w:bCs/>
          <w:lang w:val="en-GB"/>
        </w:rPr>
        <w:t xml:space="preserve">.  </w:t>
      </w:r>
      <w:r w:rsidRPr="00D73B8F">
        <w:rPr>
          <w:rFonts w:hint="eastAsia"/>
          <w:lang w:val="en-GB"/>
        </w:rPr>
        <w:t>委员会感到关切的是，该国没有对关于</w:t>
      </w:r>
      <w:r w:rsidRPr="00D73B8F">
        <w:rPr>
          <w:rFonts w:hint="eastAsia"/>
          <w:lang w:val="en-GB"/>
        </w:rPr>
        <w:t>2005</w:t>
      </w:r>
      <w:r w:rsidRPr="00D73B8F">
        <w:rPr>
          <w:rFonts w:hint="eastAsia"/>
          <w:lang w:val="en-GB"/>
        </w:rPr>
        <w:t>年</w:t>
      </w:r>
      <w:r w:rsidRPr="00D73B8F">
        <w:rPr>
          <w:rFonts w:hint="eastAsia"/>
          <w:lang w:val="en-GB"/>
        </w:rPr>
        <w:t>5</w:t>
      </w:r>
      <w:r w:rsidRPr="00D73B8F">
        <w:rPr>
          <w:rFonts w:hint="eastAsia"/>
          <w:lang w:val="en-GB"/>
        </w:rPr>
        <w:t>月安集延事件期间官员过度使用武力的诸多指称开展全面、切实的调查。委员会回顾说，据缔约国称，乌兹别克斯坦官员的行为导致</w:t>
      </w:r>
      <w:r w:rsidRPr="00D73B8F">
        <w:rPr>
          <w:rFonts w:hint="eastAsia"/>
          <w:lang w:val="en-GB"/>
        </w:rPr>
        <w:t>187</w:t>
      </w:r>
      <w:r w:rsidRPr="00D73B8F">
        <w:rPr>
          <w:rFonts w:hint="eastAsia"/>
          <w:lang w:val="en-GB"/>
        </w:rPr>
        <w:t>人死亡和无数人被拘留，而据其他资料来源称，死亡人数为</w:t>
      </w:r>
      <w:r w:rsidRPr="00D73B8F">
        <w:rPr>
          <w:rFonts w:hint="eastAsia"/>
          <w:lang w:val="en-GB"/>
        </w:rPr>
        <w:t>700</w:t>
      </w:r>
      <w:r w:rsidRPr="00D73B8F">
        <w:rPr>
          <w:rFonts w:hint="eastAsia"/>
          <w:lang w:val="en-GB"/>
        </w:rPr>
        <w:t>甚至更多。据委员会所知，执法人员没有因对平民过度使用武力、任意拘留或对与该事件有关的被拘留者实施酷刑或虐待而遭起诉。委员会还感到关切的是，上述事件发生后，缔约国限制或阻挠并因此阻止了独立人权监督活动，且不允许对上述事件开展任何独立调查，宣称在该国看来，</w:t>
      </w:r>
      <w:r w:rsidRPr="00D73B8F">
        <w:rPr>
          <w:rFonts w:hint="eastAsia"/>
          <w:lang w:val="en-GB"/>
        </w:rPr>
        <w:t>2005</w:t>
      </w:r>
      <w:r w:rsidRPr="00D73B8F">
        <w:rPr>
          <w:rFonts w:hint="eastAsia"/>
          <w:lang w:val="en-GB"/>
        </w:rPr>
        <w:t>年</w:t>
      </w:r>
      <w:r w:rsidRPr="00D73B8F">
        <w:rPr>
          <w:rFonts w:hint="eastAsia"/>
          <w:lang w:val="en-GB"/>
        </w:rPr>
        <w:t>5</w:t>
      </w:r>
      <w:r w:rsidRPr="00D73B8F">
        <w:rPr>
          <w:rFonts w:hint="eastAsia"/>
          <w:lang w:val="en-GB"/>
        </w:rPr>
        <w:t>月事件已经“终结”</w:t>
      </w:r>
      <w:r w:rsidRPr="00D73B8F">
        <w:rPr>
          <w:rFonts w:hint="eastAsia"/>
          <w:lang w:val="en-GB"/>
        </w:rPr>
        <w:t>(</w:t>
      </w:r>
      <w:r w:rsidRPr="00D73B8F">
        <w:rPr>
          <w:rFonts w:hint="eastAsia"/>
          <w:lang w:val="en-GB"/>
        </w:rPr>
        <w:t>第</w:t>
      </w:r>
      <w:r w:rsidRPr="00D73B8F">
        <w:rPr>
          <w:rFonts w:hint="eastAsia"/>
          <w:lang w:val="en-GB"/>
        </w:rPr>
        <w:t>1</w:t>
      </w:r>
      <w:r w:rsidRPr="00D73B8F">
        <w:rPr>
          <w:rFonts w:hint="eastAsia"/>
          <w:lang w:val="en-GB"/>
        </w:rPr>
        <w:t>、</w:t>
      </w:r>
      <w:r w:rsidRPr="00D73B8F">
        <w:rPr>
          <w:rFonts w:hint="eastAsia"/>
          <w:lang w:val="en-GB"/>
        </w:rPr>
        <w:t>4</w:t>
      </w:r>
      <w:r w:rsidRPr="00D73B8F">
        <w:rPr>
          <w:rFonts w:hint="eastAsia"/>
          <w:lang w:val="en-GB"/>
        </w:rPr>
        <w:t>、</w:t>
      </w:r>
      <w:r w:rsidRPr="00D73B8F">
        <w:rPr>
          <w:rFonts w:hint="eastAsia"/>
          <w:lang w:val="en-GB"/>
        </w:rPr>
        <w:t>12</w:t>
      </w:r>
      <w:r w:rsidRPr="00D73B8F">
        <w:rPr>
          <w:rFonts w:hint="eastAsia"/>
          <w:lang w:val="en-GB"/>
        </w:rPr>
        <w:t>、</w:t>
      </w:r>
      <w:r w:rsidRPr="00D73B8F">
        <w:rPr>
          <w:rFonts w:hint="eastAsia"/>
          <w:lang w:val="en-GB"/>
        </w:rPr>
        <w:t>13</w:t>
      </w:r>
      <w:r w:rsidRPr="00D73B8F">
        <w:rPr>
          <w:rFonts w:hint="eastAsia"/>
          <w:lang w:val="en-GB"/>
        </w:rPr>
        <w:t>和</w:t>
      </w:r>
      <w:r w:rsidRPr="00D73B8F">
        <w:rPr>
          <w:rFonts w:hint="eastAsia"/>
          <w:lang w:val="en-GB"/>
        </w:rPr>
        <w:t>16</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bCs/>
          <w:lang w:val="en-GB"/>
        </w:rPr>
      </w:pPr>
      <w:r w:rsidRPr="00EF0762">
        <w:rPr>
          <w:rFonts w:eastAsia="SimHei" w:hint="eastAsia"/>
          <w:bCs/>
          <w:lang w:val="en-GB"/>
        </w:rPr>
        <w:t>委员会重申其建议，即：缔约国应采取有效措施，对</w:t>
      </w:r>
      <w:r w:rsidRPr="00EF0762">
        <w:rPr>
          <w:rFonts w:eastAsia="SimHei" w:hint="eastAsia"/>
          <w:bCs/>
          <w:lang w:val="en-GB"/>
        </w:rPr>
        <w:t>2005</w:t>
      </w:r>
      <w:r w:rsidRPr="00EF0762">
        <w:rPr>
          <w:rFonts w:eastAsia="SimHei" w:hint="eastAsia"/>
          <w:bCs/>
          <w:lang w:val="en-GB"/>
        </w:rPr>
        <w:t>年</w:t>
      </w:r>
      <w:r w:rsidRPr="00EF0762">
        <w:rPr>
          <w:rFonts w:eastAsia="SimHei" w:hint="eastAsia"/>
          <w:bCs/>
          <w:lang w:val="en-GB"/>
        </w:rPr>
        <w:t>5</w:t>
      </w:r>
      <w:r w:rsidRPr="00EF0762">
        <w:rPr>
          <w:rFonts w:eastAsia="SimHei" w:hint="eastAsia"/>
          <w:bCs/>
          <w:lang w:val="en-GB"/>
        </w:rPr>
        <w:t>月安集延事件开展全面、切实和公正的调查，以确保对据称违反《公约》的行为进行调查，对责任人进行适当处罚，并向受害者提供补偿。委员会建议由可信的独立专家展开这一调查，并将调查结果公之于众</w:t>
      </w:r>
      <w:r w:rsidRPr="00D73B8F">
        <w:rPr>
          <w:rFonts w:hint="eastAsia"/>
          <w:lang w:val="en-GB"/>
        </w:rPr>
        <w:t>。</w:t>
      </w:r>
    </w:p>
    <w:p w:rsidR="00D73B8F" w:rsidRPr="00EF0762" w:rsidRDefault="00D73B8F" w:rsidP="00C46C48">
      <w:pPr>
        <w:pStyle w:val="H23GC"/>
        <w:rPr>
          <w:rFonts w:hint="eastAsia"/>
          <w:lang w:val="en-GB"/>
        </w:rPr>
      </w:pPr>
      <w:r w:rsidRPr="00EF0762">
        <w:rPr>
          <w:lang w:val="en-GB"/>
        </w:rPr>
        <w:tab/>
      </w:r>
      <w:r w:rsidRPr="00EF0762">
        <w:rPr>
          <w:lang w:val="en-GB"/>
        </w:rPr>
        <w:tab/>
      </w:r>
      <w:r w:rsidRPr="00EF0762">
        <w:rPr>
          <w:rFonts w:hint="eastAsia"/>
          <w:lang w:val="en-GB"/>
        </w:rPr>
        <w:t>性暴力</w:t>
      </w:r>
    </w:p>
    <w:p w:rsidR="00D73B8F" w:rsidRPr="00D73B8F" w:rsidRDefault="00D73B8F" w:rsidP="00D73B8F">
      <w:pPr>
        <w:pStyle w:val="SingleTxtGC"/>
        <w:rPr>
          <w:lang w:val="en-GB"/>
        </w:rPr>
      </w:pPr>
      <w:r w:rsidRPr="00D73B8F">
        <w:rPr>
          <w:bCs/>
          <w:lang w:val="en-GB"/>
        </w:rPr>
        <w:t>12</w:t>
      </w:r>
      <w:r w:rsidR="00C85148">
        <w:rPr>
          <w:bCs/>
          <w:lang w:val="en-GB"/>
        </w:rPr>
        <w:t xml:space="preserve">.  </w:t>
      </w:r>
      <w:r w:rsidRPr="00D73B8F">
        <w:rPr>
          <w:rFonts w:hint="eastAsia"/>
          <w:lang w:val="en-GB"/>
        </w:rPr>
        <w:t>委员会感到关切的是，它收到报告称，当局对失去自由的个人实施或</w:t>
      </w:r>
      <w:r w:rsidR="00A957B0">
        <w:rPr>
          <w:rFonts w:hint="eastAsia"/>
          <w:lang w:val="en-GB"/>
        </w:rPr>
        <w:t>默许</w:t>
      </w:r>
      <w:r w:rsidRPr="00D73B8F">
        <w:rPr>
          <w:rFonts w:hint="eastAsia"/>
          <w:lang w:val="en-GB"/>
        </w:rPr>
        <w:t>其他囚犯实施</w:t>
      </w:r>
      <w:r w:rsidR="00A957B0">
        <w:rPr>
          <w:rFonts w:hint="eastAsia"/>
          <w:lang w:val="en-GB"/>
        </w:rPr>
        <w:t>性暴力，或</w:t>
      </w:r>
      <w:r w:rsidRPr="00D73B8F">
        <w:rPr>
          <w:rFonts w:hint="eastAsia"/>
          <w:lang w:val="en-GB"/>
        </w:rPr>
        <w:t>威胁实施或威胁</w:t>
      </w:r>
      <w:r w:rsidR="00E11D10">
        <w:rPr>
          <w:rFonts w:hint="eastAsia"/>
          <w:lang w:val="en-GB"/>
        </w:rPr>
        <w:t>默许其他囚犯实施</w:t>
      </w:r>
      <w:r w:rsidRPr="00D73B8F">
        <w:rPr>
          <w:rFonts w:hint="eastAsia"/>
          <w:lang w:val="en-GB"/>
        </w:rPr>
        <w:t>性暴力。委员会特别注意到以下人权维护者的案件：</w:t>
      </w:r>
      <w:proofErr w:type="spellStart"/>
      <w:r w:rsidRPr="00D73B8F">
        <w:rPr>
          <w:lang w:val="en-GB"/>
        </w:rPr>
        <w:t>Mutabar</w:t>
      </w:r>
      <w:proofErr w:type="spellEnd"/>
      <w:r w:rsidRPr="00D73B8F">
        <w:rPr>
          <w:lang w:val="en-GB"/>
        </w:rPr>
        <w:t xml:space="preserve"> </w:t>
      </w:r>
      <w:proofErr w:type="spellStart"/>
      <w:r w:rsidRPr="00D73B8F">
        <w:rPr>
          <w:lang w:val="en-GB"/>
        </w:rPr>
        <w:t>Tajebaeva</w:t>
      </w:r>
      <w:proofErr w:type="spellEnd"/>
      <w:r w:rsidRPr="00D73B8F">
        <w:rPr>
          <w:rFonts w:hint="eastAsia"/>
          <w:lang w:val="en-GB"/>
        </w:rPr>
        <w:t>称她</w:t>
      </w:r>
      <w:r w:rsidRPr="00D73B8F">
        <w:rPr>
          <w:rFonts w:hint="eastAsia"/>
          <w:lang w:val="en-GB"/>
        </w:rPr>
        <w:t>2008</w:t>
      </w:r>
      <w:r w:rsidRPr="00D73B8F">
        <w:rPr>
          <w:rFonts w:hint="eastAsia"/>
          <w:lang w:val="en-GB"/>
        </w:rPr>
        <w:t>年</w:t>
      </w:r>
      <w:r w:rsidRPr="00D73B8F">
        <w:rPr>
          <w:rFonts w:hint="eastAsia"/>
          <w:lang w:val="en-GB"/>
        </w:rPr>
        <w:t>3</w:t>
      </w:r>
      <w:r w:rsidRPr="00D73B8F">
        <w:rPr>
          <w:rFonts w:hint="eastAsia"/>
          <w:lang w:val="en-GB"/>
        </w:rPr>
        <w:t>月被监禁之时在违反其自身意愿的情况下被强行绝育；</w:t>
      </w:r>
      <w:proofErr w:type="spellStart"/>
      <w:r w:rsidRPr="00D73B8F">
        <w:rPr>
          <w:lang w:val="en-GB"/>
        </w:rPr>
        <w:t>Katum</w:t>
      </w:r>
      <w:proofErr w:type="spellEnd"/>
      <w:r w:rsidRPr="00D73B8F">
        <w:rPr>
          <w:lang w:val="en-GB"/>
        </w:rPr>
        <w:t xml:space="preserve"> </w:t>
      </w:r>
      <w:proofErr w:type="spellStart"/>
      <w:r w:rsidRPr="00D73B8F">
        <w:rPr>
          <w:lang w:val="en-GB"/>
        </w:rPr>
        <w:t>Ortikov</w:t>
      </w:r>
      <w:proofErr w:type="spellEnd"/>
      <w:r w:rsidRPr="00D73B8F">
        <w:rPr>
          <w:rFonts w:hint="eastAsia"/>
          <w:lang w:val="en-GB"/>
        </w:rPr>
        <w:t>称他</w:t>
      </w:r>
      <w:r w:rsidRPr="00D73B8F">
        <w:rPr>
          <w:rFonts w:hint="eastAsia"/>
          <w:lang w:val="en-GB"/>
        </w:rPr>
        <w:t>2009</w:t>
      </w:r>
      <w:r w:rsidRPr="00D73B8F">
        <w:rPr>
          <w:rFonts w:hint="eastAsia"/>
          <w:lang w:val="en-GB"/>
        </w:rPr>
        <w:t>年</w:t>
      </w:r>
      <w:r w:rsidRPr="00D73B8F">
        <w:rPr>
          <w:rFonts w:hint="eastAsia"/>
          <w:lang w:val="en-GB"/>
        </w:rPr>
        <w:t>1</w:t>
      </w:r>
      <w:r w:rsidRPr="00D73B8F">
        <w:rPr>
          <w:rFonts w:hint="eastAsia"/>
          <w:lang w:val="en-GB"/>
        </w:rPr>
        <w:t>月被拘禁时曾遭受性暴力，警察威胁说另一个囚犯将强奸他；</w:t>
      </w:r>
      <w:proofErr w:type="spellStart"/>
      <w:r w:rsidRPr="00D73B8F">
        <w:rPr>
          <w:lang w:val="en-GB"/>
        </w:rPr>
        <w:t>Rayhon</w:t>
      </w:r>
      <w:proofErr w:type="spellEnd"/>
      <w:r w:rsidRPr="00D73B8F">
        <w:rPr>
          <w:rFonts w:hint="eastAsia"/>
          <w:lang w:val="en-GB"/>
        </w:rPr>
        <w:t>和</w:t>
      </w:r>
      <w:proofErr w:type="spellStart"/>
      <w:r w:rsidRPr="00D73B8F">
        <w:rPr>
          <w:lang w:val="en-GB"/>
        </w:rPr>
        <w:t>Nargiza</w:t>
      </w:r>
      <w:proofErr w:type="spellEnd"/>
      <w:r w:rsidRPr="00D73B8F">
        <w:rPr>
          <w:lang w:val="en-GB"/>
        </w:rPr>
        <w:t xml:space="preserve"> </w:t>
      </w:r>
      <w:proofErr w:type="spellStart"/>
      <w:r w:rsidRPr="00D73B8F">
        <w:rPr>
          <w:lang w:val="en-GB"/>
        </w:rPr>
        <w:t>Soatova</w:t>
      </w:r>
      <w:proofErr w:type="spellEnd"/>
      <w:r w:rsidRPr="00D73B8F">
        <w:rPr>
          <w:rFonts w:hint="eastAsia"/>
          <w:lang w:val="en-GB"/>
        </w:rPr>
        <w:t>称她们</w:t>
      </w:r>
      <w:r w:rsidRPr="00D73B8F">
        <w:rPr>
          <w:rFonts w:hint="eastAsia"/>
          <w:lang w:val="en-GB"/>
        </w:rPr>
        <w:t>2009</w:t>
      </w:r>
      <w:r w:rsidRPr="00D73B8F">
        <w:rPr>
          <w:rFonts w:hint="eastAsia"/>
          <w:lang w:val="en-GB"/>
        </w:rPr>
        <w:t>年</w:t>
      </w:r>
      <w:r w:rsidRPr="00D73B8F">
        <w:rPr>
          <w:rFonts w:hint="eastAsia"/>
          <w:lang w:val="en-GB"/>
        </w:rPr>
        <w:t>5</w:t>
      </w:r>
      <w:r w:rsidRPr="00D73B8F">
        <w:rPr>
          <w:rFonts w:hint="eastAsia"/>
          <w:lang w:val="en-GB"/>
        </w:rPr>
        <w:t>月被拘禁时曾遭警察轮奸；</w:t>
      </w:r>
      <w:proofErr w:type="spellStart"/>
      <w:r w:rsidRPr="00D73B8F">
        <w:rPr>
          <w:lang w:val="en-GB"/>
        </w:rPr>
        <w:t>Mehrinisso</w:t>
      </w:r>
      <w:proofErr w:type="spellEnd"/>
      <w:r w:rsidRPr="00D73B8F">
        <w:rPr>
          <w:rFonts w:hint="eastAsia"/>
          <w:lang w:val="en-GB"/>
        </w:rPr>
        <w:t>和</w:t>
      </w:r>
      <w:proofErr w:type="spellStart"/>
      <w:r w:rsidRPr="00D73B8F">
        <w:rPr>
          <w:lang w:val="en-GB"/>
        </w:rPr>
        <w:t>Zulhumor</w:t>
      </w:r>
      <w:proofErr w:type="spellEnd"/>
      <w:r w:rsidRPr="00D73B8F">
        <w:rPr>
          <w:lang w:val="en-GB"/>
        </w:rPr>
        <w:t xml:space="preserve"> </w:t>
      </w:r>
      <w:proofErr w:type="spellStart"/>
      <w:r w:rsidRPr="00D73B8F">
        <w:rPr>
          <w:lang w:val="en-GB"/>
        </w:rPr>
        <w:t>Hamdamova</w:t>
      </w:r>
      <w:proofErr w:type="spellEnd"/>
      <w:r w:rsidRPr="00D73B8F">
        <w:rPr>
          <w:rFonts w:hint="eastAsia"/>
          <w:lang w:val="en-GB"/>
        </w:rPr>
        <w:t>称她们</w:t>
      </w:r>
      <w:r w:rsidRPr="00D73B8F">
        <w:rPr>
          <w:rFonts w:hint="eastAsia"/>
          <w:lang w:val="en-GB"/>
        </w:rPr>
        <w:t>2009</w:t>
      </w:r>
      <w:r w:rsidRPr="00D73B8F">
        <w:rPr>
          <w:rFonts w:hint="eastAsia"/>
          <w:lang w:val="en-GB"/>
        </w:rPr>
        <w:t>年</w:t>
      </w:r>
      <w:r w:rsidRPr="00D73B8F">
        <w:rPr>
          <w:rFonts w:hint="eastAsia"/>
          <w:lang w:val="en-GB"/>
        </w:rPr>
        <w:t>11</w:t>
      </w:r>
      <w:r w:rsidRPr="00D73B8F">
        <w:rPr>
          <w:rFonts w:hint="eastAsia"/>
          <w:lang w:val="en-GB"/>
        </w:rPr>
        <w:t>月被拘禁时，警察曾强迫她们脱光衣服并威胁说要强奸她们；人权维护者</w:t>
      </w:r>
      <w:proofErr w:type="spellStart"/>
      <w:r w:rsidRPr="00D73B8F">
        <w:rPr>
          <w:lang w:val="en-GB"/>
        </w:rPr>
        <w:t>Gulnaza</w:t>
      </w:r>
      <w:proofErr w:type="spellEnd"/>
      <w:r w:rsidRPr="00D73B8F">
        <w:rPr>
          <w:lang w:val="en-GB"/>
        </w:rPr>
        <w:t xml:space="preserve"> </w:t>
      </w:r>
      <w:proofErr w:type="spellStart"/>
      <w:r w:rsidRPr="00D73B8F">
        <w:rPr>
          <w:lang w:val="en-GB"/>
        </w:rPr>
        <w:t>Yuldasheva</w:t>
      </w:r>
      <w:proofErr w:type="spellEnd"/>
      <w:r w:rsidRPr="00D73B8F">
        <w:rPr>
          <w:rFonts w:hint="eastAsia"/>
          <w:lang w:val="en-GB"/>
        </w:rPr>
        <w:t>称她</w:t>
      </w:r>
      <w:r w:rsidRPr="00D73B8F">
        <w:rPr>
          <w:rFonts w:hint="eastAsia"/>
          <w:lang w:val="en-GB"/>
        </w:rPr>
        <w:t>2012</w:t>
      </w:r>
      <w:r w:rsidRPr="00D73B8F">
        <w:rPr>
          <w:rFonts w:hint="eastAsia"/>
          <w:lang w:val="en-GB"/>
        </w:rPr>
        <w:t>年被拘禁时，警察曾威胁说要强奸她。缔约国宣称自委员会上次审议以来从未收到关于对失去自由的人实施性暴力的申诉，这加深了委员会的关切</w:t>
      </w:r>
      <w:r w:rsidRPr="00D73B8F">
        <w:rPr>
          <w:rFonts w:hint="eastAsia"/>
          <w:lang w:val="en-GB"/>
        </w:rPr>
        <w:t>(</w:t>
      </w:r>
      <w:r w:rsidRPr="00D73B8F">
        <w:rPr>
          <w:rFonts w:hint="eastAsia"/>
          <w:lang w:val="en-GB"/>
        </w:rPr>
        <w:t>第</w:t>
      </w:r>
      <w:r w:rsidRPr="00D73B8F">
        <w:rPr>
          <w:rFonts w:hint="eastAsia"/>
          <w:lang w:val="en-GB"/>
        </w:rPr>
        <w:t>2</w:t>
      </w:r>
      <w:r w:rsidRPr="00D73B8F">
        <w:rPr>
          <w:rFonts w:hint="eastAsia"/>
          <w:lang w:val="en-GB"/>
        </w:rPr>
        <w:t>和</w:t>
      </w:r>
      <w:r w:rsidRPr="00D73B8F">
        <w:rPr>
          <w:rFonts w:hint="eastAsia"/>
          <w:lang w:val="en-GB"/>
        </w:rPr>
        <w:t>11</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委员会建议缔约国确保对所有在拘留设施和其他剥夺自由场所犯下的酷刑和虐待、包括性暴力和强奸的指控开展彻底调查；对罪犯进行起诉和惩处，并向受害者提供充分的补偿和赔偿。</w:t>
      </w:r>
    </w:p>
    <w:p w:rsidR="00D73B8F" w:rsidRPr="00EF0762" w:rsidRDefault="00D73B8F" w:rsidP="00C46C48">
      <w:pPr>
        <w:pStyle w:val="H23GC"/>
        <w:rPr>
          <w:rFonts w:hint="eastAsia"/>
          <w:lang w:val="en-GB"/>
        </w:rPr>
      </w:pPr>
      <w:r w:rsidRPr="00EF0762">
        <w:rPr>
          <w:lang w:val="en-GB"/>
        </w:rPr>
        <w:tab/>
      </w:r>
      <w:r w:rsidRPr="00EF0762">
        <w:rPr>
          <w:lang w:val="en-GB"/>
        </w:rPr>
        <w:tab/>
      </w:r>
      <w:r w:rsidRPr="00EF0762">
        <w:rPr>
          <w:rFonts w:hint="eastAsia"/>
          <w:lang w:val="en-GB"/>
        </w:rPr>
        <w:t>基本法律保障</w:t>
      </w:r>
    </w:p>
    <w:p w:rsidR="00D73B8F" w:rsidRPr="00D73B8F" w:rsidRDefault="00D73B8F" w:rsidP="00D73B8F">
      <w:pPr>
        <w:pStyle w:val="SingleTxtGC"/>
        <w:rPr>
          <w:lang w:val="en-GB"/>
        </w:rPr>
      </w:pPr>
      <w:r w:rsidRPr="00D73B8F">
        <w:rPr>
          <w:bCs/>
          <w:lang w:val="en-GB"/>
        </w:rPr>
        <w:t>13</w:t>
      </w:r>
      <w:r w:rsidR="00C85148">
        <w:rPr>
          <w:bCs/>
          <w:lang w:val="en-GB"/>
        </w:rPr>
        <w:t xml:space="preserve">.  </w:t>
      </w:r>
      <w:r w:rsidRPr="00D73B8F">
        <w:rPr>
          <w:rFonts w:hint="eastAsia"/>
          <w:lang w:val="en-GB"/>
        </w:rPr>
        <w:t>委员会深表关切的是，缔约国未能在拘留伊始就给予所有被剥夺自由的人以全部基本法律保障。委员会感到关切的是，有报告称，被拘留者经常无法自行聘请不受国家权力控制的律师，警察在被拘留者失去自由之后立即强行获取证词。委员会还感到关切的是，无论在法律上还是实践中，被控犯下行政罪行的人都不能充分获得独立的法律咨询，或被及时带见法官。考虑到委员会收到的资料口径一致，委员会感到遗憾的是，缔约国断言在报告期内没有发现任何官员未能向被剥夺自由者提供保障的案例，因此没有官员因这种行为遭到纪律处分或其他处分</w:t>
      </w:r>
      <w:r w:rsidRPr="00D73B8F">
        <w:rPr>
          <w:rFonts w:hint="eastAsia"/>
          <w:lang w:val="en-GB"/>
        </w:rPr>
        <w:t>(</w:t>
      </w:r>
      <w:r w:rsidRPr="00D73B8F">
        <w:rPr>
          <w:rFonts w:hint="eastAsia"/>
          <w:lang w:val="en-GB"/>
        </w:rPr>
        <w:t>第</w:t>
      </w:r>
      <w:r w:rsidRPr="00D73B8F">
        <w:rPr>
          <w:lang w:val="en-GB"/>
        </w:rPr>
        <w:t>2</w:t>
      </w:r>
      <w:r w:rsidRPr="00D73B8F">
        <w:rPr>
          <w:rFonts w:hint="eastAsia"/>
          <w:lang w:val="en-GB"/>
        </w:rPr>
        <w:t>、</w:t>
      </w:r>
      <w:r w:rsidRPr="00D73B8F">
        <w:rPr>
          <w:lang w:val="en-GB"/>
        </w:rPr>
        <w:t>11</w:t>
      </w:r>
      <w:r w:rsidRPr="00D73B8F">
        <w:rPr>
          <w:rFonts w:hint="eastAsia"/>
          <w:lang w:val="en-GB"/>
        </w:rPr>
        <w:t>、</w:t>
      </w:r>
      <w:r w:rsidRPr="00D73B8F">
        <w:rPr>
          <w:lang w:val="en-GB"/>
        </w:rPr>
        <w:t>12</w:t>
      </w:r>
      <w:r w:rsidRPr="00D73B8F">
        <w:rPr>
          <w:rFonts w:hint="eastAsia"/>
          <w:lang w:val="en-GB"/>
        </w:rPr>
        <w:t>、</w:t>
      </w:r>
      <w:r w:rsidRPr="00D73B8F">
        <w:rPr>
          <w:lang w:val="en-GB"/>
        </w:rPr>
        <w:t>13</w:t>
      </w:r>
      <w:r w:rsidRPr="00D73B8F">
        <w:rPr>
          <w:rFonts w:hint="eastAsia"/>
          <w:lang w:val="en-GB"/>
        </w:rPr>
        <w:t>、</w:t>
      </w:r>
      <w:r w:rsidRPr="00D73B8F">
        <w:rPr>
          <w:lang w:val="en-GB"/>
        </w:rPr>
        <w:t>15</w:t>
      </w:r>
      <w:r w:rsidRPr="00D73B8F">
        <w:rPr>
          <w:rFonts w:hint="eastAsia"/>
          <w:lang w:val="en-GB"/>
        </w:rPr>
        <w:t>和</w:t>
      </w:r>
      <w:r w:rsidRPr="00D73B8F">
        <w:rPr>
          <w:lang w:val="en-GB"/>
        </w:rPr>
        <w:t>16</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缔约国应立即采取措施，确保无论在法律上还是实践中，所有被剥夺自由的人，包括根据国内行政法律</w:t>
      </w:r>
      <w:r w:rsidR="00E716FC">
        <w:rPr>
          <w:rFonts w:eastAsia="SimHei" w:hint="eastAsia"/>
          <w:lang w:val="en-GB"/>
        </w:rPr>
        <w:t>被剥夺自由的人</w:t>
      </w:r>
      <w:r w:rsidRPr="00EF0762">
        <w:rPr>
          <w:rFonts w:eastAsia="SimHei" w:hint="eastAsia"/>
          <w:lang w:val="en-GB"/>
        </w:rPr>
        <w:t>都能在拘留伊始即得到免遭酷刑的法律保障。缔约国应：</w:t>
      </w:r>
    </w:p>
    <w:p w:rsidR="00D73B8F" w:rsidRPr="00EF0762" w:rsidRDefault="00D73B8F" w:rsidP="00C46C48">
      <w:pPr>
        <w:pStyle w:val="SingleTxtGC"/>
        <w:numPr>
          <w:ilvl w:val="0"/>
          <w:numId w:val="44"/>
        </w:numPr>
        <w:rPr>
          <w:rFonts w:eastAsia="SimHei" w:hint="eastAsia"/>
          <w:lang w:val="en-GB"/>
        </w:rPr>
      </w:pPr>
      <w:r w:rsidRPr="00EF0762">
        <w:rPr>
          <w:rFonts w:eastAsia="SimHei" w:hint="eastAsia"/>
          <w:lang w:val="en-GB"/>
        </w:rPr>
        <w:t>确保所有被剥夺自由的个人都能及时、畅通无阻地自行聘请不受国家权力控制的律师，在他们提出请求的情况下能够立即</w:t>
      </w:r>
      <w:r w:rsidR="00E716FC">
        <w:rPr>
          <w:rFonts w:eastAsia="SimHei" w:hint="eastAsia"/>
          <w:lang w:val="en-GB"/>
        </w:rPr>
        <w:t>获得</w:t>
      </w:r>
      <w:r w:rsidRPr="00EF0762">
        <w:rPr>
          <w:rFonts w:eastAsia="SimHei" w:hint="eastAsia"/>
          <w:lang w:val="en-GB"/>
        </w:rPr>
        <w:t>独立的医学检查，在他们提出请求的情况下可联系一名家人，并被告知他们的权利和罪名；</w:t>
      </w:r>
    </w:p>
    <w:p w:rsidR="00D73B8F" w:rsidRPr="00EF0762" w:rsidRDefault="00D73B8F" w:rsidP="001A09B1">
      <w:pPr>
        <w:pStyle w:val="SingleTxtGC"/>
        <w:numPr>
          <w:ilvl w:val="0"/>
          <w:numId w:val="44"/>
        </w:numPr>
        <w:rPr>
          <w:rFonts w:eastAsia="SimHei" w:hint="eastAsia"/>
          <w:lang w:val="en-GB"/>
        </w:rPr>
      </w:pPr>
      <w:r w:rsidRPr="00EF0762">
        <w:rPr>
          <w:rFonts w:eastAsia="SimHei" w:hint="eastAsia"/>
          <w:lang w:val="en-GB"/>
        </w:rPr>
        <w:t>确保缔约国监督所有公职官员向被剥夺自由者提供保障的情况，包括要求在拘留登记簿中录入相关信息，并监督官员遵守这些汇报要求的情况；</w:t>
      </w:r>
    </w:p>
    <w:p w:rsidR="00D73B8F" w:rsidRPr="00EF0762" w:rsidRDefault="00D73B8F" w:rsidP="001A09B1">
      <w:pPr>
        <w:pStyle w:val="SingleTxtGC"/>
        <w:numPr>
          <w:ilvl w:val="0"/>
          <w:numId w:val="44"/>
        </w:numPr>
        <w:rPr>
          <w:rFonts w:eastAsia="SimHei" w:hint="eastAsia"/>
          <w:lang w:val="en-GB"/>
        </w:rPr>
      </w:pPr>
      <w:r w:rsidRPr="00EF0762">
        <w:rPr>
          <w:rFonts w:eastAsia="SimHei"/>
          <w:lang w:val="en-GB"/>
        </w:rPr>
        <w:t>确保</w:t>
      </w:r>
      <w:r w:rsidRPr="00EF0762">
        <w:rPr>
          <w:rFonts w:eastAsia="SimHei" w:hint="eastAsia"/>
          <w:lang w:val="en-GB"/>
        </w:rPr>
        <w:t>凡拒绝向</w:t>
      </w:r>
      <w:r w:rsidRPr="00EF0762">
        <w:rPr>
          <w:rFonts w:eastAsia="SimHei"/>
          <w:lang w:val="en-GB"/>
        </w:rPr>
        <w:t>被剥夺自由者</w:t>
      </w:r>
      <w:r w:rsidRPr="00EF0762">
        <w:rPr>
          <w:rFonts w:eastAsia="SimHei" w:hint="eastAsia"/>
          <w:lang w:val="en-GB"/>
        </w:rPr>
        <w:t>提供基本法律保障的公职</w:t>
      </w:r>
      <w:r w:rsidRPr="00EF0762">
        <w:rPr>
          <w:rFonts w:eastAsia="SimHei"/>
          <w:lang w:val="en-GB"/>
        </w:rPr>
        <w:t>官员</w:t>
      </w:r>
      <w:r w:rsidRPr="00EF0762">
        <w:rPr>
          <w:rFonts w:eastAsia="SimHei" w:hint="eastAsia"/>
          <w:lang w:val="en-GB"/>
        </w:rPr>
        <w:t>一律受到纪律处分或起诉，并向</w:t>
      </w:r>
      <w:r w:rsidRPr="00EF0762">
        <w:rPr>
          <w:rFonts w:eastAsia="SimHei"/>
          <w:lang w:val="en-GB"/>
        </w:rPr>
        <w:t>委员会</w:t>
      </w:r>
      <w:r w:rsidRPr="00EF0762">
        <w:rPr>
          <w:rFonts w:eastAsia="SimHei" w:hint="eastAsia"/>
          <w:lang w:val="en-GB"/>
        </w:rPr>
        <w:t>提供数据，说明公职</w:t>
      </w:r>
      <w:r w:rsidRPr="00EF0762">
        <w:rPr>
          <w:rFonts w:eastAsia="SimHei"/>
          <w:lang w:val="en-GB"/>
        </w:rPr>
        <w:t>官员</w:t>
      </w:r>
      <w:r w:rsidRPr="00EF0762">
        <w:rPr>
          <w:rFonts w:eastAsia="SimHei" w:hint="eastAsia"/>
          <w:lang w:val="en-GB"/>
        </w:rPr>
        <w:t>因此类行为受纪律处分的案件数量；</w:t>
      </w:r>
    </w:p>
    <w:p w:rsidR="00D73B8F" w:rsidRPr="00EF0762" w:rsidRDefault="00D73B8F" w:rsidP="001A09B1">
      <w:pPr>
        <w:pStyle w:val="SingleTxtGC"/>
        <w:numPr>
          <w:ilvl w:val="0"/>
          <w:numId w:val="44"/>
        </w:numPr>
        <w:rPr>
          <w:rFonts w:eastAsia="SimHei"/>
          <w:lang w:val="en-GB"/>
        </w:rPr>
      </w:pPr>
      <w:r w:rsidRPr="00EF0762">
        <w:rPr>
          <w:rFonts w:eastAsia="SimHei" w:hint="eastAsia"/>
          <w:lang w:val="en-GB"/>
        </w:rPr>
        <w:t>考虑采取措施，确保对警察局和拘留设施进行的所有审问进行录像，将此作为一种预防措施。</w:t>
      </w:r>
    </w:p>
    <w:p w:rsidR="00D73B8F" w:rsidRPr="00EF0762" w:rsidRDefault="00D73B8F" w:rsidP="00C46C48">
      <w:pPr>
        <w:pStyle w:val="H23GC"/>
        <w:rPr>
          <w:rFonts w:hint="eastAsia"/>
          <w:lang w:val="en-GB"/>
        </w:rPr>
      </w:pPr>
      <w:r w:rsidRPr="00EF0762">
        <w:rPr>
          <w:lang w:val="en-GB"/>
        </w:rPr>
        <w:tab/>
      </w:r>
      <w:r w:rsidRPr="00EF0762">
        <w:rPr>
          <w:lang w:val="en-GB"/>
        </w:rPr>
        <w:tab/>
      </w:r>
      <w:r w:rsidRPr="00EF0762">
        <w:rPr>
          <w:rFonts w:hint="eastAsia"/>
          <w:lang w:val="en-GB"/>
        </w:rPr>
        <w:t>律师的独立性</w:t>
      </w:r>
    </w:p>
    <w:p w:rsidR="00D73B8F" w:rsidRPr="00D73B8F" w:rsidRDefault="00D73B8F" w:rsidP="00D73B8F">
      <w:pPr>
        <w:pStyle w:val="SingleTxtGC"/>
        <w:rPr>
          <w:lang w:val="en-GB"/>
        </w:rPr>
      </w:pPr>
      <w:r w:rsidRPr="00D73B8F">
        <w:rPr>
          <w:bCs/>
          <w:lang w:val="en-GB"/>
        </w:rPr>
        <w:t>14</w:t>
      </w:r>
      <w:r w:rsidR="00C85148">
        <w:rPr>
          <w:bCs/>
          <w:lang w:val="en-GB"/>
        </w:rPr>
        <w:t xml:space="preserve">.  </w:t>
      </w:r>
      <w:r w:rsidRPr="00D73B8F">
        <w:rPr>
          <w:rFonts w:hint="eastAsia"/>
          <w:lang w:val="en-GB"/>
        </w:rPr>
        <w:t>委员会感到关切的是，它收到资料称，律师协会不</w:t>
      </w:r>
      <w:r w:rsidR="00EF6D02">
        <w:rPr>
          <w:rFonts w:hint="eastAsia"/>
          <w:lang w:val="en-GB"/>
        </w:rPr>
        <w:t>是</w:t>
      </w:r>
      <w:r w:rsidRPr="00D73B8F">
        <w:rPr>
          <w:rFonts w:hint="eastAsia"/>
          <w:lang w:val="en-GB"/>
        </w:rPr>
        <w:t>充分独立于司法部，这一点已经对法律职业的独立性带来负面影响。委员会还感到关切的是，</w:t>
      </w:r>
      <w:r w:rsidRPr="00D73B8F">
        <w:rPr>
          <w:rFonts w:hint="eastAsia"/>
          <w:lang w:val="en-GB"/>
        </w:rPr>
        <w:t>2009</w:t>
      </w:r>
      <w:r w:rsidRPr="00D73B8F">
        <w:rPr>
          <w:rFonts w:hint="eastAsia"/>
          <w:lang w:val="en-GB"/>
        </w:rPr>
        <w:t>年的一项立法改革要求所有律师每三年重新获得认证，这在实践中已经导致先前曾代表据称遭受酷刑者</w:t>
      </w:r>
      <w:r w:rsidRPr="00D73B8F">
        <w:rPr>
          <w:rFonts w:hint="eastAsia"/>
          <w:lang w:val="en-GB"/>
        </w:rPr>
        <w:t>(</w:t>
      </w:r>
      <w:r w:rsidRPr="00D73B8F">
        <w:rPr>
          <w:rFonts w:hint="eastAsia"/>
          <w:lang w:val="en-GB"/>
        </w:rPr>
        <w:t>包括</w:t>
      </w:r>
      <w:proofErr w:type="spellStart"/>
      <w:r w:rsidRPr="00D73B8F">
        <w:rPr>
          <w:lang w:val="en-GB"/>
        </w:rPr>
        <w:t>Ruhiddin</w:t>
      </w:r>
      <w:proofErr w:type="spellEnd"/>
      <w:r w:rsidRPr="00D73B8F">
        <w:rPr>
          <w:lang w:val="en-GB"/>
        </w:rPr>
        <w:t xml:space="preserve"> </w:t>
      </w:r>
      <w:proofErr w:type="spellStart"/>
      <w:r w:rsidRPr="00D73B8F">
        <w:rPr>
          <w:lang w:val="en-GB"/>
        </w:rPr>
        <w:t>Komilov</w:t>
      </w:r>
      <w:proofErr w:type="spellEnd"/>
      <w:r w:rsidRPr="00D73B8F">
        <w:rPr>
          <w:rFonts w:hint="eastAsia"/>
          <w:lang w:val="en-GB"/>
        </w:rPr>
        <w:t>、</w:t>
      </w:r>
      <w:proofErr w:type="spellStart"/>
      <w:r w:rsidRPr="00D73B8F">
        <w:rPr>
          <w:lang w:val="en-GB"/>
        </w:rPr>
        <w:t>Rustam</w:t>
      </w:r>
      <w:proofErr w:type="spellEnd"/>
      <w:r w:rsidRPr="00D73B8F">
        <w:rPr>
          <w:lang w:val="en-GB"/>
        </w:rPr>
        <w:t xml:space="preserve"> </w:t>
      </w:r>
      <w:proofErr w:type="spellStart"/>
      <w:r w:rsidRPr="00D73B8F">
        <w:rPr>
          <w:lang w:val="en-GB"/>
        </w:rPr>
        <w:t>Tyuleganov</w:t>
      </w:r>
      <w:proofErr w:type="spellEnd"/>
      <w:r w:rsidRPr="00D73B8F">
        <w:rPr>
          <w:rFonts w:hint="eastAsia"/>
          <w:lang w:val="en-GB"/>
        </w:rPr>
        <w:t>和</w:t>
      </w:r>
      <w:proofErr w:type="spellStart"/>
      <w:r w:rsidRPr="00D73B8F">
        <w:rPr>
          <w:lang w:val="en-GB"/>
        </w:rPr>
        <w:t>Bakhrom</w:t>
      </w:r>
      <w:proofErr w:type="spellEnd"/>
      <w:r w:rsidRPr="00D73B8F">
        <w:rPr>
          <w:lang w:val="en-GB"/>
        </w:rPr>
        <w:t xml:space="preserve"> </w:t>
      </w:r>
      <w:proofErr w:type="spellStart"/>
      <w:r w:rsidRPr="00D73B8F">
        <w:rPr>
          <w:lang w:val="en-GB"/>
        </w:rPr>
        <w:t>Abdurakhmanov</w:t>
      </w:r>
      <w:proofErr w:type="spellEnd"/>
      <w:r w:rsidRPr="00D73B8F">
        <w:rPr>
          <w:rFonts w:hint="eastAsia"/>
          <w:lang w:val="en-GB"/>
        </w:rPr>
        <w:t>)</w:t>
      </w:r>
      <w:r w:rsidRPr="00D73B8F">
        <w:rPr>
          <w:rFonts w:hint="eastAsia"/>
          <w:lang w:val="en-GB"/>
        </w:rPr>
        <w:t>的几位律师无法获得营业执照</w:t>
      </w:r>
      <w:r w:rsidRPr="00D73B8F">
        <w:rPr>
          <w:rFonts w:hint="eastAsia"/>
          <w:lang w:val="en-GB"/>
        </w:rPr>
        <w:t>(</w:t>
      </w:r>
      <w:r w:rsidRPr="00D73B8F">
        <w:rPr>
          <w:rFonts w:hint="eastAsia"/>
          <w:lang w:val="en-GB"/>
        </w:rPr>
        <w:t>第</w:t>
      </w:r>
      <w:r w:rsidRPr="00D73B8F">
        <w:rPr>
          <w:rFonts w:hint="eastAsia"/>
          <w:lang w:val="en-GB"/>
        </w:rPr>
        <w:t>2</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缔约国应采取措施，确保律师的独立性，并考虑修正其立法，以确保律师协会完全独立于司法部，尤其是取消司法部任命和罢免律师协会主席的权力。缔约国应考虑修正要求律师每三年重新获得认证方可执业的规定。</w:t>
      </w:r>
    </w:p>
    <w:p w:rsidR="00D73B8F" w:rsidRPr="00EF0762" w:rsidRDefault="00D73B8F" w:rsidP="00C46C48">
      <w:pPr>
        <w:pStyle w:val="H23GC"/>
        <w:rPr>
          <w:rFonts w:hint="eastAsia"/>
          <w:lang w:val="en-GB"/>
        </w:rPr>
      </w:pPr>
      <w:r w:rsidRPr="00EF0762">
        <w:rPr>
          <w:lang w:val="en-GB"/>
        </w:rPr>
        <w:tab/>
      </w:r>
      <w:r w:rsidRPr="00EF0762">
        <w:rPr>
          <w:lang w:val="en-GB"/>
        </w:rPr>
        <w:tab/>
      </w:r>
      <w:r w:rsidRPr="00EF0762">
        <w:rPr>
          <w:rFonts w:hint="eastAsia"/>
          <w:lang w:val="en-GB"/>
        </w:rPr>
        <w:t>应用人身保护令条款</w:t>
      </w:r>
    </w:p>
    <w:p w:rsidR="00D73B8F" w:rsidRPr="00D73B8F" w:rsidRDefault="00D73B8F" w:rsidP="00D73B8F">
      <w:pPr>
        <w:pStyle w:val="SingleTxtGC"/>
        <w:rPr>
          <w:rFonts w:hint="eastAsia"/>
          <w:lang w:val="en-GB"/>
        </w:rPr>
      </w:pPr>
      <w:r w:rsidRPr="00D73B8F">
        <w:rPr>
          <w:bCs/>
          <w:lang w:val="en-GB"/>
        </w:rPr>
        <w:t>15</w:t>
      </w:r>
      <w:r w:rsidR="00C85148">
        <w:rPr>
          <w:bCs/>
          <w:lang w:val="en-GB"/>
        </w:rPr>
        <w:t xml:space="preserve">.  </w:t>
      </w:r>
      <w:r w:rsidRPr="00D73B8F">
        <w:rPr>
          <w:rFonts w:hint="eastAsia"/>
          <w:lang w:val="en-GB"/>
        </w:rPr>
        <w:t>委员会欢迎缔约国在国内立法中引入人身保护令条款。然而，委员会感到关切的是，法官不被允许评估拘留的合法性，辩方律师参与人身保护令审讯不是必须的，据说此类审讯不对外开放，在将某人带见法官之前可将其拘留</w:t>
      </w:r>
      <w:r w:rsidRPr="00D73B8F">
        <w:rPr>
          <w:rFonts w:hint="eastAsia"/>
          <w:lang w:val="en-GB"/>
        </w:rPr>
        <w:t>72</w:t>
      </w:r>
      <w:r w:rsidRPr="00D73B8F">
        <w:rPr>
          <w:rFonts w:hint="eastAsia"/>
          <w:lang w:val="en-GB"/>
        </w:rPr>
        <w:t>小时的时限超过了委员会建议的</w:t>
      </w:r>
      <w:r w:rsidRPr="00D73B8F">
        <w:rPr>
          <w:rFonts w:hint="eastAsia"/>
          <w:lang w:val="en-GB"/>
        </w:rPr>
        <w:t>48</w:t>
      </w:r>
      <w:r w:rsidRPr="00D73B8F">
        <w:rPr>
          <w:rFonts w:hint="eastAsia"/>
          <w:lang w:val="en-GB"/>
        </w:rPr>
        <w:t>小时时限。此外，委员会感到关切的是，有报告称，实践中，官员经常超出许可的时限，包括以行政罪名拘留个人，或不正确地记录拘留时间或日期</w:t>
      </w:r>
      <w:r w:rsidRPr="00D73B8F">
        <w:rPr>
          <w:lang w:val="en-GB"/>
        </w:rPr>
        <w:t>(</w:t>
      </w:r>
      <w:r w:rsidRPr="00D73B8F">
        <w:rPr>
          <w:rFonts w:hint="eastAsia"/>
          <w:lang w:val="en-GB"/>
        </w:rPr>
        <w:t>第</w:t>
      </w:r>
      <w:r w:rsidRPr="00D73B8F">
        <w:rPr>
          <w:lang w:val="en-GB"/>
        </w:rPr>
        <w:t>2</w:t>
      </w:r>
      <w:r w:rsidRPr="00D73B8F">
        <w:rPr>
          <w:rFonts w:hint="eastAsia"/>
          <w:lang w:val="en-GB"/>
        </w:rPr>
        <w:t>、</w:t>
      </w:r>
      <w:r w:rsidRPr="00D73B8F">
        <w:rPr>
          <w:lang w:val="en-GB"/>
        </w:rPr>
        <w:t>11</w:t>
      </w:r>
      <w:r w:rsidRPr="00D73B8F">
        <w:rPr>
          <w:rFonts w:hint="eastAsia"/>
          <w:lang w:val="en-GB"/>
        </w:rPr>
        <w:t>、</w:t>
      </w:r>
      <w:r w:rsidRPr="00D73B8F">
        <w:rPr>
          <w:lang w:val="en-GB"/>
        </w:rPr>
        <w:t>12</w:t>
      </w:r>
      <w:r w:rsidRPr="00D73B8F">
        <w:rPr>
          <w:rFonts w:hint="eastAsia"/>
          <w:lang w:val="en-GB"/>
        </w:rPr>
        <w:t>、</w:t>
      </w:r>
      <w:r w:rsidRPr="00D73B8F">
        <w:rPr>
          <w:lang w:val="en-GB"/>
        </w:rPr>
        <w:t>13</w:t>
      </w:r>
      <w:r w:rsidRPr="00D73B8F">
        <w:rPr>
          <w:rFonts w:hint="eastAsia"/>
          <w:lang w:val="en-GB"/>
        </w:rPr>
        <w:t>、</w:t>
      </w:r>
      <w:r w:rsidRPr="00D73B8F">
        <w:rPr>
          <w:lang w:val="en-GB"/>
        </w:rPr>
        <w:t>15</w:t>
      </w:r>
      <w:r w:rsidRPr="00D73B8F">
        <w:rPr>
          <w:rFonts w:hint="eastAsia"/>
          <w:lang w:val="en-GB"/>
        </w:rPr>
        <w:t>和</w:t>
      </w:r>
      <w:r w:rsidRPr="00D73B8F">
        <w:rPr>
          <w:lang w:val="en-GB"/>
        </w:rPr>
        <w:t>16</w:t>
      </w:r>
      <w:r w:rsidRPr="00D73B8F">
        <w:rPr>
          <w:rFonts w:hint="eastAsia"/>
          <w:lang w:val="en-GB"/>
        </w:rPr>
        <w:t>条</w:t>
      </w:r>
      <w:r w:rsidRPr="00D73B8F">
        <w:rPr>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委员会建议缔约国修正《刑事诉讼法》，赋予法官权利，使其能够在人身保护令审讯期间使用约束性较轻的方案替代拘留，包括被告作出妥当行事的保证，从而使其能够在等待审判期间被释放。缔约国应确保无论在法律上还是实践中都尊重被拘留者在人身保护令审讯中自行选择律师的权利。缔约国还应确保所有人身保护令审讯都是公开的，允许独立监督员入场。缔约国应考虑修订法律，以确保被拘留者无论是因为刑事还是行政原因被拘留，都能一律在剥夺自由</w:t>
      </w:r>
      <w:r w:rsidRPr="00EF0762">
        <w:rPr>
          <w:rFonts w:eastAsia="SimHei" w:hint="eastAsia"/>
          <w:lang w:val="en-GB"/>
        </w:rPr>
        <w:t>48</w:t>
      </w:r>
      <w:r w:rsidRPr="00EF0762">
        <w:rPr>
          <w:rFonts w:eastAsia="SimHei" w:hint="eastAsia"/>
          <w:lang w:val="en-GB"/>
        </w:rPr>
        <w:t>小时内带至人身保护令审讯。</w:t>
      </w:r>
    </w:p>
    <w:p w:rsidR="00D73B8F" w:rsidRPr="00EF0762" w:rsidRDefault="00D73B8F" w:rsidP="00C46C48">
      <w:pPr>
        <w:pStyle w:val="H23GC"/>
        <w:rPr>
          <w:rFonts w:hint="eastAsia"/>
          <w:lang w:val="en-GB"/>
        </w:rPr>
      </w:pPr>
      <w:r w:rsidRPr="00EF0762">
        <w:rPr>
          <w:lang w:val="en-GB"/>
        </w:rPr>
        <w:tab/>
      </w:r>
      <w:r w:rsidRPr="00EF0762">
        <w:rPr>
          <w:lang w:val="en-GB"/>
        </w:rPr>
        <w:tab/>
      </w:r>
      <w:r w:rsidRPr="00EF0762">
        <w:rPr>
          <w:rFonts w:hint="eastAsia"/>
          <w:lang w:val="en-GB"/>
        </w:rPr>
        <w:t>使用酷刑获取的证据</w:t>
      </w:r>
    </w:p>
    <w:p w:rsidR="00D73B8F" w:rsidRPr="00EF0762" w:rsidRDefault="00D73B8F" w:rsidP="00D73B8F">
      <w:pPr>
        <w:pStyle w:val="SingleTxtGC"/>
        <w:rPr>
          <w:rFonts w:eastAsia="SimHei"/>
          <w:lang w:val="en-GB"/>
        </w:rPr>
      </w:pPr>
      <w:r w:rsidRPr="00D73B8F">
        <w:rPr>
          <w:bCs/>
          <w:lang w:val="en-GB"/>
        </w:rPr>
        <w:t>16</w:t>
      </w:r>
      <w:r w:rsidR="00C85148">
        <w:rPr>
          <w:bCs/>
          <w:lang w:val="en-GB"/>
        </w:rPr>
        <w:t xml:space="preserve">.  </w:t>
      </w:r>
      <w:r w:rsidRPr="00D73B8F">
        <w:rPr>
          <w:rFonts w:hint="eastAsia"/>
          <w:lang w:val="en-GB"/>
        </w:rPr>
        <w:t>委员会感到关切的是，众多指控称，被剥夺自由者因逼供而遭受酷刑或虐待，随后，在酷刑指控未经彻底调查的情况下，法院接受此类供词作为证据。委员会还感到关切的是，缔约国未能向委员会提交资料，说明法官认为某些供词系通过酷刑获取、因而无法接受的案件；也没有向委员会提交数据，说明在多少起案件中，法官试图对被告称因遭受酷刑而供认犯罪的情况进行了调查</w:t>
      </w:r>
      <w:r w:rsidRPr="00D73B8F">
        <w:rPr>
          <w:rFonts w:hint="eastAsia"/>
          <w:lang w:val="en-GB"/>
        </w:rPr>
        <w:t>(</w:t>
      </w:r>
      <w:r w:rsidRPr="00D73B8F">
        <w:rPr>
          <w:rFonts w:hint="eastAsia"/>
          <w:lang w:val="en-GB"/>
        </w:rPr>
        <w:t>第</w:t>
      </w:r>
      <w:r w:rsidRPr="00D73B8F">
        <w:rPr>
          <w:rFonts w:hint="eastAsia"/>
          <w:lang w:val="en-GB"/>
        </w:rPr>
        <w:t>15</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缔约国应确保在任何诉讼程序中，不得援引任何业经证实系通过酷刑获得的口供作为证据，但这类口供可用作被控实施酷刑者逼供的证据，并为此：</w:t>
      </w:r>
    </w:p>
    <w:p w:rsidR="00D73B8F" w:rsidRPr="00252C53" w:rsidRDefault="00D73B8F" w:rsidP="00252C53">
      <w:pPr>
        <w:pStyle w:val="SingleTxtGC"/>
        <w:numPr>
          <w:ilvl w:val="0"/>
          <w:numId w:val="49"/>
        </w:numPr>
        <w:rPr>
          <w:rFonts w:eastAsia="SimHei" w:hint="eastAsia"/>
          <w:lang w:val="en-GB"/>
        </w:rPr>
      </w:pPr>
      <w:r w:rsidRPr="00252C53">
        <w:rPr>
          <w:rFonts w:eastAsia="SimHei" w:hint="eastAsia"/>
          <w:lang w:val="en-GB"/>
        </w:rPr>
        <w:t>将该禁令明确列入《刑事讼诉法》所有相关条款；</w:t>
      </w:r>
    </w:p>
    <w:p w:rsidR="00D73B8F" w:rsidRPr="00252C53" w:rsidRDefault="00D73B8F" w:rsidP="001A09B1">
      <w:pPr>
        <w:pStyle w:val="SingleTxtGC"/>
        <w:numPr>
          <w:ilvl w:val="0"/>
          <w:numId w:val="49"/>
        </w:numPr>
        <w:rPr>
          <w:rFonts w:eastAsia="SimHei" w:hint="eastAsia"/>
          <w:lang w:val="en-GB"/>
        </w:rPr>
      </w:pPr>
      <w:r w:rsidRPr="00252C53">
        <w:rPr>
          <w:rFonts w:eastAsia="SimHei" w:hint="eastAsia"/>
          <w:lang w:val="en-GB"/>
        </w:rPr>
        <w:t>确保法官询问所有刑事案件中的被告在拘禁期间是否曾遭受酷刑或虐待，必要时安排独立医学检查；</w:t>
      </w:r>
    </w:p>
    <w:p w:rsidR="00D73B8F" w:rsidRPr="00252C53" w:rsidRDefault="00D73B8F" w:rsidP="00252C53">
      <w:pPr>
        <w:pStyle w:val="SingleTxtGC"/>
        <w:numPr>
          <w:ilvl w:val="0"/>
          <w:numId w:val="49"/>
        </w:numPr>
        <w:rPr>
          <w:rFonts w:eastAsia="SimHei" w:hint="eastAsia"/>
          <w:lang w:val="en-GB"/>
        </w:rPr>
      </w:pPr>
      <w:r w:rsidRPr="00252C53">
        <w:rPr>
          <w:rFonts w:eastAsia="SimHei" w:hint="eastAsia"/>
          <w:lang w:val="en-GB"/>
        </w:rPr>
        <w:t>从法律上确保人身保护令审讯期间，在提交了酷刑初步证据的情况下，法官有权下令展开调查；</w:t>
      </w:r>
    </w:p>
    <w:p w:rsidR="00D73B8F" w:rsidRPr="00EF0762" w:rsidRDefault="00D73B8F" w:rsidP="00252C53">
      <w:pPr>
        <w:pStyle w:val="SingleTxtGC"/>
        <w:numPr>
          <w:ilvl w:val="0"/>
          <w:numId w:val="49"/>
        </w:numPr>
        <w:rPr>
          <w:lang w:val="en-GB"/>
        </w:rPr>
      </w:pPr>
      <w:r w:rsidRPr="00252C53">
        <w:rPr>
          <w:rFonts w:eastAsia="SimHei" w:hint="eastAsia"/>
          <w:lang w:val="en-GB"/>
        </w:rPr>
        <w:t>向委员会提交资料，说明是否存在因证词系通过酷刑获取因而被认为不可接受的案件，并说明是否有官员因逼供获取此类证词而遭到起诉和惩处。</w:t>
      </w:r>
    </w:p>
    <w:p w:rsidR="00D73B8F" w:rsidRPr="00EF0762" w:rsidRDefault="00D73B8F" w:rsidP="00252C53">
      <w:pPr>
        <w:pStyle w:val="H23GC"/>
        <w:rPr>
          <w:rFonts w:hint="eastAsia"/>
          <w:lang w:val="en-GB"/>
        </w:rPr>
      </w:pPr>
      <w:r w:rsidRPr="00EF0762">
        <w:rPr>
          <w:lang w:val="en-GB"/>
        </w:rPr>
        <w:tab/>
      </w:r>
      <w:r w:rsidRPr="00EF0762">
        <w:rPr>
          <w:lang w:val="en-GB"/>
        </w:rPr>
        <w:tab/>
      </w:r>
      <w:r w:rsidRPr="00EF0762">
        <w:rPr>
          <w:rFonts w:hint="eastAsia"/>
          <w:lang w:val="en-GB"/>
        </w:rPr>
        <w:t>独立的申诉机制</w:t>
      </w:r>
    </w:p>
    <w:p w:rsidR="00D73B8F" w:rsidRPr="00D73B8F" w:rsidRDefault="00D73B8F" w:rsidP="00D73B8F">
      <w:pPr>
        <w:pStyle w:val="SingleTxtGC"/>
        <w:rPr>
          <w:lang w:val="en-GB"/>
        </w:rPr>
      </w:pPr>
      <w:r w:rsidRPr="00D73B8F">
        <w:rPr>
          <w:bCs/>
          <w:lang w:val="en-GB"/>
        </w:rPr>
        <w:t>17</w:t>
      </w:r>
      <w:r w:rsidR="00C85148">
        <w:rPr>
          <w:bCs/>
          <w:lang w:val="en-GB"/>
        </w:rPr>
        <w:t xml:space="preserve">.  </w:t>
      </w:r>
      <w:r w:rsidRPr="00D73B8F">
        <w:rPr>
          <w:rFonts w:hint="eastAsia"/>
          <w:lang w:val="en-GB"/>
        </w:rPr>
        <w:t>尽管缔约国通过内政部第</w:t>
      </w:r>
      <w:r w:rsidRPr="00D73B8F">
        <w:rPr>
          <w:rFonts w:hint="eastAsia"/>
          <w:lang w:val="en-GB"/>
        </w:rPr>
        <w:t>334</w:t>
      </w:r>
      <w:r w:rsidRPr="00D73B8F">
        <w:rPr>
          <w:rFonts w:hint="eastAsia"/>
          <w:lang w:val="en-GB"/>
        </w:rPr>
        <w:t>号指令、特别工作人员稽查股和议会监察专员等机制在调查酷刑申诉方面开展了工作，但委员会感到关切的是，诸多报告称，这些机构未能有效遏制酷刑并缺乏独立性</w:t>
      </w:r>
      <w:r w:rsidRPr="00D73B8F">
        <w:rPr>
          <w:rFonts w:hint="eastAsia"/>
          <w:lang w:val="en-GB"/>
        </w:rPr>
        <w:t>(</w:t>
      </w:r>
      <w:r w:rsidRPr="00D73B8F">
        <w:rPr>
          <w:rFonts w:hint="eastAsia"/>
          <w:lang w:val="en-GB"/>
        </w:rPr>
        <w:t>第</w:t>
      </w:r>
      <w:r w:rsidRPr="00D73B8F">
        <w:rPr>
          <w:rFonts w:hint="eastAsia"/>
          <w:lang w:val="en-GB"/>
        </w:rPr>
        <w:t>13</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缔约国应确保无论在法律上还是在实践中，人人都有权向一个有效且完全独立的机制提出酷刑或虐待申诉，而该机制将迅速作出调查和答复，缔约国还应确保议会监察专员完全独立。</w:t>
      </w:r>
    </w:p>
    <w:p w:rsidR="00D73B8F" w:rsidRPr="00EF0762" w:rsidRDefault="00D73B8F" w:rsidP="00252C53">
      <w:pPr>
        <w:pStyle w:val="H23GC"/>
        <w:rPr>
          <w:rFonts w:hint="eastAsia"/>
          <w:lang w:val="en-GB"/>
        </w:rPr>
      </w:pPr>
      <w:r w:rsidRPr="00EF0762">
        <w:rPr>
          <w:lang w:val="en-GB"/>
        </w:rPr>
        <w:tab/>
      </w:r>
      <w:r w:rsidRPr="00EF0762">
        <w:rPr>
          <w:lang w:val="en-GB"/>
        </w:rPr>
        <w:tab/>
      </w:r>
      <w:r w:rsidRPr="00EF0762">
        <w:rPr>
          <w:rFonts w:hint="eastAsia"/>
          <w:lang w:val="en-GB"/>
        </w:rPr>
        <w:t>对拘留场所的独立监督</w:t>
      </w:r>
    </w:p>
    <w:p w:rsidR="00D73B8F" w:rsidRPr="00D73B8F" w:rsidRDefault="00D73B8F" w:rsidP="00D73B8F">
      <w:pPr>
        <w:pStyle w:val="SingleTxtGC"/>
        <w:rPr>
          <w:lang w:val="en-GB"/>
        </w:rPr>
      </w:pPr>
      <w:r w:rsidRPr="00D73B8F">
        <w:rPr>
          <w:bCs/>
          <w:lang w:val="en-GB"/>
        </w:rPr>
        <w:t>18</w:t>
      </w:r>
      <w:r w:rsidR="00C85148">
        <w:rPr>
          <w:bCs/>
          <w:lang w:val="en-GB"/>
        </w:rPr>
        <w:t xml:space="preserve">.  </w:t>
      </w:r>
      <w:r w:rsidRPr="00D73B8F">
        <w:rPr>
          <w:rFonts w:hint="eastAsia"/>
          <w:lang w:val="en-GB"/>
        </w:rPr>
        <w:t>委员会注意到缔约国称，所有拘留地点均受到独立</w:t>
      </w:r>
      <w:r w:rsidR="00EF6D02">
        <w:rPr>
          <w:rFonts w:hint="eastAsia"/>
          <w:lang w:val="en-GB"/>
        </w:rPr>
        <w:t>的</w:t>
      </w:r>
      <w:r w:rsidRPr="00D73B8F">
        <w:rPr>
          <w:rFonts w:hint="eastAsia"/>
          <w:lang w:val="en-GB"/>
        </w:rPr>
        <w:t>国</w:t>
      </w:r>
      <w:r w:rsidR="00EF6D02">
        <w:rPr>
          <w:rFonts w:hint="eastAsia"/>
          <w:lang w:val="en-GB"/>
        </w:rPr>
        <w:t>内</w:t>
      </w:r>
      <w:r w:rsidRPr="00D73B8F">
        <w:rPr>
          <w:rFonts w:hint="eastAsia"/>
          <w:lang w:val="en-GB"/>
        </w:rPr>
        <w:t>和国际组织的监督，而且欢迎进一步视察，但委员会感到关切的是，它收到消息称，对拘留场所的独立和定期监督几乎不存在。委员会还感到关切的是，它收到消息称，缔约国采取了种种措施妨碍此前曾在缔约国运作的多个独立人权组织的工作。委员会感到惊心的是，</w:t>
      </w:r>
      <w:r w:rsidRPr="00D73B8F">
        <w:rPr>
          <w:rFonts w:hint="eastAsia"/>
          <w:lang w:val="en-GB"/>
        </w:rPr>
        <w:t>2013</w:t>
      </w:r>
      <w:r w:rsidRPr="00D73B8F">
        <w:rPr>
          <w:rFonts w:hint="eastAsia"/>
          <w:lang w:val="en-GB"/>
        </w:rPr>
        <w:t>年</w:t>
      </w:r>
      <w:r w:rsidRPr="00D73B8F">
        <w:rPr>
          <w:rFonts w:hint="eastAsia"/>
          <w:lang w:val="en-GB"/>
        </w:rPr>
        <w:t>4</w:t>
      </w:r>
      <w:r w:rsidRPr="00D73B8F">
        <w:rPr>
          <w:rFonts w:hint="eastAsia"/>
          <w:lang w:val="en-GB"/>
        </w:rPr>
        <w:t>月，红十字国际委员会宣布将停止探访缔约国的拘留场所，因为它无法遵循其工作程序，这使此类探访“毫无意义”</w:t>
      </w:r>
      <w:r w:rsidRPr="00D73B8F">
        <w:rPr>
          <w:rFonts w:hint="eastAsia"/>
          <w:lang w:val="en-GB"/>
        </w:rPr>
        <w:t>(</w:t>
      </w:r>
      <w:r w:rsidRPr="00D73B8F">
        <w:rPr>
          <w:rFonts w:hint="eastAsia"/>
          <w:lang w:val="en-GB"/>
        </w:rPr>
        <w:t>第</w:t>
      </w:r>
      <w:r w:rsidRPr="00D73B8F">
        <w:rPr>
          <w:rFonts w:hint="eastAsia"/>
          <w:lang w:val="en-GB"/>
        </w:rPr>
        <w:t>2</w:t>
      </w:r>
      <w:r w:rsidRPr="00D73B8F">
        <w:rPr>
          <w:rFonts w:hint="eastAsia"/>
          <w:lang w:val="en-GB"/>
        </w:rPr>
        <w:t>、</w:t>
      </w:r>
      <w:r w:rsidRPr="00D73B8F">
        <w:rPr>
          <w:rFonts w:hint="eastAsia"/>
          <w:lang w:val="en-GB"/>
        </w:rPr>
        <w:t>11</w:t>
      </w:r>
      <w:r w:rsidRPr="00D73B8F">
        <w:rPr>
          <w:rFonts w:hint="eastAsia"/>
          <w:lang w:val="en-GB"/>
        </w:rPr>
        <w:t>、</w:t>
      </w:r>
      <w:r w:rsidRPr="00D73B8F">
        <w:rPr>
          <w:rFonts w:hint="eastAsia"/>
          <w:lang w:val="en-GB"/>
        </w:rPr>
        <w:t>12</w:t>
      </w:r>
      <w:r w:rsidRPr="00D73B8F">
        <w:rPr>
          <w:rFonts w:hint="eastAsia"/>
          <w:lang w:val="en-GB"/>
        </w:rPr>
        <w:t>和</w:t>
      </w:r>
      <w:r w:rsidRPr="00D73B8F">
        <w:rPr>
          <w:rFonts w:hint="eastAsia"/>
          <w:lang w:val="en-GB"/>
        </w:rPr>
        <w:t>13</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委员会敦促缔约国建立一项国家制度，在不予事先通知的情况下，对所有拘留场所进行独立、有效和定期监督与视察，将结果公之于众，并向当局提出构成酷刑或虐待的拘留条件或拘留场所行为。缔约国应酌情修正其法律、法规和政策，以方便独立的国</w:t>
      </w:r>
      <w:r w:rsidR="00C47DA5">
        <w:rPr>
          <w:rFonts w:eastAsia="SimHei" w:hint="eastAsia"/>
          <w:lang w:val="en-GB"/>
        </w:rPr>
        <w:t>内</w:t>
      </w:r>
      <w:r w:rsidRPr="00EF0762">
        <w:rPr>
          <w:rFonts w:eastAsia="SimHei" w:hint="eastAsia"/>
          <w:lang w:val="en-GB"/>
        </w:rPr>
        <w:t>和国际人权和人道主义组织在缔约国重启业务、获准进入并充分运作。缔约国应确保此类组织的代表能够根据其标准运作程序对所有剥夺自由场所开展独立的、突击性的监督。</w:t>
      </w:r>
    </w:p>
    <w:p w:rsidR="00D73B8F" w:rsidRPr="00EF0762" w:rsidRDefault="00D73B8F" w:rsidP="00252C53">
      <w:pPr>
        <w:pStyle w:val="H23GC"/>
        <w:rPr>
          <w:rFonts w:hint="eastAsia"/>
          <w:lang w:val="en-GB"/>
        </w:rPr>
      </w:pPr>
      <w:r w:rsidRPr="00EF0762">
        <w:rPr>
          <w:lang w:val="en-GB"/>
        </w:rPr>
        <w:tab/>
      </w:r>
      <w:r w:rsidRPr="00EF0762">
        <w:rPr>
          <w:lang w:val="en-GB"/>
        </w:rPr>
        <w:tab/>
      </w:r>
      <w:r w:rsidRPr="00EF0762">
        <w:rPr>
          <w:rFonts w:hint="eastAsia"/>
          <w:lang w:val="en-GB"/>
        </w:rPr>
        <w:t>拘留条件</w:t>
      </w:r>
    </w:p>
    <w:p w:rsidR="00D73B8F" w:rsidRPr="00D73B8F" w:rsidRDefault="00D73B8F" w:rsidP="00D73B8F">
      <w:pPr>
        <w:pStyle w:val="SingleTxtGC"/>
        <w:rPr>
          <w:lang w:val="en-GB"/>
        </w:rPr>
      </w:pPr>
      <w:r w:rsidRPr="00D73B8F">
        <w:rPr>
          <w:bCs/>
          <w:lang w:val="en-GB"/>
        </w:rPr>
        <w:t>19</w:t>
      </w:r>
      <w:r w:rsidR="00C85148">
        <w:rPr>
          <w:bCs/>
          <w:lang w:val="en-GB"/>
        </w:rPr>
        <w:t xml:space="preserve">.  </w:t>
      </w:r>
      <w:r w:rsidRPr="00D73B8F">
        <w:rPr>
          <w:rFonts w:hint="eastAsia"/>
          <w:lang w:val="en-GB"/>
        </w:rPr>
        <w:t>委员会赞赏缔约国提供的关于缔约国惩教机构中囚犯人数下降的资料，但对关于拘留期间发生虐待和死亡事件的报道表示关切，其中一些据称是酷刑或虐待致死。委员会还对</w:t>
      </w:r>
      <w:r w:rsidRPr="00D73B8F">
        <w:rPr>
          <w:lang w:val="en-GB"/>
        </w:rPr>
        <w:t>贾斯利克</w:t>
      </w:r>
      <w:r w:rsidRPr="00D73B8F">
        <w:rPr>
          <w:rFonts w:hint="eastAsia"/>
          <w:lang w:val="en-GB"/>
        </w:rPr>
        <w:t>拘留所的拘留条件表示关切</w:t>
      </w:r>
      <w:r w:rsidRPr="00D73B8F">
        <w:rPr>
          <w:rFonts w:hint="eastAsia"/>
          <w:lang w:val="en-GB"/>
        </w:rPr>
        <w:t>(</w:t>
      </w:r>
      <w:r w:rsidRPr="00D73B8F">
        <w:rPr>
          <w:rFonts w:hint="eastAsia"/>
          <w:lang w:val="en-GB"/>
        </w:rPr>
        <w:t>第</w:t>
      </w:r>
      <w:r w:rsidRPr="00D73B8F">
        <w:rPr>
          <w:rFonts w:hint="eastAsia"/>
          <w:lang w:val="en-GB"/>
        </w:rPr>
        <w:t>2</w:t>
      </w:r>
      <w:r w:rsidRPr="00D73B8F">
        <w:rPr>
          <w:rFonts w:hint="eastAsia"/>
          <w:lang w:val="en-GB"/>
        </w:rPr>
        <w:t>、</w:t>
      </w:r>
      <w:r w:rsidRPr="00D73B8F">
        <w:rPr>
          <w:rFonts w:hint="eastAsia"/>
          <w:lang w:val="en-GB"/>
        </w:rPr>
        <w:t>11</w:t>
      </w:r>
      <w:r w:rsidRPr="00D73B8F">
        <w:rPr>
          <w:rFonts w:hint="eastAsia"/>
          <w:lang w:val="en-GB"/>
        </w:rPr>
        <w:t>和</w:t>
      </w:r>
      <w:r w:rsidRPr="00D73B8F">
        <w:rPr>
          <w:rFonts w:hint="eastAsia"/>
          <w:lang w:val="en-GB"/>
        </w:rPr>
        <w:t>16</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委员会重申其建议，即：缔约国应改善拘留条件，包括</w:t>
      </w:r>
      <w:r w:rsidRPr="00EF0762">
        <w:rPr>
          <w:rFonts w:eastAsia="SimHei"/>
          <w:lang w:val="en-GB"/>
        </w:rPr>
        <w:t>贾斯利克</w:t>
      </w:r>
      <w:r w:rsidRPr="00EF0762">
        <w:rPr>
          <w:rFonts w:eastAsia="SimHei" w:hint="eastAsia"/>
          <w:lang w:val="en-GB"/>
        </w:rPr>
        <w:t>拘留所的拘留条件。缔约国应迅速采取措施，以确保拘留期间发生的所有死亡案件都能迅速得到调查，并确保对酷刑、虐待或任何其他非法行动致死案的责任人进行起诉。</w:t>
      </w:r>
    </w:p>
    <w:p w:rsidR="00D73B8F" w:rsidRPr="00EF0762" w:rsidRDefault="00D73B8F" w:rsidP="00252C53">
      <w:pPr>
        <w:pStyle w:val="H23GC"/>
        <w:rPr>
          <w:rFonts w:hint="eastAsia"/>
          <w:lang w:val="en-GB"/>
        </w:rPr>
      </w:pPr>
      <w:r w:rsidRPr="00EF0762">
        <w:rPr>
          <w:lang w:val="en-GB"/>
        </w:rPr>
        <w:tab/>
      </w:r>
      <w:r w:rsidRPr="00EF0762">
        <w:rPr>
          <w:lang w:val="en-GB"/>
        </w:rPr>
        <w:tab/>
      </w:r>
      <w:r w:rsidRPr="00EF0762">
        <w:rPr>
          <w:rFonts w:hint="eastAsia"/>
          <w:lang w:val="en-GB"/>
        </w:rPr>
        <w:t>酷刑受害者的补偿</w:t>
      </w:r>
    </w:p>
    <w:p w:rsidR="00D73B8F" w:rsidRPr="00D73B8F" w:rsidRDefault="00D73B8F" w:rsidP="00D73B8F">
      <w:pPr>
        <w:pStyle w:val="SingleTxtGC"/>
        <w:rPr>
          <w:lang w:val="en-GB"/>
        </w:rPr>
      </w:pPr>
      <w:r w:rsidRPr="00D73B8F">
        <w:rPr>
          <w:bCs/>
          <w:lang w:val="en-GB"/>
        </w:rPr>
        <w:t>20</w:t>
      </w:r>
      <w:r w:rsidR="00C85148">
        <w:rPr>
          <w:bCs/>
          <w:lang w:val="en-GB"/>
        </w:rPr>
        <w:t xml:space="preserve">.  </w:t>
      </w:r>
      <w:r w:rsidRPr="00D73B8F">
        <w:rPr>
          <w:rFonts w:hint="eastAsia"/>
          <w:lang w:val="en-GB"/>
        </w:rPr>
        <w:t>委员会感到关切的是，尽管法律中有条款规定受害者有权获得物质赔偿和精神康复，但据缔约国提供的资料称，该国在本报告期内未向酷刑受害者授予或提供任何赔偿。委员会还感到关切的是，没有具体案例表明酷刑受害者得到医学或社会心理康复服务</w:t>
      </w:r>
      <w:r w:rsidRPr="00D73B8F">
        <w:rPr>
          <w:rFonts w:hint="eastAsia"/>
          <w:lang w:val="en-GB"/>
        </w:rPr>
        <w:t>(</w:t>
      </w:r>
      <w:r w:rsidRPr="00D73B8F">
        <w:rPr>
          <w:rFonts w:hint="eastAsia"/>
          <w:lang w:val="en-GB"/>
        </w:rPr>
        <w:t>第</w:t>
      </w:r>
      <w:r w:rsidRPr="00D73B8F">
        <w:rPr>
          <w:rFonts w:hint="eastAsia"/>
          <w:lang w:val="en-GB"/>
        </w:rPr>
        <w:t>14</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缔约国应确保酷刑受害者获得补偿，并享有获得公平和充分赔偿的可强制执行权利，其中包括尽量使其完全康复的手段。委员会提请缔约国注意其第</w:t>
      </w:r>
      <w:r w:rsidRPr="00EF0762">
        <w:rPr>
          <w:rFonts w:eastAsia="SimHei" w:hint="eastAsia"/>
          <w:lang w:val="en-GB"/>
        </w:rPr>
        <w:t>3(2012)</w:t>
      </w:r>
      <w:r w:rsidRPr="00EF0762">
        <w:rPr>
          <w:rFonts w:eastAsia="SimHei" w:hint="eastAsia"/>
          <w:lang w:val="en-GB"/>
        </w:rPr>
        <w:t>号一般性意见，该意见解释了缔约国向酷刑受害者提供充分补偿这一义务的内容和范围，并建议对国内法律作出相应修订。</w:t>
      </w:r>
    </w:p>
    <w:p w:rsidR="00D73B8F" w:rsidRPr="00EF0762" w:rsidRDefault="00D73B8F" w:rsidP="00252C53">
      <w:pPr>
        <w:pStyle w:val="H23GC"/>
        <w:rPr>
          <w:rFonts w:hint="eastAsia"/>
          <w:lang w:val="en-GB"/>
        </w:rPr>
      </w:pPr>
      <w:r w:rsidRPr="00EF0762">
        <w:rPr>
          <w:lang w:val="en-GB"/>
        </w:rPr>
        <w:tab/>
      </w:r>
      <w:r w:rsidRPr="00EF0762">
        <w:rPr>
          <w:lang w:val="en-GB"/>
        </w:rPr>
        <w:tab/>
      </w:r>
      <w:r w:rsidRPr="00EF0762">
        <w:rPr>
          <w:rFonts w:hint="eastAsia"/>
          <w:lang w:val="en-GB"/>
        </w:rPr>
        <w:t>司法机关的独立性</w:t>
      </w:r>
    </w:p>
    <w:p w:rsidR="00D73B8F" w:rsidRPr="00D73B8F" w:rsidRDefault="00D73B8F" w:rsidP="00D73B8F">
      <w:pPr>
        <w:pStyle w:val="SingleTxtGC"/>
        <w:rPr>
          <w:lang w:val="en-GB"/>
        </w:rPr>
      </w:pPr>
      <w:r w:rsidRPr="00D73B8F">
        <w:rPr>
          <w:bCs/>
          <w:lang w:val="en-GB"/>
        </w:rPr>
        <w:t>21</w:t>
      </w:r>
      <w:r w:rsidR="00C85148">
        <w:rPr>
          <w:bCs/>
          <w:lang w:val="en-GB"/>
        </w:rPr>
        <w:t xml:space="preserve">.  </w:t>
      </w:r>
      <w:r w:rsidRPr="00D73B8F">
        <w:rPr>
          <w:rFonts w:hint="eastAsia"/>
          <w:lang w:val="en-GB"/>
        </w:rPr>
        <w:t>委员会感到关切的是，司法机关仍然薄弱、效率低下、受行政机关影响，法官缺乏任期保障，初级法官仍由行政机关任命，行政机关每五年重新任命法官</w:t>
      </w:r>
      <w:r w:rsidRPr="00D73B8F">
        <w:rPr>
          <w:rFonts w:hint="eastAsia"/>
          <w:lang w:val="en-GB"/>
        </w:rPr>
        <w:t>(</w:t>
      </w:r>
      <w:r w:rsidRPr="00D73B8F">
        <w:rPr>
          <w:rFonts w:hint="eastAsia"/>
          <w:lang w:val="en-GB"/>
        </w:rPr>
        <w:t>第</w:t>
      </w:r>
      <w:r w:rsidRPr="00D73B8F">
        <w:rPr>
          <w:rFonts w:hint="eastAsia"/>
          <w:lang w:val="en-GB"/>
        </w:rPr>
        <w:t>2</w:t>
      </w:r>
      <w:r w:rsidRPr="00D73B8F">
        <w:rPr>
          <w:rFonts w:hint="eastAsia"/>
          <w:lang w:val="en-GB"/>
        </w:rPr>
        <w:t>、</w:t>
      </w:r>
      <w:r w:rsidRPr="00D73B8F">
        <w:rPr>
          <w:rFonts w:hint="eastAsia"/>
          <w:lang w:val="en-GB"/>
        </w:rPr>
        <w:t>12</w:t>
      </w:r>
      <w:r w:rsidRPr="00D73B8F">
        <w:rPr>
          <w:rFonts w:hint="eastAsia"/>
          <w:lang w:val="en-GB"/>
        </w:rPr>
        <w:t>和</w:t>
      </w:r>
      <w:r w:rsidRPr="00D73B8F">
        <w:rPr>
          <w:rFonts w:hint="eastAsia"/>
          <w:lang w:val="en-GB"/>
        </w:rPr>
        <w:t>13</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lang w:val="en-GB"/>
        </w:rPr>
        <w:t>缔约国应采取措施，确保司法机构在履行职能时</w:t>
      </w:r>
      <w:r w:rsidRPr="00EF0762">
        <w:rPr>
          <w:rFonts w:eastAsia="SimHei" w:hint="eastAsia"/>
          <w:lang w:val="en-GB"/>
        </w:rPr>
        <w:t>完全</w:t>
      </w:r>
      <w:r w:rsidRPr="00EF0762">
        <w:rPr>
          <w:rFonts w:eastAsia="SimHei"/>
          <w:lang w:val="en-GB"/>
        </w:rPr>
        <w:t>独立和公正，</w:t>
      </w:r>
      <w:r w:rsidRPr="00EF0762">
        <w:rPr>
          <w:rFonts w:eastAsia="SimHei" w:hint="eastAsia"/>
          <w:lang w:val="en-GB"/>
        </w:rPr>
        <w:t>并</w:t>
      </w:r>
      <w:r w:rsidRPr="00EF0762">
        <w:rPr>
          <w:rFonts w:eastAsia="SimHei"/>
          <w:lang w:val="en-GB"/>
        </w:rPr>
        <w:t>根据相关国际标准，包括《关于司法机构独立</w:t>
      </w:r>
      <w:r w:rsidRPr="00EF0762">
        <w:rPr>
          <w:rFonts w:eastAsia="SimHei" w:hint="eastAsia"/>
          <w:lang w:val="en-GB"/>
        </w:rPr>
        <w:t>性</w:t>
      </w:r>
      <w:r w:rsidRPr="00EF0762">
        <w:rPr>
          <w:rFonts w:eastAsia="SimHei"/>
          <w:lang w:val="en-GB"/>
        </w:rPr>
        <w:t>的基本原则》</w:t>
      </w:r>
      <w:r w:rsidRPr="00EF0762">
        <w:rPr>
          <w:rFonts w:eastAsia="SimHei"/>
          <w:lang w:val="en-GB"/>
        </w:rPr>
        <w:t>(</w:t>
      </w:r>
      <w:r w:rsidRPr="00EF0762">
        <w:rPr>
          <w:rFonts w:eastAsia="SimHei"/>
          <w:lang w:val="en-GB"/>
        </w:rPr>
        <w:t>经大会</w:t>
      </w:r>
      <w:r w:rsidRPr="00EF0762">
        <w:rPr>
          <w:rFonts w:eastAsia="SimHei"/>
          <w:lang w:val="en-GB"/>
        </w:rPr>
        <w:t>1985</w:t>
      </w:r>
      <w:r w:rsidRPr="00EF0762">
        <w:rPr>
          <w:rFonts w:eastAsia="SimHei"/>
          <w:lang w:val="en-GB"/>
        </w:rPr>
        <w:t>年</w:t>
      </w:r>
      <w:r w:rsidRPr="00EF0762">
        <w:rPr>
          <w:rFonts w:eastAsia="SimHei"/>
          <w:lang w:val="en-GB"/>
        </w:rPr>
        <w:t>11</w:t>
      </w:r>
      <w:r w:rsidRPr="00EF0762">
        <w:rPr>
          <w:rFonts w:eastAsia="SimHei"/>
          <w:lang w:val="en-GB"/>
        </w:rPr>
        <w:t>月</w:t>
      </w:r>
      <w:r w:rsidRPr="00EF0762">
        <w:rPr>
          <w:rFonts w:eastAsia="SimHei"/>
          <w:lang w:val="en-GB"/>
        </w:rPr>
        <w:t>29</w:t>
      </w:r>
      <w:r w:rsidRPr="00EF0762">
        <w:rPr>
          <w:rFonts w:eastAsia="SimHei"/>
          <w:lang w:val="en-GB"/>
        </w:rPr>
        <w:t>日第</w:t>
      </w:r>
      <w:r w:rsidRPr="00EF0762">
        <w:rPr>
          <w:rFonts w:eastAsia="SimHei"/>
          <w:lang w:val="en-GB"/>
        </w:rPr>
        <w:t>40/32</w:t>
      </w:r>
      <w:r w:rsidRPr="00EF0762">
        <w:rPr>
          <w:rFonts w:eastAsia="SimHei"/>
          <w:lang w:val="en-GB"/>
        </w:rPr>
        <w:t>号决议和</w:t>
      </w:r>
      <w:r w:rsidRPr="00EF0762">
        <w:rPr>
          <w:rFonts w:eastAsia="SimHei"/>
          <w:lang w:val="en-GB"/>
        </w:rPr>
        <w:t>1985</w:t>
      </w:r>
      <w:r w:rsidRPr="00EF0762">
        <w:rPr>
          <w:rFonts w:eastAsia="SimHei"/>
          <w:lang w:val="en-GB"/>
        </w:rPr>
        <w:t>年</w:t>
      </w:r>
      <w:r w:rsidRPr="00EF0762">
        <w:rPr>
          <w:rFonts w:eastAsia="SimHei"/>
          <w:lang w:val="en-GB"/>
        </w:rPr>
        <w:t>12</w:t>
      </w:r>
      <w:r w:rsidRPr="00EF0762">
        <w:rPr>
          <w:rFonts w:eastAsia="SimHei"/>
          <w:lang w:val="en-GB"/>
        </w:rPr>
        <w:t>月</w:t>
      </w:r>
      <w:r w:rsidRPr="00EF0762">
        <w:rPr>
          <w:rFonts w:eastAsia="SimHei"/>
          <w:lang w:val="en-GB"/>
        </w:rPr>
        <w:t>13</w:t>
      </w:r>
      <w:r w:rsidRPr="00EF0762">
        <w:rPr>
          <w:rFonts w:eastAsia="SimHei"/>
          <w:lang w:val="en-GB"/>
        </w:rPr>
        <w:t>日第</w:t>
      </w:r>
      <w:r w:rsidRPr="00EF0762">
        <w:rPr>
          <w:rFonts w:eastAsia="SimHei"/>
          <w:lang w:val="en-GB"/>
        </w:rPr>
        <w:t>40/146</w:t>
      </w:r>
      <w:r w:rsidRPr="00EF0762">
        <w:rPr>
          <w:rFonts w:eastAsia="SimHei"/>
          <w:lang w:val="en-GB"/>
        </w:rPr>
        <w:t>号决议核准</w:t>
      </w:r>
      <w:r w:rsidRPr="00EF0762">
        <w:rPr>
          <w:rFonts w:eastAsia="SimHei"/>
          <w:lang w:val="en-GB"/>
        </w:rPr>
        <w:t>)</w:t>
      </w:r>
      <w:r w:rsidRPr="00EF0762">
        <w:rPr>
          <w:rFonts w:eastAsia="SimHei"/>
          <w:lang w:val="en-GB"/>
        </w:rPr>
        <w:t>，审查</w:t>
      </w:r>
      <w:r w:rsidR="00C47DA5" w:rsidRPr="00C47DA5">
        <w:rPr>
          <w:rFonts w:eastAsia="SimHei"/>
          <w:lang w:val="en-GB"/>
        </w:rPr>
        <w:t>法官的</w:t>
      </w:r>
      <w:r w:rsidRPr="00EF0762">
        <w:rPr>
          <w:rFonts w:eastAsia="SimHei"/>
          <w:lang w:val="en-GB"/>
        </w:rPr>
        <w:t>任命、</w:t>
      </w:r>
      <w:r w:rsidR="00930241">
        <w:rPr>
          <w:rFonts w:eastAsia="SimHei" w:hint="eastAsia"/>
          <w:lang w:val="en-GB"/>
        </w:rPr>
        <w:t>晋升</w:t>
      </w:r>
      <w:r w:rsidRPr="00EF0762">
        <w:rPr>
          <w:rFonts w:eastAsia="SimHei"/>
          <w:lang w:val="en-GB"/>
        </w:rPr>
        <w:t>和解</w:t>
      </w:r>
      <w:r w:rsidR="00930241">
        <w:rPr>
          <w:rFonts w:eastAsia="SimHei" w:hint="eastAsia"/>
          <w:lang w:val="en-GB"/>
        </w:rPr>
        <w:t>职</w:t>
      </w:r>
      <w:r w:rsidRPr="00EF0762">
        <w:rPr>
          <w:rFonts w:eastAsia="SimHei"/>
          <w:lang w:val="en-GB"/>
        </w:rPr>
        <w:t>制度</w:t>
      </w:r>
      <w:r w:rsidRPr="00EF0762">
        <w:rPr>
          <w:rFonts w:eastAsia="SimHei" w:hint="eastAsia"/>
          <w:lang w:val="en-GB"/>
        </w:rPr>
        <w:t>。</w:t>
      </w:r>
    </w:p>
    <w:p w:rsidR="00D73B8F" w:rsidRPr="00EF0762" w:rsidRDefault="00D73B8F" w:rsidP="00252C53">
      <w:pPr>
        <w:pStyle w:val="H23GC"/>
        <w:rPr>
          <w:rFonts w:hint="eastAsia"/>
          <w:lang w:val="en-GB"/>
        </w:rPr>
      </w:pPr>
      <w:r w:rsidRPr="00D73B8F">
        <w:rPr>
          <w:lang w:val="en-GB"/>
        </w:rPr>
        <w:tab/>
      </w:r>
      <w:r w:rsidRPr="00D73B8F">
        <w:rPr>
          <w:lang w:val="en-GB"/>
        </w:rPr>
        <w:tab/>
      </w:r>
      <w:r w:rsidRPr="00EF0762">
        <w:rPr>
          <w:rFonts w:hint="eastAsia"/>
          <w:lang w:val="en-GB"/>
        </w:rPr>
        <w:t>强迫劳动和童工</w:t>
      </w:r>
    </w:p>
    <w:p w:rsidR="00D73B8F" w:rsidRPr="00D73B8F" w:rsidRDefault="00D73B8F" w:rsidP="00D73B8F">
      <w:pPr>
        <w:pStyle w:val="SingleTxtGC"/>
        <w:rPr>
          <w:lang w:val="en-GB"/>
        </w:rPr>
      </w:pPr>
      <w:r w:rsidRPr="00D73B8F">
        <w:rPr>
          <w:bCs/>
          <w:lang w:val="en-GB"/>
        </w:rPr>
        <w:t>22</w:t>
      </w:r>
      <w:r w:rsidR="00C85148">
        <w:rPr>
          <w:bCs/>
          <w:lang w:val="en-GB"/>
        </w:rPr>
        <w:t xml:space="preserve">.  </w:t>
      </w:r>
      <w:r w:rsidRPr="00D73B8F">
        <w:rPr>
          <w:rFonts w:hint="eastAsia"/>
          <w:lang w:val="en-GB"/>
        </w:rPr>
        <w:t>委员会欢迎缔约国提交资料称，</w:t>
      </w:r>
      <w:r w:rsidRPr="00D73B8F">
        <w:rPr>
          <w:rFonts w:hint="eastAsia"/>
          <w:lang w:val="en-GB"/>
        </w:rPr>
        <w:t>9</w:t>
      </w:r>
      <w:r w:rsidRPr="00D73B8F">
        <w:rPr>
          <w:rFonts w:hint="eastAsia"/>
          <w:lang w:val="en-GB"/>
        </w:rPr>
        <w:t>年级以下的儿童不再普遍从事棉花部门的工作，但感到关切的是，有报道称，每年秋天，仍有</w:t>
      </w:r>
      <w:r w:rsidRPr="00D73B8F">
        <w:rPr>
          <w:rFonts w:hint="eastAsia"/>
          <w:lang w:val="en-GB"/>
        </w:rPr>
        <w:t>50</w:t>
      </w:r>
      <w:r w:rsidRPr="00D73B8F">
        <w:rPr>
          <w:rFonts w:hint="eastAsia"/>
          <w:lang w:val="en-GB"/>
        </w:rPr>
        <w:t>万到</w:t>
      </w:r>
      <w:r w:rsidRPr="00D73B8F">
        <w:rPr>
          <w:rFonts w:hint="eastAsia"/>
          <w:lang w:val="en-GB"/>
        </w:rPr>
        <w:t>150</w:t>
      </w:r>
      <w:r w:rsidRPr="00D73B8F">
        <w:rPr>
          <w:rFonts w:hint="eastAsia"/>
          <w:lang w:val="en-GB"/>
        </w:rPr>
        <w:t>万成年人及</w:t>
      </w:r>
      <w:r w:rsidRPr="00D73B8F">
        <w:rPr>
          <w:rFonts w:hint="eastAsia"/>
          <w:lang w:val="en-GB"/>
        </w:rPr>
        <w:t>15</w:t>
      </w:r>
      <w:r w:rsidRPr="00D73B8F">
        <w:rPr>
          <w:rFonts w:hint="eastAsia"/>
          <w:lang w:val="en-GB"/>
        </w:rPr>
        <w:t>至</w:t>
      </w:r>
      <w:r w:rsidRPr="00D73B8F">
        <w:rPr>
          <w:rFonts w:hint="eastAsia"/>
          <w:lang w:val="en-GB"/>
        </w:rPr>
        <w:t>17</w:t>
      </w:r>
      <w:r w:rsidRPr="00D73B8F">
        <w:rPr>
          <w:rFonts w:hint="eastAsia"/>
          <w:lang w:val="en-GB"/>
        </w:rPr>
        <w:t>岁的高中生被动员摘两个月的棉花，在此期间，他们的生活条件不够标准，无法获得安全的饮用水</w:t>
      </w:r>
      <w:r w:rsidRPr="00D73B8F">
        <w:rPr>
          <w:rFonts w:hint="eastAsia"/>
          <w:lang w:val="en-GB"/>
        </w:rPr>
        <w:t>(</w:t>
      </w:r>
      <w:r w:rsidRPr="00D73B8F">
        <w:rPr>
          <w:rFonts w:hint="eastAsia"/>
          <w:lang w:val="en-GB"/>
        </w:rPr>
        <w:t>第</w:t>
      </w:r>
      <w:r w:rsidRPr="00D73B8F">
        <w:rPr>
          <w:rFonts w:hint="eastAsia"/>
          <w:lang w:val="en-GB"/>
        </w:rPr>
        <w:t>2</w:t>
      </w:r>
      <w:r w:rsidRPr="00D73B8F">
        <w:rPr>
          <w:rFonts w:hint="eastAsia"/>
          <w:lang w:val="en-GB"/>
        </w:rPr>
        <w:t>和</w:t>
      </w:r>
      <w:r w:rsidRPr="00D73B8F">
        <w:rPr>
          <w:rFonts w:hint="eastAsia"/>
          <w:lang w:val="en-GB"/>
        </w:rPr>
        <w:t>16</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委员会建议缔约国在棉花部门停止对成年人和儿童使用强迫劳动的做法，并允许国际和独立的国家非政府组织与维权人士开展定期独立监督活动。</w:t>
      </w:r>
    </w:p>
    <w:p w:rsidR="00D73B8F" w:rsidRPr="00EF0762" w:rsidRDefault="00D73B8F" w:rsidP="00252C53">
      <w:pPr>
        <w:pStyle w:val="H23GC"/>
        <w:rPr>
          <w:rFonts w:hint="eastAsia"/>
          <w:lang w:val="en-GB"/>
        </w:rPr>
      </w:pPr>
      <w:r w:rsidRPr="00EF0762">
        <w:rPr>
          <w:lang w:val="en-GB"/>
        </w:rPr>
        <w:tab/>
      </w:r>
      <w:r w:rsidRPr="00EF0762">
        <w:rPr>
          <w:lang w:val="en-GB"/>
        </w:rPr>
        <w:tab/>
      </w:r>
      <w:r w:rsidRPr="00EF0762">
        <w:rPr>
          <w:rFonts w:hint="eastAsia"/>
          <w:lang w:val="en-GB"/>
        </w:rPr>
        <w:t>难民情况和不驱回</w:t>
      </w:r>
    </w:p>
    <w:p w:rsidR="00D73B8F" w:rsidRPr="00D73B8F" w:rsidRDefault="00D73B8F" w:rsidP="00D73B8F">
      <w:pPr>
        <w:pStyle w:val="SingleTxtGC"/>
        <w:rPr>
          <w:lang w:val="en-GB"/>
        </w:rPr>
      </w:pPr>
      <w:r w:rsidRPr="00D73B8F">
        <w:rPr>
          <w:bCs/>
          <w:lang w:val="en-GB"/>
        </w:rPr>
        <w:t>23</w:t>
      </w:r>
      <w:r w:rsidR="00C85148">
        <w:rPr>
          <w:bCs/>
          <w:lang w:val="en-GB"/>
        </w:rPr>
        <w:t xml:space="preserve">.  </w:t>
      </w:r>
      <w:r w:rsidRPr="00D73B8F">
        <w:rPr>
          <w:rFonts w:hint="eastAsia"/>
          <w:lang w:val="en-GB"/>
        </w:rPr>
        <w:t>委员会尤感关切的是，有人指称，从邻国引渡的一些人被实施酷刑，另一些人则被单独拘禁。委员会还感到关切的是，生活在乌兹别克斯坦境内的、得到联合国难民事务高级专员办事处</w:t>
      </w:r>
      <w:r w:rsidRPr="00D73B8F">
        <w:rPr>
          <w:rFonts w:hint="eastAsia"/>
          <w:lang w:val="en-GB"/>
        </w:rPr>
        <w:t>(</w:t>
      </w:r>
      <w:r w:rsidRPr="00D73B8F">
        <w:rPr>
          <w:rFonts w:hint="eastAsia"/>
          <w:lang w:val="en-GB"/>
        </w:rPr>
        <w:t>难民署</w:t>
      </w:r>
      <w:r w:rsidRPr="00D73B8F">
        <w:rPr>
          <w:rFonts w:hint="eastAsia"/>
          <w:lang w:val="en-GB"/>
        </w:rPr>
        <w:t>)</w:t>
      </w:r>
      <w:r w:rsidRPr="00D73B8F">
        <w:rPr>
          <w:rFonts w:hint="eastAsia"/>
          <w:lang w:val="en-GB"/>
        </w:rPr>
        <w:t>承认的将近</w:t>
      </w:r>
      <w:r w:rsidRPr="00D73B8F">
        <w:rPr>
          <w:rFonts w:hint="eastAsia"/>
          <w:lang w:val="en-GB"/>
        </w:rPr>
        <w:t>200</w:t>
      </w:r>
      <w:r w:rsidRPr="00D73B8F">
        <w:rPr>
          <w:rFonts w:hint="eastAsia"/>
          <w:lang w:val="en-GB"/>
        </w:rPr>
        <w:t>名难民被视为移徙者，其特殊保护需要不受承认，因为该国没有符合国际难民保护标准的难民法</w:t>
      </w:r>
      <w:r w:rsidRPr="00D73B8F">
        <w:rPr>
          <w:rFonts w:hint="eastAsia"/>
          <w:lang w:val="en-GB"/>
        </w:rPr>
        <w:t>(</w:t>
      </w:r>
      <w:r w:rsidRPr="00D73B8F">
        <w:rPr>
          <w:rFonts w:hint="eastAsia"/>
          <w:lang w:val="en-GB"/>
        </w:rPr>
        <w:t>第</w:t>
      </w:r>
      <w:r w:rsidRPr="00D73B8F">
        <w:rPr>
          <w:rFonts w:hint="eastAsia"/>
          <w:lang w:val="en-GB"/>
        </w:rPr>
        <w:t>2</w:t>
      </w:r>
      <w:r w:rsidRPr="00D73B8F">
        <w:rPr>
          <w:rFonts w:hint="eastAsia"/>
          <w:lang w:val="en-GB"/>
        </w:rPr>
        <w:t>和</w:t>
      </w:r>
      <w:r w:rsidRPr="00D73B8F">
        <w:rPr>
          <w:rFonts w:hint="eastAsia"/>
          <w:lang w:val="en-GB"/>
        </w:rPr>
        <w:t>3</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缔约国应确保向被引渡在法院接受审判的个人提供《公约》规定的全面保护。缔约国应通过一项符合《公约》条款的难民法。缔约国应邀请难民署重返该国，并协助保护难民。该国应考虑加入</w:t>
      </w:r>
      <w:r w:rsidRPr="00EF0762">
        <w:rPr>
          <w:rFonts w:eastAsia="SimHei" w:hint="eastAsia"/>
          <w:lang w:val="en-GB"/>
        </w:rPr>
        <w:t>1951</w:t>
      </w:r>
      <w:r w:rsidRPr="00EF0762">
        <w:rPr>
          <w:rFonts w:eastAsia="SimHei" w:hint="eastAsia"/>
          <w:lang w:val="en-GB"/>
        </w:rPr>
        <w:t>年《关于难民地位的公约》及其</w:t>
      </w:r>
      <w:r w:rsidRPr="00EF0762">
        <w:rPr>
          <w:rFonts w:eastAsia="SimHei" w:hint="eastAsia"/>
          <w:lang w:val="en-GB"/>
        </w:rPr>
        <w:t>1967</w:t>
      </w:r>
      <w:r w:rsidRPr="00EF0762">
        <w:rPr>
          <w:rFonts w:eastAsia="SimHei" w:hint="eastAsia"/>
          <w:lang w:val="en-GB"/>
        </w:rPr>
        <w:t>年《议定书》。</w:t>
      </w:r>
    </w:p>
    <w:p w:rsidR="00D73B8F" w:rsidRPr="00EF0762" w:rsidRDefault="00D73B8F" w:rsidP="00E9603E">
      <w:pPr>
        <w:pStyle w:val="H23GC"/>
        <w:rPr>
          <w:rFonts w:hint="eastAsia"/>
          <w:lang w:val="en-GB"/>
        </w:rPr>
      </w:pPr>
      <w:r w:rsidRPr="00EF0762">
        <w:rPr>
          <w:lang w:val="en-GB"/>
        </w:rPr>
        <w:tab/>
      </w:r>
      <w:r w:rsidRPr="00EF0762">
        <w:rPr>
          <w:lang w:val="en-GB"/>
        </w:rPr>
        <w:tab/>
      </w:r>
      <w:r w:rsidRPr="00EF0762">
        <w:rPr>
          <w:rFonts w:hint="eastAsia"/>
          <w:lang w:val="en-GB"/>
        </w:rPr>
        <w:t>对妇女实施强行绝育</w:t>
      </w:r>
    </w:p>
    <w:p w:rsidR="00D73B8F" w:rsidRPr="00D73B8F" w:rsidRDefault="00D73B8F" w:rsidP="00D73B8F">
      <w:pPr>
        <w:pStyle w:val="SingleTxtGC"/>
        <w:rPr>
          <w:lang w:val="en-GB"/>
        </w:rPr>
      </w:pPr>
      <w:r w:rsidRPr="00D73B8F">
        <w:rPr>
          <w:bCs/>
          <w:lang w:val="en-GB"/>
        </w:rPr>
        <w:t>24</w:t>
      </w:r>
      <w:r w:rsidR="00C85148">
        <w:rPr>
          <w:bCs/>
          <w:lang w:val="en-GB"/>
        </w:rPr>
        <w:t xml:space="preserve">.  </w:t>
      </w:r>
      <w:r w:rsidRPr="00D73B8F">
        <w:rPr>
          <w:rFonts w:hint="eastAsia"/>
          <w:lang w:val="en-GB"/>
        </w:rPr>
        <w:t>委员会深表关切的是，它收到证据确凿的报道称，该国在没有得到知情同意的情况下，对生育过两胎或两胎以上的妇女、特别是农村地区的此类妇女实施了绝育手术</w:t>
      </w:r>
      <w:r w:rsidRPr="00D73B8F">
        <w:rPr>
          <w:rFonts w:hint="eastAsia"/>
          <w:lang w:val="en-GB"/>
        </w:rPr>
        <w:t>(</w:t>
      </w:r>
      <w:r w:rsidRPr="00D73B8F">
        <w:rPr>
          <w:rFonts w:hint="eastAsia"/>
          <w:lang w:val="en-GB"/>
        </w:rPr>
        <w:t>第</w:t>
      </w:r>
      <w:r w:rsidRPr="00D73B8F">
        <w:rPr>
          <w:rFonts w:hint="eastAsia"/>
          <w:lang w:val="en-GB"/>
        </w:rPr>
        <w:t>2</w:t>
      </w:r>
      <w:r w:rsidRPr="00D73B8F">
        <w:rPr>
          <w:rFonts w:hint="eastAsia"/>
          <w:lang w:val="en-GB"/>
        </w:rPr>
        <w:t>、</w:t>
      </w:r>
      <w:r w:rsidRPr="00D73B8F">
        <w:rPr>
          <w:rFonts w:hint="eastAsia"/>
          <w:lang w:val="en-GB"/>
        </w:rPr>
        <w:t>12</w:t>
      </w:r>
      <w:r w:rsidRPr="00D73B8F">
        <w:rPr>
          <w:rFonts w:hint="eastAsia"/>
          <w:lang w:val="en-GB"/>
        </w:rPr>
        <w:t>和</w:t>
      </w:r>
      <w:r w:rsidRPr="00D73B8F">
        <w:rPr>
          <w:rFonts w:hint="eastAsia"/>
          <w:lang w:val="en-GB"/>
        </w:rPr>
        <w:t>16</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委员会建议缔约国停止在没有得到知情同意的情况下对妇女实施绝育的行为，这构成强行绝育，并保护妇女的生殖权利。委员会进一步建议缔约国设立一个保密、独立的申诉机制，以使声称在没有得到自由和知情同意的情况下被实施了绝育手术的妇女能够便捷地使用。</w:t>
      </w:r>
    </w:p>
    <w:p w:rsidR="00D73B8F" w:rsidRPr="00EF0762" w:rsidRDefault="00D73B8F" w:rsidP="00E9603E">
      <w:pPr>
        <w:pStyle w:val="H23GC"/>
        <w:rPr>
          <w:rFonts w:hint="eastAsia"/>
          <w:lang w:val="en-GB"/>
        </w:rPr>
      </w:pPr>
      <w:r w:rsidRPr="00EF0762">
        <w:rPr>
          <w:lang w:val="en-GB"/>
        </w:rPr>
        <w:tab/>
      </w:r>
      <w:r w:rsidRPr="00EF0762">
        <w:rPr>
          <w:lang w:val="en-GB"/>
        </w:rPr>
        <w:tab/>
      </w:r>
      <w:r w:rsidRPr="00EF0762">
        <w:rPr>
          <w:rFonts w:hint="eastAsia"/>
          <w:lang w:val="en-GB"/>
        </w:rPr>
        <w:t>暴力侵害妇女行为</w:t>
      </w:r>
    </w:p>
    <w:p w:rsidR="00D73B8F" w:rsidRPr="00D73B8F" w:rsidRDefault="00D73B8F" w:rsidP="00D73B8F">
      <w:pPr>
        <w:pStyle w:val="SingleTxtGC"/>
        <w:rPr>
          <w:lang w:val="en-GB"/>
        </w:rPr>
      </w:pPr>
      <w:r w:rsidRPr="00D73B8F">
        <w:rPr>
          <w:bCs/>
          <w:lang w:val="en-GB"/>
        </w:rPr>
        <w:t>25</w:t>
      </w:r>
      <w:r w:rsidR="00C85148">
        <w:rPr>
          <w:bCs/>
          <w:lang w:val="en-GB"/>
        </w:rPr>
        <w:t xml:space="preserve">.  </w:t>
      </w:r>
      <w:r w:rsidRPr="00D73B8F">
        <w:rPr>
          <w:rFonts w:hint="eastAsia"/>
          <w:lang w:val="en-GB"/>
        </w:rPr>
        <w:t>委员会对拘留场所及其他场所暴力侵害妇女案件的报道表示关切，并指出缔约国没有提供资料，说明是否有人因暴力侵害妇女而被起诉。委员会还感到关切的是，缔约国《刑法》中没有界定家庭暴力和婚内强奸，有报道称执法官员对妇女就此类暴力行为提出的申诉满不在乎，缔约国中</w:t>
      </w:r>
      <w:r w:rsidR="00897217">
        <w:rPr>
          <w:rFonts w:hint="eastAsia"/>
          <w:lang w:val="en-GB"/>
        </w:rPr>
        <w:t>向</w:t>
      </w:r>
      <w:r w:rsidRPr="00D73B8F">
        <w:rPr>
          <w:rFonts w:hint="eastAsia"/>
          <w:lang w:val="en-GB"/>
        </w:rPr>
        <w:t>此类暴力行为的女性受害者</w:t>
      </w:r>
      <w:r w:rsidR="00D13589">
        <w:rPr>
          <w:rFonts w:hint="eastAsia"/>
          <w:lang w:val="en-GB"/>
        </w:rPr>
        <w:t>提供帮助</w:t>
      </w:r>
      <w:r w:rsidRPr="00D73B8F">
        <w:rPr>
          <w:rFonts w:hint="eastAsia"/>
          <w:lang w:val="en-GB"/>
        </w:rPr>
        <w:t>的设施不足</w:t>
      </w:r>
      <w:r w:rsidRPr="00D73B8F">
        <w:rPr>
          <w:rFonts w:hint="eastAsia"/>
          <w:lang w:val="en-GB"/>
        </w:rPr>
        <w:t>(</w:t>
      </w:r>
      <w:r w:rsidRPr="00D73B8F">
        <w:rPr>
          <w:rFonts w:hint="eastAsia"/>
          <w:lang w:val="en-GB"/>
        </w:rPr>
        <w:t>第</w:t>
      </w:r>
      <w:r w:rsidRPr="00D73B8F">
        <w:rPr>
          <w:lang w:val="en-GB"/>
        </w:rPr>
        <w:t>2</w:t>
      </w:r>
      <w:r w:rsidRPr="00D73B8F">
        <w:rPr>
          <w:rFonts w:hint="eastAsia"/>
          <w:lang w:val="en-GB"/>
        </w:rPr>
        <w:t>、</w:t>
      </w:r>
      <w:r w:rsidRPr="00D73B8F">
        <w:rPr>
          <w:lang w:val="en-GB"/>
        </w:rPr>
        <w:t>12</w:t>
      </w:r>
      <w:r w:rsidRPr="00D73B8F">
        <w:rPr>
          <w:rFonts w:hint="eastAsia"/>
          <w:lang w:val="en-GB"/>
        </w:rPr>
        <w:t>、</w:t>
      </w:r>
      <w:r w:rsidRPr="00D73B8F">
        <w:rPr>
          <w:rFonts w:hint="eastAsia"/>
          <w:lang w:val="en-GB"/>
        </w:rPr>
        <w:t>1</w:t>
      </w:r>
      <w:r w:rsidRPr="00D73B8F">
        <w:rPr>
          <w:lang w:val="en-GB"/>
        </w:rPr>
        <w:t>3</w:t>
      </w:r>
      <w:r w:rsidRPr="00D73B8F">
        <w:rPr>
          <w:rFonts w:hint="eastAsia"/>
          <w:lang w:val="en-GB"/>
        </w:rPr>
        <w:t>、</w:t>
      </w:r>
      <w:r w:rsidRPr="00D73B8F">
        <w:rPr>
          <w:lang w:val="en-GB"/>
        </w:rPr>
        <w:t>14</w:t>
      </w:r>
      <w:r w:rsidRPr="00D73B8F">
        <w:rPr>
          <w:rFonts w:hint="eastAsia"/>
          <w:lang w:val="en-GB"/>
        </w:rPr>
        <w:t>和</w:t>
      </w:r>
      <w:r w:rsidRPr="00D73B8F">
        <w:rPr>
          <w:lang w:val="en-GB"/>
        </w:rPr>
        <w:t>16</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缔约国应通过具体的立法措施和其他措施，预防暴力侵害妇女行为，包括家庭暴力。缔约国应在法律中界定家庭暴力和婚内强奸，将其定为刑事罪，并确保所有妇女均能获得充足的医疗、社会和法律服务及临时住所。缔约国应确保制定各种鼓励暴力行为的女性受害者站出来的机制，对所有暴力行为指控开展迅速、彻底和切实的调查，追究行为人的责任，并确保暴力行为的女性受害者获得适足补偿，包括赔偿和康复等。</w:t>
      </w:r>
    </w:p>
    <w:p w:rsidR="00D73B8F" w:rsidRPr="00EF0762" w:rsidRDefault="00D73B8F" w:rsidP="00E9603E">
      <w:pPr>
        <w:pStyle w:val="H23GC"/>
        <w:rPr>
          <w:rFonts w:hint="eastAsia"/>
          <w:lang w:val="en-GB"/>
        </w:rPr>
      </w:pPr>
      <w:r w:rsidRPr="00EF0762">
        <w:rPr>
          <w:lang w:val="en-GB"/>
        </w:rPr>
        <w:tab/>
      </w:r>
      <w:r w:rsidRPr="00EF0762">
        <w:rPr>
          <w:lang w:val="en-GB"/>
        </w:rPr>
        <w:tab/>
      </w:r>
      <w:r w:rsidRPr="00EF0762">
        <w:rPr>
          <w:rFonts w:hint="eastAsia"/>
          <w:lang w:val="en-GB"/>
        </w:rPr>
        <w:t>与联合国人权机制的合作</w:t>
      </w:r>
    </w:p>
    <w:p w:rsidR="00D73B8F" w:rsidRPr="00D73B8F" w:rsidRDefault="00D73B8F" w:rsidP="00D73B8F">
      <w:pPr>
        <w:pStyle w:val="SingleTxtGC"/>
        <w:rPr>
          <w:lang w:val="en-GB"/>
        </w:rPr>
      </w:pPr>
      <w:r w:rsidRPr="00D73B8F">
        <w:rPr>
          <w:bCs/>
          <w:lang w:val="en-GB"/>
        </w:rPr>
        <w:t>26</w:t>
      </w:r>
      <w:r w:rsidR="00C85148">
        <w:rPr>
          <w:bCs/>
          <w:lang w:val="en-GB"/>
        </w:rPr>
        <w:t xml:space="preserve">.  </w:t>
      </w:r>
      <w:r w:rsidRPr="00D73B8F">
        <w:rPr>
          <w:rFonts w:hint="eastAsia"/>
          <w:lang w:val="en-GB"/>
        </w:rPr>
        <w:t>尽管缔约国最近努力与联合国某些人权机制和程序合作，但委员会感到关切的是，缔约国没有接受人权理事会</w:t>
      </w:r>
      <w:r w:rsidRPr="00D73B8F">
        <w:rPr>
          <w:rFonts w:hint="eastAsia"/>
          <w:lang w:val="en-GB"/>
        </w:rPr>
        <w:t>10</w:t>
      </w:r>
      <w:r w:rsidRPr="00D73B8F">
        <w:rPr>
          <w:rFonts w:hint="eastAsia"/>
          <w:lang w:val="en-GB"/>
        </w:rPr>
        <w:t>多个特别程序最近提出的访问该国的请求。</w:t>
      </w:r>
    </w:p>
    <w:p w:rsidR="00D73B8F" w:rsidRPr="00EF0762" w:rsidRDefault="00D73B8F" w:rsidP="00D73B8F">
      <w:pPr>
        <w:pStyle w:val="SingleTxtGC"/>
        <w:rPr>
          <w:rFonts w:eastAsia="SimHei" w:hint="eastAsia"/>
          <w:lang w:val="en-GB"/>
        </w:rPr>
      </w:pPr>
      <w:r w:rsidRPr="00EF0762">
        <w:rPr>
          <w:rFonts w:eastAsia="SimHei" w:hint="eastAsia"/>
          <w:lang w:val="en-GB"/>
        </w:rPr>
        <w:t>缔约国应考虑向人权理事会特别程序发出长期有效的邀请，尤其是便利</w:t>
      </w:r>
      <w:r w:rsidRPr="00EF0762">
        <w:rPr>
          <w:rFonts w:eastAsia="SimHei"/>
        </w:rPr>
        <w:t>酷刑和其他残忍、不人道或有辱人格的待遇或处罚问题特别报告员</w:t>
      </w:r>
      <w:r w:rsidRPr="00EF0762">
        <w:rPr>
          <w:rFonts w:eastAsia="SimHei" w:hint="eastAsia"/>
        </w:rPr>
        <w:t>提出的尽早访问乌兹别克斯坦的请求，该请求至今未获答复。</w:t>
      </w:r>
    </w:p>
    <w:p w:rsidR="00D73B8F" w:rsidRPr="00EF0762" w:rsidRDefault="00D73B8F" w:rsidP="00E9603E">
      <w:pPr>
        <w:pStyle w:val="H23GC"/>
        <w:rPr>
          <w:rFonts w:hint="eastAsia"/>
          <w:lang w:val="en-GB"/>
        </w:rPr>
      </w:pPr>
      <w:r w:rsidRPr="00EF0762">
        <w:rPr>
          <w:lang w:val="en-GB"/>
        </w:rPr>
        <w:tab/>
      </w:r>
      <w:r w:rsidRPr="00EF0762">
        <w:rPr>
          <w:lang w:val="en-GB"/>
        </w:rPr>
        <w:tab/>
      </w:r>
      <w:r w:rsidRPr="00EF0762">
        <w:rPr>
          <w:rFonts w:hint="eastAsia"/>
          <w:lang w:val="en-GB"/>
        </w:rPr>
        <w:t>培训工作人员</w:t>
      </w:r>
    </w:p>
    <w:p w:rsidR="00D73B8F" w:rsidRPr="00D73B8F" w:rsidRDefault="00D73B8F" w:rsidP="00D73B8F">
      <w:pPr>
        <w:pStyle w:val="SingleTxtGC"/>
        <w:rPr>
          <w:lang w:val="en-GB"/>
        </w:rPr>
      </w:pPr>
      <w:r w:rsidRPr="00D73B8F">
        <w:rPr>
          <w:bCs/>
          <w:lang w:val="en-GB"/>
        </w:rPr>
        <w:t>27</w:t>
      </w:r>
      <w:r w:rsidR="00C85148">
        <w:rPr>
          <w:bCs/>
          <w:lang w:val="en-GB"/>
        </w:rPr>
        <w:t xml:space="preserve">.  </w:t>
      </w:r>
      <w:r w:rsidRPr="00D73B8F">
        <w:rPr>
          <w:rFonts w:hint="eastAsia"/>
          <w:lang w:val="en-GB"/>
        </w:rPr>
        <w:t>委员会注意到缔约国提交的关于就《公约》举行学习班的资料以及关于为执法官员、监狱官员、在惩教系统工作的医务人员和其他公职官员举办培训班的资料。委员会感到遗憾的是，缔约国没有提供资料说明该国如何评估上述培训是否有效。委员会还指出，缺乏关于专门针对某一性别的培训的资料</w:t>
      </w:r>
      <w:r w:rsidRPr="00D73B8F">
        <w:rPr>
          <w:rFonts w:hint="eastAsia"/>
          <w:lang w:val="en-GB"/>
        </w:rPr>
        <w:t>(</w:t>
      </w:r>
      <w:r w:rsidRPr="00D73B8F">
        <w:rPr>
          <w:rFonts w:hint="eastAsia"/>
          <w:lang w:val="en-GB"/>
        </w:rPr>
        <w:t>第</w:t>
      </w:r>
      <w:r w:rsidRPr="00D73B8F">
        <w:rPr>
          <w:rFonts w:hint="eastAsia"/>
          <w:lang w:val="en-GB"/>
        </w:rPr>
        <w:t>10</w:t>
      </w:r>
      <w:r w:rsidRPr="00D73B8F">
        <w:rPr>
          <w:rFonts w:hint="eastAsia"/>
          <w:lang w:val="en-GB"/>
        </w:rPr>
        <w:t>条</w:t>
      </w:r>
      <w:r w:rsidRPr="00D73B8F">
        <w:rPr>
          <w:rFonts w:hint="eastAsia"/>
          <w:lang w:val="en-GB"/>
        </w:rPr>
        <w:t>)</w:t>
      </w:r>
      <w:r w:rsidRPr="00D73B8F">
        <w:rPr>
          <w:rFonts w:hint="eastAsia"/>
          <w:lang w:val="en-GB"/>
        </w:rPr>
        <w:t>。</w:t>
      </w:r>
    </w:p>
    <w:p w:rsidR="00D73B8F" w:rsidRPr="00EF0762" w:rsidRDefault="00D73B8F" w:rsidP="00D73B8F">
      <w:pPr>
        <w:pStyle w:val="SingleTxtGC"/>
        <w:rPr>
          <w:rFonts w:eastAsia="SimHei" w:hint="eastAsia"/>
          <w:lang w:val="en-GB"/>
        </w:rPr>
      </w:pPr>
      <w:r w:rsidRPr="00EF0762">
        <w:rPr>
          <w:rFonts w:eastAsia="SimHei" w:hint="eastAsia"/>
          <w:lang w:val="en-GB"/>
        </w:rPr>
        <w:t>缔约国应提供专门针对某一性别的培训，以及面向与被拘留者、尤其是审前拘留设施中的被拘留者打交道的医务人员的培训，介绍如何根据</w:t>
      </w:r>
      <w:r w:rsidRPr="00EF0762">
        <w:rPr>
          <w:rFonts w:eastAsia="SimHei" w:hint="eastAsia"/>
          <w:lang w:val="en-GB"/>
        </w:rPr>
        <w:t>1999</w:t>
      </w:r>
      <w:r w:rsidRPr="00EF0762">
        <w:rPr>
          <w:rFonts w:eastAsia="SimHei" w:hint="eastAsia"/>
          <w:lang w:val="en-GB"/>
        </w:rPr>
        <w:t>年《伊斯坦布尔议定书》</w:t>
      </w:r>
      <w:r w:rsidRPr="00EF0762">
        <w:rPr>
          <w:rFonts w:eastAsia="SimHei" w:hint="eastAsia"/>
          <w:lang w:val="en-GB"/>
        </w:rPr>
        <w:t>(</w:t>
      </w:r>
      <w:r w:rsidRPr="00EF0762">
        <w:rPr>
          <w:rFonts w:eastAsia="SimHei" w:hint="eastAsia"/>
          <w:lang w:val="en-GB"/>
        </w:rPr>
        <w:t>《有效调查和记录酷刑和其他残忍、不人道或有辱人格的待遇或处罚的手册》</w:t>
      </w:r>
      <w:r w:rsidRPr="00EF0762">
        <w:rPr>
          <w:rFonts w:eastAsia="SimHei" w:hint="eastAsia"/>
          <w:lang w:val="en-GB"/>
        </w:rPr>
        <w:t>)</w:t>
      </w:r>
      <w:r w:rsidRPr="00EF0762">
        <w:rPr>
          <w:rFonts w:eastAsia="SimHei" w:hint="eastAsia"/>
          <w:lang w:val="en-GB"/>
        </w:rPr>
        <w:t>辨认酷刑和虐待迹象。缔约国应制定并实施一种方法，以评估关于酷刑和虐待案件的培训和教育课程的成效及影响。</w:t>
      </w:r>
    </w:p>
    <w:p w:rsidR="00D73B8F" w:rsidRPr="00EF0762" w:rsidRDefault="00D73B8F" w:rsidP="00E9603E">
      <w:pPr>
        <w:pStyle w:val="H23GC"/>
        <w:rPr>
          <w:rFonts w:hint="eastAsia"/>
          <w:lang w:val="en-GB"/>
        </w:rPr>
      </w:pPr>
      <w:r w:rsidRPr="00EF0762">
        <w:rPr>
          <w:lang w:val="en-GB"/>
        </w:rPr>
        <w:tab/>
      </w:r>
      <w:r w:rsidRPr="00EF0762">
        <w:rPr>
          <w:lang w:val="en-GB"/>
        </w:rPr>
        <w:tab/>
      </w:r>
      <w:r w:rsidRPr="00EF0762">
        <w:rPr>
          <w:rFonts w:hint="eastAsia"/>
          <w:lang w:val="en-GB"/>
        </w:rPr>
        <w:t>其他问题</w:t>
      </w:r>
    </w:p>
    <w:p w:rsidR="00D73B8F" w:rsidRPr="00D73B8F" w:rsidRDefault="00D73B8F" w:rsidP="00D73B8F">
      <w:pPr>
        <w:pStyle w:val="SingleTxtGC"/>
      </w:pPr>
      <w:r w:rsidRPr="00D73B8F">
        <w:rPr>
          <w:bCs/>
        </w:rPr>
        <w:t>28</w:t>
      </w:r>
      <w:r w:rsidR="00C85148">
        <w:rPr>
          <w:bCs/>
        </w:rPr>
        <w:t xml:space="preserve">.  </w:t>
      </w:r>
      <w:r w:rsidRPr="00D73B8F">
        <w:rPr>
          <w:lang w:val="en-GB"/>
        </w:rPr>
        <w:t>委员会建议缔约国考虑根据《公约》第</w:t>
      </w:r>
      <w:r w:rsidRPr="00D73B8F">
        <w:rPr>
          <w:lang w:val="en-GB"/>
        </w:rPr>
        <w:t>21</w:t>
      </w:r>
      <w:r w:rsidRPr="00D73B8F">
        <w:rPr>
          <w:lang w:val="en-GB"/>
        </w:rPr>
        <w:t>条和第</w:t>
      </w:r>
      <w:r w:rsidRPr="00D73B8F">
        <w:rPr>
          <w:lang w:val="en-GB"/>
        </w:rPr>
        <w:t>22</w:t>
      </w:r>
      <w:r w:rsidRPr="00D73B8F">
        <w:rPr>
          <w:lang w:val="en-GB"/>
        </w:rPr>
        <w:t>条作出声明，承认委员会有权接受和审议来文</w:t>
      </w:r>
      <w:r w:rsidRPr="00D73B8F">
        <w:rPr>
          <w:rFonts w:hint="eastAsia"/>
          <w:lang w:val="en-GB"/>
        </w:rPr>
        <w:t>。</w:t>
      </w:r>
    </w:p>
    <w:p w:rsidR="00D73B8F" w:rsidRPr="00D73B8F" w:rsidRDefault="00D73B8F" w:rsidP="00D73B8F">
      <w:pPr>
        <w:pStyle w:val="SingleTxtGC"/>
        <w:rPr>
          <w:lang w:val="en-GB"/>
        </w:rPr>
      </w:pPr>
      <w:r w:rsidRPr="00D73B8F">
        <w:rPr>
          <w:bCs/>
          <w:lang w:val="en-GB"/>
        </w:rPr>
        <w:t>29</w:t>
      </w:r>
      <w:r w:rsidR="00C85148">
        <w:rPr>
          <w:bCs/>
          <w:lang w:val="en-GB"/>
        </w:rPr>
        <w:t xml:space="preserve">.  </w:t>
      </w:r>
      <w:r w:rsidRPr="00D73B8F">
        <w:rPr>
          <w:rFonts w:hint="eastAsia"/>
          <w:lang w:val="en-GB"/>
        </w:rPr>
        <w:t>委员会请缔约国考虑批准该国尚未加入的联合国其他核心人权条约，亦即：《</w:t>
      </w:r>
      <w:r w:rsidRPr="00D73B8F">
        <w:rPr>
          <w:lang w:val="en-GB"/>
        </w:rPr>
        <w:t>禁止酷刑和其他残忍、不人道或有辱人格的待遇或处罚公约任择议定书</w:t>
      </w:r>
      <w:r w:rsidRPr="00D73B8F">
        <w:rPr>
          <w:rFonts w:hint="eastAsia"/>
          <w:lang w:val="en-GB"/>
        </w:rPr>
        <w:t>》、</w:t>
      </w:r>
      <w:r w:rsidRPr="00D73B8F">
        <w:rPr>
          <w:lang w:val="en-GB"/>
        </w:rPr>
        <w:t>《保护所有人免遭强迫失踪国际公约》</w:t>
      </w:r>
      <w:r w:rsidRPr="00D73B8F">
        <w:rPr>
          <w:rFonts w:hint="eastAsia"/>
          <w:lang w:val="en-GB"/>
        </w:rPr>
        <w:t>、</w:t>
      </w:r>
      <w:r w:rsidRPr="00D73B8F">
        <w:rPr>
          <w:lang w:val="en-GB"/>
        </w:rPr>
        <w:t>《保护所有移徙工人及其家庭成员权利国际公约》</w:t>
      </w:r>
      <w:r w:rsidRPr="00D73B8F">
        <w:rPr>
          <w:rFonts w:hint="eastAsia"/>
          <w:lang w:val="en-GB"/>
        </w:rPr>
        <w:t>、《儿童权利公约关于来文程序的任择议定书》、《残疾人权利公约及其任择议定书》、《</w:t>
      </w:r>
      <w:r w:rsidRPr="00D73B8F">
        <w:rPr>
          <w:lang w:val="en-GB"/>
        </w:rPr>
        <w:t>消除对妇女一切形式歧视公约任择议定书</w:t>
      </w:r>
      <w:r w:rsidRPr="00D73B8F">
        <w:rPr>
          <w:rFonts w:hint="eastAsia"/>
          <w:lang w:val="en-GB"/>
        </w:rPr>
        <w:t>》和</w:t>
      </w:r>
      <w:r w:rsidRPr="00D73B8F">
        <w:rPr>
          <w:lang w:val="en-GB"/>
        </w:rPr>
        <w:t>《经济、社会、文化权利国际公约任择议定书》</w:t>
      </w:r>
      <w:r w:rsidRPr="00D73B8F">
        <w:rPr>
          <w:rFonts w:hint="eastAsia"/>
          <w:lang w:val="en-GB"/>
        </w:rPr>
        <w:t>。</w:t>
      </w:r>
    </w:p>
    <w:p w:rsidR="00D73B8F" w:rsidRPr="00D73B8F" w:rsidRDefault="00D73B8F" w:rsidP="00D73B8F">
      <w:pPr>
        <w:pStyle w:val="SingleTxtGC"/>
        <w:rPr>
          <w:lang w:val="en-GB"/>
        </w:rPr>
      </w:pPr>
      <w:r w:rsidRPr="00D73B8F">
        <w:rPr>
          <w:bCs/>
          <w:lang w:val="en-GB"/>
        </w:rPr>
        <w:t>30</w:t>
      </w:r>
      <w:r w:rsidR="00C85148">
        <w:rPr>
          <w:bCs/>
          <w:lang w:val="en-GB"/>
        </w:rPr>
        <w:t xml:space="preserve">.  </w:t>
      </w:r>
      <w:r w:rsidRPr="00D73B8F">
        <w:rPr>
          <w:lang w:val="en-GB"/>
        </w:rPr>
        <w:t>请缔约国以适当的语文并通过官方网站、媒体和非政府组织广泛</w:t>
      </w:r>
      <w:r w:rsidRPr="00D73B8F">
        <w:rPr>
          <w:rFonts w:hint="eastAsia"/>
          <w:lang w:val="en-GB"/>
        </w:rPr>
        <w:t>传播该国</w:t>
      </w:r>
      <w:r w:rsidRPr="00D73B8F">
        <w:rPr>
          <w:lang w:val="en-GB"/>
        </w:rPr>
        <w:t>向委员会提交的报告以及委员会的结论性意见</w:t>
      </w:r>
      <w:r w:rsidRPr="00D73B8F">
        <w:rPr>
          <w:rFonts w:hint="eastAsia"/>
          <w:lang w:val="en-GB"/>
        </w:rPr>
        <w:t>。</w:t>
      </w:r>
    </w:p>
    <w:p w:rsidR="00D73B8F" w:rsidRPr="00D73B8F" w:rsidRDefault="00D73B8F" w:rsidP="00D73B8F">
      <w:pPr>
        <w:pStyle w:val="SingleTxtGC"/>
        <w:rPr>
          <w:lang w:val="en-GB"/>
        </w:rPr>
      </w:pPr>
      <w:r w:rsidRPr="00D73B8F">
        <w:rPr>
          <w:bCs/>
          <w:lang w:val="en-GB"/>
        </w:rPr>
        <w:t>31</w:t>
      </w:r>
      <w:r w:rsidR="00C85148">
        <w:rPr>
          <w:bCs/>
          <w:lang w:val="en-GB"/>
        </w:rPr>
        <w:t xml:space="preserve">.  </w:t>
      </w:r>
      <w:r w:rsidRPr="00D73B8F">
        <w:rPr>
          <w:rFonts w:hint="eastAsia"/>
          <w:lang w:val="en-GB"/>
        </w:rPr>
        <w:t>委员会请缔约国在</w:t>
      </w:r>
      <w:r w:rsidRPr="00D73B8F">
        <w:rPr>
          <w:rFonts w:hint="eastAsia"/>
          <w:lang w:val="en-GB"/>
        </w:rPr>
        <w:t>2014</w:t>
      </w:r>
      <w:r w:rsidRPr="00D73B8F">
        <w:rPr>
          <w:rFonts w:hint="eastAsia"/>
          <w:lang w:val="en-GB"/>
        </w:rPr>
        <w:t>年</w:t>
      </w:r>
      <w:r w:rsidRPr="00D73B8F">
        <w:rPr>
          <w:rFonts w:hint="eastAsia"/>
          <w:lang w:val="en-GB"/>
        </w:rPr>
        <w:t>11</w:t>
      </w:r>
      <w:r w:rsidRPr="00D73B8F">
        <w:rPr>
          <w:rFonts w:hint="eastAsia"/>
          <w:lang w:val="en-GB"/>
        </w:rPr>
        <w:t>月</w:t>
      </w:r>
      <w:r w:rsidRPr="00D73B8F">
        <w:rPr>
          <w:rFonts w:hint="eastAsia"/>
          <w:lang w:val="en-GB"/>
        </w:rPr>
        <w:t>23</w:t>
      </w:r>
      <w:r w:rsidRPr="00D73B8F">
        <w:rPr>
          <w:rFonts w:hint="eastAsia"/>
          <w:lang w:val="en-GB"/>
        </w:rPr>
        <w:t>日前就委员会关于下列问题的建议提交后续资料：</w:t>
      </w:r>
      <w:r w:rsidRPr="00D73B8F">
        <w:rPr>
          <w:rFonts w:hint="eastAsia"/>
          <w:lang w:val="en-GB"/>
        </w:rPr>
        <w:t>(a)</w:t>
      </w:r>
      <w:r w:rsidR="00DE7F06">
        <w:rPr>
          <w:rFonts w:hint="eastAsia"/>
          <w:lang w:val="en-GB"/>
        </w:rPr>
        <w:t xml:space="preserve"> </w:t>
      </w:r>
      <w:r w:rsidRPr="00D73B8F">
        <w:rPr>
          <w:rFonts w:hint="eastAsia"/>
          <w:lang w:val="en-GB"/>
        </w:rPr>
        <w:t>消除广泛存在的酷刑和虐待；</w:t>
      </w:r>
      <w:r w:rsidRPr="00D73B8F">
        <w:rPr>
          <w:rFonts w:hint="eastAsia"/>
          <w:lang w:val="en-GB"/>
        </w:rPr>
        <w:t>(b)</w:t>
      </w:r>
      <w:r w:rsidR="00DE7F06">
        <w:rPr>
          <w:rFonts w:hint="eastAsia"/>
          <w:lang w:val="en-GB"/>
        </w:rPr>
        <w:t xml:space="preserve"> </w:t>
      </w:r>
      <w:r w:rsidRPr="00D73B8F">
        <w:rPr>
          <w:rFonts w:hint="eastAsia"/>
          <w:lang w:val="en-GB"/>
        </w:rPr>
        <w:t>停止对人权维护者的骚扰、任意监禁和据称实施的酷刑；</w:t>
      </w:r>
      <w:r w:rsidRPr="00D73B8F">
        <w:rPr>
          <w:rFonts w:hint="eastAsia"/>
          <w:lang w:val="en-GB"/>
        </w:rPr>
        <w:t>(c)</w:t>
      </w:r>
      <w:r w:rsidR="00DE7F06">
        <w:rPr>
          <w:rFonts w:hint="eastAsia"/>
          <w:lang w:val="en-GB"/>
        </w:rPr>
        <w:t xml:space="preserve"> </w:t>
      </w:r>
      <w:r w:rsidRPr="00D73B8F">
        <w:rPr>
          <w:rFonts w:hint="eastAsia"/>
          <w:lang w:val="en-GB"/>
        </w:rPr>
        <w:t>确保尊重本文件第</w:t>
      </w:r>
      <w:r w:rsidRPr="00D73B8F">
        <w:rPr>
          <w:rFonts w:hint="eastAsia"/>
          <w:lang w:val="en-GB"/>
        </w:rPr>
        <w:t>7</w:t>
      </w:r>
      <w:r w:rsidRPr="00D73B8F">
        <w:rPr>
          <w:rFonts w:hint="eastAsia"/>
          <w:lang w:val="en-GB"/>
        </w:rPr>
        <w:t>、</w:t>
      </w:r>
      <w:r w:rsidRPr="00D73B8F">
        <w:rPr>
          <w:rFonts w:hint="eastAsia"/>
          <w:lang w:val="en-GB"/>
        </w:rPr>
        <w:t>8</w:t>
      </w:r>
      <w:r w:rsidRPr="00D73B8F">
        <w:rPr>
          <w:rFonts w:hint="eastAsia"/>
          <w:lang w:val="en-GB"/>
        </w:rPr>
        <w:t>和</w:t>
      </w:r>
      <w:r w:rsidRPr="00D73B8F">
        <w:rPr>
          <w:rFonts w:hint="eastAsia"/>
          <w:lang w:val="en-GB"/>
        </w:rPr>
        <w:t>13</w:t>
      </w:r>
      <w:r w:rsidRPr="00D73B8F">
        <w:rPr>
          <w:rFonts w:hint="eastAsia"/>
          <w:lang w:val="en-GB"/>
        </w:rPr>
        <w:t>段中所载的基本法律保障。此外，委员会请缔约国提交后续资料，说明该国如何按照本文件第</w:t>
      </w:r>
      <w:r w:rsidRPr="00D73B8F">
        <w:rPr>
          <w:rFonts w:hint="eastAsia"/>
          <w:lang w:val="en-GB"/>
        </w:rPr>
        <w:t>9</w:t>
      </w:r>
      <w:r w:rsidRPr="00D73B8F">
        <w:rPr>
          <w:rFonts w:hint="eastAsia"/>
          <w:lang w:val="en-GB"/>
        </w:rPr>
        <w:t>和</w:t>
      </w:r>
      <w:r w:rsidRPr="00D73B8F">
        <w:rPr>
          <w:rFonts w:hint="eastAsia"/>
          <w:lang w:val="en-GB"/>
        </w:rPr>
        <w:t>16(b)</w:t>
      </w:r>
      <w:r w:rsidRPr="00D73B8F">
        <w:rPr>
          <w:rFonts w:hint="eastAsia"/>
          <w:lang w:val="en-GB"/>
        </w:rPr>
        <w:t>段确保对酷刑和虐待行为进行调查和起诉，并确保法官询问所有刑事案件中的被告在拘禁期间是否曾遭受酷刑或虐待，必要时安排独立医学检查。</w:t>
      </w:r>
    </w:p>
    <w:p w:rsidR="00A879C2" w:rsidRDefault="00D73B8F" w:rsidP="00D73B8F">
      <w:pPr>
        <w:pStyle w:val="SingleTxtGC"/>
        <w:rPr>
          <w:rFonts w:hint="eastAsia"/>
          <w:lang w:val="en-GB"/>
        </w:rPr>
      </w:pPr>
      <w:r w:rsidRPr="00D73B8F">
        <w:rPr>
          <w:bCs/>
          <w:lang w:val="en-GB"/>
        </w:rPr>
        <w:t>32</w:t>
      </w:r>
      <w:r w:rsidR="00C85148">
        <w:rPr>
          <w:bCs/>
          <w:lang w:val="en-GB"/>
        </w:rPr>
        <w:t xml:space="preserve">.  </w:t>
      </w:r>
      <w:r w:rsidRPr="00D73B8F">
        <w:rPr>
          <w:lang w:val="en-GB"/>
        </w:rPr>
        <w:t>请缔约国在</w:t>
      </w:r>
      <w:r w:rsidRPr="00D73B8F">
        <w:rPr>
          <w:lang w:val="en-GB"/>
        </w:rPr>
        <w:t>201</w:t>
      </w:r>
      <w:r w:rsidRPr="00D73B8F">
        <w:rPr>
          <w:rFonts w:hint="eastAsia"/>
          <w:lang w:val="en-GB"/>
        </w:rPr>
        <w:t>7</w:t>
      </w:r>
      <w:r w:rsidRPr="00D73B8F">
        <w:rPr>
          <w:lang w:val="en-GB"/>
        </w:rPr>
        <w:t>年</w:t>
      </w:r>
      <w:r w:rsidRPr="00D73B8F">
        <w:rPr>
          <w:lang w:val="en-GB"/>
        </w:rPr>
        <w:t>1</w:t>
      </w:r>
      <w:r w:rsidRPr="00D73B8F">
        <w:rPr>
          <w:rFonts w:hint="eastAsia"/>
          <w:lang w:val="en-GB"/>
        </w:rPr>
        <w:t>1</w:t>
      </w:r>
      <w:r w:rsidRPr="00D73B8F">
        <w:rPr>
          <w:lang w:val="en-GB"/>
        </w:rPr>
        <w:t>月</w:t>
      </w:r>
      <w:r w:rsidRPr="00D73B8F">
        <w:rPr>
          <w:lang w:val="en-GB"/>
        </w:rPr>
        <w:t>23</w:t>
      </w:r>
      <w:r w:rsidRPr="00D73B8F">
        <w:rPr>
          <w:lang w:val="en-GB"/>
        </w:rPr>
        <w:t>日之前提交下一次报告，</w:t>
      </w:r>
      <w:r w:rsidRPr="00D73B8F">
        <w:rPr>
          <w:rFonts w:hint="eastAsia"/>
          <w:lang w:val="en-GB"/>
        </w:rPr>
        <w:t>亦即</w:t>
      </w:r>
      <w:r w:rsidRPr="00D73B8F">
        <w:rPr>
          <w:lang w:val="en-GB"/>
        </w:rPr>
        <w:t>第</w:t>
      </w:r>
      <w:r w:rsidRPr="00D73B8F">
        <w:rPr>
          <w:rFonts w:hint="eastAsia"/>
          <w:lang w:val="en-GB"/>
        </w:rPr>
        <w:t>五</w:t>
      </w:r>
      <w:r w:rsidRPr="00D73B8F">
        <w:rPr>
          <w:lang w:val="en-GB"/>
        </w:rPr>
        <w:t>次定期报告。为此目的，委员会请缔约国在</w:t>
      </w:r>
      <w:r w:rsidRPr="00D73B8F">
        <w:rPr>
          <w:lang w:val="en-GB"/>
        </w:rPr>
        <w:t>201</w:t>
      </w:r>
      <w:r w:rsidRPr="00D73B8F">
        <w:rPr>
          <w:rFonts w:hint="eastAsia"/>
          <w:lang w:val="en-GB"/>
        </w:rPr>
        <w:t>4</w:t>
      </w:r>
      <w:r w:rsidRPr="00D73B8F">
        <w:rPr>
          <w:lang w:val="en-GB"/>
        </w:rPr>
        <w:t>年</w:t>
      </w:r>
      <w:r w:rsidRPr="00D73B8F">
        <w:rPr>
          <w:lang w:val="en-GB"/>
        </w:rPr>
        <w:t>11</w:t>
      </w:r>
      <w:r w:rsidRPr="00D73B8F">
        <w:rPr>
          <w:lang w:val="en-GB"/>
        </w:rPr>
        <w:t>月</w:t>
      </w:r>
      <w:r w:rsidRPr="00D73B8F">
        <w:rPr>
          <w:lang w:val="en-GB"/>
        </w:rPr>
        <w:t>23</w:t>
      </w:r>
      <w:r w:rsidRPr="00D73B8F">
        <w:rPr>
          <w:lang w:val="en-GB"/>
        </w:rPr>
        <w:t>日之前同意按照任择报告程序提交报告，即在提交报告前由委员会向缔约国发送一份问题单。根据《公约》第</w:t>
      </w:r>
      <w:r w:rsidRPr="00D73B8F">
        <w:rPr>
          <w:lang w:val="en-GB"/>
        </w:rPr>
        <w:t>19</w:t>
      </w:r>
      <w:r w:rsidRPr="00D73B8F">
        <w:rPr>
          <w:lang w:val="en-GB"/>
        </w:rPr>
        <w:t>条，缔约国对该问题单的答复将构成其下一次</w:t>
      </w:r>
      <w:r w:rsidR="00E9603E" w:rsidRPr="00E9603E">
        <w:rPr>
          <w:lang w:val="en-GB"/>
        </w:rPr>
        <w:t>定期报告。</w:t>
      </w:r>
    </w:p>
    <w:p w:rsidR="001108A1" w:rsidRPr="002D6A9C" w:rsidRDefault="001108A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108A1"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C3B" w:rsidRPr="00EE3782" w:rsidRDefault="004B7C3B"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4B7C3B" w:rsidRPr="00EE3782" w:rsidRDefault="004B7C3B"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C3B" w:rsidRPr="00C85148" w:rsidRDefault="004B7C3B"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4D56F0">
      <w:rPr>
        <w:rStyle w:val="PageNumber"/>
        <w:noProof/>
      </w:rPr>
      <w:t>10</w:t>
    </w:r>
    <w:r>
      <w:rPr>
        <w:rStyle w:val="PageNumber"/>
      </w:rPr>
      <w:fldChar w:fldCharType="end"/>
    </w:r>
    <w:r>
      <w:rPr>
        <w:rStyle w:val="PageNumber"/>
        <w:rFonts w:eastAsia="SimSun" w:hint="eastAsia"/>
        <w:lang w:eastAsia="zh-CN"/>
      </w:rPr>
      <w:tab/>
    </w:r>
    <w:r w:rsidRPr="00C85148">
      <w:rPr>
        <w:rFonts w:eastAsia="SimSun"/>
        <w:lang w:val="en-US" w:eastAsia="zh-CN"/>
      </w:rPr>
      <w:t>GE.13-49505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C3B" w:rsidRDefault="004B7C3B">
    <w:pPr>
      <w:pStyle w:val="Footer"/>
      <w:tabs>
        <w:tab w:val="right" w:pos="9639"/>
      </w:tabs>
    </w:pPr>
    <w:r w:rsidRPr="00C85148">
      <w:rPr>
        <w:rFonts w:eastAsia="SimSun"/>
        <w:lang w:val="en-US" w:eastAsia="zh-CN"/>
      </w:rPr>
      <w:t>GE.13-49505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C3B" w:rsidRDefault="004B7C3B"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49505</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9</w:t>
    </w:r>
    <w:r>
      <w:rPr>
        <w:rFonts w:eastAsia="SimSun"/>
        <w:sz w:val="20"/>
        <w:lang w:eastAsia="zh-CN"/>
      </w:rPr>
      <w:t>0</w:t>
    </w:r>
    <w:r>
      <w:rPr>
        <w:rFonts w:eastAsia="SimSun" w:hint="eastAsia"/>
        <w:sz w:val="20"/>
        <w:lang w:eastAsia="zh-CN"/>
      </w:rPr>
      <w:t>114</w:t>
    </w:r>
    <w:r>
      <w:rPr>
        <w:rFonts w:eastAsia="SimSun"/>
        <w:sz w:val="20"/>
        <w:lang w:eastAsia="zh-CN"/>
      </w:rPr>
      <w:tab/>
    </w:r>
    <w:r>
      <w:rPr>
        <w:rFonts w:eastAsia="SimSun" w:hint="eastAsia"/>
        <w:sz w:val="20"/>
        <w:lang w:eastAsia="zh-CN"/>
      </w:rPr>
      <w:t>100114</w:t>
    </w:r>
  </w:p>
  <w:p w:rsidR="004B7C3B" w:rsidRPr="002F233F" w:rsidRDefault="004B7C3B"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C85148">
      <w:rPr>
        <w:rFonts w:ascii="C39T30Lfz" w:eastAsia="SimSun" w:hAnsi="C39T30Lfz"/>
        <w:sz w:val="56"/>
        <w:szCs w:val="56"/>
        <w:lang w:eastAsia="zh-CN"/>
      </w:rPr>
      <w:t></w:t>
    </w:r>
    <w:r w:rsidRPr="00C85148">
      <w:rPr>
        <w:rFonts w:ascii="C39T30Lfz" w:eastAsia="SimSun" w:hAnsi="C39T30Lfz"/>
        <w:sz w:val="56"/>
        <w:szCs w:val="56"/>
        <w:lang w:eastAsia="zh-CN"/>
      </w:rPr>
      <w:t></w:t>
    </w:r>
    <w:r w:rsidRPr="00C85148">
      <w:rPr>
        <w:rFonts w:ascii="C39T30Lfz" w:eastAsia="SimSun" w:hAnsi="C39T30Lfz"/>
        <w:sz w:val="56"/>
        <w:szCs w:val="56"/>
        <w:lang w:eastAsia="zh-CN"/>
      </w:rPr>
      <w:t></w:t>
    </w:r>
    <w:r w:rsidRPr="00C85148">
      <w:rPr>
        <w:rFonts w:ascii="C39T30Lfz" w:eastAsia="SimSun" w:hAnsi="C39T30Lfz"/>
        <w:sz w:val="56"/>
        <w:szCs w:val="56"/>
        <w:lang w:eastAsia="zh-CN"/>
      </w:rPr>
      <w:t></w:t>
    </w:r>
    <w:r w:rsidRPr="00C85148">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C3B" w:rsidRPr="003126F9" w:rsidRDefault="004B7C3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B7C3B" w:rsidRPr="003126F9" w:rsidRDefault="004B7C3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4B7C3B" w:rsidRPr="005B7122" w:rsidRDefault="004B7C3B" w:rsidP="00C85148">
      <w:pPr>
        <w:pStyle w:val="EndnoteText"/>
      </w:pPr>
      <w:r>
        <w:rPr>
          <w:rStyle w:val="FootnoteReference"/>
        </w:rPr>
        <w:tab/>
      </w:r>
      <w:r w:rsidRPr="00C85148">
        <w:rPr>
          <w:rStyle w:val="FootnoteReference"/>
          <w:szCs w:val="21"/>
          <w:vertAlign w:val="baseline"/>
        </w:rPr>
        <w:t>*</w:t>
      </w:r>
      <w:r>
        <w:rPr>
          <w:rStyle w:val="FootnoteReference"/>
          <w:sz w:val="20"/>
        </w:rPr>
        <w:tab/>
      </w:r>
      <w:r>
        <w:rPr>
          <w:rFonts w:hint="eastAsia"/>
        </w:rPr>
        <w:t>委员会第五十一届会议</w:t>
      </w:r>
      <w:r>
        <w:rPr>
          <w:rFonts w:hint="eastAsia"/>
        </w:rPr>
        <w:t>(2013</w:t>
      </w:r>
      <w:r>
        <w:rPr>
          <w:rFonts w:hint="eastAsia"/>
        </w:rPr>
        <w:t>年</w:t>
      </w:r>
      <w:r>
        <w:rPr>
          <w:rFonts w:hint="eastAsia"/>
        </w:rPr>
        <w:t>10</w:t>
      </w:r>
      <w:r>
        <w:rPr>
          <w:rFonts w:hint="eastAsia"/>
        </w:rPr>
        <w:t>月</w:t>
      </w:r>
      <w:r>
        <w:rPr>
          <w:rFonts w:hint="eastAsia"/>
        </w:rPr>
        <w:t>28</w:t>
      </w:r>
      <w:r>
        <w:rPr>
          <w:rFonts w:hint="eastAsia"/>
        </w:rPr>
        <w:t>日至</w:t>
      </w:r>
      <w:r>
        <w:rPr>
          <w:rFonts w:hint="eastAsia"/>
        </w:rPr>
        <w:t>11</w:t>
      </w:r>
      <w:r>
        <w:rPr>
          <w:rFonts w:hint="eastAsia"/>
        </w:rPr>
        <w:t>月</w:t>
      </w:r>
      <w:r>
        <w:rPr>
          <w:rFonts w:hint="eastAsia"/>
        </w:rPr>
        <w:t>22</w:t>
      </w:r>
      <w:r>
        <w:rPr>
          <w:rFonts w:hint="eastAsia"/>
        </w:rPr>
        <w:t>日</w:t>
      </w:r>
      <w:r>
        <w:rPr>
          <w:rFonts w:hint="eastAsia"/>
        </w:rPr>
        <w:t>)</w:t>
      </w:r>
      <w:r>
        <w:rPr>
          <w:rFonts w:hint="eastAsia"/>
        </w:rPr>
        <w:t>通过。</w:t>
      </w:r>
    </w:p>
  </w:footnote>
  <w:footnote w:id="2">
    <w:p w:rsidR="004B7C3B" w:rsidRPr="00A55CAA" w:rsidRDefault="004B7C3B" w:rsidP="00FD70E3">
      <w:pPr>
        <w:pStyle w:val="FootnoteText"/>
        <w:widowControl w:val="0"/>
        <w:tabs>
          <w:tab w:val="clear" w:pos="1021"/>
          <w:tab w:val="right" w:pos="1020"/>
        </w:tabs>
        <w:rPr>
          <w:rFonts w:hint="eastAsia"/>
        </w:rPr>
      </w:pPr>
      <w:r>
        <w:tab/>
      </w:r>
      <w:r>
        <w:rPr>
          <w:rStyle w:val="FootnoteReference"/>
        </w:rPr>
        <w:footnoteRef/>
      </w:r>
      <w:r>
        <w:tab/>
      </w:r>
      <w:r>
        <w:rPr>
          <w:rFonts w:hint="eastAsia"/>
        </w:rPr>
        <w:t>欧洲人权法院，第</w:t>
      </w:r>
      <w:r w:rsidRPr="00240042">
        <w:t>7265/10</w:t>
      </w:r>
      <w:r>
        <w:rPr>
          <w:rFonts w:hint="eastAsia"/>
        </w:rPr>
        <w:t>诉状，</w:t>
      </w:r>
      <w:r w:rsidRPr="00331A0B">
        <w:rPr>
          <w:rFonts w:eastAsia="KaiTi_GB2312" w:hint="eastAsia"/>
        </w:rPr>
        <w:t>Yakubov</w:t>
      </w:r>
      <w:r w:rsidRPr="00331A0B">
        <w:rPr>
          <w:rFonts w:hint="eastAsia"/>
        </w:rPr>
        <w:t>诉</w:t>
      </w:r>
      <w:r w:rsidRPr="00331A0B">
        <w:rPr>
          <w:rFonts w:eastAsia="KaiTi_GB2312" w:hint="eastAsia"/>
        </w:rPr>
        <w:t>俄罗斯</w:t>
      </w:r>
      <w:r>
        <w:rPr>
          <w:rFonts w:hint="eastAsia"/>
        </w:rPr>
        <w:t>，</w:t>
      </w:r>
      <w:r>
        <w:rPr>
          <w:rFonts w:hint="eastAsia"/>
        </w:rPr>
        <w:t>2011</w:t>
      </w:r>
      <w:r>
        <w:rPr>
          <w:rFonts w:hint="eastAsia"/>
        </w:rPr>
        <w:t>年</w:t>
      </w:r>
      <w:r>
        <w:rPr>
          <w:rFonts w:hint="eastAsia"/>
        </w:rPr>
        <w:t>11</w:t>
      </w:r>
      <w:r>
        <w:rPr>
          <w:rFonts w:hint="eastAsia"/>
        </w:rPr>
        <w:t>月</w:t>
      </w:r>
      <w:r>
        <w:rPr>
          <w:rFonts w:hint="eastAsia"/>
        </w:rPr>
        <w:t>8</w:t>
      </w:r>
      <w:r>
        <w:rPr>
          <w:rFonts w:hint="eastAsia"/>
        </w:rPr>
        <w:t>日判决书第</w:t>
      </w:r>
      <w:r>
        <w:rPr>
          <w:rFonts w:hint="eastAsia"/>
        </w:rPr>
        <w:t>82</w:t>
      </w:r>
      <w:r>
        <w:rPr>
          <w:rFonts w:hint="eastAsia"/>
        </w:rPr>
        <w:t>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C3B" w:rsidRPr="00C85148" w:rsidRDefault="004B7C3B">
    <w:pPr>
      <w:pStyle w:val="Header"/>
    </w:pPr>
    <w:r w:rsidRPr="00C85148">
      <w:t>CAT/C/UZB/CO/4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C3B" w:rsidRPr="00C85148" w:rsidRDefault="004B7C3B" w:rsidP="003843D8">
    <w:pPr>
      <w:pStyle w:val="Header"/>
      <w:jc w:val="right"/>
      <w:rPr>
        <w:rFonts w:hint="eastAsia"/>
        <w:lang w:eastAsia="zh-CN"/>
      </w:rPr>
    </w:pPr>
    <w:r w:rsidRPr="00C85148">
      <w:rPr>
        <w:lang w:eastAsia="zh-CN"/>
      </w:rPr>
      <w:t>CAT/C/UZB/CO/4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B226B3"/>
    <w:multiLevelType w:val="hybridMultilevel"/>
    <w:tmpl w:val="78ACE968"/>
    <w:lvl w:ilvl="0" w:tplc="AD0A019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77C6F36"/>
    <w:multiLevelType w:val="hybridMultilevel"/>
    <w:tmpl w:val="5AA865F4"/>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7F50CDA"/>
    <w:multiLevelType w:val="hybridMultilevel"/>
    <w:tmpl w:val="8C1EED2A"/>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9991246"/>
    <w:multiLevelType w:val="hybridMultilevel"/>
    <w:tmpl w:val="902C5E22"/>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816511B"/>
    <w:multiLevelType w:val="hybridMultilevel"/>
    <w:tmpl w:val="669CC6F6"/>
    <w:lvl w:ilvl="0" w:tplc="A9DE1E02">
      <w:start w:val="1"/>
      <w:numFmt w:val="lowerLetter"/>
      <w:lvlRestart w:val="0"/>
      <w:lvlText w:val="(%1)"/>
      <w:lvlJc w:val="left"/>
      <w:pPr>
        <w:tabs>
          <w:tab w:val="num" w:pos="1292"/>
        </w:tabs>
        <w:ind w:left="0" w:firstLine="431"/>
      </w:pPr>
      <w:rPr>
        <w:rFonts w:ascii="Times New Roman" w:hAnsi="Times New Roman" w:cs="Times New Roman"/>
        <w:color w:val="auto"/>
        <w:sz w:val="21"/>
      </w:rPr>
    </w:lvl>
    <w:lvl w:ilvl="1" w:tplc="04090019" w:tentative="1">
      <w:start w:val="1"/>
      <w:numFmt w:val="lowerLetter"/>
      <w:lvlText w:val="%2)"/>
      <w:lvlJc w:val="left"/>
      <w:pPr>
        <w:tabs>
          <w:tab w:val="num" w:pos="-294"/>
        </w:tabs>
        <w:ind w:left="-294" w:hanging="420"/>
      </w:pPr>
    </w:lvl>
    <w:lvl w:ilvl="2" w:tplc="0409001B" w:tentative="1">
      <w:start w:val="1"/>
      <w:numFmt w:val="lowerRoman"/>
      <w:lvlText w:val="%3."/>
      <w:lvlJc w:val="right"/>
      <w:pPr>
        <w:tabs>
          <w:tab w:val="num" w:pos="126"/>
        </w:tabs>
        <w:ind w:left="126" w:hanging="420"/>
      </w:pPr>
    </w:lvl>
    <w:lvl w:ilvl="3" w:tplc="0409000F" w:tentative="1">
      <w:start w:val="1"/>
      <w:numFmt w:val="decimal"/>
      <w:lvlText w:val="%4."/>
      <w:lvlJc w:val="left"/>
      <w:pPr>
        <w:tabs>
          <w:tab w:val="num" w:pos="546"/>
        </w:tabs>
        <w:ind w:left="546" w:hanging="420"/>
      </w:pPr>
    </w:lvl>
    <w:lvl w:ilvl="4" w:tplc="04090019" w:tentative="1">
      <w:start w:val="1"/>
      <w:numFmt w:val="lowerLetter"/>
      <w:lvlText w:val="%5)"/>
      <w:lvlJc w:val="left"/>
      <w:pPr>
        <w:tabs>
          <w:tab w:val="num" w:pos="966"/>
        </w:tabs>
        <w:ind w:left="966" w:hanging="420"/>
      </w:pPr>
    </w:lvl>
    <w:lvl w:ilvl="5" w:tplc="0409001B" w:tentative="1">
      <w:start w:val="1"/>
      <w:numFmt w:val="lowerRoman"/>
      <w:lvlText w:val="%6."/>
      <w:lvlJc w:val="right"/>
      <w:pPr>
        <w:tabs>
          <w:tab w:val="num" w:pos="1386"/>
        </w:tabs>
        <w:ind w:left="1386" w:hanging="420"/>
      </w:pPr>
    </w:lvl>
    <w:lvl w:ilvl="6" w:tplc="0409000F" w:tentative="1">
      <w:start w:val="1"/>
      <w:numFmt w:val="decimal"/>
      <w:lvlText w:val="%7."/>
      <w:lvlJc w:val="left"/>
      <w:pPr>
        <w:tabs>
          <w:tab w:val="num" w:pos="1806"/>
        </w:tabs>
        <w:ind w:left="1806" w:hanging="420"/>
      </w:pPr>
    </w:lvl>
    <w:lvl w:ilvl="7" w:tplc="04090019" w:tentative="1">
      <w:start w:val="1"/>
      <w:numFmt w:val="lowerLetter"/>
      <w:lvlText w:val="%8)"/>
      <w:lvlJc w:val="left"/>
      <w:pPr>
        <w:tabs>
          <w:tab w:val="num" w:pos="2226"/>
        </w:tabs>
        <w:ind w:left="2226" w:hanging="420"/>
      </w:pPr>
    </w:lvl>
    <w:lvl w:ilvl="8" w:tplc="0409001B" w:tentative="1">
      <w:start w:val="1"/>
      <w:numFmt w:val="lowerRoman"/>
      <w:lvlText w:val="%9."/>
      <w:lvlJc w:val="right"/>
      <w:pPr>
        <w:tabs>
          <w:tab w:val="num" w:pos="2646"/>
        </w:tabs>
        <w:ind w:left="2646" w:hanging="420"/>
      </w:pPr>
    </w:lvl>
  </w:abstractNum>
  <w:abstractNum w:abstractNumId="24">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38990C83"/>
    <w:multiLevelType w:val="hybridMultilevel"/>
    <w:tmpl w:val="6E2AC23E"/>
    <w:lvl w:ilvl="0" w:tplc="A1C80A3E">
      <w:start w:val="1"/>
      <w:numFmt w:val="lowerLetter"/>
      <w:lvlText w:val="(%1)"/>
      <w:lvlJc w:val="left"/>
      <w:pPr>
        <w:tabs>
          <w:tab w:val="num" w:pos="366"/>
        </w:tabs>
        <w:ind w:left="366" w:hanging="360"/>
      </w:pPr>
      <w:rPr>
        <w:rFonts w:hint="default"/>
      </w:rPr>
    </w:lvl>
    <w:lvl w:ilvl="1" w:tplc="04090019" w:tentative="1">
      <w:start w:val="1"/>
      <w:numFmt w:val="lowerLetter"/>
      <w:lvlText w:val="%2)"/>
      <w:lvlJc w:val="left"/>
      <w:pPr>
        <w:tabs>
          <w:tab w:val="num" w:pos="846"/>
        </w:tabs>
        <w:ind w:left="846" w:hanging="420"/>
      </w:pPr>
    </w:lvl>
    <w:lvl w:ilvl="2" w:tplc="0409001B" w:tentative="1">
      <w:start w:val="1"/>
      <w:numFmt w:val="lowerRoman"/>
      <w:lvlText w:val="%3."/>
      <w:lvlJc w:val="right"/>
      <w:pPr>
        <w:tabs>
          <w:tab w:val="num" w:pos="1266"/>
        </w:tabs>
        <w:ind w:left="1266" w:hanging="420"/>
      </w:pPr>
    </w:lvl>
    <w:lvl w:ilvl="3" w:tplc="0409000F" w:tentative="1">
      <w:start w:val="1"/>
      <w:numFmt w:val="decimal"/>
      <w:lvlText w:val="%4."/>
      <w:lvlJc w:val="left"/>
      <w:pPr>
        <w:tabs>
          <w:tab w:val="num" w:pos="1686"/>
        </w:tabs>
        <w:ind w:left="1686" w:hanging="420"/>
      </w:pPr>
    </w:lvl>
    <w:lvl w:ilvl="4" w:tplc="04090019" w:tentative="1">
      <w:start w:val="1"/>
      <w:numFmt w:val="lowerLetter"/>
      <w:lvlText w:val="%5)"/>
      <w:lvlJc w:val="left"/>
      <w:pPr>
        <w:tabs>
          <w:tab w:val="num" w:pos="2106"/>
        </w:tabs>
        <w:ind w:left="2106" w:hanging="420"/>
      </w:pPr>
    </w:lvl>
    <w:lvl w:ilvl="5" w:tplc="0409001B" w:tentative="1">
      <w:start w:val="1"/>
      <w:numFmt w:val="lowerRoman"/>
      <w:lvlText w:val="%6."/>
      <w:lvlJc w:val="right"/>
      <w:pPr>
        <w:tabs>
          <w:tab w:val="num" w:pos="2526"/>
        </w:tabs>
        <w:ind w:left="2526" w:hanging="420"/>
      </w:pPr>
    </w:lvl>
    <w:lvl w:ilvl="6" w:tplc="0409000F" w:tentative="1">
      <w:start w:val="1"/>
      <w:numFmt w:val="decimal"/>
      <w:lvlText w:val="%7."/>
      <w:lvlJc w:val="left"/>
      <w:pPr>
        <w:tabs>
          <w:tab w:val="num" w:pos="2946"/>
        </w:tabs>
        <w:ind w:left="2946" w:hanging="420"/>
      </w:pPr>
    </w:lvl>
    <w:lvl w:ilvl="7" w:tplc="04090019" w:tentative="1">
      <w:start w:val="1"/>
      <w:numFmt w:val="lowerLetter"/>
      <w:lvlText w:val="%8)"/>
      <w:lvlJc w:val="left"/>
      <w:pPr>
        <w:tabs>
          <w:tab w:val="num" w:pos="3366"/>
        </w:tabs>
        <w:ind w:left="3366" w:hanging="420"/>
      </w:pPr>
    </w:lvl>
    <w:lvl w:ilvl="8" w:tplc="0409001B" w:tentative="1">
      <w:start w:val="1"/>
      <w:numFmt w:val="lowerRoman"/>
      <w:lvlText w:val="%9."/>
      <w:lvlJc w:val="right"/>
      <w:pPr>
        <w:tabs>
          <w:tab w:val="num" w:pos="3786"/>
        </w:tabs>
        <w:ind w:left="3786" w:hanging="420"/>
      </w:pPr>
    </w:lvl>
  </w:abstractNum>
  <w:abstractNum w:abstractNumId="26">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54110B9"/>
    <w:multiLevelType w:val="hybridMultilevel"/>
    <w:tmpl w:val="5DCCB06C"/>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93113DA"/>
    <w:multiLevelType w:val="hybridMultilevel"/>
    <w:tmpl w:val="69123BB4"/>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0">
    <w:nsid w:val="5A6F1D8A"/>
    <w:multiLevelType w:val="hybridMultilevel"/>
    <w:tmpl w:val="DA6E3738"/>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F7B3BD8"/>
    <w:multiLevelType w:val="hybridMultilevel"/>
    <w:tmpl w:val="337A1A22"/>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14E30CA"/>
    <w:multiLevelType w:val="hybridMultilevel"/>
    <w:tmpl w:val="1F34647E"/>
    <w:lvl w:ilvl="0" w:tplc="6C649F9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44A2A0B"/>
    <w:multiLevelType w:val="hybridMultilevel"/>
    <w:tmpl w:val="B88A2D14"/>
    <w:lvl w:ilvl="0" w:tplc="E11C973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6C6060A1"/>
    <w:multiLevelType w:val="hybridMultilevel"/>
    <w:tmpl w:val="D9669666"/>
    <w:lvl w:ilvl="0" w:tplc="83D607A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6">
    <w:nsid w:val="704B48AF"/>
    <w:multiLevelType w:val="hybridMultilevel"/>
    <w:tmpl w:val="5C1291BC"/>
    <w:lvl w:ilvl="0" w:tplc="F564A71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24"/>
  </w:num>
  <w:num w:numId="14">
    <w:abstractNumId w:val="12"/>
  </w:num>
  <w:num w:numId="15">
    <w:abstractNumId w:val="14"/>
  </w:num>
  <w:num w:numId="16">
    <w:abstractNumId w:val="34"/>
  </w:num>
  <w:num w:numId="17">
    <w:abstractNumId w:val="12"/>
  </w:num>
  <w:num w:numId="18">
    <w:abstractNumId w:val="34"/>
  </w:num>
  <w:num w:numId="19">
    <w:abstractNumId w:val="14"/>
  </w:num>
  <w:num w:numId="20">
    <w:abstractNumId w:val="26"/>
  </w:num>
  <w:num w:numId="21">
    <w:abstractNumId w:val="10"/>
  </w:num>
  <w:num w:numId="22">
    <w:abstractNumId w:val="20"/>
  </w:num>
  <w:num w:numId="23">
    <w:abstractNumId w:val="14"/>
  </w:num>
  <w:num w:numId="24">
    <w:abstractNumId w:val="29"/>
  </w:num>
  <w:num w:numId="25">
    <w:abstractNumId w:val="22"/>
  </w:num>
  <w:num w:numId="26">
    <w:abstractNumId w:val="16"/>
  </w:num>
  <w:num w:numId="27">
    <w:abstractNumId w:val="37"/>
  </w:num>
  <w:num w:numId="28">
    <w:abstractNumId w:val="29"/>
  </w:num>
  <w:num w:numId="29">
    <w:abstractNumId w:val="22"/>
  </w:num>
  <w:num w:numId="30">
    <w:abstractNumId w:val="16"/>
  </w:num>
  <w:num w:numId="31">
    <w:abstractNumId w:val="26"/>
  </w:num>
  <w:num w:numId="32">
    <w:abstractNumId w:val="10"/>
  </w:num>
  <w:num w:numId="33">
    <w:abstractNumId w:val="20"/>
  </w:num>
  <w:num w:numId="34">
    <w:abstractNumId w:val="37"/>
  </w:num>
  <w:num w:numId="35">
    <w:abstractNumId w:val="21"/>
  </w:num>
  <w:num w:numId="36">
    <w:abstractNumId w:val="27"/>
  </w:num>
  <w:num w:numId="37">
    <w:abstractNumId w:val="32"/>
  </w:num>
  <w:num w:numId="38">
    <w:abstractNumId w:val="31"/>
  </w:num>
  <w:num w:numId="39">
    <w:abstractNumId w:val="33"/>
  </w:num>
  <w:num w:numId="40">
    <w:abstractNumId w:val="30"/>
  </w:num>
  <w:num w:numId="41">
    <w:abstractNumId w:val="36"/>
  </w:num>
  <w:num w:numId="42">
    <w:abstractNumId w:val="17"/>
  </w:num>
  <w:num w:numId="43">
    <w:abstractNumId w:val="35"/>
  </w:num>
  <w:num w:numId="44">
    <w:abstractNumId w:val="18"/>
  </w:num>
  <w:num w:numId="45">
    <w:abstractNumId w:val="13"/>
  </w:num>
  <w:num w:numId="46">
    <w:abstractNumId w:val="23"/>
  </w:num>
  <w:num w:numId="47">
    <w:abstractNumId w:val="25"/>
  </w:num>
  <w:num w:numId="48">
    <w:abstractNumId w:val="19"/>
  </w:num>
  <w:num w:numId="49">
    <w:abstractNumId w:val="2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3E69"/>
    <w:rsid w:val="000058EC"/>
    <w:rsid w:val="00006317"/>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108A1"/>
    <w:rsid w:val="00122A56"/>
    <w:rsid w:val="001231E9"/>
    <w:rsid w:val="0012604A"/>
    <w:rsid w:val="00137BEA"/>
    <w:rsid w:val="001520BA"/>
    <w:rsid w:val="0017111A"/>
    <w:rsid w:val="001A068C"/>
    <w:rsid w:val="001A09B1"/>
    <w:rsid w:val="001A6F68"/>
    <w:rsid w:val="001B2918"/>
    <w:rsid w:val="001B3BF6"/>
    <w:rsid w:val="001B7160"/>
    <w:rsid w:val="00201E82"/>
    <w:rsid w:val="00210604"/>
    <w:rsid w:val="00223F9E"/>
    <w:rsid w:val="00232607"/>
    <w:rsid w:val="00252072"/>
    <w:rsid w:val="00252C53"/>
    <w:rsid w:val="0027783C"/>
    <w:rsid w:val="002834E8"/>
    <w:rsid w:val="00296B09"/>
    <w:rsid w:val="00296F71"/>
    <w:rsid w:val="002A4443"/>
    <w:rsid w:val="002B6A04"/>
    <w:rsid w:val="002F233F"/>
    <w:rsid w:val="003126F9"/>
    <w:rsid w:val="00325EF5"/>
    <w:rsid w:val="003412AD"/>
    <w:rsid w:val="003517C6"/>
    <w:rsid w:val="00355A94"/>
    <w:rsid w:val="003613F6"/>
    <w:rsid w:val="00376C5B"/>
    <w:rsid w:val="003843D8"/>
    <w:rsid w:val="0038638B"/>
    <w:rsid w:val="00391902"/>
    <w:rsid w:val="003F67D6"/>
    <w:rsid w:val="00401C99"/>
    <w:rsid w:val="00464573"/>
    <w:rsid w:val="00496FA9"/>
    <w:rsid w:val="004A070C"/>
    <w:rsid w:val="004B7C3B"/>
    <w:rsid w:val="004C0E37"/>
    <w:rsid w:val="004D3F9C"/>
    <w:rsid w:val="004D5556"/>
    <w:rsid w:val="004D56F0"/>
    <w:rsid w:val="00515BE0"/>
    <w:rsid w:val="00516C7C"/>
    <w:rsid w:val="0053311A"/>
    <w:rsid w:val="00561C95"/>
    <w:rsid w:val="005F1AF4"/>
    <w:rsid w:val="00601E27"/>
    <w:rsid w:val="00606650"/>
    <w:rsid w:val="006132B9"/>
    <w:rsid w:val="00626C95"/>
    <w:rsid w:val="00634C3D"/>
    <w:rsid w:val="0063663A"/>
    <w:rsid w:val="006479D8"/>
    <w:rsid w:val="00650B45"/>
    <w:rsid w:val="006625DC"/>
    <w:rsid w:val="00664FE3"/>
    <w:rsid w:val="00673E9B"/>
    <w:rsid w:val="00691A8F"/>
    <w:rsid w:val="00721E6D"/>
    <w:rsid w:val="007455FE"/>
    <w:rsid w:val="00756374"/>
    <w:rsid w:val="007659B0"/>
    <w:rsid w:val="0079383F"/>
    <w:rsid w:val="0079553A"/>
    <w:rsid w:val="007A32CB"/>
    <w:rsid w:val="007E208B"/>
    <w:rsid w:val="007F2DCD"/>
    <w:rsid w:val="00800F27"/>
    <w:rsid w:val="0083376D"/>
    <w:rsid w:val="008347ED"/>
    <w:rsid w:val="00865F9A"/>
    <w:rsid w:val="00873C25"/>
    <w:rsid w:val="00897217"/>
    <w:rsid w:val="008D6116"/>
    <w:rsid w:val="008E7CA7"/>
    <w:rsid w:val="008F4B6E"/>
    <w:rsid w:val="008F5B7D"/>
    <w:rsid w:val="00910C1C"/>
    <w:rsid w:val="00930241"/>
    <w:rsid w:val="00932EAB"/>
    <w:rsid w:val="009502BD"/>
    <w:rsid w:val="00985C88"/>
    <w:rsid w:val="009A4D41"/>
    <w:rsid w:val="009B4331"/>
    <w:rsid w:val="009D5221"/>
    <w:rsid w:val="009F5CB1"/>
    <w:rsid w:val="00A02DA3"/>
    <w:rsid w:val="00A22F01"/>
    <w:rsid w:val="00A2481B"/>
    <w:rsid w:val="00A25194"/>
    <w:rsid w:val="00A45F96"/>
    <w:rsid w:val="00A53554"/>
    <w:rsid w:val="00A74043"/>
    <w:rsid w:val="00A77115"/>
    <w:rsid w:val="00A879C2"/>
    <w:rsid w:val="00A957B0"/>
    <w:rsid w:val="00AA3E69"/>
    <w:rsid w:val="00AC51CF"/>
    <w:rsid w:val="00AC7CE6"/>
    <w:rsid w:val="00AD10BC"/>
    <w:rsid w:val="00AF5F1E"/>
    <w:rsid w:val="00B474CC"/>
    <w:rsid w:val="00B63E11"/>
    <w:rsid w:val="00B76457"/>
    <w:rsid w:val="00B853DE"/>
    <w:rsid w:val="00B96E72"/>
    <w:rsid w:val="00BB5427"/>
    <w:rsid w:val="00BB5FDE"/>
    <w:rsid w:val="00BB6622"/>
    <w:rsid w:val="00C46C48"/>
    <w:rsid w:val="00C47AAF"/>
    <w:rsid w:val="00C47DA5"/>
    <w:rsid w:val="00C56016"/>
    <w:rsid w:val="00C80338"/>
    <w:rsid w:val="00C85148"/>
    <w:rsid w:val="00C917CC"/>
    <w:rsid w:val="00CB38D9"/>
    <w:rsid w:val="00CC6728"/>
    <w:rsid w:val="00CD6F63"/>
    <w:rsid w:val="00D039EE"/>
    <w:rsid w:val="00D13589"/>
    <w:rsid w:val="00D20B1A"/>
    <w:rsid w:val="00D40281"/>
    <w:rsid w:val="00D710CF"/>
    <w:rsid w:val="00D71651"/>
    <w:rsid w:val="00D73B8F"/>
    <w:rsid w:val="00D75B05"/>
    <w:rsid w:val="00D83B4B"/>
    <w:rsid w:val="00DA658B"/>
    <w:rsid w:val="00DC0297"/>
    <w:rsid w:val="00DC5F60"/>
    <w:rsid w:val="00DE7F06"/>
    <w:rsid w:val="00E113E5"/>
    <w:rsid w:val="00E11D10"/>
    <w:rsid w:val="00E11F54"/>
    <w:rsid w:val="00E535EC"/>
    <w:rsid w:val="00E618B2"/>
    <w:rsid w:val="00E716FC"/>
    <w:rsid w:val="00E76A46"/>
    <w:rsid w:val="00E9603E"/>
    <w:rsid w:val="00EE195B"/>
    <w:rsid w:val="00EE3782"/>
    <w:rsid w:val="00EF0762"/>
    <w:rsid w:val="00EF6D02"/>
    <w:rsid w:val="00F02747"/>
    <w:rsid w:val="00F03CC4"/>
    <w:rsid w:val="00F118F2"/>
    <w:rsid w:val="00F31E43"/>
    <w:rsid w:val="00F3417C"/>
    <w:rsid w:val="00F77050"/>
    <w:rsid w:val="00F82D07"/>
    <w:rsid w:val="00F85DFD"/>
    <w:rsid w:val="00F94C89"/>
    <w:rsid w:val="00FA2C35"/>
    <w:rsid w:val="00FB206C"/>
    <w:rsid w:val="00FC6DA6"/>
    <w:rsid w:val="00FD0260"/>
    <w:rsid w:val="00FD70E3"/>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Bullet1G">
    <w:name w:val="_Bullet 1_G"/>
    <w:basedOn w:val="Normal"/>
    <w:rsid w:val="00D73B8F"/>
    <w:pPr>
      <w:numPr>
        <w:numId w:val="35"/>
      </w:numPr>
      <w:tabs>
        <w:tab w:val="clear" w:pos="431"/>
      </w:tabs>
      <w:suppressAutoHyphens/>
      <w:overflowPunct/>
      <w:adjustRightInd/>
      <w:snapToGrid/>
      <w:spacing w:after="120" w:line="240" w:lineRule="atLeast"/>
      <w:ind w:right="1134"/>
    </w:pPr>
    <w:rPr>
      <w:snapToGrid/>
      <w:sz w:val="20"/>
      <w:lang w:val="en-GB"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4609</Words>
  <Characters>5118</Characters>
  <Application>Microsoft Office Outlook</Application>
  <DocSecurity>4</DocSecurity>
  <Lines>182</Lines>
  <Paragraphs>115</Paragraphs>
  <ScaleCrop>false</ScaleCrop>
  <Company>CSD</Company>
  <LinksUpToDate>false</LinksUpToDate>
  <CharactersWithSpaces>9612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2</cp:revision>
  <cp:lastPrinted>2014-01-10T09:30:00Z</cp:lastPrinted>
  <dcterms:created xsi:type="dcterms:W3CDTF">2014-01-10T15:37:00Z</dcterms:created>
  <dcterms:modified xsi:type="dcterms:W3CDTF">2014-01-10T15:37:00Z</dcterms:modified>
</cp:coreProperties>
</file>