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DC" w:rsidRDefault="00BA3DDC">
      <w:pPr>
        <w:spacing w:line="240" w:lineRule="auto"/>
        <w:rPr>
          <w:sz w:val="2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6"/>
        <w:gridCol w:w="3436"/>
        <w:gridCol w:w="1394"/>
        <w:gridCol w:w="2746"/>
      </w:tblGrid>
      <w:tr w:rsidR="00BA3DD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48" w:type="dxa"/>
            <w:gridSpan w:val="2"/>
            <w:tcBorders>
              <w:bottom w:val="single" w:sz="4" w:space="0" w:color="auto"/>
            </w:tcBorders>
          </w:tcPr>
          <w:p w:rsidR="00BA3DDC" w:rsidRDefault="00BA3DDC">
            <w:pPr>
              <w:spacing w:line="240" w:lineRule="auto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</w:rPr>
              <w:br/>
              <w:t>ОБЪЕДИНЕННЫХ НАЦИЙ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BA3DDC" w:rsidRDefault="00BA3DDC">
            <w:pPr>
              <w:spacing w:line="240" w:lineRule="auto"/>
            </w:pP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A3DDC" w:rsidRDefault="00BA3DDC">
            <w:pPr>
              <w:spacing w:line="240" w:lineRule="auto"/>
              <w:jc w:val="right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b/>
                <w:iCs/>
                <w:sz w:val="72"/>
              </w:rPr>
              <w:t>CERD</w:t>
            </w:r>
          </w:p>
        </w:tc>
      </w:tr>
      <w:tr w:rsidR="00BA3DD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27" w:type="dxa"/>
            <w:tcBorders>
              <w:top w:val="single" w:sz="4" w:space="0" w:color="auto"/>
              <w:bottom w:val="single" w:sz="24" w:space="0" w:color="auto"/>
            </w:tcBorders>
          </w:tcPr>
          <w:p w:rsidR="00BA3DDC" w:rsidRDefault="00BA3DDC">
            <w:pPr>
              <w:spacing w:before="240" w:line="240" w:lineRule="auto"/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5956" r:id="rId8"/>
              </w:object>
            </w:r>
          </w:p>
        </w:tc>
        <w:tc>
          <w:tcPr>
            <w:tcW w:w="4809" w:type="dxa"/>
            <w:gridSpan w:val="2"/>
            <w:tcBorders>
              <w:top w:val="single" w:sz="4" w:space="0" w:color="auto"/>
              <w:bottom w:val="single" w:sz="24" w:space="0" w:color="auto"/>
            </w:tcBorders>
          </w:tcPr>
          <w:p w:rsidR="00BA3DDC" w:rsidRDefault="00BA3DDC">
            <w:pPr>
              <w:spacing w:before="240" w:after="240" w:line="240" w:lineRule="auto"/>
              <w:rPr>
                <w:b/>
                <w:bCs/>
                <w:iCs/>
                <w:sz w:val="28"/>
              </w:rPr>
            </w:pPr>
            <w:r>
              <w:rPr>
                <w:b/>
                <w:bCs/>
                <w:iCs/>
                <w:sz w:val="28"/>
              </w:rPr>
              <w:t xml:space="preserve">МЕЖДУНАРОДНАЯ </w:t>
            </w:r>
            <w:r>
              <w:rPr>
                <w:b/>
                <w:bCs/>
                <w:iCs/>
                <w:sz w:val="28"/>
              </w:rPr>
              <w:br/>
              <w:t xml:space="preserve">КОНВЕНЦИЯ </w:t>
            </w:r>
            <w:r>
              <w:rPr>
                <w:b/>
                <w:bCs/>
                <w:iCs/>
                <w:sz w:val="28"/>
              </w:rPr>
              <w:br/>
              <w:t xml:space="preserve">О ЛИКВИДАЦИИ </w:t>
            </w:r>
            <w:r>
              <w:rPr>
                <w:b/>
                <w:bCs/>
                <w:iCs/>
                <w:sz w:val="28"/>
              </w:rPr>
              <w:br/>
              <w:t xml:space="preserve">ВСЕХ ФОРМ </w:t>
            </w:r>
            <w:r>
              <w:rPr>
                <w:b/>
                <w:bCs/>
                <w:iCs/>
                <w:sz w:val="28"/>
              </w:rPr>
              <w:br/>
              <w:t>РАСОВОЙ ДИСКРИМИНАЦИИ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24" w:space="0" w:color="auto"/>
            </w:tcBorders>
          </w:tcPr>
          <w:p w:rsidR="00BA3DDC" w:rsidRDefault="00BA3DDC">
            <w:pPr>
              <w:spacing w:line="240" w:lineRule="auto"/>
            </w:pPr>
          </w:p>
          <w:p w:rsidR="00BA3DDC" w:rsidRDefault="00BA3DDC">
            <w:pPr>
              <w:spacing w:line="240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BA3DDC" w:rsidRDefault="00BA3DDC">
            <w:pPr>
              <w:spacing w:line="240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</w:p>
          <w:p w:rsidR="00BA3DDC" w:rsidRDefault="00BA3DDC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rPr>
                <w:rFonts w:ascii="Times New Roman" w:hAnsi="Times New Roman"/>
                <w:snapToGrid/>
              </w:rPr>
            </w:pPr>
          </w:p>
          <w:p w:rsidR="00BA3DDC" w:rsidRDefault="00BA3DDC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CERD/C/SR.1354</w:t>
            </w:r>
          </w:p>
          <w:p w:rsidR="00BA3DDC" w:rsidRDefault="008D1DA5" w:rsidP="008D1DA5">
            <w:pPr>
              <w:spacing w:line="240" w:lineRule="auto"/>
            </w:pPr>
            <w:r>
              <w:rPr>
                <w:lang w:val="fr-CH"/>
              </w:rPr>
              <w:t>15</w:t>
            </w:r>
            <w:r w:rsidR="0083565E">
              <w:rPr>
                <w:lang w:val="fr-CH"/>
              </w:rPr>
              <w:t xml:space="preserve"> </w:t>
            </w:r>
            <w:r>
              <w:rPr>
                <w:lang w:val="fr-CH"/>
              </w:rPr>
              <w:t>May</w:t>
            </w:r>
            <w:r w:rsidR="00BA3DDC">
              <w:t xml:space="preserve"> 2009</w:t>
            </w:r>
          </w:p>
          <w:p w:rsidR="00BA3DDC" w:rsidRDefault="00BA3DDC">
            <w:pPr>
              <w:spacing w:line="240" w:lineRule="auto"/>
            </w:pPr>
          </w:p>
          <w:p w:rsidR="00BA3DDC" w:rsidRDefault="00BA3DDC">
            <w:pPr>
              <w:spacing w:line="240" w:lineRule="auto"/>
            </w:pPr>
            <w:r>
              <w:rPr>
                <w:lang w:val="en-US"/>
              </w:rPr>
              <w:t>RUSSIAN</w:t>
            </w:r>
          </w:p>
          <w:p w:rsidR="00BA3DDC" w:rsidRDefault="00BA3DDC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t>FRENCH</w:t>
            </w:r>
          </w:p>
          <w:p w:rsidR="00BA3DDC" w:rsidRDefault="00BA3DDC">
            <w:pPr>
              <w:spacing w:line="240" w:lineRule="auto"/>
            </w:pPr>
          </w:p>
        </w:tc>
      </w:tr>
    </w:tbl>
    <w:p w:rsidR="00BA3DDC" w:rsidRDefault="00BA3DDC">
      <w:pPr>
        <w:tabs>
          <w:tab w:val="left" w:pos="0"/>
          <w:tab w:val="left" w:pos="7086"/>
        </w:tabs>
        <w:suppressAutoHyphens/>
        <w:spacing w:line="240" w:lineRule="auto"/>
        <w:rPr>
          <w:sz w:val="20"/>
        </w:rPr>
      </w:pPr>
    </w:p>
    <w:p w:rsidR="00BA3DDC" w:rsidRDefault="00BA3DDC">
      <w:pPr>
        <w:spacing w:after="160" w:line="240" w:lineRule="auto"/>
        <w:jc w:val="center"/>
      </w:pPr>
      <w:r>
        <w:t>КОМИТЕТ ПО ЛИКВИДАЦИИ РАСОВОЙ ДИСКРИМИНАЦИИ</w:t>
      </w:r>
    </w:p>
    <w:p w:rsidR="00BA3DDC" w:rsidRDefault="00BA3DDC">
      <w:pPr>
        <w:spacing w:after="160" w:line="240" w:lineRule="auto"/>
        <w:jc w:val="center"/>
      </w:pPr>
      <w:r>
        <w:t>Пятьдесят пятая сессия</w:t>
      </w: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after="160" w:line="240" w:lineRule="auto"/>
        <w:jc w:val="center"/>
        <w:rPr>
          <w:szCs w:val="24"/>
        </w:rPr>
      </w:pPr>
      <w:r>
        <w:rPr>
          <w:szCs w:val="24"/>
        </w:rPr>
        <w:t xml:space="preserve">КРАТКИЙ ОТЧЕТ О 1354-м ЗАСЕДАНИИ, </w:t>
      </w: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after="160" w:line="240" w:lineRule="auto"/>
        <w:jc w:val="center"/>
        <w:rPr>
          <w:szCs w:val="24"/>
        </w:rPr>
      </w:pPr>
      <w:r>
        <w:rPr>
          <w:szCs w:val="24"/>
        </w:rPr>
        <w:t>состоявшемся во Дворце Вильсона в Женеве</w:t>
      </w:r>
      <w:r>
        <w:rPr>
          <w:szCs w:val="24"/>
        </w:rPr>
        <w:br/>
        <w:t>в понедельник, 16 августа 1999 года, в 15 час. 00 мин.</w:t>
      </w: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160" w:line="240" w:lineRule="auto"/>
        <w:jc w:val="center"/>
        <w:rPr>
          <w:szCs w:val="24"/>
        </w:rPr>
      </w:pPr>
      <w:r>
        <w:rPr>
          <w:szCs w:val="24"/>
          <w:u w:val="single"/>
        </w:rPr>
        <w:t>Председатель</w:t>
      </w:r>
      <w:r>
        <w:rPr>
          <w:szCs w:val="24"/>
        </w:rPr>
        <w:t>: г-н АБУЛ-НАСР</w:t>
      </w: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160" w:line="240" w:lineRule="auto"/>
        <w:jc w:val="center"/>
        <w:rPr>
          <w:szCs w:val="24"/>
        </w:rPr>
      </w:pPr>
      <w:r>
        <w:rPr>
          <w:szCs w:val="24"/>
        </w:rPr>
        <w:t>затем: г-н ШЕРИФИС</w:t>
      </w: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after="240" w:line="240" w:lineRule="auto"/>
        <w:jc w:val="center"/>
        <w:rPr>
          <w:szCs w:val="24"/>
          <w:lang w:val="fr-CH"/>
        </w:rPr>
      </w:pPr>
      <w:r>
        <w:rPr>
          <w:szCs w:val="24"/>
        </w:rPr>
        <w:t>СОДЕРЖАНИЕ</w:t>
      </w:r>
    </w:p>
    <w:p w:rsidR="00054F8F" w:rsidRPr="00054F8F" w:rsidRDefault="00054F8F" w:rsidP="0065092A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right" w:pos="6124"/>
        </w:tabs>
        <w:spacing w:line="240" w:lineRule="auto"/>
        <w:jc w:val="center"/>
        <w:rPr>
          <w:szCs w:val="24"/>
          <w:lang w:val="fr-CH"/>
        </w:rPr>
      </w:pPr>
    </w:p>
    <w:p w:rsidR="00BA3DDC" w:rsidRDefault="00BA3DDC">
      <w:pPr>
        <w:spacing w:after="16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 xml:space="preserve">) </w:t>
      </w:r>
    </w:p>
    <w:p w:rsidR="00BA3DDC" w:rsidRDefault="00BA3DDC">
      <w:pPr>
        <w:spacing w:after="160" w:line="240" w:lineRule="auto"/>
      </w:pPr>
      <w:r>
        <w:t xml:space="preserve">Первоначальный доклад Кыргызстана </w:t>
      </w:r>
    </w:p>
    <w:p w:rsidR="00BA3DDC" w:rsidRDefault="00BA3DDC">
      <w:pPr>
        <w:spacing w:after="160" w:line="240" w:lineRule="auto"/>
      </w:pPr>
      <w:r>
        <w:t>Проект выводов Комитета, касающихся десятого, одиннадцатого, двенадцатого и тринадцатого периодических докладов Гаити (</w:t>
      </w:r>
      <w:r>
        <w:rPr>
          <w:u w:val="single"/>
        </w:rPr>
        <w:t>продолжение</w:t>
      </w:r>
      <w:r>
        <w:t>)</w:t>
      </w:r>
    </w:p>
    <w:p w:rsidR="00BA3DDC" w:rsidRDefault="00BA3DDC">
      <w:pPr>
        <w:spacing w:after="160" w:line="240" w:lineRule="auto"/>
      </w:pPr>
      <w:r>
        <w:t>ОРГАНИЗАЦИОННЫЕ И ПРОЧИЕ ВОПРОСЫ (</w:t>
      </w:r>
      <w:r>
        <w:rPr>
          <w:u w:val="single"/>
        </w:rPr>
        <w:t>продолжение</w:t>
      </w:r>
      <w:r>
        <w:t>)</w:t>
      </w:r>
    </w:p>
    <w:p w:rsidR="00BA3DDC" w:rsidRDefault="00BA3DDC">
      <w:pPr>
        <w:pBdr>
          <w:bottom w:val="single" w:sz="6" w:space="1" w:color="auto"/>
        </w:pBdr>
        <w:spacing w:after="160" w:line="240" w:lineRule="auto"/>
        <w:rPr>
          <w:rFonts w:cs="Arial"/>
          <w:szCs w:val="24"/>
          <w:lang w:val="en-US" w:eastAsia="fr-CH"/>
        </w:rPr>
      </w:pPr>
      <w:r>
        <w:rPr>
          <w:rFonts w:cs="Arial"/>
          <w:szCs w:val="24"/>
          <w:lang w:eastAsia="fr-CH"/>
        </w:rPr>
        <w:t xml:space="preserve">Пересмотр руководящих принципов в отношении формы и содержания докладов, представляемых государствами-участниками в соответствии со статьей 9 Конвенции </w:t>
      </w:r>
      <w:r>
        <w:rPr>
          <w:rFonts w:cs="Arial"/>
          <w:szCs w:val="24"/>
          <w:u w:val="single"/>
          <w:lang w:eastAsia="fr-CH"/>
        </w:rPr>
        <w:t>(продолжение</w:t>
      </w:r>
      <w:r>
        <w:rPr>
          <w:rFonts w:cs="Arial"/>
          <w:szCs w:val="24"/>
          <w:lang w:eastAsia="fr-CH"/>
        </w:rPr>
        <w:t>)</w:t>
      </w:r>
    </w:p>
    <w:p w:rsidR="00BA3DDC" w:rsidRDefault="00BA3DDC">
      <w:pPr>
        <w:pBdr>
          <w:bottom w:val="single" w:sz="6" w:space="1" w:color="auto"/>
        </w:pBdr>
        <w:spacing w:after="160" w:line="240" w:lineRule="auto"/>
        <w:rPr>
          <w:sz w:val="8"/>
          <w:lang w:val="en-US"/>
        </w:rPr>
      </w:pPr>
    </w:p>
    <w:p w:rsidR="00BA3DDC" w:rsidRDefault="00BA3DDC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pacing w:val="-2"/>
          <w:sz w:val="24"/>
        </w:rPr>
      </w:pPr>
      <w:r>
        <w:rPr>
          <w:spacing w:val="-2"/>
          <w:sz w:val="24"/>
        </w:rPr>
        <w:tab/>
        <w:t>В настоящий отчет могут вноситься поправки.</w:t>
      </w:r>
    </w:p>
    <w:p w:rsidR="00BA3DDC" w:rsidRDefault="00BA3DDC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pacing w:val="-2"/>
          <w:sz w:val="16"/>
        </w:rPr>
      </w:pP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rPr>
          <w:spacing w:val="-2"/>
        </w:rPr>
      </w:pPr>
      <w:r>
        <w:rPr>
          <w:spacing w:val="-2"/>
        </w:rP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spacing w:val="-2"/>
          <w:u w:val="single"/>
        </w:rPr>
        <w:t>в течение одной недели с момента выпуска настоящего документа</w:t>
      </w:r>
      <w:r>
        <w:rPr>
          <w:spacing w:val="-2"/>
        </w:rPr>
        <w:t xml:space="preserve"> в Секцию редактирования официальных отчетов, комната E.4108, Дворец Наций, Женева.</w:t>
      </w:r>
    </w:p>
    <w:p w:rsidR="00BA3DDC" w:rsidRDefault="00BA3DDC">
      <w:pPr>
        <w:pStyle w:val="BodyText2"/>
        <w:tabs>
          <w:tab w:val="clear" w:pos="680"/>
          <w:tab w:val="left" w:pos="570"/>
          <w:tab w:val="left" w:pos="1140"/>
        </w:tabs>
        <w:spacing w:before="0" w:line="240" w:lineRule="auto"/>
        <w:rPr>
          <w:spacing w:val="-2"/>
          <w:sz w:val="16"/>
        </w:rPr>
      </w:pPr>
    </w:p>
    <w:p w:rsidR="00BA3DDC" w:rsidRDefault="00BA3DDC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570"/>
          <w:tab w:val="left" w:pos="1140"/>
        </w:tabs>
        <w:spacing w:line="240" w:lineRule="auto"/>
        <w:rPr>
          <w:spacing w:val="-2"/>
        </w:rPr>
      </w:pPr>
      <w:r>
        <w:rPr>
          <w:spacing w:val="-2"/>
        </w:rP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BA3DDC" w:rsidRDefault="00BA3DDC">
      <w:pPr>
        <w:pStyle w:val="Header"/>
        <w:tabs>
          <w:tab w:val="clear" w:pos="4153"/>
          <w:tab w:val="clear" w:pos="8306"/>
          <w:tab w:val="left" w:pos="570"/>
          <w:tab w:val="left" w:pos="1140"/>
        </w:tabs>
      </w:pPr>
    </w:p>
    <w:p w:rsidR="00BA3DDC" w:rsidRDefault="00BA3DDC">
      <w:pPr>
        <w:spacing w:line="240" w:lineRule="auto"/>
        <w:rPr>
          <w:lang w:val="pt-PT"/>
        </w:rPr>
      </w:pPr>
      <w:r>
        <w:rPr>
          <w:lang w:val="pt-PT"/>
        </w:rPr>
        <w:t>GE</w:t>
      </w:r>
      <w:r>
        <w:t>.99-43838</w:t>
      </w:r>
      <w:r>
        <w:rPr>
          <w:lang w:val="en-US"/>
        </w:rPr>
        <w:fldChar w:fldCharType="begin"/>
      </w:r>
      <w:r>
        <w:instrText xml:space="preserve"> </w:instrText>
      </w:r>
      <w:r>
        <w:rPr>
          <w:lang w:val="pt-PT"/>
        </w:rPr>
        <w:instrText>FILLIN</w:instrText>
      </w:r>
      <w:r>
        <w:instrText xml:space="preserve"> "Введите номер документа" \* </w:instrText>
      </w:r>
      <w:r>
        <w:rPr>
          <w:lang w:val="pt-PT"/>
        </w:rPr>
        <w:instrText>MERGEFORMAT</w:instrText>
      </w:r>
      <w:r>
        <w:instrText xml:space="preserve"> </w:instrText>
      </w:r>
      <w:r>
        <w:rPr>
          <w:lang w:val="en-US"/>
        </w:rPr>
        <w:fldChar w:fldCharType="separate"/>
      </w:r>
      <w:r>
        <w:rPr>
          <w:lang w:val="en-US"/>
        </w:rPr>
        <w:fldChar w:fldCharType="end"/>
      </w:r>
      <w:r>
        <w:t xml:space="preserve">  </w:t>
      </w:r>
      <w:r w:rsidR="008D1DA5">
        <w:rPr>
          <w:lang w:val="fr-CH"/>
        </w:rPr>
        <w:t>(R)</w:t>
      </w:r>
      <w:r>
        <w:rPr>
          <w:lang w:val="pt-PT"/>
        </w:rPr>
        <w:t xml:space="preserve">  (EXT)</w:t>
      </w:r>
    </w:p>
    <w:p w:rsidR="00BA3DDC" w:rsidRDefault="00054F8F" w:rsidP="00D67AE5">
      <w:pPr>
        <w:keepNext/>
        <w:tabs>
          <w:tab w:val="clear" w:pos="567"/>
          <w:tab w:val="clear" w:pos="1134"/>
          <w:tab w:val="clear" w:pos="1701"/>
          <w:tab w:val="clear" w:pos="2268"/>
          <w:tab w:val="clear" w:pos="6237"/>
        </w:tabs>
        <w:suppressAutoHyphens/>
        <w:spacing w:after="240" w:line="240" w:lineRule="auto"/>
        <w:jc w:val="center"/>
        <w:rPr>
          <w:u w:val="single"/>
        </w:rPr>
      </w:pPr>
      <w:r>
        <w:rPr>
          <w:u w:val="single"/>
        </w:rPr>
        <w:br w:type="page"/>
      </w:r>
      <w:r w:rsidR="00BA3DDC">
        <w:rPr>
          <w:u w:val="single"/>
        </w:rPr>
        <w:t>Заседание открывается в 15 час. 05 мин.</w:t>
      </w:r>
    </w:p>
    <w:p w:rsidR="00BA3DDC" w:rsidRDefault="00BA3DDC">
      <w:pPr>
        <w:spacing w:after="240" w:line="240" w:lineRule="auto"/>
      </w:pPr>
      <w:r>
        <w:t>РАССМОТРЕНИЕ ДОКЛАДОВ,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 xml:space="preserve">) </w:t>
      </w:r>
    </w:p>
    <w:p w:rsidR="00BA3DDC" w:rsidRDefault="00BA3DDC">
      <w:pPr>
        <w:spacing w:after="240" w:line="240" w:lineRule="auto"/>
      </w:pPr>
      <w:r>
        <w:rPr>
          <w:u w:val="single"/>
        </w:rPr>
        <w:t>Первоначальный доклад Кыргызстана</w:t>
      </w:r>
      <w:r>
        <w:t xml:space="preserve"> </w:t>
      </w:r>
      <w:r>
        <w:rPr>
          <w:rFonts w:cs="Arial"/>
          <w:szCs w:val="24"/>
        </w:rPr>
        <w:t xml:space="preserve">(CERD/C/326/Add.1; HRI/CORE/1/Add.101)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1.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>По приглашению Председателя, г-жа Сабирова (Кыргызстан) занимает место за столом Комитета.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2.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 xml:space="preserve">Г-жа САБИРОВА </w:t>
      </w:r>
      <w:r>
        <w:rPr>
          <w:rFonts w:cs="Arial"/>
          <w:szCs w:val="24"/>
        </w:rPr>
        <w:t>(Кыргызстан), представляя первоначальный доклад своей страны о выполнении положений Конвенции, отмечает, что в его составлении принимали участие различные государственные органы, этнические общины и неправительственные организации для обеспечения представления наиболее полной информации. Принимая во внимание этническое многообразие республики, Кыргызстан стремится строить свою официальную политику на принципах равенства всех национальностей, предусмотренных Конституцией.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3.</w:t>
      </w:r>
      <w:r>
        <w:rPr>
          <w:rFonts w:cs="Arial"/>
          <w:szCs w:val="24"/>
        </w:rPr>
        <w:tab/>
        <w:t>Как указано в пункте 5 доклада, в целях защиты интересов различных этнических групп были созданы организации по защите национальных меньшинств. По предложению руководителей этих организаций, Президент республики созвал совет национальных меньшинств (</w:t>
      </w:r>
      <w:r>
        <w:rPr>
          <w:rFonts w:cs="Arial"/>
          <w:szCs w:val="24"/>
          <w:u w:val="single"/>
        </w:rPr>
        <w:t>Курултай</w:t>
      </w:r>
      <w:r>
        <w:rPr>
          <w:rFonts w:cs="Arial"/>
          <w:szCs w:val="24"/>
        </w:rPr>
        <w:t>) для поощрения развития отношений между этническими общинами. Эта инициатива привела к созданию Народного собрания Кыргызстана. Эта организация, цели которой изложены в пункте 6 доклада, стала эффективным механизмом для обеспечения гражданского мира в Кыргызской Республике. Народное собрание насчитывает в настоящее время 28 ассоциаций и культурных центров, представляющих национальные группы.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4.</w:t>
      </w:r>
      <w:r>
        <w:rPr>
          <w:rFonts w:cs="Arial"/>
          <w:szCs w:val="24"/>
        </w:rPr>
        <w:tab/>
        <w:t xml:space="preserve">В рамках реформы законодательства были приняты новые документы, способствующие укреплению принципа недискриминации. В Уголовно-процессуальном и Гражданско-процессуальном кодексах содержатся положения, которые гарантируют равенство всех граждан Кыргызстана перед законом. Действующее законодательство запрещает всякое ограничение выборных прав, основанное на расовых и этнических различиях. Конституция гарантирует каждому право на собственность и наследство, а также на свободу слова и выражения мнения. В рамках программы </w:t>
      </w:r>
      <w:r w:rsidR="008D1DA5">
        <w:rPr>
          <w:rFonts w:cs="Arial"/>
          <w:szCs w:val="24"/>
        </w:rPr>
        <w:t>«</w:t>
      </w:r>
      <w:r>
        <w:rPr>
          <w:rFonts w:cs="Arial"/>
          <w:szCs w:val="24"/>
        </w:rPr>
        <w:t xml:space="preserve">Кыргызстан </w:t>
      </w:r>
      <w:r w:rsidR="008D1DA5">
        <w:rPr>
          <w:rFonts w:cs="Arial"/>
          <w:szCs w:val="24"/>
        </w:rPr>
        <w:t>–</w:t>
      </w:r>
      <w:r>
        <w:rPr>
          <w:rFonts w:cs="Arial"/>
          <w:szCs w:val="24"/>
        </w:rPr>
        <w:t xml:space="preserve"> наш общий дом</w:t>
      </w:r>
      <w:r w:rsidR="008D1DA5">
        <w:rPr>
          <w:rFonts w:cs="Arial"/>
          <w:szCs w:val="24"/>
        </w:rPr>
        <w:t>»</w:t>
      </w:r>
      <w:r>
        <w:rPr>
          <w:rFonts w:cs="Arial"/>
          <w:szCs w:val="24"/>
        </w:rPr>
        <w:t xml:space="preserve"> правительство стремится обеспечить национальным общинам соответствующие учебные и культурные заведения.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5.</w:t>
      </w:r>
      <w:r>
        <w:rPr>
          <w:rFonts w:cs="Arial"/>
          <w:szCs w:val="24"/>
        </w:rPr>
        <w:tab/>
        <w:t>Несмотря на трудности, с которыми сталкивается правительство при переходе на рыночную экономику, оно остается приверженным демократическим принципам. Так, за последние восемь лет, прошедших после провозглашения независимости, основные записанные в Конституции права населения постоянно расширялись и укреплялись.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6.</w:t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>Г-н ВАЛЕНСИА-РОДРИГЕС</w:t>
      </w:r>
      <w:r>
        <w:rPr>
          <w:rFonts w:cs="Arial"/>
          <w:szCs w:val="24"/>
        </w:rPr>
        <w:t xml:space="preserve"> (Докладчик по Кыргызстану) отмечая полный, точный и информативный характер доклада, интересуется, был ли он составлен межведомственной комиссией, созданной в соответствии с правительственным указом от 27 июня 1997 года. Обращая внимание на то, что в стране, население которой насчитывает более 80 разных национальностей, применение Конвенции имеет особо важное значение, он отмечает положения Конституции и других национальных правовых документов, запрещающие расовую дискриминацию, гарантирующие одинаковые права всех граждан и провозглашающие принцип равенства всех перед законом.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7.</w:t>
      </w:r>
      <w:r>
        <w:rPr>
          <w:rFonts w:cs="Arial"/>
          <w:szCs w:val="24"/>
        </w:rPr>
        <w:tab/>
        <w:t>Тем не менее, доклад Государственного департамента Соединенных Штатов Америки о ситуации в области прав человека в Кыргызской Республике в 1998 году свидетельствует о наличии дискриминации в отношении лиц не кыргызской национальности. Граждане, говорящие по-русски, но не владеющие кыргызским языком, жалуются, в частности, на трудности при трудоустройстве на государственные должности определенного уровня. Докладчик хотел бы получить разъяснения по этому вопросу. Он интересуется, учтены ли в таблицах 2 и 3 доклада, представляющих распределение кыргызского населения по языковым и национальным критериям, такие категории, как апатриды и беженцы. Он хотел бы также получить дополнительные данные об уровне социально-экономического развития этнических меньшинств, такие как, доход на душу населения, уровень безработицы, уровень неграмотности, степень охвата школьным обучением, а так же уровень детской смертности.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8.</w:t>
      </w:r>
      <w:r>
        <w:rPr>
          <w:rFonts w:cs="Arial"/>
          <w:szCs w:val="24"/>
        </w:rPr>
        <w:tab/>
        <w:t xml:space="preserve">С удовлетворением отмечая создание организаций, призванных защищать интересы этнических групп и их лингвистические и культурные особенности, упомянутых в пункте 5 и последующих доклада, г-н Валенсиа-Родригес интересуется, как выбираются члены </w:t>
      </w:r>
      <w:r>
        <w:rPr>
          <w:rFonts w:cs="Arial"/>
          <w:szCs w:val="24"/>
          <w:u w:val="single"/>
        </w:rPr>
        <w:t>Курултай</w:t>
      </w:r>
      <w:r>
        <w:rPr>
          <w:rFonts w:cs="Arial"/>
          <w:szCs w:val="24"/>
        </w:rPr>
        <w:t xml:space="preserve"> и в какой степени этнические группы представлены в Народном собрании Кыргызстана. Он также хотел бы иметь более полную информацию о результатах, полученных Комиссией по правам человека, созданной в соответствии с президентским указом от 5 июля 1997 года, а также о мерах, принятых в соответствии с пунктом 2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>2 Конвенции с целью обеспечения развития и защиты этнических меньшинств.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9.</w:t>
      </w:r>
      <w:r>
        <w:rPr>
          <w:rFonts w:cs="Arial"/>
          <w:szCs w:val="24"/>
        </w:rPr>
        <w:tab/>
        <w:t xml:space="preserve">Информация, представленная в докладе в отношении применения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 xml:space="preserve">4 Конвенции, является подробной и содержательной.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 xml:space="preserve">134, 299 и 373 Уголовного кодекса, а также Закон 1997 года о гарантиях и свободе доступа к информации и Закон 1992 года о средствах массовой информации свидетельствуют о том, что Кыргызстан выполняет требования пункта а)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 xml:space="preserve">4. Было бы желательным ознакомиться с текстом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 xml:space="preserve">3 Закона об ассоциациях, упомянутом в пункте 10 доклада, с тем чтобы убедиться в его соответствии пункту </w:t>
      </w:r>
      <w:r>
        <w:rPr>
          <w:rFonts w:cs="Arial"/>
          <w:szCs w:val="24"/>
          <w:lang w:val="fr-CH"/>
        </w:rPr>
        <w:t>b</w:t>
      </w:r>
      <w:r>
        <w:rPr>
          <w:rFonts w:cs="Arial"/>
          <w:szCs w:val="24"/>
        </w:rPr>
        <w:t xml:space="preserve">)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>4 Конвенции.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10.</w:t>
      </w:r>
      <w:r>
        <w:rPr>
          <w:rFonts w:cs="Arial"/>
          <w:szCs w:val="24"/>
        </w:rPr>
        <w:tab/>
        <w:t xml:space="preserve">В докладе содержится подробная информация о правах, упомянутых в статье 5 Конвенции. В этой связи следует заметить, что целый ряд проблем, связанных с низким уровнем заработной платы и пенсий, инфляцией, системой здравоохранения и безработицей или нехваткой соответствующего жилья, могут препятствовать надлежащему выполнению Конвенции. В отношении равенства перед законом и правосудием в пункте 12 доклада содержится информация о том, что услуги переводчиков оплачиваются государством, кроме тех случаев, когда на такие услуги были официально выделены средства. Что в точности означает </w:t>
      </w:r>
      <w:r w:rsidR="008D1DA5">
        <w:rPr>
          <w:rFonts w:cs="Arial"/>
          <w:szCs w:val="24"/>
        </w:rPr>
        <w:t>«</w:t>
      </w:r>
      <w:r>
        <w:rPr>
          <w:rFonts w:cs="Arial"/>
          <w:szCs w:val="24"/>
        </w:rPr>
        <w:t>официально выделенные средства</w:t>
      </w:r>
      <w:r w:rsidR="008D1DA5">
        <w:rPr>
          <w:rFonts w:cs="Arial"/>
          <w:szCs w:val="24"/>
        </w:rPr>
        <w:t>»</w:t>
      </w:r>
      <w:r>
        <w:rPr>
          <w:rFonts w:cs="Arial"/>
          <w:szCs w:val="24"/>
        </w:rPr>
        <w:t xml:space="preserve"> и кто в этом случае оплачивает услуги переводчиков? В отношении абзаца с)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>5 Конвенции вызывает удовлетворение тот факт, что основные этнические группы представлены в парламенте. Было бы интересно узнать, предусматривает ли закон предоставление определенного числа мест представителям меньшинств или же такая ситуация является результатом обычной выборной процедуры.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11.</w:t>
      </w:r>
      <w:r>
        <w:rPr>
          <w:rFonts w:cs="Arial"/>
          <w:szCs w:val="24"/>
        </w:rPr>
        <w:tab/>
        <w:t>Докладчик интересуется, какие критерии применяются при получении гражданства и могут ли иностранцы и апатриды участвовать в голосовании и быть избранными. Он также хотел бы услышать комментарии делегации в отношении информации, содержащейся в докладе Государственного департамента Соединенных Штатов, согласно которой женщины и меньшинства, в частности русские и узбеки, недостаточным образом представлены в правительстве и политических структурах. Он также хотел бы знать, каким образом система, требующая получения официального разрешения на проживание и работу (</w:t>
      </w:r>
      <w:r>
        <w:rPr>
          <w:rFonts w:cs="Arial"/>
          <w:szCs w:val="24"/>
          <w:u w:val="single"/>
        </w:rPr>
        <w:t>прописка</w:t>
      </w:r>
      <w:r>
        <w:rPr>
          <w:rFonts w:cs="Arial"/>
          <w:szCs w:val="24"/>
        </w:rPr>
        <w:t xml:space="preserve">) в определенных регионах страны, влияет на положение этнических меньшинств. В отношении права на работу, было бы интересно узнать, в какой мере положения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>11 Трудового кодекса, упомянутого в пункте 22 доклада, способствовали возбуждению судебных исков, а в случае положительного ответа, каким образом рассчитывалась сумма компенсации. Хотелось бы знать, существуют ли различия между этническими группами в отношении права на жилье, записанного в статье 33 Конституции и в Жилищном кодексе Кыргызской Республики.</w:t>
      </w:r>
    </w:p>
    <w:p w:rsidR="00BA3DDC" w:rsidRDefault="00BA3DDC">
      <w:pPr>
        <w:spacing w:after="240" w:line="240" w:lineRule="auto"/>
        <w:rPr>
          <w:rFonts w:cs="Arial"/>
          <w:szCs w:val="24"/>
        </w:rPr>
      </w:pPr>
      <w:r>
        <w:rPr>
          <w:rFonts w:cs="Arial"/>
          <w:szCs w:val="24"/>
        </w:rPr>
        <w:t>12.</w:t>
      </w:r>
      <w:r>
        <w:rPr>
          <w:rFonts w:cs="Arial"/>
          <w:szCs w:val="24"/>
        </w:rPr>
        <w:tab/>
        <w:t>Согласно пункту 24 доклада, право на государственное пенсионное обеспечение имеют все лица, застрахованные в системе социального страхования и проживающие на территории республики, независимо от того, являются ли они кыргызскими гражданами, иностранцами или апатридами. Поскольку речь идет об иностранцах и апатридах, хотелось бы узнать, распространяются ли на них другие права, предусмотренные статьей 5 Конвенции. В целом, следует приветствовать меры, принятые с целью гарантирования прав меньшинств на образование.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</w:rPr>
        <w:t>13.</w:t>
      </w:r>
      <w:r>
        <w:rPr>
          <w:rFonts w:cs="Arial"/>
          <w:szCs w:val="24"/>
        </w:rPr>
        <w:tab/>
        <w:t xml:space="preserve">В отношении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 xml:space="preserve">6 Конвенции, г-н Валенсиа-Родригес просит предоставить дополнительную информацию о положениях, гарантирующих возможность процедуры обжалования в случае дискриминации, и о существующих механизмах, обеспечивающих такую возможность. Он также хотел бы получить разъяснения в отношении событий в Ошской области, упомянутых в пункте 28 доклада, в частности о причинах этих инцидентов, поведении сотрудников правоохранительных органов, мерах, принятых в отношении виновных и компенсации ущерба жертвам. Доклад Государственного департамента Соединенных Штатов дает основание полагать, что судебная система является более благосклонной к лицам кыргызской национальности, а </w:t>
      </w:r>
      <w:r w:rsidR="008D1DA5">
        <w:rPr>
          <w:rFonts w:cs="Arial"/>
          <w:szCs w:val="24"/>
        </w:rPr>
        <w:t>«</w:t>
      </w:r>
      <w:r>
        <w:rPr>
          <w:rFonts w:cs="Arial"/>
          <w:szCs w:val="24"/>
        </w:rPr>
        <w:t>суды нотаблей</w:t>
      </w:r>
      <w:r w:rsidR="008D1DA5">
        <w:rPr>
          <w:rFonts w:cs="Arial"/>
          <w:szCs w:val="24"/>
        </w:rPr>
        <w:t>»</w:t>
      </w:r>
      <w:r>
        <w:rPr>
          <w:rFonts w:cs="Arial"/>
          <w:szCs w:val="24"/>
        </w:rPr>
        <w:t xml:space="preserve"> имеют тенденцию выносить жестокие и унизительные наказания. Хотелось бы получить уточнения по этому вопросу.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</w:rPr>
        <w:t>14.</w:t>
      </w:r>
      <w:r>
        <w:rPr>
          <w:rFonts w:cs="Arial"/>
          <w:szCs w:val="24"/>
        </w:rPr>
        <w:tab/>
        <w:t xml:space="preserve">В отношении применения </w:t>
      </w:r>
      <w:r w:rsidR="0065092A">
        <w:rPr>
          <w:rFonts w:cs="Arial"/>
          <w:szCs w:val="24"/>
        </w:rPr>
        <w:t>статьи </w:t>
      </w:r>
      <w:r>
        <w:rPr>
          <w:rFonts w:cs="Arial"/>
          <w:szCs w:val="24"/>
        </w:rPr>
        <w:t>7 Конвенции Докладчик приветствует различные меры, упомянутые в пункте 29 доклада, а также в пунктах с 69 по 78 основного документа, и призывает кыргызское правительство продолжать свою деятельность по поощрению терпимости и взаимопонимания. Следует также следить за тем, чтобы положения Конвенции были переведены на четыре наиболее распространенных языках Кыргызстана, с тем чтобы население в целом, а также этнические меньшинства, имели возможность с ними ознакомиться.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15.</w:t>
      </w:r>
      <w:r>
        <w:rPr>
          <w:rFonts w:cs="Arial"/>
          <w:szCs w:val="24"/>
          <w:lang w:eastAsia="fr-CH"/>
        </w:rPr>
        <w:tab/>
        <w:t xml:space="preserve">В заключение, г-н Валенсиа-Родригес предлагает государству-участнику рассмотреть возможность, с одной стороны, сделать заявление в соответствии со статьей 14 Конвенции с целью признания компетенции Комитета для изучения индивидуальных заявлений и, с другой стороны, ратифицировать поправку к пункту 6 </w:t>
      </w:r>
      <w:r w:rsidR="0065092A">
        <w:rPr>
          <w:rFonts w:cs="Arial"/>
          <w:szCs w:val="24"/>
          <w:lang w:eastAsia="fr-CH"/>
        </w:rPr>
        <w:t>статьи </w:t>
      </w:r>
      <w:r>
        <w:rPr>
          <w:rFonts w:cs="Arial"/>
          <w:szCs w:val="24"/>
          <w:lang w:eastAsia="fr-CH"/>
        </w:rPr>
        <w:t>8 Конвенции, принятую государствами-участниками.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lang w:val="ru-RU" w:eastAsia="fr-CH"/>
        </w:rPr>
      </w:pPr>
      <w:r>
        <w:rPr>
          <w:rFonts w:cs="Arial"/>
          <w:szCs w:val="24"/>
          <w:lang w:val="ru-RU" w:eastAsia="fr-CH"/>
        </w:rPr>
        <w:t>16.</w:t>
      </w:r>
      <w:r>
        <w:rPr>
          <w:rFonts w:cs="Arial"/>
          <w:szCs w:val="24"/>
          <w:lang w:val="ru-RU" w:eastAsia="fr-CH"/>
        </w:rPr>
        <w:tab/>
      </w:r>
      <w:r>
        <w:rPr>
          <w:rFonts w:ascii="Times New Roman" w:hAnsi="Times New Roman" w:cs="Arial"/>
          <w:sz w:val="24"/>
          <w:szCs w:val="24"/>
          <w:u w:val="single"/>
          <w:lang w:val="ru-RU" w:eastAsia="fr-CH"/>
        </w:rPr>
        <w:t>Г-н ГАРВАЛОВ</w:t>
      </w:r>
      <w:r>
        <w:rPr>
          <w:rFonts w:ascii="Times New Roman" w:hAnsi="Times New Roman" w:cs="Arial"/>
          <w:sz w:val="24"/>
          <w:szCs w:val="24"/>
          <w:lang w:val="ru-RU" w:eastAsia="fr-CH"/>
        </w:rPr>
        <w:t xml:space="preserve"> отмечает исчерпывающий характер первоначального доклада, представленного Кыргызстаном. Таблицы, находящиеся в приложении, являются чрезвычайно полезными и информационно насыщенными в отношении положения многочисленных меньшинств, проживающих на территории Кыргызстана. Удивительным является то обстоятельство, что, согласно таблице 2, лишь очень малый процент членов болгарской, венгерской и польской общин желает говорить на соответствующем родном языке. Может ли делегация пояснить этот пункт? Г-н Гарвалов отмечает, что кыргызский язык, являясь официальным языком, остается, тем не менее, неразвитым в технических областях, и он интересуется мерами, которые правительство намерено принять для решения этой проблемы. Он хотел бы также получить дополнительную информацию о мерах, которые государство-участник намерено принять для решения этнических конфликтов между узбеками и кыргызами, которые продолжаются с 1990 года. Наконец, он хотел бы получить уточнения в отношении условий получения кыргызского гражданства.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Г-жа ЗУ</w:t>
      </w:r>
      <w:r>
        <w:rPr>
          <w:rFonts w:cs="Arial"/>
          <w:szCs w:val="24"/>
          <w:lang w:eastAsia="fr-CH"/>
        </w:rPr>
        <w:t xml:space="preserve"> высоко оценивает этот доклад, в частности полноту и точность представленной информации. 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18.</w:t>
      </w:r>
      <w:r>
        <w:rPr>
          <w:rFonts w:cs="Arial"/>
          <w:szCs w:val="24"/>
          <w:lang w:eastAsia="fr-CH"/>
        </w:rPr>
        <w:tab/>
        <w:t xml:space="preserve">Она отмечает, что Кыргызстан, являющийся многонациональной страной, где этнические меньшинства составляют 40% населения и где существуют проблемы межэтнических отношений, очевидно, не принял к сведению рекомендации </w:t>
      </w:r>
      <w:r w:rsidR="0065092A">
        <w:rPr>
          <w:rFonts w:cs="Arial"/>
          <w:szCs w:val="24"/>
          <w:lang w:eastAsia="fr-CH"/>
        </w:rPr>
        <w:t>статьи </w:t>
      </w:r>
      <w:r>
        <w:rPr>
          <w:rFonts w:cs="Arial"/>
          <w:szCs w:val="24"/>
          <w:lang w:eastAsia="fr-CH"/>
        </w:rPr>
        <w:t xml:space="preserve">2 Конвенции, предписывающие государствам-участникам создание законов и эффективных мер для борьбы с расизмом и расовой дискриминацией. Намеревается ли государство-участник принимать законы в этом направлении? 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19.</w:t>
      </w:r>
      <w:r>
        <w:rPr>
          <w:rFonts w:cs="Arial"/>
          <w:szCs w:val="24"/>
          <w:lang w:eastAsia="fr-CH"/>
        </w:rPr>
        <w:tab/>
        <w:t xml:space="preserve">В отношении сферы образования в пункте 25 говорится, что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базовое образование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является бесплатным и обязательным. Что означает это выражение? Идет ли речь о начальном, среднем неполном или среднем полном образовании? Какое количество лет обучения является обязательным? Какой процент детей получает это бесплатное образование? Кроме того, в таблице 10, представленной в приложении к докладу, речь идет о студентах, обучающихся по контракту. Означает ли термин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по контракту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что студенты должны возвращать государству средства после получения диплома?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20.</w:t>
      </w:r>
      <w:r>
        <w:rPr>
          <w:rFonts w:cs="Arial"/>
          <w:szCs w:val="24"/>
          <w:lang w:eastAsia="fr-CH"/>
        </w:rPr>
        <w:tab/>
        <w:t xml:space="preserve">В пункте 28 доклада говорится, что 88 человек были осуждены в связи с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ошскими событиями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, но какое число осужденных было по происхождению кыргызами, а какое </w:t>
      </w:r>
      <w:r w:rsidR="00E06EE9">
        <w:rPr>
          <w:rFonts w:cs="Arial"/>
          <w:szCs w:val="24"/>
          <w:lang w:eastAsia="fr-CH"/>
        </w:rPr>
        <w:t>–</w:t>
      </w:r>
      <w:r>
        <w:rPr>
          <w:rFonts w:cs="Arial"/>
          <w:szCs w:val="24"/>
          <w:lang w:eastAsia="fr-CH"/>
        </w:rPr>
        <w:t xml:space="preserve"> узбеками? Почему представленные данные заканчиваются 1994 годом? С другой стороны, возможно ли, чтобы Верховный суд Кыргызстана провел расследование и вынес решение по одному единственному случаю в 1994 году? Какой является ситуация в отношении расовой дискриминации в последние годы?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21.</w:t>
      </w:r>
      <w:r>
        <w:rPr>
          <w:rFonts w:cs="Arial"/>
          <w:szCs w:val="24"/>
          <w:lang w:eastAsia="fr-CH"/>
        </w:rPr>
        <w:tab/>
        <w:t xml:space="preserve">В отношении применения </w:t>
      </w:r>
      <w:r w:rsidR="0065092A">
        <w:rPr>
          <w:rFonts w:cs="Arial"/>
          <w:szCs w:val="24"/>
          <w:lang w:eastAsia="fr-CH"/>
        </w:rPr>
        <w:t>статьи </w:t>
      </w:r>
      <w:r>
        <w:rPr>
          <w:rFonts w:cs="Arial"/>
          <w:szCs w:val="24"/>
          <w:lang w:eastAsia="fr-CH"/>
        </w:rPr>
        <w:t>7 Конвенции, эксперт напоминает, что эта информация должна содержать все данные о подготовке лиц, призванных применять законы. Г-жа Зу надеется, что следующий доклад будет содержать больше информации по этому вопросу.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ДЬЯКОНУ </w:t>
      </w:r>
      <w:r>
        <w:rPr>
          <w:rFonts w:cs="Arial"/>
          <w:szCs w:val="24"/>
          <w:lang w:eastAsia="fr-CH"/>
        </w:rPr>
        <w:t>считает, что этот первый периодический доклад содержит большое количество статистических данных о населении, которые обычно отсутствуют в докладах государств-участников. Он приветствует многочисленные законы, принятые Кыргызстаном и в полной мере отражающие положения Конвенции, а также проводимые по всей стране многочисленные семинары и курсы по вопросам межэтнических отношений. Вызывает удовлетворение тесное сотрудничество между национальными структурами и Верховным комиссаром по делам национальных меньшинств Организации по безопасности и сотрудничеству в Европе (ОБСЕ).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23.</w:t>
      </w:r>
      <w:r>
        <w:rPr>
          <w:rFonts w:cs="Arial"/>
          <w:szCs w:val="24"/>
          <w:lang w:eastAsia="fr-CH"/>
        </w:rPr>
        <w:tab/>
        <w:t>Возвращаясь к докладу, г-н Дьякону отмечает, что он хотел бы знать, когда была принята Конституция, и о какой именно Конституции идет речь: Кыргызстана или СССР? Была ли принята Конституция, о которой идет речь в пункте 21 доклада, до 1991 года, то есть до роспуска Советского Союза? В этом случае, власти должны разработать новую Конституцию. Кроме того, какой статус имеет Конвенция? Имеет ли она главенствующее значение над внутренним правом?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24.</w:t>
      </w:r>
      <w:r>
        <w:rPr>
          <w:rFonts w:cs="Arial"/>
          <w:szCs w:val="24"/>
          <w:lang w:eastAsia="fr-CH"/>
        </w:rPr>
        <w:tab/>
        <w:t>Возвращаясь к данным о случаях нарушения правового равенства лиц разной этнической и расовой принадлежности (пункт 28), рассмотренных судебными органами уголовного права, г-н Дьякону обращается с просьбой к делегации разъяснить, почему число случаев, по которым было вынесено решение подобного рода, превышает число рассмотренных случаев. Кроме того, были ли после 1990 года случаи столкновений между лицами кыргызской и узбекской национальности? Может ли делегация объяснить очевидную диспропорцию между числом кыргызских студентов (более 66 000), обучающихся в государственных высших учебных заведениях, и числом русских студентов (немногим более 10 000) (таблица 10)?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де ГУТТ</w:t>
      </w:r>
      <w:r>
        <w:rPr>
          <w:rFonts w:cs="Arial"/>
          <w:szCs w:val="24"/>
          <w:lang w:eastAsia="fr-CH"/>
        </w:rPr>
        <w:t xml:space="preserve"> отмечает качество этого первого доклада, в частности содержащиеся в нем полные статистические данные. Он считает интересной представленную в пунктах с 5 по 7 информацию о Народном собрании и его тесных связях с Верховным комиссаром ОБСЕ по делам национальных меньшинств. Он приветствует политику государства в отношении языков национальных меньшинств (пункты 3 и 25), а также законодательство, которое в своих основных направлениях соответствует положениям </w:t>
      </w:r>
      <w:r w:rsidR="0065092A">
        <w:rPr>
          <w:rFonts w:cs="Arial"/>
          <w:szCs w:val="24"/>
          <w:lang w:eastAsia="fr-CH"/>
        </w:rPr>
        <w:t>статьи </w:t>
      </w:r>
      <w:r>
        <w:rPr>
          <w:rFonts w:cs="Arial"/>
          <w:szCs w:val="24"/>
          <w:lang w:eastAsia="fr-CH"/>
        </w:rPr>
        <w:t>4 Конвенции (пункты с 9 по 11 доклада). Г-н де Гутт отмечает также статистические данные в отношении преследований за нарушение правового равенства лиц разной национальной и расовой принадлежности, представленные в пункте 28, несмотря на то, что как отметил г-н Дьякону, удивляет превышение количества окончательно рассмотренных дел над рассматриваемыми делами. В этой связи следует отметить, что статистические данные относятся исключительно к событиям в Ошской области, но не к другим случаям расовой или этнической дискриминации.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26.</w:t>
      </w:r>
      <w:r>
        <w:rPr>
          <w:rFonts w:cs="Arial"/>
          <w:szCs w:val="24"/>
          <w:lang w:eastAsia="fr-CH"/>
        </w:rPr>
        <w:tab/>
        <w:t>Эксперт напоминает, что Комитет получил очень мало информации о Кыргызстане от НПО и хотел бы иметь отчет о деятельности Национальной комиссии по правам человека. Может ли делегация подтвердить или опровергнуть информацию, содержащуюся в докладе «Международной амнистии», согласно которой правительство предприняло ряд конституционных реформ, одобренных в 1998 году референдумом, предусматривающих в частности приватизацию земель? Если эта информация является верной, каковы последствия таких реформ для этнических групп?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27.</w:t>
      </w:r>
      <w:r>
        <w:rPr>
          <w:rFonts w:cs="Arial"/>
          <w:szCs w:val="24"/>
          <w:lang w:eastAsia="fr-CH"/>
        </w:rPr>
        <w:tab/>
        <w:t>Кроме того, какие меры предполагает принять правительство для лучшего ознакомления с Конвенцией и заключениями Комитета? Какова позиция Кыргызстана в отношении факультативного заявления об индивидуальных сообщениях, которое предусмотрено в статье 14 Конвенции?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28.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ЮТСИС</w:t>
      </w:r>
      <w:r>
        <w:rPr>
          <w:rFonts w:cs="Arial"/>
          <w:szCs w:val="24"/>
          <w:lang w:eastAsia="fr-CH"/>
        </w:rPr>
        <w:t xml:space="preserve"> считает, что этот первый доклад полностью соответствует руководящим принципам Комитета и позволяет достаточно подробно изучить вопрос расовой дискриминации в стране.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29.</w:t>
      </w:r>
      <w:r>
        <w:rPr>
          <w:rFonts w:cs="Arial"/>
          <w:szCs w:val="24"/>
          <w:lang w:eastAsia="fr-CH"/>
        </w:rPr>
        <w:tab/>
        <w:t>Он приветствует данные, представленные в пункте 28 доклада о конфликте в 1990 году между кыргызами и узбеками. Факт вынесения 88 обвинительных приговоров в результате этих событий свидетельствует о большом значении, которое правительство придает этой проблеме. К сожалению, конфликты подобного рода не исчезают вследствие вынесения обвинительных приговоров; как правило, они связаны с проблемами социально-культурного или социально-психологического характера, которые требуют пристального внимания. Следующий доклад должен содержать более подробную информацию об этих двух этнических группах.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30.</w:t>
      </w:r>
      <w:r>
        <w:rPr>
          <w:rFonts w:cs="Arial"/>
          <w:szCs w:val="24"/>
          <w:lang w:eastAsia="fr-CH"/>
        </w:rPr>
        <w:tab/>
        <w:t xml:space="preserve">Г-н Ютсис хотел бы также получить уточнения по вопросу о приватизации земель и о возможных последствиях такой меры для населения, проживающего на подлежащих приватизации землях. Что касается политики государства в области занятости, то он хотел бы знать, что означает положение Конституции Кыргызстана о том, что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каждый имеет право на экономическую свободу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(пункт 22)? Каким образом правительство обеспечивает занятость наиболее уязвимых групп населения? В чем заключается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базовый гарантированный объем для каждого этапа оказания медицинской помощи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(пункт 24 </w:t>
      </w:r>
      <w:r>
        <w:rPr>
          <w:rFonts w:cs="Arial"/>
          <w:szCs w:val="24"/>
          <w:lang w:val="fr-CH" w:eastAsia="fr-CH"/>
        </w:rPr>
        <w:t>b</w:t>
      </w:r>
      <w:r>
        <w:rPr>
          <w:rFonts w:cs="Arial"/>
          <w:szCs w:val="24"/>
          <w:lang w:eastAsia="fr-CH"/>
        </w:rPr>
        <w:t>))?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Г-н ШЕРИФИС </w:t>
      </w:r>
      <w:r>
        <w:rPr>
          <w:rFonts w:cs="Arial"/>
          <w:szCs w:val="24"/>
          <w:lang w:eastAsia="fr-CH"/>
        </w:rPr>
        <w:t>интересуется, почему украинцы, которые составляют 1,5% населения страны, не представлены в парламенте Кыргызстана и почему русские, которые составляют 15%, имеют всего двух депутатов (пункт 14 и таблица 1)? Может быть эти меньшинства не интересуются внутренней политикой? Пункт 27 доклада утверждает, что иностранцы, как и кыргызские граждане, имеют право свободного доступа ко всем услугам и общественным местам, но как в действительности обстоит дело с гражданскими правами иностранцев? Могут ли они принимать участие в голосовании и быть избранными на местном уровне, как это происходит в целом ряде стран?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32.</w:t>
      </w:r>
      <w:r>
        <w:rPr>
          <w:rFonts w:cs="Arial"/>
          <w:szCs w:val="24"/>
          <w:lang w:eastAsia="fr-CH"/>
        </w:rPr>
        <w:tab/>
        <w:t>Существует ли структура, занимающаяся ознакомлением населения с целями Конвенции и распространением ее текста? Намеревается ли Кыргызстан сделать заявление в соответствии со статьей 14 Конвенции?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считает, что таблица 6 опровергает утверждение г-на Валенсиа-Родригеса, согласно которому Кыргызстан является средоточием смешения национальностей. Всего лишь 3,1% мужчин кыргызской национальности, являющейся наиболее многочисленной в стране, заключают браки с женщинами другой национальности. Напротив, процент браков между мужчинами украинской или белорусской национальности с женщинами других национальностей, являющийся достаточно высоким и составляющий, соответственно, 85,7% и 93,4%, объясняется тем обстоятельством, что украинцы женятся на белорусках, и белорусы на украинках. Культурные традиции этих этнических групп являются более близкими, чем, например, культурные традиции белорусов и узбеков.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34.</w:t>
      </w:r>
      <w:r>
        <w:rPr>
          <w:rFonts w:cs="Arial"/>
          <w:szCs w:val="24"/>
          <w:lang w:eastAsia="fr-CH"/>
        </w:rPr>
        <w:tab/>
        <w:t xml:space="preserve">Несмотря на то, что некоторые эксперты Комитета считают, что государство обязано заботиться о сохранении самобытности каждой из этнических групп, правительства целого ряда стран признают право представителей этнических групп выбирать себе супругов другой этнической группы и считают, что это является их личным делом, не касающимся властей. В любом случае, интересно было бы узнать, каким образом государство-участник способствует сохранению самобытности этнических групп, проживающих на ее территории.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считает это замечание интересным. Тем не менее, он уточняет, что общество может быть своего рода «плавильным котлом» для различных рас, но некоторые разногласия, в частности религиозные, зачастую бывают непреодолимыми. В некоторых случаях смешанные браки с точки зрения вероисповедания скорее создают проблемы, чем способствуют их решению. 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36.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ШАХИ</w:t>
      </w:r>
      <w:r>
        <w:rPr>
          <w:rFonts w:cs="Arial"/>
          <w:szCs w:val="24"/>
          <w:lang w:eastAsia="fr-CH"/>
        </w:rPr>
        <w:t xml:space="preserve"> очень высоко оценивает первый доклад Кыргызстана. Этот доклад, являющийся одним из лучших представленных Комитету докладов, содержит интересную информацию, в частности в отношении распределения населения страны. Усилия государства-участника заслуживают одобрения.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37.</w:t>
      </w:r>
      <w:r>
        <w:rPr>
          <w:rFonts w:cs="Arial"/>
          <w:szCs w:val="24"/>
          <w:lang w:eastAsia="fr-CH"/>
        </w:rPr>
        <w:tab/>
        <w:t>Г-н Шахи хотел бы получить этническую разбивку в отношении 88 обвинительных приговоров, вынесенных в связи с событиями в Ошской области в 1990 году. Являются ли осужденные кыргызами, узбеками или представителями этих двух национальностей? Информация, представленная в таблице 6 о смешанных браках, является интересной, но означает ли цифра 100% в отношении грузин, литовцев, туркменов и эстонцев, что все мужчины упомянутых национальностей заключают смешанные браки?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Г-жа САБИРОВА</w:t>
      </w:r>
      <w:r>
        <w:rPr>
          <w:rFonts w:cs="Arial"/>
          <w:szCs w:val="24"/>
          <w:lang w:eastAsia="fr-CH"/>
        </w:rPr>
        <w:t xml:space="preserve"> (Кыргызстан) благодарит членов Комитета за интерес, проявленный к ее стране. Она уточняет, что этот доклад является первым и, поэтому, содержит обширную информацию об общей ситуации в стране. В последующих докладах государство-участник постарается предоставить запрошенную экспертами информацию и разъяснения.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39.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ВАЛЕНСИА-РОДРИГЕС</w:t>
      </w:r>
      <w:r>
        <w:rPr>
          <w:rFonts w:cs="Arial"/>
          <w:szCs w:val="24"/>
          <w:lang w:eastAsia="fr-CH"/>
        </w:rPr>
        <w:t xml:space="preserve"> (Докладчик по Кыргызстану), резюмируя по просьбе Председателя замечания членов Комитета в отношении первоначального доклада государства-участника, отмечает, что он является информационно насыщенным документом, соответствующим руководящим принципам Комитета. Комитет приветствует открытость, с которой делегация осветила межнациональные проблемы. Он настаивает на необходимости принятия законов, запрещающих расовую дискриминацию, и на предоставлении дополнительной информации о конфликте кыргызов и узбеков в 1990 году. Качество представленных статистических данных получило высокую оценку, но хотелось бы располагать дополнительной информацией о представительстве различных этнических групп в Парламенте. Кроме того, отмечается высокий процент смешанных браков в Кыргызстане.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Комитет завершает рассмотрение первоначального доклада Кыргызстана.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Делегация Кыргызстана покидает зал заседаний.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u w:val="single"/>
        </w:rPr>
        <w:t>Проект выводов Комитета, касающихся десятого, одиннадцатого, двенадцатого и тринадцатого периодических докладов Гаити</w:t>
      </w:r>
      <w:r>
        <w:t xml:space="preserve"> </w:t>
      </w:r>
      <w:r>
        <w:rPr>
          <w:rFonts w:cs="Arial"/>
          <w:szCs w:val="24"/>
          <w:lang w:eastAsia="fr-CH"/>
        </w:rPr>
        <w:t xml:space="preserve">(CERD/C/55/Misc.26/Rev.2, документ, распространенный в зале заседаний только на английском языке)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членам Комитета рассмотреть проект </w:t>
      </w:r>
      <w:r>
        <w:t>выводов Комитета, касающихся десятого, одиннадцатого, двенадцатого и тринадцатого периодических докладов Гаити</w:t>
      </w:r>
      <w:r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1 и 2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 и 2 принимаются.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3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ГАРВАЛОВ</w:t>
      </w:r>
      <w:r>
        <w:rPr>
          <w:rFonts w:cs="Arial"/>
          <w:szCs w:val="24"/>
          <w:lang w:eastAsia="fr-CH"/>
        </w:rPr>
        <w:t xml:space="preserve"> предлагает добавить слова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этнические и расовые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после слова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группы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во втором предложении для соблюдения терминологии Конвенции.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Пункт 3 с внесенными в него поправками принимается.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4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46.</w:t>
      </w:r>
      <w:r>
        <w:rPr>
          <w:rFonts w:cs="Arial"/>
          <w:szCs w:val="24"/>
          <w:lang w:val="en-US" w:eastAsia="fr-CH"/>
        </w:rPr>
        <w:tab/>
      </w:r>
      <w:r>
        <w:rPr>
          <w:rFonts w:cs="Arial"/>
          <w:szCs w:val="24"/>
          <w:u w:val="single"/>
          <w:lang w:eastAsia="fr-CH"/>
        </w:rPr>
        <w:t>Пункт 4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5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говорит, что следует заменить выражение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и включает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на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включая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48.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 xml:space="preserve">Пункт 5 с внесенными в него поправками принимается.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6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49.</w:t>
      </w:r>
      <w:r>
        <w:rPr>
          <w:rFonts w:cs="Arial"/>
          <w:szCs w:val="24"/>
          <w:lang w:val="en-US" w:eastAsia="fr-CH"/>
        </w:rPr>
        <w:tab/>
      </w:r>
      <w:r>
        <w:rPr>
          <w:rFonts w:cs="Arial"/>
          <w:szCs w:val="24"/>
          <w:u w:val="single"/>
          <w:lang w:eastAsia="fr-CH"/>
        </w:rPr>
        <w:t>Пункт 6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7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АБУЛ-НАСР</w:t>
      </w:r>
      <w:r>
        <w:rPr>
          <w:rFonts w:cs="Arial"/>
          <w:szCs w:val="24"/>
          <w:lang w:eastAsia="fr-CH"/>
        </w:rPr>
        <w:t xml:space="preserve"> отмечает, что формулировка второго предложения может звучать оскорбительно для государства-участника.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заменить слова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могли бы быть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на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возможно могли бы быть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u w:val="single"/>
          <w:lang w:val="ru-RU" w:eastAsia="fr-CH"/>
        </w:rPr>
      </w:pPr>
      <w:r>
        <w:rPr>
          <w:rFonts w:cs="Arial"/>
          <w:szCs w:val="24"/>
          <w:lang w:val="ru-RU" w:eastAsia="fr-CH"/>
        </w:rPr>
        <w:t>5</w:t>
      </w:r>
      <w:r>
        <w:rPr>
          <w:rFonts w:ascii="Times New Roman" w:hAnsi="Times New Roman" w:cs="Arial"/>
          <w:szCs w:val="24"/>
          <w:lang w:val="ru-RU" w:eastAsia="fr-CH"/>
        </w:rPr>
        <w:t>2</w:t>
      </w:r>
      <w:r>
        <w:rPr>
          <w:rFonts w:cs="Arial"/>
          <w:szCs w:val="24"/>
          <w:lang w:val="ru-RU" w:eastAsia="fr-CH"/>
        </w:rPr>
        <w:t>.</w:t>
      </w:r>
      <w:r>
        <w:rPr>
          <w:rFonts w:cs="Arial"/>
          <w:szCs w:val="24"/>
          <w:lang w:val="ru-RU" w:eastAsia="fr-CH"/>
        </w:rPr>
        <w:tab/>
      </w:r>
      <w:r>
        <w:rPr>
          <w:rFonts w:ascii="Times New Roman" w:hAnsi="Times New Roman" w:cs="Arial"/>
          <w:sz w:val="24"/>
          <w:szCs w:val="24"/>
          <w:u w:val="single"/>
          <w:lang w:val="ru-RU" w:eastAsia="fr-CH"/>
        </w:rPr>
        <w:t>Пункт 7 с внесенными в него поправками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Пункты 8 и 9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8 и 9 принимаются</w:t>
      </w:r>
      <w:r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szCs w:val="24"/>
          <w:u w:val="single"/>
          <w:lang w:eastAsia="fr-CH"/>
        </w:rPr>
      </w:pPr>
      <w:r>
        <w:rPr>
          <w:szCs w:val="24"/>
          <w:u w:val="single"/>
          <w:lang w:eastAsia="fr-CH"/>
        </w:rPr>
        <w:t>Пункт 10</w:t>
      </w:r>
    </w:p>
    <w:p w:rsidR="00BA3DDC" w:rsidRDefault="00BA3DDC">
      <w:pPr>
        <w:spacing w:after="240" w:line="240" w:lineRule="auto"/>
        <w:rPr>
          <w:szCs w:val="24"/>
          <w:lang w:eastAsia="fr-CH"/>
        </w:rPr>
      </w:pPr>
      <w:r>
        <w:rPr>
          <w:szCs w:val="24"/>
          <w:lang w:eastAsia="fr-CH"/>
        </w:rPr>
        <w:t>54.</w:t>
      </w:r>
      <w:r>
        <w:rPr>
          <w:szCs w:val="24"/>
          <w:lang w:eastAsia="fr-CH"/>
        </w:rPr>
        <w:tab/>
      </w:r>
      <w:r>
        <w:rPr>
          <w:szCs w:val="24"/>
          <w:u w:val="single"/>
          <w:lang w:eastAsia="fr-CH"/>
        </w:rPr>
        <w:t xml:space="preserve">Г-н </w:t>
      </w:r>
      <w:r w:rsidR="008D1DA5">
        <w:rPr>
          <w:szCs w:val="24"/>
          <w:u w:val="single"/>
          <w:lang w:eastAsia="fr-CH"/>
        </w:rPr>
        <w:pgNum/>
        <w:t>анн</w:t>
      </w:r>
      <w:r>
        <w:rPr>
          <w:szCs w:val="24"/>
          <w:u w:val="single"/>
          <w:lang w:eastAsia="fr-CH"/>
        </w:rPr>
        <w:t xml:space="preserve"> БОВЕН</w:t>
      </w:r>
      <w:r>
        <w:rPr>
          <w:szCs w:val="24"/>
          <w:lang w:eastAsia="fr-CH"/>
        </w:rPr>
        <w:t xml:space="preserve"> считает, что в нем нецелесообразно упомянуть статью 4 Конвенции.</w:t>
      </w:r>
    </w:p>
    <w:p w:rsidR="00BA3DDC" w:rsidRDefault="00BA3DDC">
      <w:pPr>
        <w:spacing w:after="240" w:line="240" w:lineRule="auto"/>
        <w:rPr>
          <w:szCs w:val="24"/>
          <w:lang w:eastAsia="fr-CH"/>
        </w:rPr>
      </w:pPr>
      <w:r>
        <w:rPr>
          <w:szCs w:val="24"/>
          <w:lang w:eastAsia="fr-CH"/>
        </w:rPr>
        <w:t>55.</w:t>
      </w:r>
      <w:r>
        <w:rPr>
          <w:szCs w:val="24"/>
          <w:lang w:eastAsia="fr-CH"/>
        </w:rPr>
        <w:tab/>
      </w:r>
      <w:r>
        <w:rPr>
          <w:szCs w:val="24"/>
          <w:u w:val="single"/>
          <w:lang w:eastAsia="fr-CH"/>
        </w:rPr>
        <w:t>Г-н БАНТОН</w:t>
      </w:r>
      <w:r>
        <w:rPr>
          <w:szCs w:val="24"/>
          <w:lang w:eastAsia="fr-CH"/>
        </w:rPr>
        <w:t xml:space="preserve"> выражает мнение, что слово </w:t>
      </w:r>
      <w:r w:rsidR="008D1DA5">
        <w:rPr>
          <w:szCs w:val="24"/>
          <w:lang w:eastAsia="fr-CH"/>
        </w:rPr>
        <w:t>«</w:t>
      </w:r>
      <w:r>
        <w:rPr>
          <w:szCs w:val="24"/>
          <w:lang w:eastAsia="fr-CH"/>
        </w:rPr>
        <w:t>посвященный</w:t>
      </w:r>
      <w:r w:rsidR="008D1DA5">
        <w:rPr>
          <w:szCs w:val="24"/>
          <w:lang w:eastAsia="fr-CH"/>
        </w:rPr>
        <w:t>»</w:t>
      </w:r>
      <w:r>
        <w:rPr>
          <w:szCs w:val="24"/>
          <w:lang w:eastAsia="fr-CH"/>
        </w:rPr>
        <w:t xml:space="preserve"> является чрезмерным по отношению к положениям статей и что предлога </w:t>
      </w:r>
      <w:r w:rsidR="008D1DA5">
        <w:rPr>
          <w:szCs w:val="24"/>
          <w:lang w:eastAsia="fr-CH"/>
        </w:rPr>
        <w:t>«</w:t>
      </w:r>
      <w:r>
        <w:rPr>
          <w:szCs w:val="24"/>
          <w:lang w:eastAsia="fr-CH"/>
        </w:rPr>
        <w:t>о</w:t>
      </w:r>
      <w:r w:rsidR="008D1DA5">
        <w:rPr>
          <w:szCs w:val="24"/>
          <w:lang w:eastAsia="fr-CH"/>
        </w:rPr>
        <w:t>»</w:t>
      </w:r>
      <w:r>
        <w:rPr>
          <w:szCs w:val="24"/>
          <w:lang w:eastAsia="fr-CH"/>
        </w:rPr>
        <w:t xml:space="preserve"> в данном случае будет достаточно.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/>
          <w:sz w:val="24"/>
          <w:szCs w:val="24"/>
          <w:u w:val="single"/>
          <w:lang w:val="ru-RU" w:eastAsia="fr-CH"/>
        </w:rPr>
      </w:pPr>
      <w:r>
        <w:rPr>
          <w:rFonts w:ascii="Times New Roman" w:hAnsi="Times New Roman"/>
          <w:sz w:val="24"/>
          <w:szCs w:val="24"/>
          <w:lang w:val="ru-RU" w:eastAsia="fr-CH"/>
        </w:rPr>
        <w:t>56.</w:t>
      </w:r>
      <w:r>
        <w:rPr>
          <w:rFonts w:ascii="Times New Roman" w:hAnsi="Times New Roman"/>
          <w:sz w:val="24"/>
          <w:szCs w:val="24"/>
          <w:lang w:val="ru-RU" w:eastAsia="fr-CH"/>
        </w:rPr>
        <w:tab/>
      </w:r>
      <w:r>
        <w:rPr>
          <w:rFonts w:ascii="Times New Roman" w:hAnsi="Times New Roman"/>
          <w:sz w:val="24"/>
          <w:szCs w:val="24"/>
          <w:u w:val="single"/>
          <w:lang w:val="ru-RU" w:eastAsia="fr-CH"/>
        </w:rPr>
        <w:t>Пункт 10 с внесенными в него поправками принимается.</w:t>
      </w:r>
    </w:p>
    <w:p w:rsidR="00BA3DDC" w:rsidRDefault="00BA3DDC">
      <w:pPr>
        <w:spacing w:after="240" w:line="240" w:lineRule="auto"/>
        <w:rPr>
          <w:szCs w:val="24"/>
          <w:u w:val="single"/>
          <w:lang w:eastAsia="fr-CH"/>
        </w:rPr>
      </w:pPr>
      <w:r>
        <w:rPr>
          <w:szCs w:val="24"/>
          <w:u w:val="single"/>
          <w:lang w:eastAsia="fr-CH"/>
        </w:rPr>
        <w:t>Пункт 11</w:t>
      </w:r>
    </w:p>
    <w:p w:rsidR="00BA3DDC" w:rsidRDefault="00BA3DDC">
      <w:pPr>
        <w:spacing w:after="240" w:line="240" w:lineRule="auto"/>
        <w:rPr>
          <w:szCs w:val="24"/>
          <w:u w:val="single"/>
          <w:lang w:eastAsia="fr-CH"/>
        </w:rPr>
      </w:pPr>
      <w:r>
        <w:rPr>
          <w:szCs w:val="24"/>
          <w:lang w:eastAsia="fr-CH"/>
        </w:rPr>
        <w:t>57.</w:t>
      </w:r>
      <w:r>
        <w:rPr>
          <w:szCs w:val="24"/>
          <w:lang w:eastAsia="fr-CH"/>
        </w:rPr>
        <w:tab/>
      </w:r>
      <w:r>
        <w:rPr>
          <w:szCs w:val="24"/>
          <w:u w:val="single"/>
          <w:lang w:eastAsia="fr-CH"/>
        </w:rPr>
        <w:t>Г-н РЕШЕТОВ</w:t>
      </w:r>
      <w:r>
        <w:rPr>
          <w:szCs w:val="24"/>
          <w:lang w:eastAsia="fr-CH"/>
        </w:rPr>
        <w:t xml:space="preserve"> считает, что фраза должна заканчиваться словами </w:t>
      </w:r>
      <w:r w:rsidR="008D1DA5">
        <w:rPr>
          <w:szCs w:val="24"/>
          <w:lang w:eastAsia="fr-CH"/>
        </w:rPr>
        <w:t>«</w:t>
      </w:r>
      <w:r>
        <w:rPr>
          <w:szCs w:val="24"/>
          <w:lang w:eastAsia="fr-CH"/>
        </w:rPr>
        <w:t>официальный язык</w:t>
      </w:r>
      <w:r w:rsidR="008D1DA5">
        <w:rPr>
          <w:szCs w:val="24"/>
          <w:lang w:eastAsia="fr-CH"/>
        </w:rPr>
        <w:t>»</w:t>
      </w:r>
      <w:r>
        <w:rPr>
          <w:szCs w:val="24"/>
          <w:lang w:eastAsia="fr-CH"/>
        </w:rPr>
        <w:t>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/>
          <w:sz w:val="24"/>
          <w:szCs w:val="24"/>
          <w:u w:val="single"/>
          <w:lang w:val="ru-RU" w:eastAsia="fr-CH"/>
        </w:rPr>
      </w:pPr>
      <w:r>
        <w:rPr>
          <w:rFonts w:ascii="Times New Roman" w:hAnsi="Times New Roman"/>
          <w:sz w:val="24"/>
          <w:szCs w:val="24"/>
          <w:lang w:val="ru-RU" w:eastAsia="fr-CH"/>
        </w:rPr>
        <w:t>58.</w:t>
      </w:r>
      <w:r>
        <w:rPr>
          <w:rFonts w:ascii="Times New Roman" w:hAnsi="Times New Roman"/>
          <w:sz w:val="24"/>
          <w:szCs w:val="24"/>
          <w:lang w:val="ru-RU" w:eastAsia="fr-CH"/>
        </w:rPr>
        <w:tab/>
      </w:r>
      <w:r>
        <w:rPr>
          <w:rFonts w:ascii="Times New Roman" w:hAnsi="Times New Roman"/>
          <w:sz w:val="24"/>
          <w:szCs w:val="24"/>
          <w:u w:val="single"/>
          <w:lang w:val="ru-RU" w:eastAsia="fr-CH"/>
        </w:rPr>
        <w:t>Пункт 11 с внесенными в него поправками принимается.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/>
          <w:sz w:val="24"/>
          <w:szCs w:val="24"/>
          <w:u w:val="single"/>
          <w:lang w:val="ru-RU" w:eastAsia="fr-CH"/>
        </w:rPr>
      </w:pPr>
      <w:r>
        <w:rPr>
          <w:rFonts w:ascii="Times New Roman" w:hAnsi="Times New Roman"/>
          <w:sz w:val="24"/>
          <w:szCs w:val="24"/>
          <w:u w:val="single"/>
          <w:lang w:val="ru-RU" w:eastAsia="fr-CH"/>
        </w:rPr>
        <w:t>Пункты 12, 13 и 14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59.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12, 13 и 14 принимаются.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Пункт 15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60.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предлагает заменить термин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закрепленный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на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перечисленный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, в тех случаях, когда речь идет о правах, предусмотренных статьей 5.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предлагает заменить слово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сокращения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на слово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ограничения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для большего соответствия терминологии Конвенции.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РЕШЕТОВ</w:t>
      </w:r>
      <w:r>
        <w:rPr>
          <w:rFonts w:cs="Arial"/>
          <w:szCs w:val="24"/>
          <w:lang w:eastAsia="fr-CH"/>
        </w:rPr>
        <w:t xml:space="preserve"> согласен, что употребление термина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иностранцы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без дополнительного определения может противоречить первой статье Конвенции.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г-ну Решетову пересмотреть формулировку этого пункта с г-ном Дьякону для обеспечения его большего соответствия Конвенции.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u w:val="single"/>
          <w:lang w:val="ru-RU" w:eastAsia="fr-CH"/>
        </w:rPr>
      </w:pPr>
      <w:r>
        <w:rPr>
          <w:rFonts w:ascii="Times New Roman" w:hAnsi="Times New Roman"/>
          <w:sz w:val="24"/>
          <w:szCs w:val="24"/>
          <w:lang w:val="ru-RU" w:eastAsia="fr-CH"/>
        </w:rPr>
        <w:t>64.</w:t>
      </w:r>
      <w:r>
        <w:rPr>
          <w:rFonts w:ascii="Times New Roman" w:hAnsi="Times New Roman"/>
          <w:sz w:val="24"/>
          <w:szCs w:val="24"/>
          <w:lang w:val="ru-RU" w:eastAsia="fr-CH"/>
        </w:rPr>
        <w:tab/>
      </w:r>
      <w:r>
        <w:rPr>
          <w:rFonts w:ascii="Times New Roman" w:hAnsi="Times New Roman" w:cs="Arial"/>
          <w:sz w:val="24"/>
          <w:szCs w:val="24"/>
          <w:u w:val="single"/>
          <w:lang w:val="ru-RU" w:eastAsia="fr-CH"/>
        </w:rPr>
        <w:t>Пункт 15 принимается с оговоркой в отношении внесения поправок</w:t>
      </w:r>
      <w:r>
        <w:rPr>
          <w:rFonts w:ascii="Times New Roman" w:hAnsi="Times New Roman" w:cs="Arial"/>
          <w:sz w:val="24"/>
          <w:szCs w:val="24"/>
          <w:lang w:val="ru-RU" w:eastAsia="fr-CH"/>
        </w:rPr>
        <w:t>.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u w:val="single"/>
          <w:lang w:val="ru-RU" w:eastAsia="fr-CH"/>
        </w:rPr>
      </w:pPr>
      <w:r>
        <w:rPr>
          <w:rFonts w:ascii="Times New Roman" w:hAnsi="Times New Roman" w:cs="Arial"/>
          <w:sz w:val="24"/>
          <w:szCs w:val="24"/>
          <w:u w:val="single"/>
          <w:lang w:val="ru-RU" w:eastAsia="fr-CH"/>
        </w:rPr>
        <w:t>Пункты 16, 17, 18 и 19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Пункты 16, 17, 18 и 19 принимаются.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66.</w:t>
      </w:r>
      <w:r>
        <w:rPr>
          <w:rFonts w:cs="Arial"/>
          <w:szCs w:val="24"/>
          <w:lang w:eastAsia="fr-CH"/>
        </w:rPr>
        <w:tab/>
      </w:r>
      <w:r>
        <w:rPr>
          <w:u w:val="single"/>
        </w:rPr>
        <w:t>Проект выводов Комитета, касающихся десятого, одиннадцатого, двенадцатого и тринадцатого периодических докладов Гаити</w:t>
      </w:r>
      <w:r>
        <w:rPr>
          <w:rFonts w:cs="Arial"/>
          <w:szCs w:val="24"/>
          <w:u w:val="single"/>
          <w:lang w:eastAsia="fr-CH"/>
        </w:rPr>
        <w:t xml:space="preserve"> с учетом внесенных в него устно поправок принимается в целом.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ОРГАНИЗАЦИОННЫЕ И ПРОЧИЕ ВОПРОСЫ (пункт 2 повестки дня) (</w:t>
      </w:r>
      <w:r>
        <w:rPr>
          <w:rFonts w:cs="Arial"/>
          <w:szCs w:val="24"/>
          <w:u w:val="single"/>
          <w:lang w:eastAsia="fr-CH"/>
        </w:rPr>
        <w:t>продолжение</w:t>
      </w:r>
      <w:r>
        <w:rPr>
          <w:rFonts w:cs="Arial"/>
          <w:szCs w:val="24"/>
          <w:lang w:eastAsia="fr-CH"/>
        </w:rPr>
        <w:t>)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 xml:space="preserve">Пересмотр руководящих принципов в отношении формы и содержания докладов, представляемых государствами-участниками в соответствии со статьей 9 Конвенции </w:t>
      </w:r>
      <w:r>
        <w:rPr>
          <w:rFonts w:cs="Arial"/>
          <w:szCs w:val="24"/>
          <w:u w:val="single"/>
          <w:lang w:eastAsia="fr-CH"/>
        </w:rPr>
        <w:t>(продолжение</w:t>
      </w:r>
      <w:r>
        <w:rPr>
          <w:rFonts w:cs="Arial"/>
          <w:szCs w:val="24"/>
          <w:lang w:eastAsia="fr-CH"/>
        </w:rPr>
        <w:t xml:space="preserve">) (CERD/C/55/Misc.3/, документ, распространенный в зале заседаний только на английском языке) </w:t>
      </w:r>
    </w:p>
    <w:p w:rsidR="00BA3DDC" w:rsidRDefault="00BA3DDC" w:rsidP="008D1DA5">
      <w:pPr>
        <w:numPr>
          <w:ilvl w:val="0"/>
          <w:numId w:val="2"/>
        </w:num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Г-н Шерифис занимает место Председателя.</w:t>
      </w:r>
      <w:r>
        <w:rPr>
          <w:rFonts w:cs="Arial"/>
          <w:szCs w:val="24"/>
          <w:lang w:eastAsia="fr-CH"/>
        </w:rPr>
        <w:t xml:space="preserve"> 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u w:val="single"/>
          <w:lang w:eastAsia="fr-CH"/>
        </w:rPr>
        <w:t>Предложения по пересмотру</w:t>
      </w:r>
      <w:r>
        <w:rPr>
          <w:rFonts w:cs="Arial"/>
          <w:szCs w:val="24"/>
          <w:lang w:eastAsia="fr-CH"/>
        </w:rPr>
        <w:t xml:space="preserve"> (CERD/C/55/Misc.3/, с первой по третью страницы)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u w:val="single"/>
          <w:lang w:eastAsia="fr-CH"/>
        </w:rPr>
        <w:t>Предлагается включить новый пункт после пункта 8 руководящих принципов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68.</w:t>
      </w:r>
      <w:r>
        <w:rPr>
          <w:rFonts w:cs="Arial"/>
          <w:szCs w:val="24"/>
          <w:lang w:eastAsia="fr-CH"/>
        </w:rPr>
        <w:tab/>
        <w:t xml:space="preserve">Принимая во внимание обеспокоенность, выраженную г-жой Мак Дугалл на предшествующем заседании, </w:t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предлагает изменить последнее предложение нового пункта следующим образом:</w:t>
      </w:r>
    </w:p>
    <w:p w:rsidR="00BA3DDC" w:rsidRDefault="008D1DA5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«</w:t>
      </w:r>
      <w:r w:rsidR="00BA3DDC">
        <w:rPr>
          <w:rFonts w:cs="Arial"/>
          <w:szCs w:val="24"/>
          <w:lang w:eastAsia="fr-CH"/>
        </w:rPr>
        <w:t>Докладчики должны принимать во внимание обстоятельства, в которых находятся эти люди, мужчины и женщины, и приводить любые социальные показатели их неблагоприятного положения, связанного с расовой дискриминацией</w:t>
      </w:r>
      <w:r>
        <w:rPr>
          <w:rFonts w:cs="Arial"/>
          <w:szCs w:val="24"/>
          <w:lang w:eastAsia="fr-CH"/>
        </w:rPr>
        <w:t>»</w:t>
      </w:r>
      <w:r w:rsidR="00BA3DDC"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69.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считает уточнение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мужчины и женщины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уместным в новом пункте, но предлагает убрать его из последующих пунктов и подпунктов.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соглашается с этим предложением.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Новый пункт с внесенными в него поправками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Поправки к пункту 10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Подпункт е) iv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Подпункт е) iv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Подпункт е) v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73.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отмечает, что можно убрать слова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 xml:space="preserve">упомянутые в пункте 278-79 </w:t>
      </w:r>
    </w:p>
    <w:p w:rsidR="00BA3DDC" w:rsidRDefault="00BA3DDC">
      <w:pPr>
        <w:pStyle w:val="Paragraphedeliste"/>
        <w:spacing w:after="240"/>
        <w:ind w:left="0"/>
        <w:rPr>
          <w:rFonts w:ascii="Times New Roman" w:hAnsi="Times New Roman" w:cs="Arial"/>
          <w:sz w:val="24"/>
          <w:szCs w:val="24"/>
          <w:lang w:val="ru-RU" w:eastAsia="fr-CH"/>
        </w:rPr>
      </w:pPr>
      <w:r>
        <w:rPr>
          <w:rFonts w:ascii="Times New Roman" w:hAnsi="Times New Roman" w:cs="Arial"/>
          <w:sz w:val="24"/>
          <w:szCs w:val="24"/>
          <w:lang w:val="ru-RU" w:eastAsia="fr-CH"/>
        </w:rPr>
        <w:t>Руководства</w:t>
      </w:r>
      <w:r w:rsidR="008D1DA5">
        <w:rPr>
          <w:rFonts w:cs="Arial"/>
          <w:szCs w:val="24"/>
          <w:lang w:val="ru-RU" w:eastAsia="fr-CH"/>
        </w:rPr>
        <w:t>»</w:t>
      </w:r>
      <w:r>
        <w:rPr>
          <w:rFonts w:ascii="Times New Roman" w:hAnsi="Times New Roman" w:cs="Arial"/>
          <w:sz w:val="24"/>
          <w:szCs w:val="24"/>
          <w:lang w:val="ru-RU"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74.</w:t>
      </w:r>
      <w:r>
        <w:rPr>
          <w:rFonts w:cs="Arial"/>
          <w:szCs w:val="24"/>
          <w:lang w:eastAsia="fr-CH"/>
        </w:rPr>
        <w:tab/>
        <w:t>После обмена мнениями с г-ном Абул-Насром, он предлагает изменить подпункт следующим образом:</w:t>
      </w:r>
    </w:p>
    <w:p w:rsidR="00BA3DDC" w:rsidRDefault="008D1DA5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«</w:t>
      </w:r>
      <w:r w:rsidR="00BA3DDC">
        <w:rPr>
          <w:rFonts w:cs="Arial"/>
          <w:szCs w:val="24"/>
          <w:lang w:eastAsia="fr-CH"/>
        </w:rPr>
        <w:t>Работа Комитета будет облегчена, если в докладе будут содержаться данные о 1) любых изменениях в уровне образования и обучения между членами различных этнических групп</w:t>
      </w:r>
      <w:r>
        <w:rPr>
          <w:rFonts w:cs="Arial"/>
          <w:szCs w:val="24"/>
          <w:lang w:eastAsia="fr-CH"/>
        </w:rPr>
        <w:t>»</w:t>
      </w:r>
      <w:r w:rsidR="00BA3DDC"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Подпункт е) v с внесенными в него поправками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 xml:space="preserve">Подпункт е) vi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ДЬЯКОНУ</w:t>
      </w:r>
      <w:r>
        <w:rPr>
          <w:rFonts w:cs="Arial"/>
          <w:szCs w:val="24"/>
          <w:lang w:eastAsia="fr-CH"/>
        </w:rPr>
        <w:t xml:space="preserve"> предлагает вставиь в четвертой строке слово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этнические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между словами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другие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 xml:space="preserve"> и </w:t>
      </w:r>
      <w:r w:rsidR="008D1DA5">
        <w:rPr>
          <w:rFonts w:cs="Arial"/>
          <w:szCs w:val="24"/>
          <w:lang w:eastAsia="fr-CH"/>
        </w:rPr>
        <w:t>«</w:t>
      </w:r>
      <w:r>
        <w:rPr>
          <w:rFonts w:cs="Arial"/>
          <w:szCs w:val="24"/>
          <w:lang w:eastAsia="fr-CH"/>
        </w:rPr>
        <w:t>группы</w:t>
      </w:r>
      <w:r w:rsidR="008D1DA5">
        <w:rPr>
          <w:rFonts w:cs="Arial"/>
          <w:szCs w:val="24"/>
          <w:lang w:eastAsia="fr-CH"/>
        </w:rPr>
        <w:t>»</w:t>
      </w:r>
      <w:r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77.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Подпункт е) vi с внесенными в него поправками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 xml:space="preserve">Подпункт f) 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78.</w:t>
      </w:r>
      <w:r>
        <w:rPr>
          <w:rFonts w:cs="Arial"/>
          <w:szCs w:val="24"/>
          <w:lang w:eastAsia="fr-CH"/>
        </w:rPr>
        <w:tab/>
        <w:t xml:space="preserve">Ввиду того, что </w:t>
      </w:r>
      <w:r>
        <w:rPr>
          <w:rFonts w:cs="Arial"/>
          <w:szCs w:val="24"/>
          <w:u w:val="single"/>
          <w:lang w:eastAsia="fr-CH"/>
        </w:rPr>
        <w:t xml:space="preserve">ПРЕДСЕДАТЕЛЬ </w:t>
      </w:r>
      <w:r>
        <w:rPr>
          <w:rFonts w:cs="Arial"/>
          <w:szCs w:val="24"/>
          <w:lang w:eastAsia="fr-CH"/>
        </w:rPr>
        <w:t xml:space="preserve">и </w:t>
      </w:r>
      <w:r>
        <w:rPr>
          <w:rFonts w:cs="Arial"/>
          <w:szCs w:val="24"/>
          <w:u w:val="single"/>
          <w:lang w:eastAsia="fr-CH"/>
        </w:rPr>
        <w:t xml:space="preserve">г-н ГУТТ </w:t>
      </w:r>
      <w:r>
        <w:rPr>
          <w:rFonts w:cs="Arial"/>
          <w:szCs w:val="24"/>
          <w:lang w:eastAsia="fr-CH"/>
        </w:rPr>
        <w:t xml:space="preserve">хотели бы, чтобы формулировка соответствовала тексту Конвенции, </w:t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предлагает следующий вариант:</w:t>
      </w:r>
    </w:p>
    <w:p w:rsidR="00BA3DDC" w:rsidRDefault="008D1DA5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«</w:t>
      </w:r>
      <w:r w:rsidR="00BA3DDC">
        <w:rPr>
          <w:rFonts w:cs="Arial"/>
          <w:szCs w:val="24"/>
          <w:lang w:eastAsia="fr-CH"/>
        </w:rPr>
        <w:t>Во многих странах высказываются жалобы на проявления расовой дискриминации, которые нарушают права на доступ к местам и видам общественного обслуживания, предназначенным для широких слоев населения, таким как транспорт, гостиницы, рестораны, кафе, театры и парки</w:t>
      </w:r>
      <w:r>
        <w:rPr>
          <w:rFonts w:cs="Arial"/>
          <w:szCs w:val="24"/>
          <w:lang w:eastAsia="fr-CH"/>
        </w:rPr>
        <w:t>»</w:t>
      </w:r>
      <w:r w:rsidR="00BA3DDC">
        <w:rPr>
          <w:rFonts w:cs="Arial"/>
          <w:szCs w:val="24"/>
          <w:lang w:eastAsia="fr-CH"/>
        </w:rPr>
        <w:t>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79.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Подпункт f) с внесенными в него поправками принимается.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80.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Предложения по пересмотру, изложенные в документе CERD/C/55/Misc.3 (с первой по третью страницы) с учетом внесенных в него устно поправок принимаются.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81.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АБУЛ-НАСР</w:t>
      </w:r>
      <w:r>
        <w:rPr>
          <w:rFonts w:cs="Arial"/>
          <w:szCs w:val="24"/>
          <w:lang w:eastAsia="fr-CH"/>
        </w:rPr>
        <w:t xml:space="preserve"> отмечает, что если бы эти предложения были вынесены на голосование, то он бы воздержался, но он не возражает против принятия решения в случае консенсуса. Он обращается с просьбой занести его позицию в протокол заседания.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82.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говорит, что эта просьба будет надлежащим образом учтена. Он уточняет, что на следующем заседании предстоит обсудить в присутствии г-жи Мак Дугалл вторую предложенную ею поправку.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u w:val="single"/>
          <w:lang w:eastAsia="fr-CH"/>
        </w:rPr>
        <w:t>Дополнительное замечание г-на Бантона</w:t>
      </w:r>
      <w:r>
        <w:rPr>
          <w:rFonts w:cs="Arial"/>
          <w:szCs w:val="24"/>
          <w:lang w:eastAsia="fr-CH"/>
        </w:rPr>
        <w:t xml:space="preserve"> (CEFE/C/55/Misc.3, третья и четвертая страницы)</w:t>
      </w:r>
    </w:p>
    <w:p w:rsidR="00BA3DDC" w:rsidRDefault="00BA3DDC">
      <w:pPr>
        <w:spacing w:after="240" w:line="240" w:lineRule="auto"/>
        <w:rPr>
          <w:rFonts w:cs="Arial"/>
          <w:szCs w:val="24"/>
          <w:lang w:eastAsia="fr-CH"/>
        </w:rPr>
      </w:pPr>
      <w:r>
        <w:rPr>
          <w:rFonts w:cs="Arial"/>
          <w:szCs w:val="24"/>
          <w:lang w:eastAsia="fr-CH"/>
        </w:rPr>
        <w:t>83.</w:t>
      </w:r>
      <w:r>
        <w:rPr>
          <w:rFonts w:cs="Arial"/>
          <w:szCs w:val="24"/>
          <w:lang w:eastAsia="fr-CH"/>
        </w:rPr>
        <w:tab/>
        <w:t>После обмена мнениями между г-ном БАНТОН и г-ном ДЬЯКОНУ, г-н ВАЛЕНСИА-РОДРИГЕС вносит следующее уточнение: Управление Верховного комиссара по правам человека обратилось с просьбой к членам всех договорных органов о создании раздела, посвященного форме и содержания докладов государств-участников, на основе соответствующих директив и руководящих принципов каждого такого органа. Различные разделы были сгруппированы в Руководстве по составлению докладов о правах человека. Первоначальным текстом, который действительно имеет силу, остается текст руководящих принципов, а Руководство является лишь вспомогательным документом.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84.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Г-н БАНТОН</w:t>
      </w:r>
      <w:r>
        <w:rPr>
          <w:rFonts w:cs="Arial"/>
          <w:szCs w:val="24"/>
          <w:lang w:eastAsia="fr-CH"/>
        </w:rPr>
        <w:t xml:space="preserve"> отмечает, что Комитет в своих заключительных замечаниях, принятых по итогам рассмотрения докладов государств-участников, может обращаться к Руководству и руководящим принципам. Он напоминает предложения, содержащиеся в пункте 2 Дополнительной записки в отношении представления и перевода Руководства.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85.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ПРЕДСЕДАТЕЛЬ</w:t>
      </w:r>
      <w:r>
        <w:rPr>
          <w:rFonts w:cs="Arial"/>
          <w:szCs w:val="24"/>
          <w:lang w:eastAsia="fr-CH"/>
        </w:rPr>
        <w:t xml:space="preserve"> предлагает перенести принятие решений по этим предложениям на следующее заседание.</w:t>
      </w:r>
    </w:p>
    <w:p w:rsidR="00BA3DDC" w:rsidRDefault="00BA3DDC">
      <w:pPr>
        <w:spacing w:after="240" w:line="240" w:lineRule="auto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lang w:eastAsia="fr-CH"/>
        </w:rPr>
        <w:t>86.</w:t>
      </w:r>
      <w:r>
        <w:rPr>
          <w:rFonts w:cs="Arial"/>
          <w:szCs w:val="24"/>
          <w:lang w:eastAsia="fr-CH"/>
        </w:rPr>
        <w:tab/>
      </w:r>
      <w:r>
        <w:rPr>
          <w:rFonts w:cs="Arial"/>
          <w:szCs w:val="24"/>
          <w:u w:val="single"/>
          <w:lang w:eastAsia="fr-CH"/>
        </w:rPr>
        <w:t>Решение принимается.</w:t>
      </w:r>
    </w:p>
    <w:p w:rsidR="00BA3DDC" w:rsidRDefault="00BA3DDC">
      <w:pPr>
        <w:spacing w:after="240" w:line="240" w:lineRule="auto"/>
        <w:jc w:val="center"/>
        <w:rPr>
          <w:rFonts w:cs="Arial"/>
          <w:szCs w:val="24"/>
          <w:u w:val="single"/>
          <w:lang w:eastAsia="fr-CH"/>
        </w:rPr>
      </w:pPr>
      <w:r>
        <w:rPr>
          <w:rFonts w:cs="Arial"/>
          <w:szCs w:val="24"/>
          <w:u w:val="single"/>
          <w:lang w:eastAsia="fr-CH"/>
        </w:rPr>
        <w:t>Заседание закрывается в 18 час. 00 мин.</w:t>
      </w:r>
    </w:p>
    <w:p w:rsidR="00BA3DDC" w:rsidRPr="008D1DA5" w:rsidRDefault="008D1DA5" w:rsidP="008D1DA5">
      <w:pPr>
        <w:spacing w:after="240" w:line="240" w:lineRule="auto"/>
        <w:jc w:val="center"/>
        <w:rPr>
          <w:szCs w:val="24"/>
          <w:lang w:val="fr-CH"/>
        </w:rPr>
      </w:pPr>
      <w:r>
        <w:rPr>
          <w:szCs w:val="24"/>
          <w:lang w:val="fr-CH"/>
        </w:rPr>
        <w:t>----</w:t>
      </w:r>
    </w:p>
    <w:sectPr w:rsidR="00BA3DDC" w:rsidRPr="008D1DA5">
      <w:headerReference w:type="even" r:id="rId9"/>
      <w:headerReference w:type="default" r:id="rId10"/>
      <w:pgSz w:w="11906" w:h="16838"/>
      <w:pgMar w:top="851" w:right="1247" w:bottom="1418" w:left="1247" w:header="737" w:footer="737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3EB" w:rsidRDefault="008773EB">
      <w:r>
        <w:separator/>
      </w:r>
    </w:p>
  </w:endnote>
  <w:endnote w:type="continuationSeparator" w:id="0">
    <w:p w:rsidR="008773EB" w:rsidRDefault="0087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3EB" w:rsidRDefault="008773EB">
      <w:r>
        <w:separator/>
      </w:r>
    </w:p>
  </w:footnote>
  <w:footnote w:type="continuationSeparator" w:id="0">
    <w:p w:rsidR="008773EB" w:rsidRDefault="00877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DC" w:rsidRDefault="00BA3DDC">
    <w:pPr>
      <w:pStyle w:val="Header"/>
      <w:rPr>
        <w:lang w:val="pt-PT"/>
      </w:rPr>
    </w:pPr>
    <w:r>
      <w:rPr>
        <w:lang w:val="pt-PT"/>
      </w:rPr>
      <w:t>CERD/C/SR.1354</w:t>
    </w:r>
  </w:p>
  <w:p w:rsidR="00BA3DDC" w:rsidRDefault="00BA3DDC">
    <w:pPr>
      <w:pStyle w:val="Header"/>
      <w:spacing w:after="360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8D1DA5">
      <w:rPr>
        <w:noProof/>
        <w:lang w:val="pt-PT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DC" w:rsidRDefault="00BA3DDC" w:rsidP="00D67AE5">
    <w:pPr>
      <w:pStyle w:val="Header"/>
      <w:tabs>
        <w:tab w:val="clear" w:pos="8306"/>
      </w:tabs>
      <w:ind w:left="7615"/>
      <w:rPr>
        <w:lang w:val="pt-PT"/>
      </w:rPr>
    </w:pPr>
    <w:r>
      <w:rPr>
        <w:lang w:val="pt-PT"/>
      </w:rPr>
      <w:t>CERD/C/SR.1354</w:t>
    </w:r>
  </w:p>
  <w:p w:rsidR="00BA3DDC" w:rsidRDefault="00BA3DDC" w:rsidP="00D67AE5">
    <w:pPr>
      <w:pStyle w:val="Header"/>
      <w:tabs>
        <w:tab w:val="clear" w:pos="8306"/>
      </w:tabs>
      <w:spacing w:after="360"/>
      <w:ind w:left="7615"/>
      <w:rPr>
        <w:lang w:val="pt-PT"/>
      </w:rPr>
    </w:pPr>
    <w:r>
      <w:rPr>
        <w:lang w:val="pt-PT"/>
      </w:rPr>
      <w:t xml:space="preserve">page </w:t>
    </w:r>
    <w:r>
      <w:fldChar w:fldCharType="begin"/>
    </w:r>
    <w:r>
      <w:rPr>
        <w:lang w:val="pt-PT"/>
      </w:rPr>
      <w:instrText xml:space="preserve"> PAGE  \* MERGEFORMAT </w:instrText>
    </w:r>
    <w:r>
      <w:fldChar w:fldCharType="separate"/>
    </w:r>
    <w:r w:rsidR="008D1DA5">
      <w:rPr>
        <w:noProof/>
        <w:lang w:val="pt-PT"/>
      </w:rPr>
      <w:t>11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571C0"/>
    <w:multiLevelType w:val="hybridMultilevel"/>
    <w:tmpl w:val="A0FC6656"/>
    <w:lvl w:ilvl="0" w:tplc="6AE6971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100C0019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95147"/>
    <w:multiLevelType w:val="hybridMultilevel"/>
    <w:tmpl w:val="D7383F2E"/>
    <w:lvl w:ilvl="0" w:tplc="3AFE936A">
      <w:start w:val="8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4F8F"/>
    <w:rsid w:val="00054F8F"/>
    <w:rsid w:val="00151686"/>
    <w:rsid w:val="003C0B0A"/>
    <w:rsid w:val="004F1A3A"/>
    <w:rsid w:val="0065092A"/>
    <w:rsid w:val="0083565E"/>
    <w:rsid w:val="008773EB"/>
    <w:rsid w:val="008A6872"/>
    <w:rsid w:val="008D1DA5"/>
    <w:rsid w:val="00BA3DDC"/>
    <w:rsid w:val="00D67AE5"/>
    <w:rsid w:val="00E06EE9"/>
    <w:rsid w:val="00E3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character" w:styleId="PageNumber">
    <w:name w:val="page number"/>
    <w:basedOn w:val="DefaultParagraphFont"/>
    <w:semiHidden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680"/>
      </w:tabs>
      <w:spacing w:before="240" w:line="260" w:lineRule="exact"/>
    </w:pPr>
    <w:rPr>
      <w:sz w:val="22"/>
    </w:rPr>
  </w:style>
  <w:style w:type="paragraph" w:customStyle="1" w:styleId="Paragraphedeliste">
    <w:name w:val="Paragraphe de liste"/>
    <w:basedOn w:val="Normal"/>
    <w:qFormat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08"/>
    </w:pPr>
    <w:rPr>
      <w:rFonts w:ascii="Calibri" w:eastAsia="Calibri" w:hAnsi="Calibri"/>
      <w:sz w:val="22"/>
      <w:szCs w:val="22"/>
      <w:lang w:val="fr-CH"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4468</Words>
  <Characters>25468</Characters>
  <Application>Microsoft Office Word</Application>
  <DocSecurity>4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</Company>
  <LinksUpToDate>false</LinksUpToDate>
  <CharactersWithSpaces>29877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Christine Fanelli</dc:creator>
  <cp:keywords/>
  <dc:description/>
  <cp:lastModifiedBy>CSD</cp:lastModifiedBy>
  <cp:revision>2</cp:revision>
  <cp:lastPrinted>2008-12-15T15:02:00Z</cp:lastPrinted>
  <dcterms:created xsi:type="dcterms:W3CDTF">2009-05-08T10:35:00Z</dcterms:created>
  <dcterms:modified xsi:type="dcterms:W3CDTF">2009-05-08T10:35:00Z</dcterms:modified>
</cp:coreProperties>
</file>