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E1C" w:rsidRDefault="001F0E1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1F0E1C" w:rsidRDefault="001F0E1C">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76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F0E1C" w:rsidRDefault="001F0E1C">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F0E1C" w:rsidRDefault="001F0E1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F0E1C" w:rsidRDefault="001F0E1C">
      <w:pPr>
        <w:rPr>
          <w:lang w:val="es-ES_tradnl"/>
        </w:rPr>
      </w:pPr>
    </w:p>
    <w:p w:rsidR="001F0E1C" w:rsidRDefault="001F0E1C">
      <w:pPr>
        <w:rPr>
          <w:lang w:val="es-ES_tradnl"/>
        </w:rPr>
      </w:pPr>
    </w:p>
    <w:p w:rsidR="001F0E1C" w:rsidRDefault="001F0E1C"/>
    <w:p w:rsidR="001F0E1C" w:rsidRPr="00743281" w:rsidRDefault="001F0E1C" w:rsidP="001F0E1C">
      <w:pPr>
        <w:adjustRightInd w:val="0"/>
        <w:snapToGrid w:val="0"/>
        <w:spacing w:after="240"/>
        <w:ind w:left="7083"/>
        <w:rPr>
          <w:snapToGrid w:val="0"/>
        </w:rPr>
      </w:pPr>
      <w:r w:rsidRPr="00743281">
        <w:rPr>
          <w:snapToGrid w:val="0"/>
        </w:rPr>
        <w:t>Distr.</w:t>
      </w:r>
      <w:r w:rsidRPr="00743281">
        <w:rPr>
          <w:snapToGrid w:val="0"/>
        </w:rPr>
        <w:br/>
        <w:t>GENERAL</w:t>
      </w:r>
    </w:p>
    <w:p w:rsidR="001F0E1C" w:rsidRPr="00743281" w:rsidRDefault="001F0E1C" w:rsidP="001F0E1C">
      <w:pPr>
        <w:adjustRightInd w:val="0"/>
        <w:snapToGrid w:val="0"/>
        <w:spacing w:after="240"/>
        <w:ind w:left="7083"/>
        <w:rPr>
          <w:snapToGrid w:val="0"/>
        </w:rPr>
      </w:pPr>
      <w:r w:rsidRPr="00743281">
        <w:rPr>
          <w:snapToGrid w:val="0"/>
          <w:lang w:val="es-ES_tradnl"/>
        </w:rPr>
        <w:t>CERD/C/NIC/14</w:t>
      </w:r>
      <w:r>
        <w:rPr>
          <w:snapToGrid w:val="0"/>
          <w:lang w:val="es-ES_tradnl"/>
        </w:rPr>
        <w:br/>
      </w:r>
      <w:r>
        <w:rPr>
          <w:snapToGrid w:val="0"/>
        </w:rPr>
        <w:t xml:space="preserve">15 </w:t>
      </w:r>
      <w:r w:rsidRPr="00743281">
        <w:rPr>
          <w:snapToGrid w:val="0"/>
        </w:rPr>
        <w:t>de octubre de 2007</w:t>
      </w:r>
    </w:p>
    <w:p w:rsidR="001F0E1C" w:rsidRPr="00743281" w:rsidRDefault="001F0E1C" w:rsidP="001F0E1C">
      <w:pPr>
        <w:adjustRightInd w:val="0"/>
        <w:snapToGrid w:val="0"/>
        <w:spacing w:after="600"/>
        <w:ind w:left="7083"/>
        <w:rPr>
          <w:snapToGrid w:val="0"/>
          <w:lang w:val="es-ES_tradnl"/>
        </w:rPr>
      </w:pPr>
      <w:r w:rsidRPr="00743281">
        <w:rPr>
          <w:snapToGrid w:val="0"/>
          <w:lang w:val="es-ES_tradnl"/>
        </w:rPr>
        <w:t xml:space="preserve">Original: </w:t>
      </w:r>
      <w:r>
        <w:rPr>
          <w:snapToGrid w:val="0"/>
          <w:lang w:val="es-ES_tradnl"/>
        </w:rPr>
        <w:t xml:space="preserve"> </w:t>
      </w:r>
      <w:r w:rsidRPr="00743281">
        <w:rPr>
          <w:snapToGrid w:val="0"/>
          <w:lang w:val="es-ES_tradnl"/>
        </w:rPr>
        <w:t>ESPAÑOL</w:t>
      </w:r>
    </w:p>
    <w:p w:rsidR="001F0E1C" w:rsidRPr="00743281" w:rsidRDefault="001F0E1C" w:rsidP="001F0E1C">
      <w:pPr>
        <w:adjustRightInd w:val="0"/>
        <w:snapToGrid w:val="0"/>
        <w:spacing w:after="960"/>
        <w:ind w:left="352" w:hanging="352"/>
        <w:rPr>
          <w:snapToGrid w:val="0"/>
          <w:lang w:val="es-ES_tradnl"/>
        </w:rPr>
      </w:pPr>
      <w:r w:rsidRPr="00743281">
        <w:rPr>
          <w:snapToGrid w:val="0"/>
          <w:lang w:val="es-ES_tradnl"/>
        </w:rPr>
        <w:t xml:space="preserve">COMITÉ PARA LA ELIMINACIÓN DE </w:t>
      </w:r>
      <w:r w:rsidRPr="00743281">
        <w:rPr>
          <w:snapToGrid w:val="0"/>
          <w:lang w:val="es-ES_tradnl"/>
        </w:rPr>
        <w:br/>
        <w:t>LA DISCRIMINACIÓN RACIAL</w:t>
      </w:r>
    </w:p>
    <w:p w:rsidR="001F0E1C" w:rsidRPr="00743281" w:rsidRDefault="001F0E1C" w:rsidP="001F0E1C">
      <w:pPr>
        <w:adjustRightInd w:val="0"/>
        <w:snapToGrid w:val="0"/>
        <w:spacing w:after="240"/>
        <w:jc w:val="center"/>
        <w:rPr>
          <w:b/>
          <w:bCs/>
          <w:snapToGrid w:val="0"/>
          <w:lang w:val="es-ES_tradnl"/>
        </w:rPr>
      </w:pPr>
      <w:r w:rsidRPr="00743281">
        <w:rPr>
          <w:b/>
          <w:bCs/>
          <w:snapToGrid w:val="0"/>
          <w:lang w:val="es-ES_tradnl"/>
        </w:rPr>
        <w:t xml:space="preserve">INFORMES PRESENTADOS POR LOS ESTADOS PARTES CONFORME </w:t>
      </w:r>
      <w:r>
        <w:rPr>
          <w:b/>
          <w:bCs/>
          <w:snapToGrid w:val="0"/>
          <w:lang w:val="es-ES_tradnl"/>
        </w:rPr>
        <w:br/>
      </w:r>
      <w:r w:rsidRPr="00743281">
        <w:rPr>
          <w:b/>
          <w:bCs/>
          <w:snapToGrid w:val="0"/>
          <w:lang w:val="es-ES_tradnl"/>
        </w:rPr>
        <w:t>AL ARTÍCULO 9 DE LA CONVENCIÓN</w:t>
      </w:r>
    </w:p>
    <w:p w:rsidR="001F0E1C" w:rsidRPr="00743281" w:rsidRDefault="001F0E1C" w:rsidP="001F0E1C">
      <w:pPr>
        <w:adjustRightInd w:val="0"/>
        <w:snapToGrid w:val="0"/>
        <w:spacing w:after="360"/>
        <w:jc w:val="center"/>
        <w:rPr>
          <w:b/>
          <w:bCs/>
          <w:snapToGrid w:val="0"/>
        </w:rPr>
      </w:pPr>
      <w:r w:rsidRPr="00743281">
        <w:rPr>
          <w:b/>
          <w:bCs/>
          <w:snapToGrid w:val="0"/>
        </w:rPr>
        <w:t>Decimocuarto informe periódico de los Estados</w:t>
      </w:r>
      <w:r>
        <w:rPr>
          <w:b/>
          <w:bCs/>
          <w:snapToGrid w:val="0"/>
        </w:rPr>
        <w:t xml:space="preserve"> Partes </w:t>
      </w:r>
      <w:r>
        <w:rPr>
          <w:b/>
          <w:bCs/>
          <w:snapToGrid w:val="0"/>
        </w:rPr>
        <w:br/>
        <w:t>que debía</w:t>
      </w:r>
      <w:r w:rsidRPr="00743281">
        <w:rPr>
          <w:b/>
          <w:bCs/>
          <w:snapToGrid w:val="0"/>
        </w:rPr>
        <w:t xml:space="preserve"> presentarse en 2005</w:t>
      </w:r>
    </w:p>
    <w:p w:rsidR="001F0E1C" w:rsidRPr="00743281" w:rsidRDefault="001F0E1C" w:rsidP="001F0E1C">
      <w:pPr>
        <w:adjustRightInd w:val="0"/>
        <w:snapToGrid w:val="0"/>
        <w:spacing w:after="480"/>
        <w:jc w:val="center"/>
        <w:rPr>
          <w:b/>
          <w:bCs/>
          <w:snapToGrid w:val="0"/>
          <w:lang w:val="sv-SE"/>
        </w:rPr>
      </w:pPr>
      <w:r w:rsidRPr="00743281">
        <w:rPr>
          <w:b/>
          <w:bCs/>
          <w:snapToGrid w:val="0"/>
          <w:lang w:val="sv-SE"/>
        </w:rPr>
        <w:t>Adición</w:t>
      </w:r>
    </w:p>
    <w:p w:rsidR="001F0E1C" w:rsidRPr="00743281" w:rsidRDefault="001F0E1C" w:rsidP="001F0E1C">
      <w:pPr>
        <w:adjustRightInd w:val="0"/>
        <w:snapToGrid w:val="0"/>
        <w:spacing w:after="480"/>
        <w:jc w:val="center"/>
        <w:rPr>
          <w:snapToGrid w:val="0"/>
          <w:vertAlign w:val="superscript"/>
          <w:lang w:val="sv-SE"/>
        </w:rPr>
      </w:pPr>
      <w:r w:rsidRPr="00743281">
        <w:rPr>
          <w:b/>
          <w:bCs/>
          <w:snapToGrid w:val="0"/>
          <w:lang w:val="sv-SE"/>
        </w:rPr>
        <w:t>NICARAGUA</w:t>
      </w:r>
      <w:r w:rsidRPr="00743281">
        <w:rPr>
          <w:b/>
          <w:snapToGrid w:val="0"/>
          <w:vertAlign w:val="superscript"/>
          <w:lang w:val="sv-SE"/>
        </w:rPr>
        <w:footnoteReference w:customMarkFollows="1" w:id="1"/>
        <w:t>*</w:t>
      </w:r>
      <w:r w:rsidRPr="00743281">
        <w:rPr>
          <w:snapToGrid w:val="0"/>
          <w:lang w:val="sv-SE"/>
        </w:rPr>
        <w:t xml:space="preserve"> </w:t>
      </w:r>
      <w:r>
        <w:rPr>
          <w:rStyle w:val="FootnoteReference"/>
          <w:snapToGrid w:val="0"/>
          <w:lang w:val="sv-SE"/>
        </w:rPr>
        <w:footnoteReference w:customMarkFollows="1" w:id="2"/>
        <w:t>**</w:t>
      </w:r>
    </w:p>
    <w:p w:rsidR="001F0E1C" w:rsidRPr="00743281" w:rsidRDefault="001F0E1C" w:rsidP="001F0E1C">
      <w:pPr>
        <w:adjustRightInd w:val="0"/>
        <w:snapToGrid w:val="0"/>
        <w:spacing w:after="240"/>
        <w:jc w:val="right"/>
        <w:rPr>
          <w:snapToGrid w:val="0"/>
          <w:lang w:val="sv-SE"/>
        </w:rPr>
      </w:pPr>
      <w:r w:rsidRPr="00743281">
        <w:rPr>
          <w:snapToGrid w:val="0"/>
          <w:lang w:val="sv-SE"/>
        </w:rPr>
        <w:t>[21 de junio de 2007]</w:t>
      </w:r>
    </w:p>
    <w:p w:rsidR="001F0E1C" w:rsidRDefault="001F0E1C" w:rsidP="001F0E1C">
      <w:pPr>
        <w:adjustRightInd w:val="0"/>
        <w:snapToGrid w:val="0"/>
        <w:spacing w:after="240"/>
        <w:jc w:val="center"/>
        <w:rPr>
          <w:snapToGrid w:val="0"/>
          <w:lang w:val="sv-SE"/>
        </w:rPr>
      </w:pPr>
      <w:r>
        <w:rPr>
          <w:snapToGrid w:val="0"/>
          <w:lang w:val="sv-SE"/>
        </w:rPr>
        <w:br w:type="page"/>
      </w:r>
      <w:r>
        <w:rPr>
          <w:b/>
          <w:snapToGrid w:val="0"/>
          <w:lang w:val="sv-SE"/>
        </w:rPr>
        <w:t>ÍNDICE</w:t>
      </w:r>
    </w:p>
    <w:p w:rsidR="001F0E1C" w:rsidRDefault="001F0E1C" w:rsidP="001F0E1C">
      <w:pPr>
        <w:adjustRightInd w:val="0"/>
        <w:snapToGrid w:val="0"/>
        <w:spacing w:after="240"/>
        <w:jc w:val="right"/>
        <w:rPr>
          <w:i/>
          <w:snapToGrid w:val="0"/>
          <w:lang w:val="sv-SE"/>
        </w:rPr>
      </w:pPr>
      <w:r>
        <w:rPr>
          <w:i/>
          <w:snapToGrid w:val="0"/>
          <w:lang w:val="sv-SE"/>
        </w:rPr>
        <w:t>Párrafos     Página</w:t>
      </w:r>
    </w:p>
    <w:p w:rsidR="001F0E1C" w:rsidRPr="00DE331C" w:rsidRDefault="001F0E1C" w:rsidP="001F0E1C">
      <w:pPr>
        <w:tabs>
          <w:tab w:val="right" w:pos="567"/>
          <w:tab w:val="left" w:pos="850"/>
          <w:tab w:val="left" w:pos="1304"/>
          <w:tab w:val="left" w:pos="1701"/>
          <w:tab w:val="right" w:leader="dot" w:pos="8505"/>
          <w:tab w:val="right" w:pos="9099"/>
        </w:tabs>
        <w:adjustRightInd w:val="0"/>
        <w:snapToGrid w:val="0"/>
        <w:spacing w:after="240"/>
        <w:rPr>
          <w:snapToGrid w:val="0"/>
          <w:lang w:val="sv-SE"/>
        </w:rPr>
      </w:pPr>
      <w:r w:rsidRPr="00DE331C">
        <w:rPr>
          <w:snapToGrid w:val="0"/>
          <w:lang w:val="sv-SE"/>
        </w:rPr>
        <w:t>Resumen ejecutivo</w:t>
      </w:r>
      <w:r w:rsidRPr="00DE331C">
        <w:rPr>
          <w:snapToGrid w:val="0"/>
          <w:lang w:val="sv-SE"/>
        </w:rPr>
        <w:tab/>
      </w:r>
      <w:r>
        <w:rPr>
          <w:snapToGrid w:val="0"/>
          <w:lang w:val="sv-SE"/>
        </w:rPr>
        <w:tab/>
      </w:r>
      <w:r w:rsidR="00434292">
        <w:rPr>
          <w:snapToGrid w:val="0"/>
          <w:lang w:val="sv-SE"/>
        </w:rPr>
        <w:t>5</w:t>
      </w:r>
    </w:p>
    <w:p w:rsidR="001F0E1C" w:rsidRPr="00DE331C" w:rsidRDefault="001F0E1C" w:rsidP="001F0E1C">
      <w:pPr>
        <w:tabs>
          <w:tab w:val="right" w:pos="567"/>
          <w:tab w:val="left" w:pos="850"/>
          <w:tab w:val="left" w:pos="1304"/>
          <w:tab w:val="left" w:pos="1701"/>
          <w:tab w:val="right" w:leader="dot" w:pos="8505"/>
          <w:tab w:val="right" w:pos="9099"/>
        </w:tabs>
        <w:adjustRightInd w:val="0"/>
        <w:snapToGrid w:val="0"/>
        <w:spacing w:after="240"/>
        <w:rPr>
          <w:snapToGrid w:val="0"/>
          <w:lang w:val="sv-SE"/>
        </w:rPr>
      </w:pPr>
      <w:r w:rsidRPr="00DE331C">
        <w:rPr>
          <w:snapToGrid w:val="0"/>
          <w:lang w:val="sv-SE"/>
        </w:rPr>
        <w:t>Abreviaturas y siglas</w:t>
      </w:r>
      <w:r w:rsidRPr="00DE331C">
        <w:rPr>
          <w:snapToGrid w:val="0"/>
          <w:lang w:val="sv-SE"/>
        </w:rPr>
        <w:tab/>
      </w:r>
      <w:r>
        <w:rPr>
          <w:snapToGrid w:val="0"/>
          <w:lang w:val="sv-SE"/>
        </w:rPr>
        <w:tab/>
      </w:r>
      <w:r w:rsidR="00434292">
        <w:rPr>
          <w:snapToGrid w:val="0"/>
          <w:lang w:val="sv-SE"/>
        </w:rPr>
        <w:t>7</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sidRPr="00DE331C">
        <w:rPr>
          <w:snapToGrid w:val="0"/>
          <w:lang w:val="sv-SE"/>
        </w:rPr>
        <w:t>I.</w:t>
      </w:r>
      <w:r w:rsidRPr="00DE331C">
        <w:rPr>
          <w:snapToGrid w:val="0"/>
          <w:lang w:val="sv-SE"/>
        </w:rPr>
        <w:tab/>
        <w:t>INTRODUCCIÓN</w:t>
      </w:r>
      <w:r w:rsidRPr="00DE331C">
        <w:rPr>
          <w:snapToGrid w:val="0"/>
          <w:lang w:val="sv-SE"/>
        </w:rPr>
        <w:tab/>
      </w:r>
      <w:r>
        <w:rPr>
          <w:snapToGrid w:val="0"/>
          <w:lang w:val="sv-SE"/>
        </w:rPr>
        <w:tab/>
      </w:r>
      <w:r w:rsidRPr="00DE331C">
        <w:rPr>
          <w:snapToGrid w:val="0"/>
          <w:lang w:val="sv-SE"/>
        </w:rPr>
        <w:t>1</w:t>
      </w:r>
      <w:r>
        <w:rPr>
          <w:snapToGrid w:val="0"/>
          <w:lang w:val="sv-SE"/>
        </w:rPr>
        <w:tab/>
      </w:r>
      <w:r w:rsidRPr="00DE331C">
        <w:rPr>
          <w:snapToGrid w:val="0"/>
          <w:lang w:val="sv-SE"/>
        </w:rPr>
        <w:t>-</w:t>
      </w:r>
      <w:r>
        <w:rPr>
          <w:snapToGrid w:val="0"/>
          <w:lang w:val="sv-SE"/>
        </w:rPr>
        <w:tab/>
      </w:r>
      <w:r w:rsidRPr="00DE331C">
        <w:rPr>
          <w:snapToGrid w:val="0"/>
          <w:lang w:val="sv-SE"/>
        </w:rPr>
        <w:t>5</w:t>
      </w:r>
      <w:r>
        <w:rPr>
          <w:snapToGrid w:val="0"/>
          <w:lang w:val="sv-SE"/>
        </w:rPr>
        <w:tab/>
      </w:r>
      <w:r w:rsidR="00434292">
        <w:rPr>
          <w:snapToGrid w:val="0"/>
          <w:lang w:val="sv-SE"/>
        </w:rPr>
        <w:t>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sidRPr="00DE331C">
        <w:rPr>
          <w:snapToGrid w:val="0"/>
          <w:lang w:val="sv-SE"/>
        </w:rPr>
        <w:t>II.</w:t>
      </w:r>
      <w:r w:rsidRPr="00DE331C">
        <w:rPr>
          <w:snapToGrid w:val="0"/>
          <w:lang w:val="sv-SE"/>
        </w:rPr>
        <w:tab/>
        <w:t>COMPOSICIÓN ÉTNICA DE LA POBLACIÓN</w:t>
      </w:r>
      <w:r w:rsidRPr="00DE331C">
        <w:rPr>
          <w:snapToGrid w:val="0"/>
          <w:lang w:val="sv-SE"/>
        </w:rPr>
        <w:tab/>
      </w:r>
      <w:r>
        <w:rPr>
          <w:snapToGrid w:val="0"/>
          <w:lang w:val="sv-SE"/>
        </w:rPr>
        <w:tab/>
      </w:r>
      <w:r w:rsidRPr="00DE331C">
        <w:rPr>
          <w:snapToGrid w:val="0"/>
          <w:lang w:val="sv-SE"/>
        </w:rPr>
        <w:t>6</w:t>
      </w:r>
      <w:r>
        <w:rPr>
          <w:snapToGrid w:val="0"/>
          <w:lang w:val="sv-SE"/>
        </w:rPr>
        <w:tab/>
      </w:r>
      <w:r w:rsidRPr="00DE331C">
        <w:rPr>
          <w:snapToGrid w:val="0"/>
          <w:lang w:val="sv-SE"/>
        </w:rPr>
        <w:t>-</w:t>
      </w:r>
      <w:r>
        <w:rPr>
          <w:snapToGrid w:val="0"/>
          <w:lang w:val="sv-SE"/>
        </w:rPr>
        <w:tab/>
      </w:r>
      <w:r w:rsidRPr="00DE331C">
        <w:rPr>
          <w:snapToGrid w:val="0"/>
          <w:lang w:val="sv-SE"/>
        </w:rPr>
        <w:t>27</w:t>
      </w:r>
      <w:r>
        <w:rPr>
          <w:snapToGrid w:val="0"/>
          <w:lang w:val="sv-SE"/>
        </w:rPr>
        <w:tab/>
      </w:r>
      <w:r w:rsidR="00434292">
        <w:rPr>
          <w:snapToGrid w:val="0"/>
          <w:lang w:val="sv-SE"/>
        </w:rPr>
        <w:t>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sidRPr="00DE331C">
        <w:rPr>
          <w:snapToGrid w:val="0"/>
          <w:lang w:val="sv-SE"/>
        </w:rPr>
        <w:t>A.</w:t>
      </w:r>
      <w:r w:rsidRPr="00DE331C">
        <w:rPr>
          <w:snapToGrid w:val="0"/>
          <w:lang w:val="sv-SE"/>
        </w:rPr>
        <w:tab/>
        <w:t>Refugiados</w:t>
      </w:r>
      <w:r w:rsidRPr="00DE331C">
        <w:rPr>
          <w:snapToGrid w:val="0"/>
          <w:lang w:val="sv-SE"/>
        </w:rPr>
        <w:tab/>
      </w:r>
      <w:r>
        <w:rPr>
          <w:snapToGrid w:val="0"/>
          <w:lang w:val="sv-SE"/>
        </w:rPr>
        <w:tab/>
      </w:r>
      <w:r w:rsidRPr="00DE331C">
        <w:rPr>
          <w:snapToGrid w:val="0"/>
          <w:lang w:val="sv-SE"/>
        </w:rPr>
        <w:t>15</w:t>
      </w:r>
      <w:r>
        <w:rPr>
          <w:snapToGrid w:val="0"/>
          <w:lang w:val="sv-SE"/>
        </w:rPr>
        <w:tab/>
      </w:r>
      <w:r w:rsidRPr="00DE331C">
        <w:rPr>
          <w:snapToGrid w:val="0"/>
          <w:lang w:val="sv-SE"/>
        </w:rPr>
        <w:t>-</w:t>
      </w:r>
      <w:r>
        <w:rPr>
          <w:snapToGrid w:val="0"/>
          <w:lang w:val="sv-SE"/>
        </w:rPr>
        <w:tab/>
      </w:r>
      <w:r w:rsidRPr="00DE331C">
        <w:rPr>
          <w:snapToGrid w:val="0"/>
          <w:lang w:val="sv-SE"/>
        </w:rPr>
        <w:t>20</w:t>
      </w:r>
      <w:r>
        <w:rPr>
          <w:snapToGrid w:val="0"/>
          <w:lang w:val="sv-SE"/>
        </w:rPr>
        <w:tab/>
      </w:r>
      <w:r w:rsidR="00434292">
        <w:rPr>
          <w:snapToGrid w:val="0"/>
          <w:lang w:val="sv-SE"/>
        </w:rPr>
        <w:t>11</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t>B.</w:t>
      </w:r>
      <w:r>
        <w:rPr>
          <w:snapToGrid w:val="0"/>
          <w:lang w:val="sv-SE"/>
        </w:rPr>
        <w:tab/>
      </w:r>
      <w:r w:rsidRPr="00DE331C">
        <w:rPr>
          <w:snapToGrid w:val="0"/>
          <w:lang w:val="sv-SE"/>
        </w:rPr>
        <w:t>Migrantes</w:t>
      </w:r>
      <w:r w:rsidRPr="00DE331C">
        <w:rPr>
          <w:snapToGrid w:val="0"/>
          <w:lang w:val="sv-SE"/>
        </w:rPr>
        <w:tab/>
      </w:r>
      <w:r>
        <w:rPr>
          <w:snapToGrid w:val="0"/>
          <w:lang w:val="sv-SE"/>
        </w:rPr>
        <w:tab/>
      </w:r>
      <w:r w:rsidRPr="00DE331C">
        <w:rPr>
          <w:snapToGrid w:val="0"/>
          <w:lang w:val="sv-SE"/>
        </w:rPr>
        <w:t>21</w:t>
      </w:r>
      <w:r>
        <w:rPr>
          <w:snapToGrid w:val="0"/>
          <w:lang w:val="sv-SE"/>
        </w:rPr>
        <w:tab/>
      </w:r>
      <w:r w:rsidRPr="00DE331C">
        <w:rPr>
          <w:snapToGrid w:val="0"/>
          <w:lang w:val="sv-SE"/>
        </w:rPr>
        <w:t>-</w:t>
      </w:r>
      <w:r>
        <w:rPr>
          <w:snapToGrid w:val="0"/>
          <w:lang w:val="sv-SE"/>
        </w:rPr>
        <w:tab/>
      </w:r>
      <w:r w:rsidRPr="00DE331C">
        <w:rPr>
          <w:snapToGrid w:val="0"/>
          <w:lang w:val="sv-SE"/>
        </w:rPr>
        <w:t>27</w:t>
      </w:r>
      <w:r>
        <w:rPr>
          <w:snapToGrid w:val="0"/>
          <w:lang w:val="sv-SE"/>
        </w:rPr>
        <w:tab/>
      </w:r>
      <w:r w:rsidR="00434292">
        <w:rPr>
          <w:snapToGrid w:val="0"/>
          <w:lang w:val="sv-SE"/>
        </w:rPr>
        <w:t>12</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sidRPr="00DE331C">
        <w:rPr>
          <w:snapToGrid w:val="0"/>
          <w:lang w:val="sv-SE"/>
        </w:rPr>
        <w:t>III.</w:t>
      </w:r>
      <w:r w:rsidRPr="00DE331C">
        <w:rPr>
          <w:snapToGrid w:val="0"/>
          <w:lang w:val="sv-SE"/>
        </w:rPr>
        <w:tab/>
        <w:t>MARCO JURÍDICO GENERAL</w:t>
      </w:r>
      <w:r w:rsidRPr="00DE331C">
        <w:rPr>
          <w:snapToGrid w:val="0"/>
          <w:lang w:val="sv-SE"/>
        </w:rPr>
        <w:tab/>
      </w:r>
      <w:r>
        <w:rPr>
          <w:snapToGrid w:val="0"/>
          <w:lang w:val="sv-SE"/>
        </w:rPr>
        <w:tab/>
      </w:r>
      <w:r w:rsidRPr="00DE331C">
        <w:rPr>
          <w:snapToGrid w:val="0"/>
          <w:lang w:val="sv-SE"/>
        </w:rPr>
        <w:t>28</w:t>
      </w:r>
      <w:r>
        <w:rPr>
          <w:snapToGrid w:val="0"/>
          <w:lang w:val="sv-SE"/>
        </w:rPr>
        <w:tab/>
      </w:r>
      <w:r w:rsidRPr="00DE331C">
        <w:rPr>
          <w:snapToGrid w:val="0"/>
          <w:lang w:val="sv-SE"/>
        </w:rPr>
        <w:t>-</w:t>
      </w:r>
      <w:r>
        <w:rPr>
          <w:snapToGrid w:val="0"/>
          <w:lang w:val="sv-SE"/>
        </w:rPr>
        <w:tab/>
      </w:r>
      <w:r w:rsidRPr="00DE331C">
        <w:rPr>
          <w:snapToGrid w:val="0"/>
          <w:lang w:val="sv-SE"/>
        </w:rPr>
        <w:t>35</w:t>
      </w:r>
      <w:r>
        <w:rPr>
          <w:snapToGrid w:val="0"/>
          <w:lang w:val="sv-SE"/>
        </w:rPr>
        <w:tab/>
      </w:r>
      <w:r w:rsidR="00434292">
        <w:rPr>
          <w:snapToGrid w:val="0"/>
          <w:lang w:val="sv-SE"/>
        </w:rPr>
        <w:t>15</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lang w:val="sv-SE"/>
        </w:rPr>
      </w:pPr>
      <w:r>
        <w:rPr>
          <w:snapToGrid w:val="0"/>
          <w:lang w:val="sv-SE"/>
        </w:rPr>
        <w:tab/>
      </w:r>
      <w:r w:rsidRPr="00DE331C">
        <w:rPr>
          <w:snapToGrid w:val="0"/>
          <w:lang w:val="sv-SE"/>
        </w:rPr>
        <w:t>IV.</w:t>
      </w:r>
      <w:r w:rsidRPr="00DE331C">
        <w:rPr>
          <w:snapToGrid w:val="0"/>
          <w:lang w:val="sv-SE"/>
        </w:rPr>
        <w:tab/>
        <w:t xml:space="preserve">INFORMACIÓN RELATIVA A LOS ARTÍCULOS 1 A 7 </w:t>
      </w:r>
      <w:r w:rsidRPr="00DE331C">
        <w:rPr>
          <w:snapToGrid w:val="0"/>
          <w:lang w:val="sv-SE"/>
        </w:rPr>
        <w:br/>
        <w:t>DE LA CONVENCIÓN</w:t>
      </w:r>
      <w:r w:rsidRPr="00DE331C">
        <w:rPr>
          <w:snapToGrid w:val="0"/>
          <w:lang w:val="sv-SE"/>
        </w:rPr>
        <w:tab/>
      </w:r>
      <w:r>
        <w:rPr>
          <w:snapToGrid w:val="0"/>
          <w:lang w:val="sv-SE"/>
        </w:rPr>
        <w:tab/>
      </w:r>
      <w:r w:rsidRPr="00DE331C">
        <w:rPr>
          <w:snapToGrid w:val="0"/>
          <w:lang w:val="sv-SE"/>
        </w:rPr>
        <w:t>36</w:t>
      </w:r>
      <w:r>
        <w:rPr>
          <w:snapToGrid w:val="0"/>
          <w:lang w:val="sv-SE"/>
        </w:rPr>
        <w:tab/>
      </w:r>
      <w:r w:rsidRPr="00DE331C">
        <w:rPr>
          <w:snapToGrid w:val="0"/>
          <w:lang w:val="sv-SE"/>
        </w:rPr>
        <w:t>-</w:t>
      </w:r>
      <w:r>
        <w:rPr>
          <w:snapToGrid w:val="0"/>
          <w:lang w:val="sv-SE"/>
        </w:rPr>
        <w:tab/>
      </w:r>
      <w:r w:rsidRPr="00DE331C">
        <w:rPr>
          <w:snapToGrid w:val="0"/>
          <w:lang w:val="sv-SE"/>
        </w:rPr>
        <w:t>335</w:t>
      </w:r>
      <w:r>
        <w:rPr>
          <w:snapToGrid w:val="0"/>
          <w:lang w:val="sv-SE"/>
        </w:rPr>
        <w:tab/>
      </w:r>
      <w:r w:rsidR="00434292">
        <w:rPr>
          <w:snapToGrid w:val="0"/>
          <w:lang w:val="sv-SE"/>
        </w:rPr>
        <w:t>16</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sidRPr="00DE331C">
        <w:rPr>
          <w:snapToGrid w:val="0"/>
          <w:lang w:val="sv-SE"/>
        </w:rPr>
        <w:t>A.</w:t>
      </w:r>
      <w:r w:rsidRPr="00DE331C">
        <w:rPr>
          <w:snapToGrid w:val="0"/>
          <w:lang w:val="sv-SE"/>
        </w:rPr>
        <w:tab/>
        <w:t>Artículos 1 y 2</w:t>
      </w:r>
      <w:r w:rsidRPr="00DE331C">
        <w:rPr>
          <w:snapToGrid w:val="0"/>
          <w:lang w:val="sv-SE"/>
        </w:rPr>
        <w:tab/>
      </w:r>
      <w:r>
        <w:rPr>
          <w:snapToGrid w:val="0"/>
          <w:lang w:val="sv-SE"/>
        </w:rPr>
        <w:tab/>
      </w:r>
      <w:r w:rsidRPr="00DE331C">
        <w:rPr>
          <w:snapToGrid w:val="0"/>
          <w:lang w:val="sv-SE"/>
        </w:rPr>
        <w:t>36</w:t>
      </w:r>
      <w:r>
        <w:rPr>
          <w:snapToGrid w:val="0"/>
          <w:lang w:val="sv-SE"/>
        </w:rPr>
        <w:tab/>
      </w:r>
      <w:r w:rsidRPr="00DE331C">
        <w:rPr>
          <w:snapToGrid w:val="0"/>
          <w:lang w:val="sv-SE"/>
        </w:rPr>
        <w:t>-</w:t>
      </w:r>
      <w:r>
        <w:rPr>
          <w:snapToGrid w:val="0"/>
          <w:lang w:val="sv-SE"/>
        </w:rPr>
        <w:tab/>
      </w:r>
      <w:r w:rsidRPr="00DE331C">
        <w:rPr>
          <w:snapToGrid w:val="0"/>
          <w:lang w:val="sv-SE"/>
        </w:rPr>
        <w:t>76</w:t>
      </w:r>
      <w:r>
        <w:rPr>
          <w:snapToGrid w:val="0"/>
          <w:lang w:val="sv-SE"/>
        </w:rPr>
        <w:tab/>
      </w:r>
      <w:r w:rsidR="00434292">
        <w:rPr>
          <w:snapToGrid w:val="0"/>
          <w:lang w:val="sv-SE"/>
        </w:rPr>
        <w:t>16</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1.</w:t>
      </w:r>
      <w:r w:rsidRPr="00DE331C">
        <w:rPr>
          <w:snapToGrid w:val="0"/>
          <w:lang w:val="sv-SE"/>
        </w:rPr>
        <w:tab/>
        <w:t xml:space="preserve">Ley general del medio ambiente y los recursos </w:t>
      </w:r>
      <w:r w:rsidR="00FA54BE">
        <w:rPr>
          <w:snapToGrid w:val="0"/>
          <w:lang w:val="sv-SE"/>
        </w:rPr>
        <w:br/>
      </w:r>
      <w:r w:rsidRPr="00DE331C">
        <w:rPr>
          <w:snapToGrid w:val="0"/>
          <w:lang w:val="sv-SE"/>
        </w:rPr>
        <w:t>naturales</w:t>
      </w:r>
      <w:r w:rsidRPr="00DE331C">
        <w:rPr>
          <w:snapToGrid w:val="0"/>
          <w:lang w:val="sv-SE"/>
        </w:rPr>
        <w:tab/>
      </w:r>
      <w:r>
        <w:rPr>
          <w:snapToGrid w:val="0"/>
          <w:lang w:val="sv-SE"/>
        </w:rPr>
        <w:tab/>
      </w:r>
      <w:r w:rsidRPr="00DE331C">
        <w:rPr>
          <w:snapToGrid w:val="0"/>
          <w:lang w:val="sv-SE"/>
        </w:rPr>
        <w:t>3</w:t>
      </w:r>
      <w:r w:rsidR="00DB1CCD">
        <w:rPr>
          <w:snapToGrid w:val="0"/>
          <w:lang w:val="sv-SE"/>
        </w:rPr>
        <w:t>9</w:t>
      </w:r>
      <w:r>
        <w:rPr>
          <w:snapToGrid w:val="0"/>
          <w:lang w:val="sv-SE"/>
        </w:rPr>
        <w:tab/>
      </w:r>
      <w:r w:rsidRPr="00DE331C">
        <w:rPr>
          <w:snapToGrid w:val="0"/>
          <w:lang w:val="sv-SE"/>
        </w:rPr>
        <w:t>-</w:t>
      </w:r>
      <w:r>
        <w:rPr>
          <w:snapToGrid w:val="0"/>
          <w:lang w:val="sv-SE"/>
        </w:rPr>
        <w:tab/>
      </w:r>
      <w:r w:rsidR="00DB1CCD">
        <w:rPr>
          <w:snapToGrid w:val="0"/>
          <w:lang w:val="sv-SE"/>
        </w:rPr>
        <w:t>45</w:t>
      </w:r>
      <w:r>
        <w:rPr>
          <w:snapToGrid w:val="0"/>
          <w:lang w:val="sv-SE"/>
        </w:rPr>
        <w:tab/>
      </w:r>
      <w:r w:rsidR="00434292">
        <w:rPr>
          <w:snapToGrid w:val="0"/>
          <w:lang w:val="sv-SE"/>
        </w:rPr>
        <w:t>17</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2.</w:t>
      </w:r>
      <w:r w:rsidRPr="00DE331C">
        <w:rPr>
          <w:snapToGrid w:val="0"/>
          <w:lang w:val="sv-SE"/>
        </w:rPr>
        <w:tab/>
        <w:t>Ley de promoción del desarrollo integral de la juventud</w:t>
      </w:r>
      <w:r w:rsidRPr="00DE331C">
        <w:rPr>
          <w:snapToGrid w:val="0"/>
          <w:lang w:val="sv-SE"/>
        </w:rPr>
        <w:tab/>
      </w:r>
      <w:r>
        <w:rPr>
          <w:snapToGrid w:val="0"/>
          <w:lang w:val="sv-SE"/>
        </w:rPr>
        <w:tab/>
      </w:r>
      <w:r w:rsidRPr="00DE331C">
        <w:rPr>
          <w:snapToGrid w:val="0"/>
          <w:lang w:val="sv-SE"/>
        </w:rPr>
        <w:t>46</w:t>
      </w:r>
      <w:r>
        <w:rPr>
          <w:snapToGrid w:val="0"/>
          <w:lang w:val="sv-SE"/>
        </w:rPr>
        <w:tab/>
      </w:r>
      <w:r w:rsidRPr="00DE331C">
        <w:rPr>
          <w:snapToGrid w:val="0"/>
          <w:lang w:val="sv-SE"/>
        </w:rPr>
        <w:t>-</w:t>
      </w:r>
      <w:r>
        <w:rPr>
          <w:snapToGrid w:val="0"/>
          <w:lang w:val="sv-SE"/>
        </w:rPr>
        <w:tab/>
      </w:r>
      <w:r w:rsidRPr="00DE331C">
        <w:rPr>
          <w:snapToGrid w:val="0"/>
          <w:lang w:val="sv-SE"/>
        </w:rPr>
        <w:t>49</w:t>
      </w:r>
      <w:r>
        <w:rPr>
          <w:snapToGrid w:val="0"/>
          <w:lang w:val="sv-SE"/>
        </w:rPr>
        <w:tab/>
      </w:r>
      <w:r w:rsidR="00434292">
        <w:rPr>
          <w:snapToGrid w:val="0"/>
          <w:lang w:val="sv-SE"/>
        </w:rPr>
        <w:t>18</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t>3.</w:t>
      </w:r>
      <w:r>
        <w:rPr>
          <w:snapToGrid w:val="0"/>
          <w:lang w:val="sv-SE"/>
        </w:rPr>
        <w:tab/>
      </w:r>
      <w:r w:rsidRPr="00DE331C">
        <w:rPr>
          <w:snapToGrid w:val="0"/>
          <w:lang w:val="sv-SE"/>
        </w:rPr>
        <w:t>Ley de participación ciudadana</w:t>
      </w:r>
      <w:r w:rsidR="00DB1CCD">
        <w:rPr>
          <w:snapToGrid w:val="0"/>
          <w:lang w:val="sv-SE"/>
        </w:rPr>
        <w:t xml:space="preserve"> (Ley Nº 475)</w:t>
      </w:r>
      <w:r w:rsidRPr="00DE331C">
        <w:rPr>
          <w:snapToGrid w:val="0"/>
          <w:lang w:val="sv-SE"/>
        </w:rPr>
        <w:tab/>
      </w:r>
      <w:r>
        <w:rPr>
          <w:snapToGrid w:val="0"/>
          <w:lang w:val="sv-SE"/>
        </w:rPr>
        <w:tab/>
      </w:r>
      <w:r w:rsidRPr="00DE331C">
        <w:rPr>
          <w:snapToGrid w:val="0"/>
          <w:lang w:val="sv-SE"/>
        </w:rPr>
        <w:t>50</w:t>
      </w:r>
      <w:r>
        <w:rPr>
          <w:snapToGrid w:val="0"/>
          <w:lang w:val="sv-SE"/>
        </w:rPr>
        <w:tab/>
      </w:r>
      <w:r w:rsidRPr="00DE331C">
        <w:rPr>
          <w:snapToGrid w:val="0"/>
          <w:lang w:val="sv-SE"/>
        </w:rPr>
        <w:t>-</w:t>
      </w:r>
      <w:r>
        <w:rPr>
          <w:snapToGrid w:val="0"/>
          <w:lang w:val="sv-SE"/>
        </w:rPr>
        <w:tab/>
      </w:r>
      <w:r w:rsidRPr="00DE331C">
        <w:rPr>
          <w:snapToGrid w:val="0"/>
          <w:lang w:val="sv-SE"/>
        </w:rPr>
        <w:t>52</w:t>
      </w:r>
      <w:r>
        <w:rPr>
          <w:snapToGrid w:val="0"/>
          <w:lang w:val="sv-SE"/>
        </w:rPr>
        <w:tab/>
      </w:r>
      <w:r w:rsidR="00434292">
        <w:rPr>
          <w:snapToGrid w:val="0"/>
          <w:lang w:val="sv-SE"/>
        </w:rPr>
        <w:t>20</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4.</w:t>
      </w:r>
      <w:r w:rsidRPr="00DE331C">
        <w:rPr>
          <w:snapToGrid w:val="0"/>
          <w:lang w:val="sv-SE"/>
        </w:rPr>
        <w:tab/>
        <w:t>Código de la Niñez y Adolescencia</w:t>
      </w:r>
      <w:r w:rsidRPr="00DE331C">
        <w:rPr>
          <w:snapToGrid w:val="0"/>
          <w:lang w:val="sv-SE"/>
        </w:rPr>
        <w:tab/>
      </w:r>
      <w:r>
        <w:rPr>
          <w:snapToGrid w:val="0"/>
          <w:lang w:val="sv-SE"/>
        </w:rPr>
        <w:tab/>
      </w:r>
      <w:r w:rsidRPr="00DE331C">
        <w:rPr>
          <w:snapToGrid w:val="0"/>
          <w:lang w:val="sv-SE"/>
        </w:rPr>
        <w:t>53</w:t>
      </w:r>
      <w:r>
        <w:rPr>
          <w:snapToGrid w:val="0"/>
          <w:lang w:val="sv-SE"/>
        </w:rPr>
        <w:tab/>
      </w:r>
      <w:r w:rsidRPr="00DE331C">
        <w:rPr>
          <w:snapToGrid w:val="0"/>
          <w:lang w:val="sv-SE"/>
        </w:rPr>
        <w:t>-</w:t>
      </w:r>
      <w:r>
        <w:rPr>
          <w:snapToGrid w:val="0"/>
          <w:lang w:val="sv-SE"/>
        </w:rPr>
        <w:tab/>
      </w:r>
      <w:r w:rsidRPr="00DE331C">
        <w:rPr>
          <w:snapToGrid w:val="0"/>
          <w:lang w:val="sv-SE"/>
        </w:rPr>
        <w:t>57</w:t>
      </w:r>
      <w:r>
        <w:rPr>
          <w:snapToGrid w:val="0"/>
          <w:lang w:val="sv-SE"/>
        </w:rPr>
        <w:tab/>
      </w:r>
      <w:r w:rsidR="00434292">
        <w:rPr>
          <w:snapToGrid w:val="0"/>
          <w:lang w:val="sv-SE"/>
        </w:rPr>
        <w:t>20</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5.</w:t>
      </w:r>
      <w:r w:rsidRPr="00DE331C">
        <w:rPr>
          <w:snapToGrid w:val="0"/>
          <w:lang w:val="sv-SE"/>
        </w:rPr>
        <w:tab/>
        <w:t>Ley de municipios y sus reformas</w:t>
      </w:r>
      <w:r w:rsidRPr="00DE331C">
        <w:rPr>
          <w:snapToGrid w:val="0"/>
          <w:lang w:val="sv-SE"/>
        </w:rPr>
        <w:tab/>
      </w:r>
      <w:r>
        <w:rPr>
          <w:snapToGrid w:val="0"/>
          <w:lang w:val="sv-SE"/>
        </w:rPr>
        <w:tab/>
      </w:r>
      <w:r w:rsidRPr="00DE331C">
        <w:rPr>
          <w:snapToGrid w:val="0"/>
          <w:lang w:val="sv-SE"/>
        </w:rPr>
        <w:t>58</w:t>
      </w:r>
      <w:r>
        <w:rPr>
          <w:snapToGrid w:val="0"/>
          <w:lang w:val="sv-SE"/>
        </w:rPr>
        <w:tab/>
      </w:r>
      <w:r w:rsidRPr="00DE331C">
        <w:rPr>
          <w:snapToGrid w:val="0"/>
          <w:lang w:val="sv-SE"/>
        </w:rPr>
        <w:t>-</w:t>
      </w:r>
      <w:r>
        <w:rPr>
          <w:snapToGrid w:val="0"/>
          <w:lang w:val="sv-SE"/>
        </w:rPr>
        <w:tab/>
      </w:r>
      <w:r w:rsidRPr="00DE331C">
        <w:rPr>
          <w:snapToGrid w:val="0"/>
          <w:lang w:val="sv-SE"/>
        </w:rPr>
        <w:t>62</w:t>
      </w:r>
      <w:r>
        <w:rPr>
          <w:snapToGrid w:val="0"/>
          <w:lang w:val="sv-SE"/>
        </w:rPr>
        <w:tab/>
      </w:r>
      <w:r w:rsidR="00CF6328">
        <w:rPr>
          <w:snapToGrid w:val="0"/>
          <w:lang w:val="sv-SE"/>
        </w:rPr>
        <w:t>21</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6.</w:t>
      </w:r>
      <w:r w:rsidRPr="00DE331C">
        <w:rPr>
          <w:snapToGrid w:val="0"/>
          <w:lang w:val="sv-SE"/>
        </w:rPr>
        <w:tab/>
        <w:t xml:space="preserve">Creación de la Secretaría de la Presidencia para Asuntos </w:t>
      </w:r>
      <w:r>
        <w:rPr>
          <w:snapToGrid w:val="0"/>
          <w:lang w:val="sv-SE"/>
        </w:rPr>
        <w:br/>
      </w:r>
      <w:r w:rsidRPr="00DE331C">
        <w:rPr>
          <w:snapToGrid w:val="0"/>
          <w:lang w:val="sv-SE"/>
        </w:rPr>
        <w:t>de</w:t>
      </w:r>
      <w:r>
        <w:rPr>
          <w:snapToGrid w:val="0"/>
          <w:lang w:val="sv-SE"/>
        </w:rPr>
        <w:t xml:space="preserve"> </w:t>
      </w:r>
      <w:r w:rsidRPr="00DE331C">
        <w:rPr>
          <w:snapToGrid w:val="0"/>
          <w:lang w:val="sv-SE"/>
        </w:rPr>
        <w:t>la Costa Atlántica</w:t>
      </w:r>
      <w:r w:rsidRPr="00DE331C">
        <w:rPr>
          <w:snapToGrid w:val="0"/>
          <w:lang w:val="sv-SE"/>
        </w:rPr>
        <w:tab/>
      </w:r>
      <w:r>
        <w:rPr>
          <w:snapToGrid w:val="0"/>
          <w:lang w:val="sv-SE"/>
        </w:rPr>
        <w:tab/>
      </w:r>
      <w:r w:rsidRPr="00DE331C">
        <w:rPr>
          <w:snapToGrid w:val="0"/>
          <w:lang w:val="sv-SE"/>
        </w:rPr>
        <w:t>63</w:t>
      </w:r>
      <w:r>
        <w:rPr>
          <w:snapToGrid w:val="0"/>
          <w:lang w:val="sv-SE"/>
        </w:rPr>
        <w:tab/>
      </w:r>
      <w:r w:rsidRPr="00DE331C">
        <w:rPr>
          <w:snapToGrid w:val="0"/>
          <w:lang w:val="sv-SE"/>
        </w:rPr>
        <w:t>-</w:t>
      </w:r>
      <w:r>
        <w:rPr>
          <w:snapToGrid w:val="0"/>
          <w:lang w:val="sv-SE"/>
        </w:rPr>
        <w:tab/>
      </w:r>
      <w:r w:rsidRPr="00DE331C">
        <w:rPr>
          <w:snapToGrid w:val="0"/>
          <w:lang w:val="sv-SE"/>
        </w:rPr>
        <w:t>67</w:t>
      </w:r>
      <w:r>
        <w:rPr>
          <w:snapToGrid w:val="0"/>
          <w:lang w:val="sv-SE"/>
        </w:rPr>
        <w:tab/>
      </w:r>
      <w:r w:rsidR="00CF6328">
        <w:rPr>
          <w:snapToGrid w:val="0"/>
          <w:lang w:val="sv-SE"/>
        </w:rPr>
        <w:t>22</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7.</w:t>
      </w:r>
      <w:r w:rsidRPr="00DE331C">
        <w:rPr>
          <w:snapToGrid w:val="0"/>
          <w:lang w:val="sv-SE"/>
        </w:rPr>
        <w:tab/>
        <w:t xml:space="preserve">Poblaciones indígenas del Pacífico, </w:t>
      </w:r>
      <w:r w:rsidR="00E74E3D">
        <w:rPr>
          <w:snapToGrid w:val="0"/>
          <w:lang w:val="sv-SE"/>
        </w:rPr>
        <w:t>c</w:t>
      </w:r>
      <w:r w:rsidRPr="00DE331C">
        <w:rPr>
          <w:snapToGrid w:val="0"/>
          <w:lang w:val="sv-SE"/>
        </w:rPr>
        <w:t xml:space="preserve">entro y </w:t>
      </w:r>
      <w:r w:rsidR="00E74E3D">
        <w:rPr>
          <w:snapToGrid w:val="0"/>
          <w:lang w:val="sv-SE"/>
        </w:rPr>
        <w:t>n</w:t>
      </w:r>
      <w:r w:rsidRPr="00DE331C">
        <w:rPr>
          <w:snapToGrid w:val="0"/>
          <w:lang w:val="sv-SE"/>
        </w:rPr>
        <w:t>orte</w:t>
      </w:r>
      <w:r>
        <w:rPr>
          <w:snapToGrid w:val="0"/>
          <w:lang w:val="sv-SE"/>
        </w:rPr>
        <w:t xml:space="preserve"> </w:t>
      </w:r>
      <w:r w:rsidRPr="00DE331C">
        <w:rPr>
          <w:snapToGrid w:val="0"/>
          <w:lang w:val="sv-SE"/>
        </w:rPr>
        <w:br/>
        <w:t>de Nicaragua</w:t>
      </w:r>
      <w:r w:rsidRPr="00DE331C">
        <w:rPr>
          <w:snapToGrid w:val="0"/>
          <w:lang w:val="sv-SE"/>
        </w:rPr>
        <w:tab/>
      </w:r>
      <w:r>
        <w:rPr>
          <w:snapToGrid w:val="0"/>
          <w:lang w:val="sv-SE"/>
        </w:rPr>
        <w:tab/>
      </w:r>
      <w:r w:rsidRPr="00DE331C">
        <w:rPr>
          <w:snapToGrid w:val="0"/>
          <w:lang w:val="sv-SE"/>
        </w:rPr>
        <w:t>68</w:t>
      </w:r>
      <w:r>
        <w:rPr>
          <w:snapToGrid w:val="0"/>
          <w:lang w:val="sv-SE"/>
        </w:rPr>
        <w:tab/>
      </w:r>
      <w:r w:rsidRPr="00DE331C">
        <w:rPr>
          <w:snapToGrid w:val="0"/>
          <w:lang w:val="sv-SE"/>
        </w:rPr>
        <w:t>-</w:t>
      </w:r>
      <w:r>
        <w:rPr>
          <w:snapToGrid w:val="0"/>
          <w:lang w:val="sv-SE"/>
        </w:rPr>
        <w:tab/>
      </w:r>
      <w:r w:rsidRPr="00DE331C">
        <w:rPr>
          <w:snapToGrid w:val="0"/>
          <w:lang w:val="sv-SE"/>
        </w:rPr>
        <w:t>70</w:t>
      </w:r>
      <w:r>
        <w:rPr>
          <w:snapToGrid w:val="0"/>
          <w:lang w:val="sv-SE"/>
        </w:rPr>
        <w:tab/>
      </w:r>
      <w:r w:rsidR="00CF6328">
        <w:rPr>
          <w:snapToGrid w:val="0"/>
          <w:lang w:val="sv-SE"/>
        </w:rPr>
        <w:t>24</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8.</w:t>
      </w:r>
      <w:r w:rsidRPr="00DE331C">
        <w:rPr>
          <w:snapToGrid w:val="0"/>
          <w:lang w:val="sv-SE"/>
        </w:rPr>
        <w:tab/>
        <w:t>Tipificación del delito de discriminación</w:t>
      </w:r>
      <w:r w:rsidRPr="00DE331C">
        <w:rPr>
          <w:snapToGrid w:val="0"/>
          <w:lang w:val="sv-SE"/>
        </w:rPr>
        <w:tab/>
      </w:r>
      <w:r>
        <w:rPr>
          <w:snapToGrid w:val="0"/>
          <w:lang w:val="sv-SE"/>
        </w:rPr>
        <w:tab/>
      </w:r>
      <w:r w:rsidRPr="00DE331C">
        <w:rPr>
          <w:snapToGrid w:val="0"/>
          <w:lang w:val="sv-SE"/>
        </w:rPr>
        <w:t>71</w:t>
      </w:r>
      <w:r>
        <w:rPr>
          <w:snapToGrid w:val="0"/>
          <w:lang w:val="sv-SE"/>
        </w:rPr>
        <w:tab/>
      </w:r>
      <w:r w:rsidRPr="00DE331C">
        <w:rPr>
          <w:snapToGrid w:val="0"/>
          <w:lang w:val="sv-SE"/>
        </w:rPr>
        <w:t>-</w:t>
      </w:r>
      <w:r>
        <w:rPr>
          <w:snapToGrid w:val="0"/>
          <w:lang w:val="sv-SE"/>
        </w:rPr>
        <w:tab/>
      </w:r>
      <w:r w:rsidRPr="00DE331C">
        <w:rPr>
          <w:snapToGrid w:val="0"/>
          <w:lang w:val="sv-SE"/>
        </w:rPr>
        <w:t>76</w:t>
      </w:r>
      <w:r>
        <w:rPr>
          <w:snapToGrid w:val="0"/>
          <w:lang w:val="sv-SE"/>
        </w:rPr>
        <w:tab/>
      </w:r>
      <w:r w:rsidR="00CF6328">
        <w:rPr>
          <w:snapToGrid w:val="0"/>
          <w:lang w:val="sv-SE"/>
        </w:rPr>
        <w:t>25</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t>B.</w:t>
      </w:r>
      <w:r>
        <w:rPr>
          <w:snapToGrid w:val="0"/>
          <w:lang w:val="sv-SE"/>
        </w:rPr>
        <w:tab/>
      </w:r>
      <w:r w:rsidRPr="00DE331C">
        <w:rPr>
          <w:snapToGrid w:val="0"/>
          <w:lang w:val="sv-SE"/>
        </w:rPr>
        <w:t>Artículo 4</w:t>
      </w:r>
      <w:r w:rsidRPr="00DE331C">
        <w:rPr>
          <w:snapToGrid w:val="0"/>
          <w:lang w:val="sv-SE"/>
        </w:rPr>
        <w:tab/>
      </w:r>
      <w:r>
        <w:rPr>
          <w:snapToGrid w:val="0"/>
          <w:lang w:val="sv-SE"/>
        </w:rPr>
        <w:tab/>
      </w:r>
      <w:r w:rsidRPr="00DE331C">
        <w:rPr>
          <w:snapToGrid w:val="0"/>
          <w:lang w:val="sv-SE"/>
        </w:rPr>
        <w:t>77</w:t>
      </w:r>
      <w:r>
        <w:rPr>
          <w:snapToGrid w:val="0"/>
          <w:lang w:val="sv-SE"/>
        </w:rPr>
        <w:tab/>
      </w:r>
      <w:r w:rsidRPr="00DE331C">
        <w:rPr>
          <w:snapToGrid w:val="0"/>
          <w:lang w:val="sv-SE"/>
        </w:rPr>
        <w:t>-</w:t>
      </w:r>
      <w:r>
        <w:rPr>
          <w:snapToGrid w:val="0"/>
          <w:lang w:val="sv-SE"/>
        </w:rPr>
        <w:tab/>
      </w:r>
      <w:r w:rsidRPr="00DE331C">
        <w:rPr>
          <w:snapToGrid w:val="0"/>
          <w:lang w:val="sv-SE"/>
        </w:rPr>
        <w:t>84</w:t>
      </w:r>
      <w:r>
        <w:rPr>
          <w:snapToGrid w:val="0"/>
          <w:lang w:val="sv-SE"/>
        </w:rPr>
        <w:tab/>
      </w:r>
      <w:r w:rsidR="00CF6328">
        <w:rPr>
          <w:snapToGrid w:val="0"/>
          <w:lang w:val="sv-SE"/>
        </w:rPr>
        <w:t>27</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1.</w:t>
      </w:r>
      <w:r w:rsidRPr="00DE331C">
        <w:rPr>
          <w:snapToGrid w:val="0"/>
          <w:lang w:val="sv-SE"/>
        </w:rPr>
        <w:tab/>
        <w:t>Ley de reforma y adiciones al Código Penal</w:t>
      </w:r>
      <w:r w:rsidRPr="00DE331C">
        <w:rPr>
          <w:snapToGrid w:val="0"/>
          <w:lang w:val="sv-SE"/>
        </w:rPr>
        <w:tab/>
      </w:r>
      <w:r>
        <w:rPr>
          <w:snapToGrid w:val="0"/>
          <w:lang w:val="sv-SE"/>
        </w:rPr>
        <w:tab/>
      </w:r>
      <w:r w:rsidRPr="00DE331C">
        <w:rPr>
          <w:snapToGrid w:val="0"/>
          <w:lang w:val="sv-SE"/>
        </w:rPr>
        <w:t>82</w:t>
      </w:r>
      <w:r>
        <w:rPr>
          <w:snapToGrid w:val="0"/>
          <w:lang w:val="sv-SE"/>
        </w:rPr>
        <w:tab/>
      </w:r>
      <w:r w:rsidRPr="00DE331C">
        <w:rPr>
          <w:snapToGrid w:val="0"/>
          <w:lang w:val="sv-SE"/>
        </w:rPr>
        <w:t>-</w:t>
      </w:r>
      <w:r>
        <w:rPr>
          <w:snapToGrid w:val="0"/>
          <w:lang w:val="sv-SE"/>
        </w:rPr>
        <w:tab/>
      </w:r>
      <w:r w:rsidRPr="00DE331C">
        <w:rPr>
          <w:snapToGrid w:val="0"/>
          <w:lang w:val="sv-SE"/>
        </w:rPr>
        <w:t>84</w:t>
      </w:r>
      <w:r>
        <w:rPr>
          <w:snapToGrid w:val="0"/>
          <w:lang w:val="sv-SE"/>
        </w:rPr>
        <w:tab/>
      </w:r>
      <w:r w:rsidR="00CF6328">
        <w:rPr>
          <w:snapToGrid w:val="0"/>
          <w:lang w:val="sv-SE"/>
        </w:rPr>
        <w:t>27</w:t>
      </w:r>
    </w:p>
    <w:p w:rsidR="001F0E1C" w:rsidRPr="004F2F26" w:rsidRDefault="001F0E1C" w:rsidP="00FA54BE">
      <w:pPr>
        <w:keepNext/>
        <w:adjustRightInd w:val="0"/>
        <w:snapToGrid w:val="0"/>
        <w:spacing w:after="240"/>
        <w:jc w:val="center"/>
        <w:rPr>
          <w:snapToGrid w:val="0"/>
          <w:lang w:val="sv-SE"/>
        </w:rPr>
      </w:pPr>
      <w:r>
        <w:rPr>
          <w:b/>
          <w:snapToGrid w:val="0"/>
          <w:lang w:val="sv-SE"/>
        </w:rPr>
        <w:t xml:space="preserve">ÍNDICE </w:t>
      </w:r>
      <w:r>
        <w:rPr>
          <w:snapToGrid w:val="0"/>
          <w:lang w:val="sv-SE"/>
        </w:rPr>
        <w:t>(</w:t>
      </w:r>
      <w:r>
        <w:rPr>
          <w:i/>
          <w:snapToGrid w:val="0"/>
          <w:lang w:val="sv-SE"/>
        </w:rPr>
        <w:t>continuación</w:t>
      </w:r>
      <w:r>
        <w:rPr>
          <w:snapToGrid w:val="0"/>
          <w:lang w:val="sv-SE"/>
        </w:rPr>
        <w:t>)</w:t>
      </w:r>
    </w:p>
    <w:p w:rsidR="001F0E1C" w:rsidRDefault="001F0E1C" w:rsidP="00FA54BE">
      <w:pPr>
        <w:keepNext/>
        <w:adjustRightInd w:val="0"/>
        <w:snapToGrid w:val="0"/>
        <w:spacing w:after="240"/>
        <w:jc w:val="right"/>
        <w:rPr>
          <w:i/>
          <w:snapToGrid w:val="0"/>
          <w:lang w:val="sv-SE"/>
        </w:rPr>
      </w:pPr>
      <w:r>
        <w:rPr>
          <w:i/>
          <w:snapToGrid w:val="0"/>
          <w:lang w:val="sv-SE"/>
        </w:rPr>
        <w:t>Párrafos     Página</w:t>
      </w:r>
    </w:p>
    <w:p w:rsidR="001F0E1C" w:rsidRPr="00511409"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t>IV.</w:t>
      </w:r>
      <w:r>
        <w:rPr>
          <w:snapToGrid w:val="0"/>
          <w:lang w:val="sv-SE"/>
        </w:rPr>
        <w:tab/>
        <w:t>(</w:t>
      </w:r>
      <w:r>
        <w:rPr>
          <w:i/>
          <w:snapToGrid w:val="0"/>
          <w:lang w:val="sv-SE"/>
        </w:rPr>
        <w:t>continuación</w:t>
      </w:r>
      <w:r>
        <w:rPr>
          <w:snapToGrid w:val="0"/>
          <w:lang w:val="sv-SE"/>
        </w:rPr>
        <w:t>)</w:t>
      </w:r>
    </w:p>
    <w:p w:rsidR="00FA54BE" w:rsidRPr="00DE331C" w:rsidRDefault="00FA54BE" w:rsidP="00FA54B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t>C.</w:t>
      </w:r>
      <w:r>
        <w:rPr>
          <w:snapToGrid w:val="0"/>
          <w:lang w:val="sv-SE"/>
        </w:rPr>
        <w:tab/>
      </w:r>
      <w:r w:rsidRPr="00DE331C">
        <w:rPr>
          <w:snapToGrid w:val="0"/>
          <w:lang w:val="sv-SE"/>
        </w:rPr>
        <w:t>Artículo 5</w:t>
      </w:r>
      <w:r w:rsidRPr="00DE331C">
        <w:rPr>
          <w:snapToGrid w:val="0"/>
          <w:lang w:val="sv-SE"/>
        </w:rPr>
        <w:tab/>
      </w:r>
      <w:r>
        <w:rPr>
          <w:snapToGrid w:val="0"/>
          <w:lang w:val="sv-SE"/>
        </w:rPr>
        <w:tab/>
      </w:r>
      <w:r w:rsidRPr="00DE331C">
        <w:rPr>
          <w:snapToGrid w:val="0"/>
          <w:lang w:val="sv-SE"/>
        </w:rPr>
        <w:t>85</w:t>
      </w:r>
      <w:r>
        <w:rPr>
          <w:snapToGrid w:val="0"/>
          <w:lang w:val="sv-SE"/>
        </w:rPr>
        <w:tab/>
      </w:r>
      <w:r w:rsidRPr="00DE331C">
        <w:rPr>
          <w:snapToGrid w:val="0"/>
          <w:lang w:val="sv-SE"/>
        </w:rPr>
        <w:t>-</w:t>
      </w:r>
      <w:r>
        <w:rPr>
          <w:snapToGrid w:val="0"/>
          <w:lang w:val="sv-SE"/>
        </w:rPr>
        <w:tab/>
      </w:r>
      <w:r w:rsidRPr="00DE331C">
        <w:rPr>
          <w:snapToGrid w:val="0"/>
          <w:lang w:val="sv-SE"/>
        </w:rPr>
        <w:t>267</w:t>
      </w:r>
      <w:r>
        <w:rPr>
          <w:snapToGrid w:val="0"/>
          <w:lang w:val="sv-SE"/>
        </w:rPr>
        <w:tab/>
        <w:t>28</w:t>
      </w:r>
    </w:p>
    <w:p w:rsidR="00FA54BE" w:rsidRPr="00DE331C" w:rsidRDefault="00FA54BE" w:rsidP="00FA54BE">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00E74E3D">
        <w:rPr>
          <w:snapToGrid w:val="0"/>
          <w:lang w:val="sv-SE"/>
        </w:rPr>
        <w:t>1.</w:t>
      </w:r>
      <w:r w:rsidR="00E74E3D">
        <w:rPr>
          <w:snapToGrid w:val="0"/>
          <w:lang w:val="sv-SE"/>
        </w:rPr>
        <w:tab/>
        <w:t>Caso del partido i</w:t>
      </w:r>
      <w:r w:rsidRPr="00DE331C">
        <w:rPr>
          <w:snapToGrid w:val="0"/>
          <w:lang w:val="sv-SE"/>
        </w:rPr>
        <w:t xml:space="preserve">ndígena Yapti Tasba Masraka Nanih </w:t>
      </w:r>
      <w:r>
        <w:rPr>
          <w:snapToGrid w:val="0"/>
          <w:lang w:val="sv-SE"/>
        </w:rPr>
        <w:br/>
      </w:r>
      <w:r w:rsidRPr="00DE331C">
        <w:rPr>
          <w:snapToGrid w:val="0"/>
          <w:lang w:val="sv-SE"/>
        </w:rPr>
        <w:t>Asla Takanka</w:t>
      </w:r>
      <w:r w:rsidR="00E74E3D">
        <w:rPr>
          <w:snapToGrid w:val="0"/>
          <w:lang w:val="sv-SE"/>
        </w:rPr>
        <w:t xml:space="preserve"> (YATAMA)</w:t>
      </w:r>
      <w:r w:rsidRPr="00DE331C">
        <w:rPr>
          <w:snapToGrid w:val="0"/>
          <w:lang w:val="sv-SE"/>
        </w:rPr>
        <w:tab/>
      </w:r>
      <w:r>
        <w:rPr>
          <w:snapToGrid w:val="0"/>
          <w:lang w:val="sv-SE"/>
        </w:rPr>
        <w:tab/>
      </w:r>
      <w:r w:rsidRPr="00DE331C">
        <w:rPr>
          <w:snapToGrid w:val="0"/>
          <w:lang w:val="sv-SE"/>
        </w:rPr>
        <w:t>85</w:t>
      </w:r>
      <w:r>
        <w:rPr>
          <w:snapToGrid w:val="0"/>
          <w:lang w:val="sv-SE"/>
        </w:rPr>
        <w:tab/>
      </w:r>
      <w:r w:rsidRPr="00DE331C">
        <w:rPr>
          <w:snapToGrid w:val="0"/>
          <w:lang w:val="sv-SE"/>
        </w:rPr>
        <w:t>-</w:t>
      </w:r>
      <w:r>
        <w:rPr>
          <w:snapToGrid w:val="0"/>
          <w:lang w:val="sv-SE"/>
        </w:rPr>
        <w:tab/>
      </w:r>
      <w:r w:rsidRPr="00DE331C">
        <w:rPr>
          <w:snapToGrid w:val="0"/>
          <w:lang w:val="sv-SE"/>
        </w:rPr>
        <w:t>90</w:t>
      </w:r>
      <w:r>
        <w:rPr>
          <w:snapToGrid w:val="0"/>
          <w:lang w:val="sv-SE"/>
        </w:rPr>
        <w:tab/>
        <w:t>28</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2.</w:t>
      </w:r>
      <w:r w:rsidRPr="00DE331C">
        <w:rPr>
          <w:snapToGrid w:val="0"/>
          <w:lang w:val="sv-SE"/>
        </w:rPr>
        <w:tab/>
        <w:t>Administración de justicia</w:t>
      </w:r>
      <w:r w:rsidRPr="00DE331C">
        <w:rPr>
          <w:snapToGrid w:val="0"/>
          <w:lang w:val="sv-SE"/>
        </w:rPr>
        <w:tab/>
      </w:r>
      <w:r>
        <w:rPr>
          <w:snapToGrid w:val="0"/>
          <w:lang w:val="sv-SE"/>
        </w:rPr>
        <w:tab/>
      </w:r>
      <w:r w:rsidRPr="00DE331C">
        <w:rPr>
          <w:snapToGrid w:val="0"/>
          <w:lang w:val="sv-SE"/>
        </w:rPr>
        <w:t>91</w:t>
      </w:r>
      <w:r>
        <w:rPr>
          <w:snapToGrid w:val="0"/>
          <w:lang w:val="sv-SE"/>
        </w:rPr>
        <w:tab/>
      </w:r>
      <w:r w:rsidRPr="00DE331C">
        <w:rPr>
          <w:snapToGrid w:val="0"/>
          <w:lang w:val="sv-SE"/>
        </w:rPr>
        <w:t>-</w:t>
      </w:r>
      <w:r>
        <w:rPr>
          <w:snapToGrid w:val="0"/>
          <w:lang w:val="sv-SE"/>
        </w:rPr>
        <w:tab/>
      </w:r>
      <w:r w:rsidRPr="00DE331C">
        <w:rPr>
          <w:snapToGrid w:val="0"/>
          <w:lang w:val="sv-SE"/>
        </w:rPr>
        <w:t>112</w:t>
      </w:r>
      <w:r>
        <w:rPr>
          <w:snapToGrid w:val="0"/>
          <w:lang w:val="sv-SE"/>
        </w:rPr>
        <w:tab/>
      </w:r>
      <w:r w:rsidR="00CF6328">
        <w:rPr>
          <w:snapToGrid w:val="0"/>
          <w:lang w:val="sv-SE"/>
        </w:rPr>
        <w:t>29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3.</w:t>
      </w:r>
      <w:r w:rsidRPr="00DE331C">
        <w:rPr>
          <w:snapToGrid w:val="0"/>
          <w:lang w:val="sv-SE"/>
        </w:rPr>
        <w:tab/>
        <w:t>Derechos políticos</w:t>
      </w:r>
      <w:r w:rsidRPr="00DE331C">
        <w:rPr>
          <w:snapToGrid w:val="0"/>
          <w:lang w:val="sv-SE"/>
        </w:rPr>
        <w:tab/>
      </w:r>
      <w:r>
        <w:rPr>
          <w:snapToGrid w:val="0"/>
          <w:lang w:val="sv-SE"/>
        </w:rPr>
        <w:tab/>
      </w:r>
      <w:r w:rsidRPr="00DE331C">
        <w:rPr>
          <w:snapToGrid w:val="0"/>
          <w:lang w:val="sv-SE"/>
        </w:rPr>
        <w:t>113</w:t>
      </w:r>
      <w:r>
        <w:rPr>
          <w:snapToGrid w:val="0"/>
          <w:lang w:val="sv-SE"/>
        </w:rPr>
        <w:tab/>
      </w:r>
      <w:r w:rsidRPr="00DE331C">
        <w:rPr>
          <w:snapToGrid w:val="0"/>
          <w:lang w:val="sv-SE"/>
        </w:rPr>
        <w:t>-</w:t>
      </w:r>
      <w:r>
        <w:rPr>
          <w:snapToGrid w:val="0"/>
          <w:lang w:val="sv-SE"/>
        </w:rPr>
        <w:tab/>
      </w:r>
      <w:r w:rsidRPr="00DE331C">
        <w:rPr>
          <w:snapToGrid w:val="0"/>
          <w:lang w:val="sv-SE"/>
        </w:rPr>
        <w:t>131</w:t>
      </w:r>
      <w:r>
        <w:rPr>
          <w:snapToGrid w:val="0"/>
          <w:lang w:val="sv-SE"/>
        </w:rPr>
        <w:tab/>
      </w:r>
      <w:r w:rsidR="00CF6328">
        <w:rPr>
          <w:snapToGrid w:val="0"/>
          <w:lang w:val="sv-SE"/>
        </w:rPr>
        <w:t>35</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4</w:t>
      </w:r>
      <w:r>
        <w:rPr>
          <w:snapToGrid w:val="0"/>
          <w:lang w:val="sv-SE"/>
        </w:rPr>
        <w:t>.</w:t>
      </w:r>
      <w:r w:rsidRPr="00DE331C">
        <w:rPr>
          <w:snapToGrid w:val="0"/>
          <w:lang w:val="sv-SE"/>
        </w:rPr>
        <w:tab/>
      </w:r>
      <w:r w:rsidR="00E74E3D">
        <w:rPr>
          <w:snapToGrid w:val="0"/>
          <w:lang w:val="sv-SE"/>
        </w:rPr>
        <w:t>Reglamentación del Estatuto de a</w:t>
      </w:r>
      <w:r w:rsidRPr="00DE331C">
        <w:rPr>
          <w:snapToGrid w:val="0"/>
          <w:lang w:val="sv-SE"/>
        </w:rPr>
        <w:t xml:space="preserve">utonomía de </w:t>
      </w:r>
      <w:r>
        <w:rPr>
          <w:snapToGrid w:val="0"/>
          <w:lang w:val="sv-SE"/>
        </w:rPr>
        <w:br/>
      </w:r>
      <w:r w:rsidRPr="00DE331C">
        <w:rPr>
          <w:snapToGrid w:val="0"/>
          <w:lang w:val="sv-SE"/>
        </w:rPr>
        <w:t xml:space="preserve">la </w:t>
      </w:r>
      <w:r w:rsidR="00E74E3D">
        <w:rPr>
          <w:snapToGrid w:val="0"/>
          <w:lang w:val="sv-SE"/>
        </w:rPr>
        <w:t>c</w:t>
      </w:r>
      <w:r w:rsidRPr="00DE331C">
        <w:rPr>
          <w:snapToGrid w:val="0"/>
          <w:lang w:val="sv-SE"/>
        </w:rPr>
        <w:t xml:space="preserve">osta </w:t>
      </w:r>
      <w:r w:rsidR="00E74E3D">
        <w:rPr>
          <w:snapToGrid w:val="0"/>
          <w:lang w:val="sv-SE"/>
        </w:rPr>
        <w:t>a</w:t>
      </w:r>
      <w:r w:rsidRPr="00DE331C">
        <w:rPr>
          <w:snapToGrid w:val="0"/>
          <w:lang w:val="sv-SE"/>
        </w:rPr>
        <w:t>tlántica</w:t>
      </w:r>
      <w:r w:rsidRPr="00DE331C">
        <w:rPr>
          <w:snapToGrid w:val="0"/>
          <w:lang w:val="sv-SE"/>
        </w:rPr>
        <w:tab/>
      </w:r>
      <w:r>
        <w:rPr>
          <w:snapToGrid w:val="0"/>
          <w:lang w:val="sv-SE"/>
        </w:rPr>
        <w:tab/>
      </w:r>
      <w:r w:rsidRPr="00DE331C">
        <w:rPr>
          <w:snapToGrid w:val="0"/>
          <w:lang w:val="sv-SE"/>
        </w:rPr>
        <w:t>132</w:t>
      </w:r>
      <w:r>
        <w:rPr>
          <w:snapToGrid w:val="0"/>
          <w:lang w:val="sv-SE"/>
        </w:rPr>
        <w:tab/>
      </w:r>
      <w:r w:rsidRPr="00DE331C">
        <w:rPr>
          <w:snapToGrid w:val="0"/>
          <w:lang w:val="sv-SE"/>
        </w:rPr>
        <w:t>-</w:t>
      </w:r>
      <w:r>
        <w:rPr>
          <w:snapToGrid w:val="0"/>
          <w:lang w:val="sv-SE"/>
        </w:rPr>
        <w:tab/>
      </w:r>
      <w:r w:rsidRPr="00DE331C">
        <w:rPr>
          <w:snapToGrid w:val="0"/>
          <w:lang w:val="sv-SE"/>
        </w:rPr>
        <w:t>138</w:t>
      </w:r>
      <w:r>
        <w:rPr>
          <w:snapToGrid w:val="0"/>
          <w:lang w:val="sv-SE"/>
        </w:rPr>
        <w:tab/>
      </w:r>
      <w:r w:rsidR="00CF6328">
        <w:rPr>
          <w:snapToGrid w:val="0"/>
          <w:lang w:val="sv-SE"/>
        </w:rPr>
        <w:t>40</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5.</w:t>
      </w:r>
      <w:r w:rsidRPr="00DE331C">
        <w:rPr>
          <w:snapToGrid w:val="0"/>
          <w:lang w:val="sv-SE"/>
        </w:rPr>
        <w:tab/>
        <w:t xml:space="preserve">Presupuesto de los </w:t>
      </w:r>
      <w:r w:rsidR="00E74E3D">
        <w:rPr>
          <w:snapToGrid w:val="0"/>
          <w:lang w:val="sv-SE"/>
        </w:rPr>
        <w:t>g</w:t>
      </w:r>
      <w:r w:rsidRPr="00DE331C">
        <w:rPr>
          <w:snapToGrid w:val="0"/>
          <w:lang w:val="sv-SE"/>
        </w:rPr>
        <w:t xml:space="preserve">obiernos y </w:t>
      </w:r>
      <w:r w:rsidR="00E74E3D">
        <w:rPr>
          <w:snapToGrid w:val="0"/>
          <w:lang w:val="sv-SE"/>
        </w:rPr>
        <w:t>c</w:t>
      </w:r>
      <w:r w:rsidRPr="00DE331C">
        <w:rPr>
          <w:snapToGrid w:val="0"/>
          <w:lang w:val="sv-SE"/>
        </w:rPr>
        <w:t xml:space="preserve">onsejos </w:t>
      </w:r>
      <w:r w:rsidR="00E74E3D">
        <w:rPr>
          <w:snapToGrid w:val="0"/>
          <w:lang w:val="sv-SE"/>
        </w:rPr>
        <w:t>r</w:t>
      </w:r>
      <w:r w:rsidRPr="00DE331C">
        <w:rPr>
          <w:snapToGrid w:val="0"/>
          <w:lang w:val="sv-SE"/>
        </w:rPr>
        <w:t>egionales</w:t>
      </w:r>
      <w:r>
        <w:rPr>
          <w:snapToGrid w:val="0"/>
          <w:lang w:val="sv-SE"/>
        </w:rPr>
        <w:t xml:space="preserve"> </w:t>
      </w:r>
      <w:r w:rsidRPr="00DE331C">
        <w:rPr>
          <w:snapToGrid w:val="0"/>
          <w:lang w:val="sv-SE"/>
        </w:rPr>
        <w:br/>
      </w:r>
      <w:r w:rsidR="00E74E3D">
        <w:rPr>
          <w:snapToGrid w:val="0"/>
          <w:lang w:val="sv-SE"/>
        </w:rPr>
        <w:t>a</w:t>
      </w:r>
      <w:r w:rsidRPr="00DE331C">
        <w:rPr>
          <w:snapToGrid w:val="0"/>
          <w:lang w:val="sv-SE"/>
        </w:rPr>
        <w:t>utónomos del Atlántico Norte y Sur</w:t>
      </w:r>
      <w:r w:rsidRPr="00DE331C">
        <w:rPr>
          <w:snapToGrid w:val="0"/>
          <w:lang w:val="sv-SE"/>
        </w:rPr>
        <w:tab/>
      </w:r>
      <w:r>
        <w:rPr>
          <w:snapToGrid w:val="0"/>
          <w:lang w:val="sv-SE"/>
        </w:rPr>
        <w:tab/>
      </w:r>
      <w:r w:rsidRPr="00DE331C">
        <w:rPr>
          <w:snapToGrid w:val="0"/>
          <w:lang w:val="sv-SE"/>
        </w:rPr>
        <w:t>139</w:t>
      </w:r>
      <w:r>
        <w:rPr>
          <w:snapToGrid w:val="0"/>
          <w:lang w:val="sv-SE"/>
        </w:rPr>
        <w:tab/>
      </w:r>
      <w:r w:rsidRPr="00DE331C">
        <w:rPr>
          <w:snapToGrid w:val="0"/>
          <w:lang w:val="sv-SE"/>
        </w:rPr>
        <w:t>-</w:t>
      </w:r>
      <w:r>
        <w:rPr>
          <w:snapToGrid w:val="0"/>
          <w:lang w:val="sv-SE"/>
        </w:rPr>
        <w:tab/>
      </w:r>
      <w:r w:rsidRPr="00DE331C">
        <w:rPr>
          <w:snapToGrid w:val="0"/>
          <w:lang w:val="sv-SE"/>
        </w:rPr>
        <w:t>146</w:t>
      </w:r>
      <w:r>
        <w:rPr>
          <w:snapToGrid w:val="0"/>
          <w:lang w:val="sv-SE"/>
        </w:rPr>
        <w:tab/>
      </w:r>
      <w:r w:rsidR="00CF6328">
        <w:rPr>
          <w:snapToGrid w:val="0"/>
          <w:lang w:val="sv-SE"/>
        </w:rPr>
        <w:t>44</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6.</w:t>
      </w:r>
      <w:r w:rsidRPr="00DE331C">
        <w:rPr>
          <w:snapToGrid w:val="0"/>
          <w:lang w:val="sv-SE"/>
        </w:rPr>
        <w:tab/>
        <w:t>Posición general del Estado de Nicaragua</w:t>
      </w:r>
      <w:r>
        <w:rPr>
          <w:snapToGrid w:val="0"/>
          <w:lang w:val="sv-SE"/>
        </w:rPr>
        <w:t xml:space="preserve"> </w:t>
      </w:r>
      <w:r w:rsidRPr="00DE331C">
        <w:rPr>
          <w:snapToGrid w:val="0"/>
          <w:lang w:val="sv-SE"/>
        </w:rPr>
        <w:t xml:space="preserve">en el caso </w:t>
      </w:r>
      <w:r>
        <w:rPr>
          <w:snapToGrid w:val="0"/>
          <w:lang w:val="sv-SE"/>
        </w:rPr>
        <w:br/>
      </w:r>
      <w:r w:rsidRPr="00DE331C">
        <w:rPr>
          <w:snapToGrid w:val="0"/>
          <w:lang w:val="sv-SE"/>
        </w:rPr>
        <w:t>de Awas Tingni</w:t>
      </w:r>
      <w:r w:rsidRPr="00DE331C">
        <w:rPr>
          <w:snapToGrid w:val="0"/>
          <w:lang w:val="sv-SE"/>
        </w:rPr>
        <w:tab/>
      </w:r>
      <w:r>
        <w:rPr>
          <w:snapToGrid w:val="0"/>
          <w:lang w:val="sv-SE"/>
        </w:rPr>
        <w:tab/>
      </w:r>
      <w:r w:rsidRPr="00DE331C">
        <w:rPr>
          <w:snapToGrid w:val="0"/>
          <w:lang w:val="sv-SE"/>
        </w:rPr>
        <w:t>147</w:t>
      </w:r>
      <w:r>
        <w:rPr>
          <w:snapToGrid w:val="0"/>
          <w:lang w:val="sv-SE"/>
        </w:rPr>
        <w:tab/>
      </w:r>
      <w:r w:rsidRPr="00DE331C">
        <w:rPr>
          <w:snapToGrid w:val="0"/>
          <w:lang w:val="sv-SE"/>
        </w:rPr>
        <w:t>-</w:t>
      </w:r>
      <w:r>
        <w:rPr>
          <w:snapToGrid w:val="0"/>
          <w:lang w:val="sv-SE"/>
        </w:rPr>
        <w:tab/>
      </w:r>
      <w:r w:rsidRPr="00DE331C">
        <w:rPr>
          <w:snapToGrid w:val="0"/>
          <w:lang w:val="sv-SE"/>
        </w:rPr>
        <w:t>169</w:t>
      </w:r>
      <w:r>
        <w:rPr>
          <w:snapToGrid w:val="0"/>
          <w:lang w:val="sv-SE"/>
        </w:rPr>
        <w:tab/>
      </w:r>
      <w:r w:rsidR="00CF6328">
        <w:rPr>
          <w:snapToGrid w:val="0"/>
          <w:lang w:val="sv-SE"/>
        </w:rPr>
        <w:t>49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7.</w:t>
      </w:r>
      <w:r w:rsidRPr="00DE331C">
        <w:rPr>
          <w:snapToGrid w:val="0"/>
          <w:lang w:val="sv-SE"/>
        </w:rPr>
        <w:tab/>
        <w:t xml:space="preserve">Poblaciones indígenas y comunidades étnicas de </w:t>
      </w:r>
      <w:r>
        <w:rPr>
          <w:snapToGrid w:val="0"/>
          <w:lang w:val="sv-SE"/>
        </w:rPr>
        <w:br/>
      </w:r>
      <w:r w:rsidRPr="00DE331C">
        <w:rPr>
          <w:snapToGrid w:val="0"/>
          <w:lang w:val="sv-SE"/>
        </w:rPr>
        <w:t>Nicaragua que se les ha titulado su propiedad</w:t>
      </w:r>
      <w:r w:rsidRPr="00DE331C">
        <w:rPr>
          <w:snapToGrid w:val="0"/>
          <w:lang w:val="sv-SE"/>
        </w:rPr>
        <w:tab/>
      </w:r>
      <w:r>
        <w:rPr>
          <w:snapToGrid w:val="0"/>
          <w:lang w:val="sv-SE"/>
        </w:rPr>
        <w:tab/>
      </w:r>
      <w:r w:rsidRPr="00DE331C">
        <w:rPr>
          <w:snapToGrid w:val="0"/>
          <w:lang w:val="sv-SE"/>
        </w:rPr>
        <w:t>170</w:t>
      </w:r>
      <w:r>
        <w:rPr>
          <w:snapToGrid w:val="0"/>
          <w:lang w:val="sv-SE"/>
        </w:rPr>
        <w:tab/>
      </w:r>
      <w:r w:rsidRPr="00DE331C">
        <w:rPr>
          <w:snapToGrid w:val="0"/>
          <w:lang w:val="sv-SE"/>
        </w:rPr>
        <w:t>-</w:t>
      </w:r>
      <w:r>
        <w:rPr>
          <w:snapToGrid w:val="0"/>
          <w:lang w:val="sv-SE"/>
        </w:rPr>
        <w:tab/>
      </w:r>
      <w:r w:rsidRPr="00DE331C">
        <w:rPr>
          <w:snapToGrid w:val="0"/>
          <w:lang w:val="sv-SE"/>
        </w:rPr>
        <w:t>171</w:t>
      </w:r>
      <w:r>
        <w:rPr>
          <w:snapToGrid w:val="0"/>
          <w:lang w:val="sv-SE"/>
        </w:rPr>
        <w:tab/>
      </w:r>
      <w:r w:rsidR="00CF6328">
        <w:rPr>
          <w:snapToGrid w:val="0"/>
          <w:lang w:val="sv-SE"/>
        </w:rPr>
        <w:t>54</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8.</w:t>
      </w:r>
      <w:r w:rsidRPr="00DE331C">
        <w:rPr>
          <w:snapToGrid w:val="0"/>
          <w:lang w:val="sv-SE"/>
        </w:rPr>
        <w:tab/>
        <w:t>Convenio N</w:t>
      </w:r>
      <w:r>
        <w:rPr>
          <w:snapToGrid w:val="0"/>
          <w:lang w:val="sv-SE"/>
        </w:rPr>
        <w:t>º</w:t>
      </w:r>
      <w:r w:rsidRPr="00DE331C">
        <w:rPr>
          <w:snapToGrid w:val="0"/>
          <w:lang w:val="sv-SE"/>
        </w:rPr>
        <w:t xml:space="preserve"> 169 de la Organización Internacional </w:t>
      </w:r>
      <w:r w:rsidRPr="00DE331C">
        <w:rPr>
          <w:snapToGrid w:val="0"/>
          <w:lang w:val="sv-SE"/>
        </w:rPr>
        <w:br/>
        <w:t>del Trabajo</w:t>
      </w:r>
      <w:r w:rsidRPr="00DE331C">
        <w:rPr>
          <w:snapToGrid w:val="0"/>
          <w:lang w:val="sv-SE"/>
        </w:rPr>
        <w:tab/>
      </w:r>
      <w:r>
        <w:rPr>
          <w:snapToGrid w:val="0"/>
          <w:lang w:val="sv-SE"/>
        </w:rPr>
        <w:tab/>
      </w:r>
      <w:r w:rsidRPr="00DE331C">
        <w:rPr>
          <w:snapToGrid w:val="0"/>
          <w:lang w:val="sv-SE"/>
        </w:rPr>
        <w:t>172</w:t>
      </w:r>
      <w:r>
        <w:rPr>
          <w:snapToGrid w:val="0"/>
          <w:lang w:val="sv-SE"/>
        </w:rPr>
        <w:tab/>
      </w:r>
      <w:r w:rsidRPr="00DE331C">
        <w:rPr>
          <w:snapToGrid w:val="0"/>
          <w:lang w:val="sv-SE"/>
        </w:rPr>
        <w:t>-</w:t>
      </w:r>
      <w:r>
        <w:rPr>
          <w:snapToGrid w:val="0"/>
          <w:lang w:val="sv-SE"/>
        </w:rPr>
        <w:tab/>
      </w:r>
      <w:r w:rsidRPr="00DE331C">
        <w:rPr>
          <w:snapToGrid w:val="0"/>
          <w:lang w:val="sv-SE"/>
        </w:rPr>
        <w:t>176</w:t>
      </w:r>
      <w:r>
        <w:rPr>
          <w:snapToGrid w:val="0"/>
          <w:lang w:val="sv-SE"/>
        </w:rPr>
        <w:tab/>
      </w:r>
      <w:r w:rsidR="00CF6328">
        <w:rPr>
          <w:snapToGrid w:val="0"/>
          <w:lang w:val="sv-SE"/>
        </w:rPr>
        <w:t>54</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9.</w:t>
      </w:r>
      <w:r w:rsidRPr="00DE331C">
        <w:rPr>
          <w:snapToGrid w:val="0"/>
          <w:lang w:val="sv-SE"/>
        </w:rPr>
        <w:tab/>
        <w:t>Derecho al trabajo</w:t>
      </w:r>
      <w:r w:rsidRPr="00DE331C">
        <w:rPr>
          <w:snapToGrid w:val="0"/>
          <w:lang w:val="sv-SE"/>
        </w:rPr>
        <w:tab/>
      </w:r>
      <w:r>
        <w:rPr>
          <w:snapToGrid w:val="0"/>
          <w:lang w:val="sv-SE"/>
        </w:rPr>
        <w:tab/>
      </w:r>
      <w:r w:rsidRPr="00DE331C">
        <w:rPr>
          <w:snapToGrid w:val="0"/>
          <w:lang w:val="sv-SE"/>
        </w:rPr>
        <w:t>177</w:t>
      </w:r>
      <w:r>
        <w:rPr>
          <w:snapToGrid w:val="0"/>
          <w:lang w:val="sv-SE"/>
        </w:rPr>
        <w:tab/>
      </w:r>
      <w:r w:rsidRPr="00DE331C">
        <w:rPr>
          <w:snapToGrid w:val="0"/>
          <w:lang w:val="sv-SE"/>
        </w:rPr>
        <w:t>-</w:t>
      </w:r>
      <w:r>
        <w:rPr>
          <w:snapToGrid w:val="0"/>
          <w:lang w:val="sv-SE"/>
        </w:rPr>
        <w:tab/>
      </w:r>
      <w:r w:rsidRPr="00DE331C">
        <w:rPr>
          <w:snapToGrid w:val="0"/>
          <w:lang w:val="sv-SE"/>
        </w:rPr>
        <w:t>195</w:t>
      </w:r>
      <w:r>
        <w:rPr>
          <w:snapToGrid w:val="0"/>
          <w:lang w:val="sv-SE"/>
        </w:rPr>
        <w:tab/>
      </w:r>
      <w:r w:rsidR="00CF6328">
        <w:rPr>
          <w:snapToGrid w:val="0"/>
          <w:lang w:val="sv-SE"/>
        </w:rPr>
        <w:t>55</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10.</w:t>
      </w:r>
      <w:r>
        <w:rPr>
          <w:snapToGrid w:val="0"/>
          <w:lang w:val="sv-SE"/>
        </w:rPr>
        <w:tab/>
      </w:r>
      <w:r w:rsidRPr="00DE331C">
        <w:rPr>
          <w:snapToGrid w:val="0"/>
          <w:lang w:val="sv-SE"/>
        </w:rPr>
        <w:t>Derecho a la salud pública</w:t>
      </w:r>
      <w:r w:rsidRPr="00DE331C">
        <w:rPr>
          <w:snapToGrid w:val="0"/>
          <w:lang w:val="sv-SE"/>
        </w:rPr>
        <w:tab/>
      </w:r>
      <w:r>
        <w:rPr>
          <w:snapToGrid w:val="0"/>
          <w:lang w:val="sv-SE"/>
        </w:rPr>
        <w:tab/>
      </w:r>
      <w:r w:rsidRPr="00DE331C">
        <w:rPr>
          <w:snapToGrid w:val="0"/>
          <w:lang w:val="sv-SE"/>
        </w:rPr>
        <w:t>196</w:t>
      </w:r>
      <w:r>
        <w:rPr>
          <w:snapToGrid w:val="0"/>
          <w:lang w:val="sv-SE"/>
        </w:rPr>
        <w:tab/>
      </w:r>
      <w:r w:rsidRPr="00DE331C">
        <w:rPr>
          <w:snapToGrid w:val="0"/>
          <w:lang w:val="sv-SE"/>
        </w:rPr>
        <w:t>-</w:t>
      </w:r>
      <w:r>
        <w:rPr>
          <w:snapToGrid w:val="0"/>
          <w:lang w:val="sv-SE"/>
        </w:rPr>
        <w:tab/>
      </w:r>
      <w:r w:rsidRPr="00DE331C">
        <w:rPr>
          <w:snapToGrid w:val="0"/>
          <w:lang w:val="sv-SE"/>
        </w:rPr>
        <w:t>224</w:t>
      </w:r>
      <w:r>
        <w:rPr>
          <w:snapToGrid w:val="0"/>
          <w:lang w:val="sv-SE"/>
        </w:rPr>
        <w:tab/>
      </w:r>
      <w:r w:rsidR="00CF6328">
        <w:rPr>
          <w:snapToGrid w:val="0"/>
          <w:lang w:val="sv-SE"/>
        </w:rPr>
        <w:t>59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11.</w:t>
      </w:r>
      <w:r>
        <w:rPr>
          <w:snapToGrid w:val="0"/>
          <w:lang w:val="sv-SE"/>
        </w:rPr>
        <w:tab/>
      </w:r>
      <w:r w:rsidRPr="00DE331C">
        <w:rPr>
          <w:snapToGrid w:val="0"/>
          <w:lang w:val="sv-SE"/>
        </w:rPr>
        <w:t>Derecho a la educación</w:t>
      </w:r>
      <w:r w:rsidRPr="00DE331C">
        <w:rPr>
          <w:snapToGrid w:val="0"/>
          <w:lang w:val="sv-SE"/>
        </w:rPr>
        <w:tab/>
      </w:r>
      <w:r>
        <w:rPr>
          <w:snapToGrid w:val="0"/>
          <w:lang w:val="sv-SE"/>
        </w:rPr>
        <w:tab/>
      </w:r>
      <w:r w:rsidRPr="00DE331C">
        <w:rPr>
          <w:snapToGrid w:val="0"/>
          <w:lang w:val="sv-SE"/>
        </w:rPr>
        <w:t>225</w:t>
      </w:r>
      <w:r>
        <w:rPr>
          <w:snapToGrid w:val="0"/>
          <w:lang w:val="sv-SE"/>
        </w:rPr>
        <w:tab/>
      </w:r>
      <w:r w:rsidRPr="00DE331C">
        <w:rPr>
          <w:snapToGrid w:val="0"/>
          <w:lang w:val="sv-SE"/>
        </w:rPr>
        <w:t>-</w:t>
      </w:r>
      <w:r>
        <w:rPr>
          <w:snapToGrid w:val="0"/>
          <w:lang w:val="sv-SE"/>
        </w:rPr>
        <w:tab/>
      </w:r>
      <w:r w:rsidRPr="00DE331C">
        <w:rPr>
          <w:snapToGrid w:val="0"/>
          <w:lang w:val="sv-SE"/>
        </w:rPr>
        <w:t>254</w:t>
      </w:r>
      <w:r>
        <w:rPr>
          <w:snapToGrid w:val="0"/>
          <w:lang w:val="sv-SE"/>
        </w:rPr>
        <w:tab/>
      </w:r>
      <w:r w:rsidR="00CF6328">
        <w:rPr>
          <w:snapToGrid w:val="0"/>
          <w:lang w:val="sv-SE"/>
        </w:rPr>
        <w:t>64</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12.</w:t>
      </w:r>
      <w:r>
        <w:rPr>
          <w:snapToGrid w:val="0"/>
          <w:lang w:val="sv-SE"/>
        </w:rPr>
        <w:tab/>
      </w:r>
      <w:r w:rsidRPr="00DE331C">
        <w:rPr>
          <w:snapToGrid w:val="0"/>
          <w:lang w:val="sv-SE"/>
        </w:rPr>
        <w:t>Derecho a un nombre y a una nacionalidad</w:t>
      </w:r>
      <w:r w:rsidRPr="00DE331C">
        <w:rPr>
          <w:snapToGrid w:val="0"/>
          <w:lang w:val="sv-SE"/>
        </w:rPr>
        <w:tab/>
      </w:r>
      <w:r>
        <w:rPr>
          <w:snapToGrid w:val="0"/>
          <w:lang w:val="sv-SE"/>
        </w:rPr>
        <w:tab/>
      </w:r>
      <w:r w:rsidRPr="00DE331C">
        <w:rPr>
          <w:snapToGrid w:val="0"/>
          <w:lang w:val="sv-SE"/>
        </w:rPr>
        <w:t>255</w:t>
      </w:r>
      <w:r>
        <w:rPr>
          <w:snapToGrid w:val="0"/>
          <w:lang w:val="sv-SE"/>
        </w:rPr>
        <w:tab/>
      </w:r>
      <w:r w:rsidRPr="00DE331C">
        <w:rPr>
          <w:snapToGrid w:val="0"/>
          <w:lang w:val="sv-SE"/>
        </w:rPr>
        <w:t>-</w:t>
      </w:r>
      <w:r>
        <w:rPr>
          <w:snapToGrid w:val="0"/>
          <w:lang w:val="sv-SE"/>
        </w:rPr>
        <w:tab/>
      </w:r>
      <w:r w:rsidRPr="00DE331C">
        <w:rPr>
          <w:snapToGrid w:val="0"/>
          <w:lang w:val="sv-SE"/>
        </w:rPr>
        <w:t>267</w:t>
      </w:r>
      <w:r>
        <w:rPr>
          <w:snapToGrid w:val="0"/>
          <w:lang w:val="sv-SE"/>
        </w:rPr>
        <w:tab/>
      </w:r>
      <w:r w:rsidR="00CF6328">
        <w:rPr>
          <w:snapToGrid w:val="0"/>
          <w:lang w:val="sv-SE"/>
        </w:rPr>
        <w:t>70</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t>D.</w:t>
      </w:r>
      <w:r>
        <w:rPr>
          <w:snapToGrid w:val="0"/>
          <w:lang w:val="sv-SE"/>
        </w:rPr>
        <w:tab/>
      </w:r>
      <w:r w:rsidRPr="00DE331C">
        <w:rPr>
          <w:snapToGrid w:val="0"/>
          <w:lang w:val="sv-SE"/>
        </w:rPr>
        <w:t>Artículo 6</w:t>
      </w:r>
      <w:r w:rsidRPr="00DE331C">
        <w:rPr>
          <w:snapToGrid w:val="0"/>
          <w:lang w:val="sv-SE"/>
        </w:rPr>
        <w:tab/>
      </w:r>
      <w:r>
        <w:rPr>
          <w:snapToGrid w:val="0"/>
          <w:lang w:val="sv-SE"/>
        </w:rPr>
        <w:tab/>
      </w:r>
      <w:r w:rsidRPr="00DE331C">
        <w:rPr>
          <w:snapToGrid w:val="0"/>
          <w:lang w:val="sv-SE"/>
        </w:rPr>
        <w:t>268</w:t>
      </w:r>
      <w:r>
        <w:rPr>
          <w:snapToGrid w:val="0"/>
          <w:lang w:val="sv-SE"/>
        </w:rPr>
        <w:tab/>
      </w:r>
      <w:r w:rsidRPr="00DE331C">
        <w:rPr>
          <w:snapToGrid w:val="0"/>
          <w:lang w:val="sv-SE"/>
        </w:rPr>
        <w:t>-</w:t>
      </w:r>
      <w:r>
        <w:rPr>
          <w:snapToGrid w:val="0"/>
          <w:lang w:val="sv-SE"/>
        </w:rPr>
        <w:tab/>
      </w:r>
      <w:r w:rsidRPr="00DE331C">
        <w:rPr>
          <w:snapToGrid w:val="0"/>
          <w:lang w:val="sv-SE"/>
        </w:rPr>
        <w:t>304</w:t>
      </w:r>
      <w:r>
        <w:rPr>
          <w:snapToGrid w:val="0"/>
          <w:lang w:val="sv-SE"/>
        </w:rPr>
        <w:tab/>
      </w:r>
      <w:r w:rsidR="00CF6328">
        <w:rPr>
          <w:snapToGrid w:val="0"/>
          <w:lang w:val="sv-SE"/>
        </w:rPr>
        <w:t>71</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1.</w:t>
      </w:r>
      <w:r w:rsidRPr="00DE331C">
        <w:rPr>
          <w:snapToGrid w:val="0"/>
          <w:lang w:val="sv-SE"/>
        </w:rPr>
        <w:tab/>
        <w:t>C</w:t>
      </w:r>
      <w:r w:rsidR="00E0374C">
        <w:rPr>
          <w:snapToGrid w:val="0"/>
          <w:lang w:val="sv-SE"/>
        </w:rPr>
        <w:t>reación de la Procuraduría e</w:t>
      </w:r>
      <w:r w:rsidRPr="00DE331C">
        <w:rPr>
          <w:snapToGrid w:val="0"/>
          <w:lang w:val="sv-SE"/>
        </w:rPr>
        <w:t xml:space="preserve">special para la </w:t>
      </w:r>
      <w:r w:rsidR="00E0374C">
        <w:rPr>
          <w:snapToGrid w:val="0"/>
          <w:lang w:val="sv-SE"/>
        </w:rPr>
        <w:t>d</w:t>
      </w:r>
      <w:r w:rsidRPr="00DE331C">
        <w:rPr>
          <w:snapToGrid w:val="0"/>
          <w:lang w:val="sv-SE"/>
        </w:rPr>
        <w:t xml:space="preserve">efensa de </w:t>
      </w:r>
      <w:r>
        <w:rPr>
          <w:snapToGrid w:val="0"/>
          <w:lang w:val="sv-SE"/>
        </w:rPr>
        <w:br/>
      </w:r>
      <w:r w:rsidRPr="00DE331C">
        <w:rPr>
          <w:snapToGrid w:val="0"/>
          <w:lang w:val="sv-SE"/>
        </w:rPr>
        <w:t xml:space="preserve">los </w:t>
      </w:r>
      <w:r w:rsidR="00E0374C">
        <w:rPr>
          <w:snapToGrid w:val="0"/>
          <w:lang w:val="sv-SE"/>
        </w:rPr>
        <w:t>d</w:t>
      </w:r>
      <w:r w:rsidRPr="00DE331C">
        <w:rPr>
          <w:snapToGrid w:val="0"/>
          <w:lang w:val="sv-SE"/>
        </w:rPr>
        <w:t xml:space="preserve">erechos de los </w:t>
      </w:r>
      <w:r w:rsidR="00E0374C">
        <w:rPr>
          <w:snapToGrid w:val="0"/>
          <w:lang w:val="sv-SE"/>
        </w:rPr>
        <w:t>p</w:t>
      </w:r>
      <w:r w:rsidRPr="00DE331C">
        <w:rPr>
          <w:snapToGrid w:val="0"/>
          <w:lang w:val="sv-SE"/>
        </w:rPr>
        <w:t xml:space="preserve">ueblos </w:t>
      </w:r>
      <w:r w:rsidR="00E0374C">
        <w:rPr>
          <w:snapToGrid w:val="0"/>
          <w:lang w:val="sv-SE"/>
        </w:rPr>
        <w:t>i</w:t>
      </w:r>
      <w:r w:rsidRPr="00DE331C">
        <w:rPr>
          <w:snapToGrid w:val="0"/>
          <w:lang w:val="sv-SE"/>
        </w:rPr>
        <w:t xml:space="preserve">ndígenas y </w:t>
      </w:r>
      <w:r>
        <w:rPr>
          <w:snapToGrid w:val="0"/>
          <w:lang w:val="sv-SE"/>
        </w:rPr>
        <w:br/>
      </w:r>
      <w:r w:rsidR="00E0374C">
        <w:rPr>
          <w:snapToGrid w:val="0"/>
          <w:lang w:val="sv-SE"/>
        </w:rPr>
        <w:t>c</w:t>
      </w:r>
      <w:r w:rsidRPr="00DE331C">
        <w:rPr>
          <w:snapToGrid w:val="0"/>
          <w:lang w:val="sv-SE"/>
        </w:rPr>
        <w:t xml:space="preserve">omunidades </w:t>
      </w:r>
      <w:r w:rsidR="00E0374C">
        <w:rPr>
          <w:snapToGrid w:val="0"/>
          <w:lang w:val="sv-SE"/>
        </w:rPr>
        <w:t>é</w:t>
      </w:r>
      <w:r w:rsidRPr="00DE331C">
        <w:rPr>
          <w:snapToGrid w:val="0"/>
          <w:lang w:val="sv-SE"/>
        </w:rPr>
        <w:t>tnicas</w:t>
      </w:r>
      <w:r w:rsidRPr="00DE331C">
        <w:rPr>
          <w:snapToGrid w:val="0"/>
          <w:lang w:val="sv-SE"/>
        </w:rPr>
        <w:tab/>
      </w:r>
      <w:r>
        <w:rPr>
          <w:snapToGrid w:val="0"/>
          <w:lang w:val="sv-SE"/>
        </w:rPr>
        <w:tab/>
      </w:r>
      <w:r w:rsidRPr="00DE331C">
        <w:rPr>
          <w:snapToGrid w:val="0"/>
          <w:lang w:val="sv-SE"/>
        </w:rPr>
        <w:t>268</w:t>
      </w:r>
      <w:r>
        <w:rPr>
          <w:snapToGrid w:val="0"/>
          <w:lang w:val="sv-SE"/>
        </w:rPr>
        <w:tab/>
      </w:r>
      <w:r w:rsidRPr="00DE331C">
        <w:rPr>
          <w:snapToGrid w:val="0"/>
          <w:lang w:val="sv-SE"/>
        </w:rPr>
        <w:t>-</w:t>
      </w:r>
      <w:r>
        <w:rPr>
          <w:snapToGrid w:val="0"/>
          <w:lang w:val="sv-SE"/>
        </w:rPr>
        <w:tab/>
      </w:r>
      <w:r w:rsidRPr="00DE331C">
        <w:rPr>
          <w:snapToGrid w:val="0"/>
          <w:lang w:val="sv-SE"/>
        </w:rPr>
        <w:t>287</w:t>
      </w:r>
      <w:r>
        <w:rPr>
          <w:snapToGrid w:val="0"/>
          <w:lang w:val="sv-SE"/>
        </w:rPr>
        <w:tab/>
      </w:r>
      <w:r w:rsidR="00CF6328">
        <w:rPr>
          <w:snapToGrid w:val="0"/>
          <w:lang w:val="sv-SE"/>
        </w:rPr>
        <w:t>71</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2.</w:t>
      </w:r>
      <w:r w:rsidRPr="00DE331C">
        <w:rPr>
          <w:snapToGrid w:val="0"/>
          <w:lang w:val="sv-SE"/>
        </w:rPr>
        <w:tab/>
        <w:t>Derecho sobre las tierras</w:t>
      </w:r>
      <w:r w:rsidRPr="00DE331C">
        <w:rPr>
          <w:snapToGrid w:val="0"/>
          <w:lang w:val="sv-SE"/>
        </w:rPr>
        <w:tab/>
      </w:r>
      <w:r>
        <w:rPr>
          <w:snapToGrid w:val="0"/>
          <w:lang w:val="sv-SE"/>
        </w:rPr>
        <w:tab/>
      </w:r>
      <w:r w:rsidRPr="00DE331C">
        <w:rPr>
          <w:snapToGrid w:val="0"/>
          <w:lang w:val="sv-SE"/>
        </w:rPr>
        <w:t>288</w:t>
      </w:r>
      <w:r>
        <w:rPr>
          <w:snapToGrid w:val="0"/>
          <w:lang w:val="sv-SE"/>
        </w:rPr>
        <w:tab/>
      </w:r>
      <w:r w:rsidRPr="00DE331C">
        <w:rPr>
          <w:snapToGrid w:val="0"/>
          <w:lang w:val="sv-SE"/>
        </w:rPr>
        <w:t>-</w:t>
      </w:r>
      <w:r>
        <w:rPr>
          <w:snapToGrid w:val="0"/>
          <w:lang w:val="sv-SE"/>
        </w:rPr>
        <w:tab/>
      </w:r>
      <w:r w:rsidRPr="00DE331C">
        <w:rPr>
          <w:snapToGrid w:val="0"/>
          <w:lang w:val="sv-SE"/>
        </w:rPr>
        <w:t>295</w:t>
      </w:r>
      <w:r>
        <w:rPr>
          <w:snapToGrid w:val="0"/>
          <w:lang w:val="sv-SE"/>
        </w:rPr>
        <w:tab/>
      </w:r>
      <w:r w:rsidR="00CF6328">
        <w:rPr>
          <w:snapToGrid w:val="0"/>
          <w:lang w:val="sv-SE"/>
        </w:rPr>
        <w:t>75</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3.</w:t>
      </w:r>
      <w:r w:rsidRPr="00DE331C">
        <w:rPr>
          <w:snapToGrid w:val="0"/>
          <w:lang w:val="sv-SE"/>
        </w:rPr>
        <w:tab/>
        <w:t>Reglamento de la Ley orgánica del poder judicial</w:t>
      </w:r>
      <w:r w:rsidRPr="00DE331C">
        <w:rPr>
          <w:snapToGrid w:val="0"/>
          <w:lang w:val="sv-SE"/>
        </w:rPr>
        <w:tab/>
      </w:r>
      <w:r>
        <w:rPr>
          <w:snapToGrid w:val="0"/>
          <w:lang w:val="sv-SE"/>
        </w:rPr>
        <w:tab/>
      </w:r>
      <w:r w:rsidRPr="00DE331C">
        <w:rPr>
          <w:snapToGrid w:val="0"/>
          <w:lang w:val="sv-SE"/>
        </w:rPr>
        <w:t>296</w:t>
      </w:r>
      <w:r>
        <w:rPr>
          <w:snapToGrid w:val="0"/>
          <w:lang w:val="sv-SE"/>
        </w:rPr>
        <w:tab/>
      </w:r>
      <w:r w:rsidRPr="00DE331C">
        <w:rPr>
          <w:snapToGrid w:val="0"/>
          <w:lang w:val="sv-SE"/>
        </w:rPr>
        <w:t>-</w:t>
      </w:r>
      <w:r>
        <w:rPr>
          <w:snapToGrid w:val="0"/>
          <w:lang w:val="sv-SE"/>
        </w:rPr>
        <w:tab/>
      </w:r>
      <w:r w:rsidRPr="00DE331C">
        <w:rPr>
          <w:snapToGrid w:val="0"/>
          <w:lang w:val="sv-SE"/>
        </w:rPr>
        <w:t>304</w:t>
      </w:r>
      <w:r>
        <w:rPr>
          <w:snapToGrid w:val="0"/>
          <w:lang w:val="sv-SE"/>
        </w:rPr>
        <w:tab/>
      </w:r>
      <w:r w:rsidR="00CF6328">
        <w:rPr>
          <w:snapToGrid w:val="0"/>
          <w:lang w:val="sv-SE"/>
        </w:rPr>
        <w:t>76</w:t>
      </w:r>
    </w:p>
    <w:p w:rsidR="00FA54BE" w:rsidRPr="004F2F26" w:rsidRDefault="00FA54BE" w:rsidP="00FA54BE">
      <w:pPr>
        <w:keepNext/>
        <w:adjustRightInd w:val="0"/>
        <w:snapToGrid w:val="0"/>
        <w:spacing w:after="240"/>
        <w:jc w:val="center"/>
        <w:rPr>
          <w:snapToGrid w:val="0"/>
          <w:lang w:val="sv-SE"/>
        </w:rPr>
      </w:pPr>
      <w:r>
        <w:rPr>
          <w:b/>
          <w:snapToGrid w:val="0"/>
          <w:lang w:val="sv-SE"/>
        </w:rPr>
        <w:t xml:space="preserve">ÍNDICE </w:t>
      </w:r>
      <w:r>
        <w:rPr>
          <w:snapToGrid w:val="0"/>
          <w:lang w:val="sv-SE"/>
        </w:rPr>
        <w:t>(</w:t>
      </w:r>
      <w:r>
        <w:rPr>
          <w:i/>
          <w:snapToGrid w:val="0"/>
          <w:lang w:val="sv-SE"/>
        </w:rPr>
        <w:t>continuación</w:t>
      </w:r>
      <w:r>
        <w:rPr>
          <w:snapToGrid w:val="0"/>
          <w:lang w:val="sv-SE"/>
        </w:rPr>
        <w:t>)</w:t>
      </w:r>
    </w:p>
    <w:p w:rsidR="00FA54BE" w:rsidRDefault="00FA54BE" w:rsidP="00FA54BE">
      <w:pPr>
        <w:keepNext/>
        <w:adjustRightInd w:val="0"/>
        <w:snapToGrid w:val="0"/>
        <w:spacing w:after="240"/>
        <w:jc w:val="right"/>
        <w:rPr>
          <w:i/>
          <w:snapToGrid w:val="0"/>
          <w:lang w:val="sv-SE"/>
        </w:rPr>
      </w:pPr>
      <w:r>
        <w:rPr>
          <w:i/>
          <w:snapToGrid w:val="0"/>
          <w:lang w:val="sv-SE"/>
        </w:rPr>
        <w:t>Párrafos     Página</w:t>
      </w:r>
    </w:p>
    <w:p w:rsidR="00FA54BE" w:rsidRDefault="00FA54BE"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t>IV.</w:t>
      </w:r>
      <w:r>
        <w:rPr>
          <w:snapToGrid w:val="0"/>
          <w:lang w:val="sv-SE"/>
        </w:rPr>
        <w:tab/>
        <w:t>(</w:t>
      </w:r>
      <w:r>
        <w:rPr>
          <w:i/>
          <w:snapToGrid w:val="0"/>
          <w:lang w:val="sv-SE"/>
        </w:rPr>
        <w:t>continuación</w:t>
      </w:r>
      <w:r>
        <w:rPr>
          <w:snapToGrid w:val="0"/>
          <w:lang w:val="sv-SE"/>
        </w:rPr>
        <w:t>)</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t>E.</w:t>
      </w:r>
      <w:r>
        <w:rPr>
          <w:snapToGrid w:val="0"/>
          <w:lang w:val="sv-SE"/>
        </w:rPr>
        <w:tab/>
      </w:r>
      <w:r w:rsidRPr="00DE331C">
        <w:rPr>
          <w:snapToGrid w:val="0"/>
          <w:lang w:val="sv-SE"/>
        </w:rPr>
        <w:t>Artículo 7</w:t>
      </w:r>
      <w:r w:rsidRPr="00DE331C">
        <w:rPr>
          <w:snapToGrid w:val="0"/>
          <w:lang w:val="sv-SE"/>
        </w:rPr>
        <w:tab/>
      </w:r>
      <w:r>
        <w:rPr>
          <w:snapToGrid w:val="0"/>
          <w:lang w:val="sv-SE"/>
        </w:rPr>
        <w:tab/>
      </w:r>
      <w:r w:rsidRPr="00DE331C">
        <w:rPr>
          <w:snapToGrid w:val="0"/>
          <w:lang w:val="sv-SE"/>
        </w:rPr>
        <w:t>305</w:t>
      </w:r>
      <w:r>
        <w:rPr>
          <w:snapToGrid w:val="0"/>
          <w:lang w:val="sv-SE"/>
        </w:rPr>
        <w:tab/>
      </w:r>
      <w:r w:rsidRPr="00DE331C">
        <w:rPr>
          <w:snapToGrid w:val="0"/>
          <w:lang w:val="sv-SE"/>
        </w:rPr>
        <w:t>-</w:t>
      </w:r>
      <w:r>
        <w:rPr>
          <w:snapToGrid w:val="0"/>
          <w:lang w:val="sv-SE"/>
        </w:rPr>
        <w:tab/>
      </w:r>
      <w:r w:rsidRPr="00DE331C">
        <w:rPr>
          <w:snapToGrid w:val="0"/>
          <w:lang w:val="sv-SE"/>
        </w:rPr>
        <w:t>335</w:t>
      </w:r>
      <w:r>
        <w:rPr>
          <w:snapToGrid w:val="0"/>
          <w:lang w:val="sv-SE"/>
        </w:rPr>
        <w:tab/>
      </w:r>
      <w:r w:rsidR="00CF6328">
        <w:rPr>
          <w:snapToGrid w:val="0"/>
          <w:lang w:val="sv-SE"/>
        </w:rPr>
        <w:t>77</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1701" w:hanging="1701"/>
        <w:rPr>
          <w:snapToGrid w:val="0"/>
          <w:lang w:val="sv-SE"/>
        </w:rPr>
      </w:pPr>
      <w:r>
        <w:rPr>
          <w:snapToGrid w:val="0"/>
          <w:lang w:val="sv-SE"/>
        </w:rPr>
        <w:tab/>
      </w:r>
      <w:r>
        <w:rPr>
          <w:snapToGrid w:val="0"/>
          <w:lang w:val="sv-SE"/>
        </w:rPr>
        <w:tab/>
      </w:r>
      <w:r>
        <w:rPr>
          <w:snapToGrid w:val="0"/>
          <w:lang w:val="sv-SE"/>
        </w:rPr>
        <w:tab/>
      </w:r>
      <w:r w:rsidRPr="00DE331C">
        <w:rPr>
          <w:snapToGrid w:val="0"/>
          <w:lang w:val="sv-SE"/>
        </w:rPr>
        <w:t>1.</w:t>
      </w:r>
      <w:r w:rsidRPr="00DE331C">
        <w:rPr>
          <w:snapToGrid w:val="0"/>
          <w:lang w:val="sv-SE"/>
        </w:rPr>
        <w:tab/>
        <w:t>Capacitación a especialistas de educación intercultural</w:t>
      </w:r>
      <w:r>
        <w:rPr>
          <w:snapToGrid w:val="0"/>
          <w:lang w:val="sv-SE"/>
        </w:rPr>
        <w:t xml:space="preserve"> </w:t>
      </w:r>
      <w:r w:rsidRPr="00DE331C">
        <w:rPr>
          <w:snapToGrid w:val="0"/>
          <w:lang w:val="sv-SE"/>
        </w:rPr>
        <w:br/>
        <w:t>bilingüe</w:t>
      </w:r>
      <w:r w:rsidRPr="00DE331C">
        <w:rPr>
          <w:snapToGrid w:val="0"/>
          <w:lang w:val="sv-SE"/>
        </w:rPr>
        <w:tab/>
      </w:r>
      <w:r>
        <w:rPr>
          <w:snapToGrid w:val="0"/>
          <w:lang w:val="sv-SE"/>
        </w:rPr>
        <w:tab/>
      </w:r>
      <w:r w:rsidRPr="00DE331C">
        <w:rPr>
          <w:snapToGrid w:val="0"/>
          <w:lang w:val="sv-SE"/>
        </w:rPr>
        <w:t>313</w:t>
      </w:r>
      <w:r>
        <w:rPr>
          <w:snapToGrid w:val="0"/>
          <w:lang w:val="sv-SE"/>
        </w:rPr>
        <w:tab/>
      </w:r>
      <w:r w:rsidRPr="00DE331C">
        <w:rPr>
          <w:snapToGrid w:val="0"/>
          <w:lang w:val="sv-SE"/>
        </w:rPr>
        <w:t>-</w:t>
      </w:r>
      <w:r>
        <w:rPr>
          <w:snapToGrid w:val="0"/>
          <w:lang w:val="sv-SE"/>
        </w:rPr>
        <w:tab/>
      </w:r>
      <w:r w:rsidRPr="00DE331C">
        <w:rPr>
          <w:snapToGrid w:val="0"/>
          <w:lang w:val="sv-SE"/>
        </w:rPr>
        <w:t>322</w:t>
      </w:r>
      <w:r>
        <w:rPr>
          <w:snapToGrid w:val="0"/>
          <w:lang w:val="sv-SE"/>
        </w:rPr>
        <w:tab/>
      </w:r>
      <w:r w:rsidR="00CF6328">
        <w:rPr>
          <w:snapToGrid w:val="0"/>
          <w:lang w:val="sv-SE"/>
        </w:rPr>
        <w:t>79</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lang w:val="sv-SE"/>
        </w:rPr>
      </w:pPr>
      <w:r>
        <w:rPr>
          <w:snapToGrid w:val="0"/>
          <w:lang w:val="sv-SE"/>
        </w:rPr>
        <w:tab/>
      </w:r>
      <w:r>
        <w:rPr>
          <w:snapToGrid w:val="0"/>
          <w:lang w:val="sv-SE"/>
        </w:rPr>
        <w:tab/>
      </w:r>
      <w:r>
        <w:rPr>
          <w:snapToGrid w:val="0"/>
          <w:lang w:val="sv-SE"/>
        </w:rPr>
        <w:tab/>
      </w:r>
      <w:r w:rsidRPr="00DE331C">
        <w:rPr>
          <w:snapToGrid w:val="0"/>
          <w:lang w:val="sv-SE"/>
        </w:rPr>
        <w:t>2.</w:t>
      </w:r>
      <w:r w:rsidRPr="00DE331C">
        <w:rPr>
          <w:snapToGrid w:val="0"/>
          <w:lang w:val="sv-SE"/>
        </w:rPr>
        <w:tab/>
        <w:t>Derecho a la cultura</w:t>
      </w:r>
      <w:r w:rsidRPr="00DE331C">
        <w:rPr>
          <w:snapToGrid w:val="0"/>
          <w:lang w:val="sv-SE"/>
        </w:rPr>
        <w:tab/>
      </w:r>
      <w:r>
        <w:rPr>
          <w:snapToGrid w:val="0"/>
          <w:lang w:val="sv-SE"/>
        </w:rPr>
        <w:tab/>
      </w:r>
      <w:r w:rsidRPr="00DE331C">
        <w:rPr>
          <w:snapToGrid w:val="0"/>
          <w:lang w:val="sv-SE"/>
        </w:rPr>
        <w:t>323</w:t>
      </w:r>
      <w:r>
        <w:rPr>
          <w:snapToGrid w:val="0"/>
          <w:lang w:val="sv-SE"/>
        </w:rPr>
        <w:tab/>
      </w:r>
      <w:r w:rsidRPr="00DE331C">
        <w:rPr>
          <w:snapToGrid w:val="0"/>
          <w:lang w:val="sv-SE"/>
        </w:rPr>
        <w:t>-</w:t>
      </w:r>
      <w:r>
        <w:rPr>
          <w:snapToGrid w:val="0"/>
          <w:lang w:val="sv-SE"/>
        </w:rPr>
        <w:tab/>
      </w:r>
      <w:r w:rsidRPr="00DE331C">
        <w:rPr>
          <w:snapToGrid w:val="0"/>
          <w:lang w:val="sv-SE"/>
        </w:rPr>
        <w:t>335</w:t>
      </w:r>
      <w:r>
        <w:rPr>
          <w:snapToGrid w:val="0"/>
          <w:lang w:val="sv-SE"/>
        </w:rPr>
        <w:tab/>
      </w:r>
      <w:r w:rsidR="00CF6328">
        <w:rPr>
          <w:snapToGrid w:val="0"/>
          <w:lang w:val="sv-SE"/>
        </w:rPr>
        <w:t>81</w:t>
      </w:r>
    </w:p>
    <w:p w:rsidR="001F0E1C" w:rsidRPr="00DE331C" w:rsidRDefault="001F0E1C" w:rsidP="001F0E1C">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ind w:left="850" w:hanging="850"/>
        <w:rPr>
          <w:snapToGrid w:val="0"/>
          <w:lang w:val="sv-SE"/>
        </w:rPr>
      </w:pPr>
      <w:r>
        <w:rPr>
          <w:snapToGrid w:val="0"/>
          <w:lang w:val="sv-SE"/>
        </w:rPr>
        <w:tab/>
      </w:r>
      <w:r w:rsidRPr="00DE331C">
        <w:rPr>
          <w:snapToGrid w:val="0"/>
          <w:lang w:val="sv-SE"/>
        </w:rPr>
        <w:t>V.</w:t>
      </w:r>
      <w:r w:rsidRPr="00DE331C">
        <w:rPr>
          <w:snapToGrid w:val="0"/>
          <w:lang w:val="sv-SE"/>
        </w:rPr>
        <w:tab/>
        <w:t xml:space="preserve">CONCLUSIONES Y PROYECCIONES DEL GOBIERNO DE </w:t>
      </w:r>
      <w:r w:rsidRPr="00DE331C">
        <w:rPr>
          <w:snapToGrid w:val="0"/>
          <w:lang w:val="sv-SE"/>
        </w:rPr>
        <w:br/>
        <w:t>RECONCILIACIÓN Y UNIDAD NACIONAL</w:t>
      </w:r>
      <w:r w:rsidRPr="00DE331C">
        <w:rPr>
          <w:snapToGrid w:val="0"/>
          <w:lang w:val="sv-SE"/>
        </w:rPr>
        <w:tab/>
      </w:r>
      <w:r>
        <w:rPr>
          <w:snapToGrid w:val="0"/>
          <w:lang w:val="sv-SE"/>
        </w:rPr>
        <w:tab/>
      </w:r>
      <w:r w:rsidRPr="00DE331C">
        <w:rPr>
          <w:snapToGrid w:val="0"/>
          <w:lang w:val="sv-SE"/>
        </w:rPr>
        <w:t>336</w:t>
      </w:r>
      <w:r>
        <w:rPr>
          <w:snapToGrid w:val="0"/>
          <w:lang w:val="sv-SE"/>
        </w:rPr>
        <w:tab/>
      </w:r>
      <w:r w:rsidRPr="00DE331C">
        <w:rPr>
          <w:snapToGrid w:val="0"/>
          <w:lang w:val="sv-SE"/>
        </w:rPr>
        <w:t>-</w:t>
      </w:r>
      <w:r>
        <w:rPr>
          <w:snapToGrid w:val="0"/>
          <w:lang w:val="sv-SE"/>
        </w:rPr>
        <w:tab/>
      </w:r>
      <w:r w:rsidRPr="00DE331C">
        <w:rPr>
          <w:snapToGrid w:val="0"/>
          <w:lang w:val="sv-SE"/>
        </w:rPr>
        <w:t>353</w:t>
      </w:r>
      <w:r>
        <w:rPr>
          <w:snapToGrid w:val="0"/>
          <w:lang w:val="sv-SE"/>
        </w:rPr>
        <w:tab/>
      </w:r>
      <w:r w:rsidR="00CF6328">
        <w:rPr>
          <w:snapToGrid w:val="0"/>
          <w:lang w:val="sv-SE"/>
        </w:rPr>
        <w:t>83</w:t>
      </w:r>
    </w:p>
    <w:p w:rsidR="001F0E1C" w:rsidRPr="00DE331C" w:rsidRDefault="001F0E1C" w:rsidP="00F101E7">
      <w:pPr>
        <w:tabs>
          <w:tab w:val="right" w:pos="567"/>
          <w:tab w:val="left" w:pos="850"/>
          <w:tab w:val="left" w:pos="1080"/>
          <w:tab w:val="right" w:leader="dot" w:pos="8363"/>
          <w:tab w:val="right" w:pos="9099"/>
        </w:tabs>
        <w:adjustRightInd w:val="0"/>
        <w:snapToGrid w:val="0"/>
        <w:spacing w:after="240"/>
        <w:rPr>
          <w:snapToGrid w:val="0"/>
          <w:lang w:val="sv-SE"/>
        </w:rPr>
      </w:pPr>
      <w:r w:rsidRPr="00DE331C">
        <w:rPr>
          <w:snapToGrid w:val="0"/>
          <w:lang w:val="sv-SE"/>
        </w:rPr>
        <w:t>Bibliografía</w:t>
      </w:r>
      <w:r w:rsidR="00F101E7">
        <w:rPr>
          <w:snapToGrid w:val="0"/>
          <w:lang w:val="sv-SE"/>
        </w:rPr>
        <w:tab/>
      </w:r>
      <w:r w:rsidR="00F101E7">
        <w:rPr>
          <w:snapToGrid w:val="0"/>
          <w:lang w:val="sv-SE"/>
        </w:rPr>
        <w:tab/>
      </w:r>
      <w:r w:rsidR="0087348E">
        <w:rPr>
          <w:snapToGrid w:val="0"/>
          <w:lang w:val="sv-SE"/>
        </w:rPr>
        <w:t>87</w:t>
      </w:r>
    </w:p>
    <w:p w:rsidR="001F0E1C" w:rsidRPr="00FA54BE" w:rsidRDefault="001F0E1C" w:rsidP="00F101E7">
      <w:pPr>
        <w:tabs>
          <w:tab w:val="right" w:pos="567"/>
          <w:tab w:val="left" w:pos="720"/>
          <w:tab w:val="right" w:leader="dot" w:pos="8363"/>
          <w:tab w:val="right" w:pos="9099"/>
        </w:tabs>
        <w:adjustRightInd w:val="0"/>
        <w:snapToGrid w:val="0"/>
        <w:spacing w:after="240"/>
        <w:rPr>
          <w:i/>
          <w:snapToGrid w:val="0"/>
          <w:lang w:val="sv-SE"/>
        </w:rPr>
      </w:pPr>
      <w:r w:rsidRPr="00FA54BE">
        <w:rPr>
          <w:i/>
          <w:snapToGrid w:val="0"/>
          <w:lang w:val="sv-SE"/>
        </w:rPr>
        <w:t>Anexos</w:t>
      </w:r>
      <w:r w:rsidR="00F101E7" w:rsidRPr="00FA54BE">
        <w:rPr>
          <w:i/>
          <w:snapToGrid w:val="0"/>
          <w:lang w:val="sv-SE"/>
        </w:rPr>
        <w:tab/>
      </w:r>
      <w:r w:rsidR="00F101E7" w:rsidRPr="00FA54BE">
        <w:rPr>
          <w:i/>
          <w:snapToGrid w:val="0"/>
          <w:lang w:val="sv-SE"/>
        </w:rPr>
        <w:tab/>
      </w:r>
    </w:p>
    <w:p w:rsidR="001F0E1C" w:rsidRPr="00743281" w:rsidRDefault="001F0E1C" w:rsidP="001F0E1C">
      <w:pPr>
        <w:adjustRightInd w:val="0"/>
        <w:snapToGrid w:val="0"/>
        <w:spacing w:after="240"/>
        <w:rPr>
          <w:snapToGrid w:val="0"/>
        </w:rPr>
      </w:pPr>
    </w:p>
    <w:p w:rsidR="001F0E1C" w:rsidRPr="00743281" w:rsidRDefault="001F0E1C" w:rsidP="001F0E1C">
      <w:pPr>
        <w:adjustRightInd w:val="0"/>
        <w:snapToGrid w:val="0"/>
        <w:spacing w:after="240"/>
        <w:jc w:val="center"/>
        <w:rPr>
          <w:b/>
          <w:snapToGrid w:val="0"/>
        </w:rPr>
      </w:pPr>
      <w:r>
        <w:rPr>
          <w:snapToGrid w:val="0"/>
        </w:rPr>
        <w:br w:type="page"/>
      </w:r>
      <w:r w:rsidRPr="00743281">
        <w:rPr>
          <w:b/>
          <w:snapToGrid w:val="0"/>
        </w:rPr>
        <w:t>Resumen ejecutivo</w:t>
      </w:r>
    </w:p>
    <w:p w:rsidR="001F0E1C" w:rsidRPr="00743281" w:rsidRDefault="001F0E1C" w:rsidP="001F0E1C">
      <w:pPr>
        <w:adjustRightInd w:val="0"/>
        <w:snapToGrid w:val="0"/>
        <w:spacing w:after="240"/>
        <w:rPr>
          <w:snapToGrid w:val="0"/>
        </w:rPr>
      </w:pPr>
      <w:r>
        <w:rPr>
          <w:snapToGrid w:val="0"/>
        </w:rPr>
        <w:tab/>
      </w:r>
      <w:r w:rsidRPr="00743281">
        <w:rPr>
          <w:snapToGrid w:val="0"/>
        </w:rPr>
        <w:t xml:space="preserve">El Estado de Nicaragua ha adoptado una serie de medidas legislativas y decretos tendientes a dar cumplimiento a la Convención Internacional sobre la Eliminación de todas las Formas de Discriminación Racial. </w:t>
      </w:r>
    </w:p>
    <w:p w:rsidR="001F0E1C" w:rsidRPr="00743281" w:rsidRDefault="001F0E1C" w:rsidP="001F0E1C">
      <w:pPr>
        <w:adjustRightInd w:val="0"/>
        <w:snapToGrid w:val="0"/>
        <w:spacing w:after="240"/>
        <w:rPr>
          <w:snapToGrid w:val="0"/>
        </w:rPr>
      </w:pPr>
      <w:r>
        <w:rPr>
          <w:snapToGrid w:val="0"/>
        </w:rPr>
        <w:tab/>
      </w:r>
      <w:r w:rsidRPr="00743281">
        <w:rPr>
          <w:snapToGrid w:val="0"/>
        </w:rPr>
        <w:t>Entre la legislación más importante promulgada durante el período de 1995 a la fecha, cabe mencionar</w:t>
      </w:r>
      <w:r>
        <w:rPr>
          <w:snapToGrid w:val="0"/>
        </w:rPr>
        <w:t xml:space="preserve">:  </w:t>
      </w:r>
      <w:r w:rsidRPr="00743281">
        <w:rPr>
          <w:snapToGrid w:val="0"/>
        </w:rPr>
        <w:t xml:space="preserve">Ley de uso oficial de las lenguas de las comunidades de la costa atlántica; Reglamento del Estatuto de </w:t>
      </w:r>
      <w:r w:rsidR="00DB1CCD">
        <w:rPr>
          <w:snapToGrid w:val="0"/>
        </w:rPr>
        <w:t>a</w:t>
      </w:r>
      <w:r w:rsidRPr="00743281">
        <w:rPr>
          <w:snapToGrid w:val="0"/>
        </w:rPr>
        <w:t xml:space="preserve">utonomía de las dos regiones de la costa atlántica de Nicaragua; Ley de régimen de propiedad comunal de los pueblos indígenas y comunidades étnicas de las regiones autónomas de la costa atlántica de Nicaragua y de los ríos Bocay, Coco, Indio y Maíz; </w:t>
      </w:r>
      <w:r w:rsidRPr="00743281">
        <w:rPr>
          <w:snapToGrid w:val="0"/>
          <w:lang w:val="es-MX"/>
        </w:rPr>
        <w:t>Decreto de creación del Consejo de la Costa Caribe; Decreto de declaración del Día Nacional Garífuna (19 de noviemb</w:t>
      </w:r>
      <w:r>
        <w:rPr>
          <w:snapToGrid w:val="0"/>
          <w:lang w:val="es-MX"/>
        </w:rPr>
        <w:t>re de cada año).</w:t>
      </w:r>
    </w:p>
    <w:p w:rsidR="001F0E1C" w:rsidRPr="00743281" w:rsidRDefault="001F0E1C" w:rsidP="001F0E1C">
      <w:pPr>
        <w:adjustRightInd w:val="0"/>
        <w:snapToGrid w:val="0"/>
        <w:spacing w:after="240"/>
        <w:rPr>
          <w:snapToGrid w:val="0"/>
        </w:rPr>
      </w:pPr>
      <w:r>
        <w:rPr>
          <w:snapToGrid w:val="0"/>
        </w:rPr>
        <w:tab/>
      </w:r>
      <w:r w:rsidRPr="00743281">
        <w:rPr>
          <w:snapToGrid w:val="0"/>
        </w:rPr>
        <w:t xml:space="preserve">Asimismo, hay otras leyes generales promulgadas durante los últimos </w:t>
      </w:r>
      <w:r>
        <w:rPr>
          <w:snapToGrid w:val="0"/>
        </w:rPr>
        <w:t xml:space="preserve">diez </w:t>
      </w:r>
      <w:r w:rsidRPr="00743281">
        <w:rPr>
          <w:snapToGrid w:val="0"/>
        </w:rPr>
        <w:t>años que contienen disposiciones especiales para proteger los derechos de los pueblos indígenas, por ejemplo</w:t>
      </w:r>
      <w:r>
        <w:rPr>
          <w:snapToGrid w:val="0"/>
        </w:rPr>
        <w:t xml:space="preserve">:  </w:t>
      </w:r>
      <w:r w:rsidRPr="00743281">
        <w:rPr>
          <w:snapToGrid w:val="0"/>
        </w:rPr>
        <w:t xml:space="preserve">Ley de participación ciudadana; </w:t>
      </w:r>
      <w:r w:rsidRPr="00743281">
        <w:rPr>
          <w:snapToGrid w:val="0"/>
          <w:lang w:val="es-MX"/>
        </w:rPr>
        <w:t>Ley general de educación</w:t>
      </w:r>
      <w:r>
        <w:rPr>
          <w:snapToGrid w:val="0"/>
          <w:lang w:val="es-MX"/>
        </w:rPr>
        <w:t>;</w:t>
      </w:r>
      <w:r w:rsidRPr="00743281">
        <w:rPr>
          <w:snapToGrid w:val="0"/>
          <w:lang w:val="es-MX"/>
        </w:rPr>
        <w:t xml:space="preserve"> Código de la Niñez y la Adolescencia; </w:t>
      </w:r>
      <w:r w:rsidRPr="00743281">
        <w:rPr>
          <w:snapToGrid w:val="0"/>
        </w:rPr>
        <w:t>Ley general del medio ambiente y los recursos naturales; Ley de promoción del desarrollo integral de la juventud; Ley general de salud; entre otras.</w:t>
      </w:r>
    </w:p>
    <w:p w:rsidR="001F0E1C" w:rsidRPr="00743281" w:rsidRDefault="001F0E1C" w:rsidP="001F0E1C">
      <w:pPr>
        <w:adjustRightInd w:val="0"/>
        <w:snapToGrid w:val="0"/>
        <w:spacing w:after="240"/>
        <w:rPr>
          <w:b/>
          <w:snapToGrid w:val="0"/>
        </w:rPr>
      </w:pPr>
      <w:r>
        <w:rPr>
          <w:b/>
          <w:snapToGrid w:val="0"/>
        </w:rPr>
        <w:t>En el aspecto de la educación</w:t>
      </w:r>
    </w:p>
    <w:p w:rsidR="001F0E1C" w:rsidRPr="00743281" w:rsidRDefault="001F0E1C" w:rsidP="001F0E1C">
      <w:pPr>
        <w:adjustRightInd w:val="0"/>
        <w:snapToGrid w:val="0"/>
        <w:spacing w:after="240"/>
        <w:rPr>
          <w:snapToGrid w:val="0"/>
        </w:rPr>
      </w:pPr>
      <w:r>
        <w:rPr>
          <w:snapToGrid w:val="0"/>
        </w:rPr>
        <w:tab/>
      </w:r>
      <w:r w:rsidRPr="00743281">
        <w:rPr>
          <w:snapToGrid w:val="0"/>
        </w:rPr>
        <w:t>En octubre de 1997, se aprobó el Sistema Educativo Autonómico Regional (SEAR), enfocado a la educación integral de los pobladores indígenas y comunidades étnicas</w:t>
      </w:r>
      <w:r>
        <w:rPr>
          <w:snapToGrid w:val="0"/>
        </w:rPr>
        <w:t xml:space="preserve">.  </w:t>
      </w:r>
      <w:r w:rsidRPr="00743281">
        <w:rPr>
          <w:snapToGrid w:val="0"/>
        </w:rPr>
        <w:t xml:space="preserve">De igual manera, cuenta con el Programa de Educación </w:t>
      </w:r>
      <w:r>
        <w:rPr>
          <w:snapToGrid w:val="0"/>
        </w:rPr>
        <w:t xml:space="preserve">Bilingüe </w:t>
      </w:r>
      <w:r w:rsidRPr="00743281">
        <w:rPr>
          <w:snapToGrid w:val="0"/>
        </w:rPr>
        <w:t>Intercultural (PEBI), que facilita el acceso a las distintas ofertas educativas a los pobladores de las regiones autónomas del Atlántico nicaragüense.</w:t>
      </w:r>
    </w:p>
    <w:p w:rsidR="001F0E1C" w:rsidRPr="00743281" w:rsidRDefault="001F0E1C" w:rsidP="001F0E1C">
      <w:pPr>
        <w:adjustRightInd w:val="0"/>
        <w:snapToGrid w:val="0"/>
        <w:spacing w:after="240"/>
        <w:rPr>
          <w:b/>
          <w:snapToGrid w:val="0"/>
        </w:rPr>
      </w:pPr>
      <w:r>
        <w:rPr>
          <w:b/>
          <w:snapToGrid w:val="0"/>
        </w:rPr>
        <w:t>En el aspecto de la salud</w:t>
      </w:r>
    </w:p>
    <w:p w:rsidR="001F0E1C" w:rsidRPr="00743281" w:rsidRDefault="001F0E1C" w:rsidP="001F0E1C">
      <w:pPr>
        <w:adjustRightInd w:val="0"/>
        <w:snapToGrid w:val="0"/>
        <w:spacing w:after="240"/>
        <w:rPr>
          <w:snapToGrid w:val="0"/>
        </w:rPr>
      </w:pPr>
      <w:r>
        <w:rPr>
          <w:snapToGrid w:val="0"/>
          <w:lang w:val="es-ES_tradnl"/>
        </w:rPr>
        <w:tab/>
      </w:r>
      <w:r w:rsidRPr="00743281">
        <w:rPr>
          <w:snapToGrid w:val="0"/>
          <w:lang w:val="es-ES_tradnl"/>
        </w:rPr>
        <w:t xml:space="preserve">El </w:t>
      </w:r>
      <w:r w:rsidRPr="00743281">
        <w:rPr>
          <w:snapToGrid w:val="0"/>
        </w:rPr>
        <w:t>Gobierno de Nicaragua presentó el Plan Nacional de Salud 2004-2015, el cual contiene las directrices generales, políticas concretas y estrategias dirigidas a lograr el cambio de la situación de salud de las personas, familias, comunidades de la costa atlántica y del resto de Nicaragua</w:t>
      </w:r>
    </w:p>
    <w:p w:rsidR="001F0E1C" w:rsidRPr="00743281" w:rsidRDefault="001F0E1C" w:rsidP="001F0E1C">
      <w:pPr>
        <w:adjustRightInd w:val="0"/>
        <w:snapToGrid w:val="0"/>
        <w:spacing w:after="240"/>
        <w:rPr>
          <w:b/>
          <w:snapToGrid w:val="0"/>
        </w:rPr>
      </w:pPr>
      <w:r w:rsidRPr="00743281">
        <w:rPr>
          <w:b/>
          <w:snapToGrid w:val="0"/>
        </w:rPr>
        <w:t>Caso de YATAMA y Awas Tingni</w:t>
      </w:r>
    </w:p>
    <w:p w:rsidR="001F0E1C" w:rsidRPr="00743281" w:rsidRDefault="001F0E1C" w:rsidP="001F0E1C">
      <w:pPr>
        <w:adjustRightInd w:val="0"/>
        <w:snapToGrid w:val="0"/>
        <w:spacing w:after="240"/>
        <w:rPr>
          <w:snapToGrid w:val="0"/>
        </w:rPr>
      </w:pPr>
      <w:r>
        <w:rPr>
          <w:snapToGrid w:val="0"/>
        </w:rPr>
        <w:tab/>
      </w:r>
      <w:r w:rsidRPr="00743281">
        <w:rPr>
          <w:snapToGrid w:val="0"/>
        </w:rPr>
        <w:t>El Gobierno de Reconciliación y Unidad Nacional, en aras de promover el respeto de los derechos de los pueblos indígenas y comunidades étnicas, se encuentra en proceso de cumplimiento de las sentencias del caso YATAMA y Awas Tingni, en l</w:t>
      </w:r>
      <w:r>
        <w:rPr>
          <w:snapToGrid w:val="0"/>
        </w:rPr>
        <w:t>a</w:t>
      </w:r>
      <w:r w:rsidRPr="00743281">
        <w:rPr>
          <w:snapToGrid w:val="0"/>
        </w:rPr>
        <w:t>s cuales está haciendo todo el esfuerzo por cumplir cabalmente lo ordenado por la Corte Interamericana de Derechos Humanos, y por resguardar los derechos de todos los pueblos indígenas de nuestro país, aprovechando estos procesos para promover las relaciones entre el Gobierno, los pueblos indígenas, las comunidades étnicas, y sus autoridades y gobiernos locales.</w:t>
      </w:r>
    </w:p>
    <w:p w:rsidR="001F0E1C" w:rsidRPr="00743281" w:rsidRDefault="001F0E1C" w:rsidP="001F0E1C">
      <w:pPr>
        <w:keepNext/>
        <w:adjustRightInd w:val="0"/>
        <w:snapToGrid w:val="0"/>
        <w:spacing w:after="240"/>
        <w:rPr>
          <w:b/>
          <w:snapToGrid w:val="0"/>
        </w:rPr>
      </w:pPr>
      <w:r w:rsidRPr="00743281">
        <w:rPr>
          <w:b/>
          <w:snapToGrid w:val="0"/>
        </w:rPr>
        <w:t>Compromisos adquiridos por el Gobierno</w:t>
      </w:r>
    </w:p>
    <w:p w:rsidR="001F0E1C" w:rsidRPr="00743281" w:rsidRDefault="001F0E1C" w:rsidP="001F0E1C">
      <w:pPr>
        <w:adjustRightInd w:val="0"/>
        <w:snapToGrid w:val="0"/>
        <w:spacing w:after="240"/>
        <w:rPr>
          <w:snapToGrid w:val="0"/>
        </w:rPr>
      </w:pPr>
      <w:r>
        <w:rPr>
          <w:snapToGrid w:val="0"/>
        </w:rPr>
        <w:tab/>
      </w:r>
      <w:r w:rsidRPr="00743281">
        <w:rPr>
          <w:snapToGrid w:val="0"/>
        </w:rPr>
        <w:t>El Gobierno de Reconciliación y Unidad Nacional asumió como una de sus prioridades, la promoción de los derechos humanos de los pueblos indígenas y afrodescendientes de Nicaragua, mediante el impulso de leyes, medidas y programas que vayan en beneficios de dichos pueblos.</w:t>
      </w:r>
    </w:p>
    <w:p w:rsidR="001F0E1C" w:rsidRPr="00743281" w:rsidRDefault="001F0E1C" w:rsidP="001F0E1C">
      <w:pPr>
        <w:adjustRightInd w:val="0"/>
        <w:snapToGrid w:val="0"/>
        <w:spacing w:after="240"/>
        <w:rPr>
          <w:snapToGrid w:val="0"/>
        </w:rPr>
      </w:pPr>
      <w:r>
        <w:rPr>
          <w:snapToGrid w:val="0"/>
          <w:lang w:val="es-MX"/>
        </w:rPr>
        <w:tab/>
      </w:r>
      <w:r w:rsidRPr="00743281">
        <w:rPr>
          <w:snapToGrid w:val="0"/>
          <w:lang w:val="es-MX"/>
        </w:rPr>
        <w:t xml:space="preserve">En ese sentido, el Gobierno de Reconciliación y Unidad Nacional pretende </w:t>
      </w:r>
      <w:r w:rsidRPr="00743281">
        <w:rPr>
          <w:snapToGrid w:val="0"/>
        </w:rPr>
        <w:t xml:space="preserve">disminuir la tasa de analfabetismo en la costa Caribe, mediante la implementación nacional del Programa </w:t>
      </w:r>
      <w:r>
        <w:rPr>
          <w:snapToGrid w:val="0"/>
        </w:rPr>
        <w:t>"</w:t>
      </w:r>
      <w:r w:rsidR="00D77B8F">
        <w:rPr>
          <w:snapToGrid w:val="0"/>
        </w:rPr>
        <w:t>Yo </w:t>
      </w:r>
      <w:r w:rsidRPr="00743281">
        <w:rPr>
          <w:snapToGrid w:val="0"/>
        </w:rPr>
        <w:t>sí puedo</w:t>
      </w:r>
      <w:r>
        <w:rPr>
          <w:snapToGrid w:val="0"/>
        </w:rPr>
        <w:t>"</w:t>
      </w:r>
      <w:r w:rsidRPr="00743281">
        <w:rPr>
          <w:snapToGrid w:val="0"/>
        </w:rPr>
        <w:t xml:space="preserve"> en coordinación con la Comisión Coordinadora del Programa de Alfabetización</w:t>
      </w:r>
      <w:r>
        <w:rPr>
          <w:snapToGrid w:val="0"/>
        </w:rPr>
        <w:t>,</w:t>
      </w:r>
      <w:r w:rsidRPr="00743281">
        <w:rPr>
          <w:snapToGrid w:val="0"/>
        </w:rPr>
        <w:t xml:space="preserve"> que impulsa el Ministerio de Educación (MINED) con la Universidad de las Regiones de la Costa Caribe Nicaragüense URACCAN </w:t>
      </w:r>
      <w:r>
        <w:rPr>
          <w:snapToGrid w:val="0"/>
        </w:rPr>
        <w:t>y otras organizaciones locales.</w:t>
      </w:r>
    </w:p>
    <w:p w:rsidR="001F0E1C" w:rsidRPr="00743281" w:rsidRDefault="001F0E1C" w:rsidP="001F0E1C">
      <w:pPr>
        <w:adjustRightInd w:val="0"/>
        <w:snapToGrid w:val="0"/>
        <w:spacing w:after="240"/>
        <w:rPr>
          <w:snapToGrid w:val="0"/>
          <w:lang w:val="es-ES_tradnl"/>
        </w:rPr>
      </w:pPr>
      <w:r>
        <w:rPr>
          <w:snapToGrid w:val="0"/>
        </w:rPr>
        <w:tab/>
      </w:r>
      <w:r w:rsidRPr="00743281">
        <w:rPr>
          <w:snapToGrid w:val="0"/>
        </w:rPr>
        <w:t>Es del interés del Gobierno de Reconciliación y Unidad Nacional ratificar tratados internacionales para promover los derechos humanos, siempre y cuando estén acordes con la Constitución política y vayan en beneficio de los nicaragüenses</w:t>
      </w:r>
      <w:r>
        <w:rPr>
          <w:snapToGrid w:val="0"/>
        </w:rPr>
        <w:t xml:space="preserve">.  </w:t>
      </w:r>
      <w:r w:rsidRPr="00743281">
        <w:rPr>
          <w:snapToGrid w:val="0"/>
        </w:rPr>
        <w:t xml:space="preserve">Es ese sentido, </w:t>
      </w:r>
      <w:r w:rsidRPr="00743281">
        <w:rPr>
          <w:snapToGrid w:val="0"/>
          <w:lang w:val="es-ES_tradnl"/>
        </w:rPr>
        <w:t>el Gobierno de Nicaragua revisará la pertinencia de la ratificación del Convenio N</w:t>
      </w:r>
      <w:r>
        <w:rPr>
          <w:snapToGrid w:val="0"/>
          <w:lang w:val="es-ES_tradnl"/>
        </w:rPr>
        <w:t>º</w:t>
      </w:r>
      <w:r w:rsidRPr="00743281">
        <w:rPr>
          <w:snapToGrid w:val="0"/>
          <w:lang w:val="es-ES_tradnl"/>
        </w:rPr>
        <w:t xml:space="preserve"> 169, y realizará las consultas pertinentes con todas las instituciones estatales y organismos de la sociedad civil vinculadas a su contenido.</w:t>
      </w:r>
    </w:p>
    <w:p w:rsidR="001F0E1C" w:rsidRPr="00743281" w:rsidRDefault="001F0E1C" w:rsidP="001F0E1C">
      <w:pPr>
        <w:adjustRightInd w:val="0"/>
        <w:snapToGrid w:val="0"/>
        <w:spacing w:after="240"/>
        <w:rPr>
          <w:snapToGrid w:val="0"/>
        </w:rPr>
      </w:pPr>
      <w:r>
        <w:rPr>
          <w:snapToGrid w:val="0"/>
        </w:rPr>
        <w:tab/>
      </w:r>
      <w:r w:rsidRPr="00743281">
        <w:rPr>
          <w:snapToGrid w:val="0"/>
        </w:rPr>
        <w:t xml:space="preserve">En el aspecto cultural, se han iniciado acciones específicas como el apoyo del Plan de Acción para salvaguardar la lengua, la música y la danza garífuna en Belice, Guatemala, Honduras y Nicaragua, </w:t>
      </w:r>
      <w:r>
        <w:rPr>
          <w:snapToGrid w:val="0"/>
        </w:rPr>
        <w:t>"</w:t>
      </w:r>
      <w:r w:rsidRPr="00743281">
        <w:rPr>
          <w:snapToGrid w:val="0"/>
        </w:rPr>
        <w:t>Una obra maestra de la herencia oral e intangible de la humanidad</w:t>
      </w:r>
      <w:r>
        <w:rPr>
          <w:snapToGrid w:val="0"/>
        </w:rPr>
        <w:t>"</w:t>
      </w:r>
      <w:r w:rsidRPr="00743281">
        <w:rPr>
          <w:snapToGrid w:val="0"/>
        </w:rPr>
        <w:t xml:space="preserve"> (1</w:t>
      </w:r>
      <w:r>
        <w:rPr>
          <w:snapToGrid w:val="0"/>
        </w:rPr>
        <w:t>º </w:t>
      </w:r>
      <w:r w:rsidRPr="00743281">
        <w:rPr>
          <w:snapToGrid w:val="0"/>
        </w:rPr>
        <w:t>de marzo de 2006 a 31 de agosto de 2008)</w:t>
      </w:r>
      <w:r>
        <w:rPr>
          <w:snapToGrid w:val="0"/>
        </w:rPr>
        <w:t xml:space="preserve">.  </w:t>
      </w:r>
      <w:r w:rsidRPr="00743281">
        <w:rPr>
          <w:snapToGrid w:val="0"/>
        </w:rPr>
        <w:t>El objetivo de este Plan, es rescatar la cultura garífuna.</w:t>
      </w:r>
    </w:p>
    <w:p w:rsidR="001F0E1C" w:rsidRPr="00743281" w:rsidRDefault="001F0E1C" w:rsidP="001F0E1C">
      <w:pPr>
        <w:adjustRightInd w:val="0"/>
        <w:snapToGrid w:val="0"/>
        <w:spacing w:after="240"/>
        <w:rPr>
          <w:snapToGrid w:val="0"/>
        </w:rPr>
      </w:pPr>
      <w:r>
        <w:rPr>
          <w:snapToGrid w:val="0"/>
        </w:rPr>
        <w:tab/>
      </w:r>
      <w:r w:rsidRPr="00743281">
        <w:rPr>
          <w:snapToGrid w:val="0"/>
        </w:rPr>
        <w:t>De igual manera, el Gobierno central está impulsando un foro regional en la RAAS para presentar a la comunidad cooperante, el Plan de Desarrollo Regional de la RAAN y la RAAS con el objetivo de atraer la inversión y proyectos sociales que vayan en beneficio de los municipios y comunidades con poblaciones indígenas y é</w:t>
      </w:r>
      <w:r>
        <w:rPr>
          <w:snapToGrid w:val="0"/>
        </w:rPr>
        <w:t>tnicas como los miskitus, sumos</w:t>
      </w:r>
      <w:r>
        <w:rPr>
          <w:snapToGrid w:val="0"/>
        </w:rPr>
        <w:noBreakHyphen/>
      </w:r>
      <w:r w:rsidRPr="00743281">
        <w:rPr>
          <w:snapToGrid w:val="0"/>
        </w:rPr>
        <w:t>mayangnas, ramas, garífunas</w:t>
      </w:r>
      <w:r>
        <w:rPr>
          <w:snapToGrid w:val="0"/>
        </w:rPr>
        <w:t>, afrodescendientes y mestizos.</w:t>
      </w:r>
    </w:p>
    <w:p w:rsidR="001F0E1C" w:rsidRDefault="001F0E1C" w:rsidP="001F0E1C">
      <w:pPr>
        <w:adjustRightInd w:val="0"/>
        <w:snapToGrid w:val="0"/>
        <w:spacing w:after="240"/>
        <w:rPr>
          <w:snapToGrid w:val="0"/>
        </w:rPr>
      </w:pPr>
      <w:r>
        <w:rPr>
          <w:snapToGrid w:val="0"/>
        </w:rPr>
        <w:tab/>
      </w:r>
      <w:r w:rsidRPr="00743281">
        <w:rPr>
          <w:snapToGrid w:val="0"/>
        </w:rPr>
        <w:t>Es ese sentido, el Gobierno de Reconciliación y Unidad Nacional, desea integrar más a la costa atlántica</w:t>
      </w:r>
      <w:r>
        <w:rPr>
          <w:snapToGrid w:val="0"/>
        </w:rPr>
        <w:t xml:space="preserve">.  </w:t>
      </w:r>
      <w:r w:rsidRPr="00743281">
        <w:rPr>
          <w:snapToGrid w:val="0"/>
        </w:rPr>
        <w:t>Prueba de ello, es que varios de los ministerios, instituciones de Gobierno son presididos por personas afrodescendientes, miskitus y mayangnas de ambas regiones autónomas, quienes han demostrado mucha capacidad y merito en el desempeño de sus funciones.</w:t>
      </w:r>
    </w:p>
    <w:p w:rsidR="001F0E1C" w:rsidRPr="00743281" w:rsidRDefault="001F0E1C" w:rsidP="001F0E1C">
      <w:pPr>
        <w:adjustRightInd w:val="0"/>
        <w:snapToGrid w:val="0"/>
        <w:spacing w:after="240"/>
        <w:jc w:val="center"/>
        <w:rPr>
          <w:b/>
          <w:snapToGrid w:val="0"/>
          <w:lang w:val="es-MX"/>
        </w:rPr>
      </w:pPr>
      <w:r>
        <w:rPr>
          <w:snapToGrid w:val="0"/>
        </w:rPr>
        <w:br w:type="page"/>
      </w:r>
      <w:r w:rsidR="00D77B8F" w:rsidRPr="00D77B8F">
        <w:rPr>
          <w:b/>
          <w:snapToGrid w:val="0"/>
        </w:rPr>
        <w:t xml:space="preserve">Abreviaturas </w:t>
      </w:r>
      <w:r w:rsidRPr="00D77B8F">
        <w:rPr>
          <w:b/>
          <w:snapToGrid w:val="0"/>
          <w:lang w:val="es-MX"/>
        </w:rPr>
        <w:t>y</w:t>
      </w:r>
      <w:r w:rsidRPr="00743281">
        <w:rPr>
          <w:b/>
          <w:snapToGrid w:val="0"/>
          <w:lang w:val="es-MX"/>
        </w:rPr>
        <w:t xml:space="preserve"> siglas</w:t>
      </w:r>
    </w:p>
    <w:p w:rsidR="001F0E1C" w:rsidRPr="00743281" w:rsidRDefault="001F0E1C" w:rsidP="001E23EB">
      <w:pPr>
        <w:adjustRightInd w:val="0"/>
        <w:snapToGrid w:val="0"/>
        <w:ind w:left="1701" w:hanging="1701"/>
        <w:rPr>
          <w:bCs/>
          <w:snapToGrid w:val="0"/>
          <w:lang w:val="es-MX"/>
        </w:rPr>
      </w:pPr>
      <w:r w:rsidRPr="00743281">
        <w:rPr>
          <w:bCs/>
          <w:snapToGrid w:val="0"/>
          <w:lang w:val="es-MX"/>
        </w:rPr>
        <w:t>ACNUR</w:t>
      </w:r>
      <w:r w:rsidRPr="00743281">
        <w:rPr>
          <w:bCs/>
          <w:snapToGrid w:val="0"/>
          <w:lang w:val="es-MX"/>
        </w:rPr>
        <w:tab/>
        <w:t>Alto Comisionado de las Naciones Unidas para los Refugiados</w:t>
      </w:r>
    </w:p>
    <w:p w:rsidR="001F0E1C" w:rsidRPr="00743281" w:rsidRDefault="001F0E1C" w:rsidP="001E23EB">
      <w:pPr>
        <w:adjustRightInd w:val="0"/>
        <w:snapToGrid w:val="0"/>
        <w:ind w:left="1701" w:hanging="1701"/>
        <w:rPr>
          <w:bCs/>
          <w:snapToGrid w:val="0"/>
          <w:lang w:val="es-MX"/>
        </w:rPr>
      </w:pPr>
      <w:r w:rsidRPr="00743281">
        <w:rPr>
          <w:bCs/>
          <w:snapToGrid w:val="0"/>
          <w:lang w:val="es-MX"/>
        </w:rPr>
        <w:t>AC</w:t>
      </w:r>
      <w:r w:rsidRPr="00743281">
        <w:rPr>
          <w:bCs/>
          <w:snapToGrid w:val="0"/>
          <w:lang w:val="es-MX"/>
        </w:rPr>
        <w:tab/>
        <w:t>Alianza Costeña</w:t>
      </w:r>
    </w:p>
    <w:p w:rsidR="001F0E1C" w:rsidRPr="00743281" w:rsidRDefault="001F0E1C" w:rsidP="001E23EB">
      <w:pPr>
        <w:adjustRightInd w:val="0"/>
        <w:snapToGrid w:val="0"/>
        <w:ind w:left="1701" w:hanging="1701"/>
        <w:rPr>
          <w:bCs/>
          <w:snapToGrid w:val="0"/>
          <w:lang w:val="es-MX"/>
        </w:rPr>
      </w:pPr>
      <w:r w:rsidRPr="00743281">
        <w:rPr>
          <w:bCs/>
          <w:snapToGrid w:val="0"/>
          <w:lang w:val="es-MX"/>
        </w:rPr>
        <w:t>APAN</w:t>
      </w:r>
      <w:r w:rsidRPr="00743281">
        <w:rPr>
          <w:bCs/>
          <w:snapToGrid w:val="0"/>
          <w:lang w:val="es-MX"/>
        </w:rPr>
        <w:tab/>
        <w:t>Asociación Pesquera Atlántico Norte</w:t>
      </w:r>
    </w:p>
    <w:p w:rsidR="001F0E1C" w:rsidRPr="00743281" w:rsidRDefault="001F0E1C" w:rsidP="001E23EB">
      <w:pPr>
        <w:adjustRightInd w:val="0"/>
        <w:snapToGrid w:val="0"/>
        <w:ind w:left="1701" w:hanging="1701"/>
        <w:rPr>
          <w:bCs/>
          <w:snapToGrid w:val="0"/>
          <w:lang w:val="es-MX"/>
        </w:rPr>
      </w:pPr>
      <w:r w:rsidRPr="00743281">
        <w:rPr>
          <w:bCs/>
          <w:snapToGrid w:val="0"/>
          <w:lang w:val="es-MX"/>
        </w:rPr>
        <w:t>ASDI</w:t>
      </w:r>
      <w:r w:rsidRPr="00743281">
        <w:rPr>
          <w:bCs/>
          <w:snapToGrid w:val="0"/>
          <w:lang w:val="es-MX"/>
        </w:rPr>
        <w:tab/>
        <w:t>Agencia Sueca para el Desarrollo Internacional</w:t>
      </w:r>
    </w:p>
    <w:p w:rsidR="001F0E1C" w:rsidRPr="00743281" w:rsidRDefault="001F0E1C" w:rsidP="001E23EB">
      <w:pPr>
        <w:adjustRightInd w:val="0"/>
        <w:snapToGrid w:val="0"/>
        <w:ind w:left="1701" w:hanging="1701"/>
        <w:rPr>
          <w:bCs/>
          <w:snapToGrid w:val="0"/>
          <w:lang w:val="es-MX"/>
        </w:rPr>
      </w:pPr>
      <w:r w:rsidRPr="00743281">
        <w:rPr>
          <w:bCs/>
          <w:snapToGrid w:val="0"/>
          <w:lang w:val="es-MX"/>
        </w:rPr>
        <w:t>ADPESCA</w:t>
      </w:r>
      <w:r w:rsidRPr="00743281">
        <w:rPr>
          <w:bCs/>
          <w:snapToGrid w:val="0"/>
          <w:lang w:val="es-MX"/>
        </w:rPr>
        <w:tab/>
        <w:t>Administración Nacional de Pesca y Acuicultura</w:t>
      </w:r>
    </w:p>
    <w:p w:rsidR="001F0E1C" w:rsidRPr="00743281" w:rsidRDefault="001F0E1C" w:rsidP="001E23EB">
      <w:pPr>
        <w:adjustRightInd w:val="0"/>
        <w:snapToGrid w:val="0"/>
        <w:ind w:left="1701" w:hanging="1701"/>
        <w:rPr>
          <w:bCs/>
          <w:snapToGrid w:val="0"/>
          <w:lang w:val="es-MX"/>
        </w:rPr>
      </w:pPr>
      <w:r w:rsidRPr="00743281">
        <w:rPr>
          <w:bCs/>
          <w:snapToGrid w:val="0"/>
          <w:lang w:val="es-MX"/>
        </w:rPr>
        <w:t>APRODIN</w:t>
      </w:r>
      <w:r w:rsidRPr="00743281">
        <w:rPr>
          <w:bCs/>
          <w:snapToGrid w:val="0"/>
          <w:lang w:val="es-MX"/>
        </w:rPr>
        <w:tab/>
        <w:t>Asociación para la Promoción y Defen</w:t>
      </w:r>
      <w:r>
        <w:rPr>
          <w:bCs/>
          <w:snapToGrid w:val="0"/>
          <w:lang w:val="es-MX"/>
        </w:rPr>
        <w:t>sa de los Derechos Indígenas de </w:t>
      </w:r>
      <w:r w:rsidRPr="00743281">
        <w:rPr>
          <w:bCs/>
          <w:snapToGrid w:val="0"/>
          <w:lang w:val="es-MX"/>
        </w:rPr>
        <w:t>Nicaragua</w:t>
      </w:r>
    </w:p>
    <w:p w:rsidR="001F0E1C" w:rsidRPr="001F0E1C" w:rsidRDefault="001F0E1C" w:rsidP="001E23EB">
      <w:pPr>
        <w:adjustRightInd w:val="0"/>
        <w:snapToGrid w:val="0"/>
        <w:ind w:left="1701" w:hanging="1701"/>
        <w:rPr>
          <w:bCs/>
          <w:snapToGrid w:val="0"/>
          <w:lang w:val="en-GB"/>
        </w:rPr>
      </w:pPr>
      <w:r w:rsidRPr="001F0E1C">
        <w:rPr>
          <w:bCs/>
          <w:snapToGrid w:val="0"/>
          <w:lang w:val="en-GB"/>
        </w:rPr>
        <w:t>BICU</w:t>
      </w:r>
      <w:r w:rsidRPr="001F0E1C">
        <w:rPr>
          <w:bCs/>
          <w:snapToGrid w:val="0"/>
          <w:lang w:val="en-GB"/>
        </w:rPr>
        <w:tab/>
        <w:t>Bluefields Indians and Caribbean University</w:t>
      </w:r>
    </w:p>
    <w:p w:rsidR="001F0E1C" w:rsidRPr="00D46B13" w:rsidRDefault="001F0E1C" w:rsidP="001E23EB">
      <w:pPr>
        <w:adjustRightInd w:val="0"/>
        <w:snapToGrid w:val="0"/>
        <w:ind w:left="1701" w:hanging="1701"/>
        <w:rPr>
          <w:bCs/>
          <w:snapToGrid w:val="0"/>
          <w:lang w:val="es-MX"/>
        </w:rPr>
      </w:pPr>
      <w:r w:rsidRPr="00D46B13">
        <w:rPr>
          <w:bCs/>
          <w:snapToGrid w:val="0"/>
          <w:lang w:val="es-MX"/>
        </w:rPr>
        <w:t>BID</w:t>
      </w:r>
      <w:r w:rsidRPr="00D46B13">
        <w:rPr>
          <w:bCs/>
          <w:snapToGrid w:val="0"/>
          <w:lang w:val="es-MX"/>
        </w:rPr>
        <w:tab/>
        <w:t>Banco Interamericano de Desarrollo</w:t>
      </w:r>
    </w:p>
    <w:p w:rsidR="001F0E1C" w:rsidRPr="00743281" w:rsidRDefault="001F0E1C" w:rsidP="001E23EB">
      <w:pPr>
        <w:adjustRightInd w:val="0"/>
        <w:snapToGrid w:val="0"/>
        <w:ind w:left="1701" w:hanging="1701"/>
        <w:rPr>
          <w:bCs/>
          <w:snapToGrid w:val="0"/>
          <w:lang w:val="es-MX"/>
        </w:rPr>
      </w:pPr>
      <w:r w:rsidRPr="00743281">
        <w:rPr>
          <w:bCs/>
          <w:snapToGrid w:val="0"/>
          <w:lang w:val="es-MX"/>
        </w:rPr>
        <w:t>CIDCA</w:t>
      </w:r>
      <w:r w:rsidRPr="00743281">
        <w:rPr>
          <w:bCs/>
          <w:snapToGrid w:val="0"/>
          <w:lang w:val="es-MX"/>
        </w:rPr>
        <w:tab/>
        <w:t>Centro de Investigación y Documentación de la Costa Atlántica</w:t>
      </w:r>
    </w:p>
    <w:p w:rsidR="001F0E1C" w:rsidRPr="00743281" w:rsidRDefault="001F0E1C" w:rsidP="001E23EB">
      <w:pPr>
        <w:adjustRightInd w:val="0"/>
        <w:snapToGrid w:val="0"/>
        <w:ind w:left="1701" w:hanging="1701"/>
        <w:rPr>
          <w:bCs/>
          <w:snapToGrid w:val="0"/>
          <w:lang w:val="es-MX"/>
        </w:rPr>
      </w:pPr>
      <w:r w:rsidRPr="00743281">
        <w:rPr>
          <w:bCs/>
          <w:snapToGrid w:val="0"/>
          <w:lang w:val="es-MX"/>
        </w:rPr>
        <w:t>CRAAN</w:t>
      </w:r>
      <w:r w:rsidRPr="00743281">
        <w:rPr>
          <w:bCs/>
          <w:snapToGrid w:val="0"/>
          <w:lang w:val="es-MX"/>
        </w:rPr>
        <w:tab/>
        <w:t>Consejo Regional Autónomo del Atlántico Norte</w:t>
      </w:r>
    </w:p>
    <w:p w:rsidR="001F0E1C" w:rsidRPr="00743281" w:rsidRDefault="001F0E1C" w:rsidP="001E23EB">
      <w:pPr>
        <w:adjustRightInd w:val="0"/>
        <w:snapToGrid w:val="0"/>
        <w:ind w:left="1701" w:hanging="1701"/>
        <w:rPr>
          <w:bCs/>
          <w:snapToGrid w:val="0"/>
          <w:lang w:val="es-MX"/>
        </w:rPr>
      </w:pPr>
      <w:r w:rsidRPr="00743281">
        <w:rPr>
          <w:bCs/>
          <w:snapToGrid w:val="0"/>
          <w:lang w:val="es-MX"/>
        </w:rPr>
        <w:t>CRAAS</w:t>
      </w:r>
      <w:r w:rsidRPr="00743281">
        <w:rPr>
          <w:bCs/>
          <w:snapToGrid w:val="0"/>
          <w:lang w:val="es-MX"/>
        </w:rPr>
        <w:tab/>
        <w:t>Consejo Regional Autónomo del Atlántico Sur</w:t>
      </w:r>
    </w:p>
    <w:p w:rsidR="001F0E1C" w:rsidRPr="00743281" w:rsidRDefault="001F0E1C" w:rsidP="001E23EB">
      <w:pPr>
        <w:adjustRightInd w:val="0"/>
        <w:snapToGrid w:val="0"/>
        <w:ind w:left="1701" w:hanging="1701"/>
        <w:rPr>
          <w:bCs/>
          <w:snapToGrid w:val="0"/>
          <w:lang w:val="es-MX"/>
        </w:rPr>
      </w:pPr>
      <w:r w:rsidRPr="00743281">
        <w:rPr>
          <w:bCs/>
          <w:snapToGrid w:val="0"/>
          <w:lang w:val="es-MX"/>
        </w:rPr>
        <w:t>CEDEHCA</w:t>
      </w:r>
      <w:r w:rsidRPr="00743281">
        <w:rPr>
          <w:bCs/>
          <w:snapToGrid w:val="0"/>
          <w:lang w:val="es-MX"/>
        </w:rPr>
        <w:tab/>
        <w:t>Centro de Derechos Humanos, Ciudadanos y Autonómicos</w:t>
      </w:r>
    </w:p>
    <w:p w:rsidR="001F0E1C" w:rsidRPr="00743281" w:rsidRDefault="001F0E1C" w:rsidP="001E23EB">
      <w:pPr>
        <w:adjustRightInd w:val="0"/>
        <w:snapToGrid w:val="0"/>
        <w:ind w:left="1701" w:hanging="1701"/>
        <w:rPr>
          <w:bCs/>
          <w:snapToGrid w:val="0"/>
          <w:lang w:val="es-MX"/>
        </w:rPr>
      </w:pPr>
      <w:r w:rsidRPr="00743281">
        <w:rPr>
          <w:bCs/>
          <w:snapToGrid w:val="0"/>
          <w:lang w:val="es-MX"/>
        </w:rPr>
        <w:t>CENIDH</w:t>
      </w:r>
      <w:r w:rsidRPr="00743281">
        <w:rPr>
          <w:bCs/>
          <w:snapToGrid w:val="0"/>
          <w:lang w:val="es-MX"/>
        </w:rPr>
        <w:tab/>
        <w:t>Centro Nicaragüense de Derechos Humanos</w:t>
      </w:r>
    </w:p>
    <w:p w:rsidR="001F0E1C" w:rsidRPr="00743281" w:rsidRDefault="001F0E1C" w:rsidP="001E23EB">
      <w:pPr>
        <w:adjustRightInd w:val="0"/>
        <w:snapToGrid w:val="0"/>
        <w:ind w:left="1701" w:hanging="1701"/>
        <w:rPr>
          <w:bCs/>
          <w:snapToGrid w:val="0"/>
          <w:lang w:val="es-MX"/>
        </w:rPr>
      </w:pPr>
      <w:r w:rsidRPr="00743281">
        <w:rPr>
          <w:bCs/>
          <w:snapToGrid w:val="0"/>
          <w:lang w:val="es-MX"/>
        </w:rPr>
        <w:t>CAMINOS</w:t>
      </w:r>
      <w:r w:rsidRPr="00743281">
        <w:rPr>
          <w:bCs/>
          <w:snapToGrid w:val="0"/>
          <w:lang w:val="es-MX"/>
        </w:rPr>
        <w:tab/>
        <w:t>Centros de Atención, Mediación, Información y Orientación</w:t>
      </w:r>
    </w:p>
    <w:p w:rsidR="001F0E1C" w:rsidRPr="00743281" w:rsidRDefault="001F0E1C" w:rsidP="001E23EB">
      <w:pPr>
        <w:adjustRightInd w:val="0"/>
        <w:snapToGrid w:val="0"/>
        <w:ind w:left="1701" w:hanging="1701"/>
        <w:rPr>
          <w:bCs/>
          <w:snapToGrid w:val="0"/>
          <w:lang w:val="es-MX"/>
        </w:rPr>
      </w:pPr>
      <w:r w:rsidRPr="00743281">
        <w:rPr>
          <w:bCs/>
          <w:snapToGrid w:val="0"/>
          <w:lang w:val="es-MX"/>
        </w:rPr>
        <w:t>CEPAD</w:t>
      </w:r>
      <w:r w:rsidRPr="00743281">
        <w:rPr>
          <w:bCs/>
          <w:snapToGrid w:val="0"/>
          <w:lang w:val="es-MX"/>
        </w:rPr>
        <w:tab/>
        <w:t>Consejo Evangélico Pro-Alianza Denominacional</w:t>
      </w:r>
    </w:p>
    <w:p w:rsidR="001F0E1C" w:rsidRPr="00743281" w:rsidRDefault="001F0E1C" w:rsidP="001E23EB">
      <w:pPr>
        <w:adjustRightInd w:val="0"/>
        <w:snapToGrid w:val="0"/>
        <w:ind w:left="1701" w:hanging="1701"/>
        <w:rPr>
          <w:bCs/>
          <w:snapToGrid w:val="0"/>
          <w:lang w:val="es-MX"/>
        </w:rPr>
      </w:pPr>
      <w:r w:rsidRPr="00743281">
        <w:rPr>
          <w:bCs/>
          <w:snapToGrid w:val="0"/>
          <w:lang w:val="es-MX"/>
        </w:rPr>
        <w:t>CIPS</w:t>
      </w:r>
      <w:r w:rsidRPr="00743281">
        <w:rPr>
          <w:bCs/>
          <w:snapToGrid w:val="0"/>
          <w:lang w:val="es-MX"/>
        </w:rPr>
        <w:tab/>
        <w:t>Comité para la Solidaridad con los Pueblos</w:t>
      </w:r>
    </w:p>
    <w:p w:rsidR="001F0E1C" w:rsidRPr="00743281" w:rsidRDefault="001F0E1C" w:rsidP="001E23EB">
      <w:pPr>
        <w:adjustRightInd w:val="0"/>
        <w:snapToGrid w:val="0"/>
        <w:ind w:left="1701" w:hanging="1701"/>
        <w:rPr>
          <w:bCs/>
          <w:snapToGrid w:val="0"/>
          <w:lang w:val="es-MX"/>
        </w:rPr>
      </w:pPr>
      <w:r w:rsidRPr="00743281">
        <w:rPr>
          <w:bCs/>
          <w:snapToGrid w:val="0"/>
          <w:lang w:val="es-MX"/>
        </w:rPr>
        <w:t>CONADETI</w:t>
      </w:r>
      <w:r w:rsidRPr="00743281">
        <w:rPr>
          <w:bCs/>
          <w:snapToGrid w:val="0"/>
          <w:lang w:val="es-MX"/>
        </w:rPr>
        <w:tab/>
        <w:t>Comisión Nacional de Demarcación y Titulación</w:t>
      </w:r>
    </w:p>
    <w:p w:rsidR="001F0E1C" w:rsidRPr="00743281" w:rsidRDefault="001F0E1C" w:rsidP="001E23EB">
      <w:pPr>
        <w:adjustRightInd w:val="0"/>
        <w:snapToGrid w:val="0"/>
        <w:ind w:left="1701" w:hanging="1701"/>
        <w:rPr>
          <w:bCs/>
          <w:snapToGrid w:val="0"/>
          <w:lang w:val="es-MX"/>
        </w:rPr>
      </w:pPr>
      <w:r w:rsidRPr="00743281">
        <w:rPr>
          <w:bCs/>
          <w:snapToGrid w:val="0"/>
          <w:lang w:val="es-MX"/>
        </w:rPr>
        <w:t>CONAPINA</w:t>
      </w:r>
      <w:r w:rsidRPr="00743281">
        <w:rPr>
          <w:bCs/>
          <w:snapToGrid w:val="0"/>
          <w:lang w:val="es-MX"/>
        </w:rPr>
        <w:tab/>
        <w:t>Consejo Nacional de Atención y Protección Integral a la Niñez</w:t>
      </w:r>
      <w:r>
        <w:rPr>
          <w:bCs/>
          <w:snapToGrid w:val="0"/>
          <w:lang w:val="es-MX"/>
        </w:rPr>
        <w:t xml:space="preserve"> y la </w:t>
      </w:r>
      <w:r w:rsidRPr="00743281">
        <w:rPr>
          <w:bCs/>
          <w:snapToGrid w:val="0"/>
          <w:lang w:val="es-MX"/>
        </w:rPr>
        <w:t>Adolescencia</w:t>
      </w:r>
    </w:p>
    <w:p w:rsidR="001F0E1C" w:rsidRPr="00743281" w:rsidRDefault="001F0E1C" w:rsidP="001E23EB">
      <w:pPr>
        <w:adjustRightInd w:val="0"/>
        <w:snapToGrid w:val="0"/>
        <w:ind w:left="1701" w:hanging="1701"/>
        <w:rPr>
          <w:bCs/>
          <w:snapToGrid w:val="0"/>
          <w:lang w:val="es-MX"/>
        </w:rPr>
      </w:pPr>
      <w:r>
        <w:rPr>
          <w:bCs/>
          <w:snapToGrid w:val="0"/>
          <w:lang w:val="es-MX"/>
        </w:rPr>
        <w:t>CSE</w:t>
      </w:r>
      <w:r>
        <w:rPr>
          <w:bCs/>
          <w:snapToGrid w:val="0"/>
          <w:lang w:val="es-MX"/>
        </w:rPr>
        <w:tab/>
        <w:t>Consejo Supremo Electoral</w:t>
      </w:r>
    </w:p>
    <w:p w:rsidR="001F0E1C" w:rsidRPr="00743281" w:rsidRDefault="001F0E1C" w:rsidP="001E23EB">
      <w:pPr>
        <w:adjustRightInd w:val="0"/>
        <w:snapToGrid w:val="0"/>
        <w:ind w:left="1701" w:hanging="1701"/>
        <w:rPr>
          <w:bCs/>
          <w:snapToGrid w:val="0"/>
          <w:lang w:val="es-MX"/>
        </w:rPr>
      </w:pPr>
      <w:r w:rsidRPr="00743281">
        <w:rPr>
          <w:bCs/>
          <w:snapToGrid w:val="0"/>
          <w:lang w:val="es-MX"/>
        </w:rPr>
        <w:t>CSJ</w:t>
      </w:r>
      <w:r w:rsidRPr="00743281">
        <w:rPr>
          <w:bCs/>
          <w:snapToGrid w:val="0"/>
          <w:lang w:val="es-MX"/>
        </w:rPr>
        <w:tab/>
        <w:t>Corte Suprema de Justicia</w:t>
      </w:r>
    </w:p>
    <w:p w:rsidR="001F0E1C" w:rsidRPr="00743281" w:rsidRDefault="001F0E1C" w:rsidP="001E23EB">
      <w:pPr>
        <w:adjustRightInd w:val="0"/>
        <w:snapToGrid w:val="0"/>
        <w:ind w:left="1701" w:hanging="1701"/>
        <w:rPr>
          <w:bCs/>
          <w:snapToGrid w:val="0"/>
          <w:lang w:val="es-MX"/>
        </w:rPr>
      </w:pPr>
      <w:r w:rsidRPr="00743281">
        <w:rPr>
          <w:bCs/>
          <w:snapToGrid w:val="0"/>
          <w:lang w:val="es-MX"/>
        </w:rPr>
        <w:t>DGME</w:t>
      </w:r>
      <w:r w:rsidRPr="00743281">
        <w:rPr>
          <w:bCs/>
          <w:snapToGrid w:val="0"/>
          <w:lang w:val="es-MX"/>
        </w:rPr>
        <w:tab/>
        <w:t>Dirección Gen</w:t>
      </w:r>
      <w:r>
        <w:rPr>
          <w:bCs/>
          <w:snapToGrid w:val="0"/>
          <w:lang w:val="es-MX"/>
        </w:rPr>
        <w:t>eral de Migración y Extranjería</w:t>
      </w:r>
    </w:p>
    <w:p w:rsidR="001F0E1C" w:rsidRPr="00743281" w:rsidRDefault="001F0E1C" w:rsidP="001E23EB">
      <w:pPr>
        <w:adjustRightInd w:val="0"/>
        <w:snapToGrid w:val="0"/>
        <w:ind w:left="1701" w:hanging="1701"/>
        <w:rPr>
          <w:bCs/>
          <w:snapToGrid w:val="0"/>
          <w:lang w:val="es-MX"/>
        </w:rPr>
      </w:pPr>
      <w:r w:rsidRPr="00743281">
        <w:rPr>
          <w:bCs/>
          <w:snapToGrid w:val="0"/>
          <w:lang w:val="es-MX"/>
        </w:rPr>
        <w:t>DGOI</w:t>
      </w:r>
      <w:r w:rsidRPr="00743281">
        <w:rPr>
          <w:bCs/>
          <w:snapToGrid w:val="0"/>
          <w:lang w:val="es-MX"/>
        </w:rPr>
        <w:tab/>
        <w:t>Dirección General de Organismos Internacionales</w:t>
      </w:r>
    </w:p>
    <w:p w:rsidR="001F0E1C" w:rsidRPr="00743281" w:rsidRDefault="001F0E1C" w:rsidP="001E23EB">
      <w:pPr>
        <w:adjustRightInd w:val="0"/>
        <w:snapToGrid w:val="0"/>
        <w:ind w:left="1701" w:hanging="1701"/>
        <w:rPr>
          <w:bCs/>
          <w:snapToGrid w:val="0"/>
          <w:lang w:val="es-MX"/>
        </w:rPr>
      </w:pPr>
      <w:r w:rsidRPr="00743281">
        <w:rPr>
          <w:bCs/>
          <w:snapToGrid w:val="0"/>
          <w:lang w:val="es-MX"/>
        </w:rPr>
        <w:t>EIB</w:t>
      </w:r>
      <w:r w:rsidRPr="00743281">
        <w:rPr>
          <w:bCs/>
          <w:snapToGrid w:val="0"/>
          <w:lang w:val="es-MX"/>
        </w:rPr>
        <w:tab/>
        <w:t>E</w:t>
      </w:r>
      <w:r>
        <w:rPr>
          <w:bCs/>
          <w:snapToGrid w:val="0"/>
          <w:lang w:val="es-MX"/>
        </w:rPr>
        <w:t>ducación Intercultural Bilingüe</w:t>
      </w:r>
    </w:p>
    <w:p w:rsidR="001F0E1C" w:rsidRPr="00743281" w:rsidRDefault="001F0E1C" w:rsidP="001E23EB">
      <w:pPr>
        <w:adjustRightInd w:val="0"/>
        <w:snapToGrid w:val="0"/>
        <w:ind w:left="1701" w:hanging="1701"/>
        <w:rPr>
          <w:bCs/>
          <w:snapToGrid w:val="0"/>
          <w:lang w:val="es-MX"/>
        </w:rPr>
      </w:pPr>
      <w:r w:rsidRPr="00743281">
        <w:rPr>
          <w:bCs/>
          <w:snapToGrid w:val="0"/>
          <w:lang w:val="es-MX"/>
        </w:rPr>
        <w:t>FJR</w:t>
      </w:r>
      <w:r w:rsidRPr="00743281">
        <w:rPr>
          <w:bCs/>
          <w:snapToGrid w:val="0"/>
          <w:lang w:val="es-MX"/>
        </w:rPr>
        <w:tab/>
        <w:t>Facilitadores Judiciales Rurales</w:t>
      </w:r>
    </w:p>
    <w:p w:rsidR="001F0E1C" w:rsidRPr="00743281" w:rsidRDefault="001F0E1C" w:rsidP="001E23EB">
      <w:pPr>
        <w:adjustRightInd w:val="0"/>
        <w:snapToGrid w:val="0"/>
        <w:ind w:left="1701" w:hanging="1701"/>
        <w:rPr>
          <w:bCs/>
          <w:snapToGrid w:val="0"/>
          <w:lang w:val="es-MX"/>
        </w:rPr>
      </w:pPr>
      <w:r w:rsidRPr="00743281">
        <w:rPr>
          <w:bCs/>
          <w:snapToGrid w:val="0"/>
          <w:lang w:val="es-MX"/>
        </w:rPr>
        <w:t>FADCANIC</w:t>
      </w:r>
      <w:r w:rsidRPr="00743281">
        <w:rPr>
          <w:bCs/>
          <w:snapToGrid w:val="0"/>
          <w:lang w:val="es-MX"/>
        </w:rPr>
        <w:tab/>
        <w:t>Fundación para la Autonomía y el Desa</w:t>
      </w:r>
      <w:r>
        <w:rPr>
          <w:bCs/>
          <w:snapToGrid w:val="0"/>
          <w:lang w:val="es-MX"/>
        </w:rPr>
        <w:t>rrollo de la Costa Atlántica de </w:t>
      </w:r>
      <w:r w:rsidRPr="00743281">
        <w:rPr>
          <w:bCs/>
          <w:snapToGrid w:val="0"/>
          <w:lang w:val="es-MX"/>
        </w:rPr>
        <w:t>Nicaragua</w:t>
      </w:r>
    </w:p>
    <w:p w:rsidR="001F0E1C" w:rsidRPr="00743281" w:rsidRDefault="001F0E1C" w:rsidP="001E23EB">
      <w:pPr>
        <w:adjustRightInd w:val="0"/>
        <w:snapToGrid w:val="0"/>
        <w:ind w:left="1701" w:hanging="1701"/>
        <w:rPr>
          <w:bCs/>
          <w:snapToGrid w:val="0"/>
          <w:lang w:val="es-MX"/>
        </w:rPr>
      </w:pPr>
      <w:r w:rsidRPr="00743281">
        <w:rPr>
          <w:bCs/>
          <w:snapToGrid w:val="0"/>
          <w:lang w:val="es-MX"/>
        </w:rPr>
        <w:t>FAO</w:t>
      </w:r>
      <w:r w:rsidRPr="00743281">
        <w:rPr>
          <w:bCs/>
          <w:snapToGrid w:val="0"/>
          <w:lang w:val="es-MX"/>
        </w:rPr>
        <w:tab/>
        <w:t>Organización de las Naciones Unidas para la Agricultura y la Alimentación</w:t>
      </w:r>
    </w:p>
    <w:p w:rsidR="001F0E1C" w:rsidRPr="00743281" w:rsidRDefault="001F0E1C" w:rsidP="001E23EB">
      <w:pPr>
        <w:adjustRightInd w:val="0"/>
        <w:snapToGrid w:val="0"/>
        <w:ind w:left="1701" w:hanging="1701"/>
        <w:rPr>
          <w:bCs/>
          <w:snapToGrid w:val="0"/>
          <w:lang w:val="es-MX"/>
        </w:rPr>
      </w:pPr>
      <w:r w:rsidRPr="00743281">
        <w:rPr>
          <w:bCs/>
          <w:snapToGrid w:val="0"/>
          <w:lang w:val="es-MX"/>
        </w:rPr>
        <w:t>FSLN</w:t>
      </w:r>
      <w:r w:rsidRPr="00743281">
        <w:rPr>
          <w:bCs/>
          <w:snapToGrid w:val="0"/>
          <w:lang w:val="es-MX"/>
        </w:rPr>
        <w:tab/>
        <w:t xml:space="preserve">Frente Sandinista de Liberación Nacional </w:t>
      </w:r>
    </w:p>
    <w:p w:rsidR="001F0E1C" w:rsidRPr="00743281" w:rsidRDefault="001F0E1C" w:rsidP="001E23EB">
      <w:pPr>
        <w:adjustRightInd w:val="0"/>
        <w:snapToGrid w:val="0"/>
        <w:ind w:left="1701" w:hanging="1701"/>
        <w:rPr>
          <w:bCs/>
          <w:snapToGrid w:val="0"/>
          <w:lang w:val="es-MX"/>
        </w:rPr>
      </w:pPr>
      <w:r w:rsidRPr="00743281">
        <w:rPr>
          <w:bCs/>
          <w:snapToGrid w:val="0"/>
          <w:lang w:val="es-MX"/>
        </w:rPr>
        <w:t>FISE</w:t>
      </w:r>
      <w:r w:rsidRPr="00743281">
        <w:rPr>
          <w:bCs/>
          <w:snapToGrid w:val="0"/>
          <w:lang w:val="es-MX"/>
        </w:rPr>
        <w:tab/>
        <w:t>Fondo de Inversión Social de Emergencia</w:t>
      </w:r>
    </w:p>
    <w:p w:rsidR="001F0E1C" w:rsidRPr="00743281" w:rsidRDefault="001F0E1C" w:rsidP="001E23EB">
      <w:pPr>
        <w:adjustRightInd w:val="0"/>
        <w:snapToGrid w:val="0"/>
        <w:ind w:left="1701" w:hanging="1701"/>
        <w:rPr>
          <w:bCs/>
          <w:snapToGrid w:val="0"/>
          <w:lang w:val="es-MX"/>
        </w:rPr>
      </w:pPr>
      <w:r w:rsidRPr="00743281">
        <w:rPr>
          <w:bCs/>
          <w:snapToGrid w:val="0"/>
          <w:lang w:val="es-MX"/>
        </w:rPr>
        <w:t>GRAAN</w:t>
      </w:r>
      <w:r w:rsidRPr="00743281">
        <w:rPr>
          <w:bCs/>
          <w:snapToGrid w:val="0"/>
          <w:lang w:val="es-MX"/>
        </w:rPr>
        <w:tab/>
        <w:t>Gobierno Regional Autónomo del Atlántico Norte</w:t>
      </w:r>
    </w:p>
    <w:p w:rsidR="001F0E1C" w:rsidRPr="00743281" w:rsidRDefault="001F0E1C" w:rsidP="001E23EB">
      <w:pPr>
        <w:adjustRightInd w:val="0"/>
        <w:snapToGrid w:val="0"/>
        <w:ind w:left="1701" w:hanging="1701"/>
        <w:rPr>
          <w:bCs/>
          <w:snapToGrid w:val="0"/>
          <w:lang w:val="es-MX"/>
        </w:rPr>
      </w:pPr>
      <w:r w:rsidRPr="00743281">
        <w:rPr>
          <w:bCs/>
          <w:snapToGrid w:val="0"/>
          <w:lang w:val="es-MX"/>
        </w:rPr>
        <w:t>GRAAS</w:t>
      </w:r>
      <w:r w:rsidRPr="00743281">
        <w:rPr>
          <w:bCs/>
          <w:snapToGrid w:val="0"/>
          <w:lang w:val="es-MX"/>
        </w:rPr>
        <w:tab/>
        <w:t>Gobierno Regional Autónomo del Atlántico Sur</w:t>
      </w:r>
    </w:p>
    <w:p w:rsidR="001F0E1C" w:rsidRPr="00743281" w:rsidRDefault="001F0E1C" w:rsidP="001E23EB">
      <w:pPr>
        <w:adjustRightInd w:val="0"/>
        <w:snapToGrid w:val="0"/>
        <w:ind w:left="1701" w:hanging="1701"/>
        <w:rPr>
          <w:bCs/>
          <w:snapToGrid w:val="0"/>
          <w:lang w:val="es-MX"/>
        </w:rPr>
      </w:pPr>
      <w:r w:rsidRPr="00743281">
        <w:rPr>
          <w:bCs/>
          <w:snapToGrid w:val="0"/>
          <w:lang w:val="es-MX"/>
        </w:rPr>
        <w:t>JENH</w:t>
      </w:r>
      <w:r w:rsidRPr="00743281">
        <w:rPr>
          <w:bCs/>
          <w:snapToGrid w:val="0"/>
          <w:lang w:val="es-MX"/>
        </w:rPr>
        <w:tab/>
        <w:t>Juventud Estableciendo Nuevos Horizontes</w:t>
      </w:r>
    </w:p>
    <w:p w:rsidR="001F0E1C" w:rsidRPr="00743281" w:rsidRDefault="001F0E1C" w:rsidP="001E23EB">
      <w:pPr>
        <w:adjustRightInd w:val="0"/>
        <w:snapToGrid w:val="0"/>
        <w:ind w:left="1701" w:hanging="1701"/>
        <w:rPr>
          <w:bCs/>
          <w:snapToGrid w:val="0"/>
          <w:lang w:val="es-MX"/>
        </w:rPr>
      </w:pPr>
      <w:r w:rsidRPr="00743281">
        <w:rPr>
          <w:bCs/>
          <w:snapToGrid w:val="0"/>
          <w:lang w:val="es-MX"/>
        </w:rPr>
        <w:t>IDR</w:t>
      </w:r>
      <w:r w:rsidRPr="00743281">
        <w:rPr>
          <w:bCs/>
          <w:snapToGrid w:val="0"/>
          <w:lang w:val="es-MX"/>
        </w:rPr>
        <w:tab/>
        <w:t>Instituto de Desarrollo Rural</w:t>
      </w:r>
    </w:p>
    <w:p w:rsidR="001F0E1C" w:rsidRPr="00743281" w:rsidRDefault="001F0E1C" w:rsidP="001E23EB">
      <w:pPr>
        <w:adjustRightInd w:val="0"/>
        <w:snapToGrid w:val="0"/>
        <w:ind w:left="1701" w:hanging="1701"/>
        <w:rPr>
          <w:bCs/>
          <w:snapToGrid w:val="0"/>
          <w:lang w:val="es-MX"/>
        </w:rPr>
      </w:pPr>
      <w:r w:rsidRPr="00743281">
        <w:rPr>
          <w:bCs/>
          <w:snapToGrid w:val="0"/>
          <w:lang w:val="es-MX"/>
        </w:rPr>
        <w:t>INAFOR</w:t>
      </w:r>
      <w:r w:rsidRPr="00743281">
        <w:rPr>
          <w:bCs/>
          <w:snapToGrid w:val="0"/>
          <w:lang w:val="es-MX"/>
        </w:rPr>
        <w:tab/>
        <w:t>Instituto Nacional Forestal</w:t>
      </w:r>
    </w:p>
    <w:p w:rsidR="001F0E1C" w:rsidRPr="00743281" w:rsidRDefault="001F0E1C" w:rsidP="001E23EB">
      <w:pPr>
        <w:adjustRightInd w:val="0"/>
        <w:snapToGrid w:val="0"/>
        <w:ind w:left="1701" w:hanging="1701"/>
        <w:rPr>
          <w:bCs/>
          <w:snapToGrid w:val="0"/>
          <w:lang w:val="es-MX"/>
        </w:rPr>
      </w:pPr>
      <w:r w:rsidRPr="00743281">
        <w:rPr>
          <w:bCs/>
          <w:snapToGrid w:val="0"/>
          <w:lang w:val="es-MX"/>
        </w:rPr>
        <w:t>INATEC</w:t>
      </w:r>
      <w:r w:rsidRPr="00743281">
        <w:rPr>
          <w:bCs/>
          <w:snapToGrid w:val="0"/>
          <w:lang w:val="es-MX"/>
        </w:rPr>
        <w:tab/>
        <w:t xml:space="preserve">Instituto Nacional de Tecnología </w:t>
      </w:r>
    </w:p>
    <w:p w:rsidR="001F0E1C" w:rsidRPr="00743281" w:rsidRDefault="001F0E1C" w:rsidP="001E23EB">
      <w:pPr>
        <w:adjustRightInd w:val="0"/>
        <w:snapToGrid w:val="0"/>
        <w:ind w:left="1701" w:hanging="1701"/>
        <w:rPr>
          <w:bCs/>
          <w:snapToGrid w:val="0"/>
          <w:lang w:val="es-MX"/>
        </w:rPr>
      </w:pPr>
      <w:r w:rsidRPr="00743281">
        <w:rPr>
          <w:bCs/>
          <w:snapToGrid w:val="0"/>
          <w:lang w:val="es-MX"/>
        </w:rPr>
        <w:t>INETER</w:t>
      </w:r>
      <w:r w:rsidRPr="00743281">
        <w:rPr>
          <w:bCs/>
          <w:snapToGrid w:val="0"/>
          <w:lang w:val="es-MX"/>
        </w:rPr>
        <w:tab/>
        <w:t>Instituto Nicaragüense de Estudios Territoriales</w:t>
      </w:r>
    </w:p>
    <w:p w:rsidR="001F0E1C" w:rsidRPr="00743281" w:rsidRDefault="001F0E1C" w:rsidP="001E23EB">
      <w:pPr>
        <w:adjustRightInd w:val="0"/>
        <w:snapToGrid w:val="0"/>
        <w:ind w:left="1701" w:hanging="1701"/>
        <w:rPr>
          <w:bCs/>
          <w:snapToGrid w:val="0"/>
          <w:lang w:val="es-MX"/>
        </w:rPr>
      </w:pPr>
      <w:r w:rsidRPr="00743281">
        <w:rPr>
          <w:bCs/>
          <w:snapToGrid w:val="0"/>
          <w:lang w:val="es-MX"/>
        </w:rPr>
        <w:t>INC</w:t>
      </w:r>
      <w:r w:rsidRPr="00743281">
        <w:rPr>
          <w:bCs/>
          <w:snapToGrid w:val="0"/>
          <w:lang w:val="es-MX"/>
        </w:rPr>
        <w:tab/>
        <w:t>Instituto Nicaragüense de Cultura</w:t>
      </w:r>
    </w:p>
    <w:p w:rsidR="001F0E1C" w:rsidRPr="00743281" w:rsidRDefault="001F0E1C" w:rsidP="001E23EB">
      <w:pPr>
        <w:adjustRightInd w:val="0"/>
        <w:snapToGrid w:val="0"/>
        <w:ind w:left="1701" w:hanging="1701"/>
        <w:rPr>
          <w:bCs/>
          <w:snapToGrid w:val="0"/>
          <w:lang w:val="es-MX"/>
        </w:rPr>
      </w:pPr>
      <w:r w:rsidRPr="00743281">
        <w:rPr>
          <w:bCs/>
          <w:snapToGrid w:val="0"/>
          <w:lang w:val="es-MX"/>
        </w:rPr>
        <w:t>INIDE</w:t>
      </w:r>
      <w:r w:rsidRPr="00743281">
        <w:rPr>
          <w:bCs/>
          <w:snapToGrid w:val="0"/>
          <w:lang w:val="es-MX"/>
        </w:rPr>
        <w:tab/>
        <w:t>Instituto Nacional de Información de Desarrollo</w:t>
      </w:r>
    </w:p>
    <w:p w:rsidR="001F0E1C" w:rsidRPr="00743281" w:rsidRDefault="001F0E1C" w:rsidP="001E23EB">
      <w:pPr>
        <w:adjustRightInd w:val="0"/>
        <w:snapToGrid w:val="0"/>
        <w:ind w:left="1701" w:hanging="1701"/>
        <w:rPr>
          <w:bCs/>
          <w:snapToGrid w:val="0"/>
          <w:lang w:val="es-MX"/>
        </w:rPr>
      </w:pPr>
      <w:r w:rsidRPr="00743281">
        <w:rPr>
          <w:bCs/>
          <w:snapToGrid w:val="0"/>
          <w:lang w:val="es-MX"/>
        </w:rPr>
        <w:t>INSS</w:t>
      </w:r>
      <w:r w:rsidRPr="00743281">
        <w:rPr>
          <w:bCs/>
          <w:snapToGrid w:val="0"/>
          <w:lang w:val="es-MX"/>
        </w:rPr>
        <w:tab/>
        <w:t>Instituto Nicaragüense de la Seguridad Social</w:t>
      </w:r>
    </w:p>
    <w:p w:rsidR="001F0E1C" w:rsidRPr="00743281" w:rsidRDefault="001F0E1C" w:rsidP="001E23EB">
      <w:pPr>
        <w:adjustRightInd w:val="0"/>
        <w:snapToGrid w:val="0"/>
        <w:ind w:left="1701" w:hanging="1701"/>
        <w:rPr>
          <w:bCs/>
          <w:snapToGrid w:val="0"/>
          <w:lang w:val="es-MX"/>
        </w:rPr>
      </w:pPr>
      <w:r w:rsidRPr="00743281">
        <w:rPr>
          <w:bCs/>
          <w:snapToGrid w:val="0"/>
          <w:lang w:val="es-MX"/>
        </w:rPr>
        <w:t>INVUR</w:t>
      </w:r>
      <w:r w:rsidRPr="00743281">
        <w:rPr>
          <w:bCs/>
          <w:snapToGrid w:val="0"/>
          <w:lang w:val="es-MX"/>
        </w:rPr>
        <w:tab/>
        <w:t>Instituto Nicaragüense de la Vivienda Urbana y Rural</w:t>
      </w:r>
    </w:p>
    <w:p w:rsidR="001F0E1C" w:rsidRPr="00743281" w:rsidRDefault="001F0E1C" w:rsidP="001E23EB">
      <w:pPr>
        <w:adjustRightInd w:val="0"/>
        <w:snapToGrid w:val="0"/>
        <w:ind w:left="1701" w:hanging="1701"/>
        <w:rPr>
          <w:bCs/>
          <w:snapToGrid w:val="0"/>
          <w:lang w:val="es-MX"/>
        </w:rPr>
      </w:pPr>
      <w:r w:rsidRPr="00743281">
        <w:rPr>
          <w:bCs/>
          <w:snapToGrid w:val="0"/>
          <w:lang w:val="es-MX"/>
        </w:rPr>
        <w:t>LOPJ</w:t>
      </w:r>
      <w:r w:rsidRPr="00743281">
        <w:rPr>
          <w:bCs/>
          <w:snapToGrid w:val="0"/>
          <w:lang w:val="es-MX"/>
        </w:rPr>
        <w:tab/>
        <w:t>Ley orgánica del poder judicial</w:t>
      </w:r>
    </w:p>
    <w:p w:rsidR="001F0E1C" w:rsidRPr="00D46B13" w:rsidRDefault="001F0E1C" w:rsidP="001E23EB">
      <w:pPr>
        <w:adjustRightInd w:val="0"/>
        <w:snapToGrid w:val="0"/>
        <w:ind w:left="1701" w:hanging="1701"/>
        <w:rPr>
          <w:bCs/>
          <w:snapToGrid w:val="0"/>
          <w:lang w:val="en-GB"/>
        </w:rPr>
      </w:pPr>
      <w:r w:rsidRPr="00D46B13">
        <w:rPr>
          <w:bCs/>
          <w:snapToGrid w:val="0"/>
          <w:lang w:val="en-GB"/>
        </w:rPr>
        <w:t>NACARA</w:t>
      </w:r>
      <w:r w:rsidRPr="00D46B13">
        <w:rPr>
          <w:bCs/>
          <w:snapToGrid w:val="0"/>
          <w:lang w:val="en-GB"/>
        </w:rPr>
        <w:tab/>
        <w:t>Nicaraguan Adjustment and Central American Relief Act</w:t>
      </w:r>
    </w:p>
    <w:p w:rsidR="001F0E1C" w:rsidRPr="00743281" w:rsidRDefault="001F0E1C" w:rsidP="001E23EB">
      <w:pPr>
        <w:adjustRightInd w:val="0"/>
        <w:snapToGrid w:val="0"/>
        <w:ind w:left="1701" w:hanging="1701"/>
        <w:rPr>
          <w:bCs/>
          <w:snapToGrid w:val="0"/>
          <w:lang w:val="es-MX"/>
        </w:rPr>
      </w:pPr>
      <w:r w:rsidRPr="00743281">
        <w:rPr>
          <w:bCs/>
          <w:snapToGrid w:val="0"/>
          <w:lang w:val="es-MX"/>
        </w:rPr>
        <w:t>MAGFOR</w:t>
      </w:r>
      <w:r w:rsidRPr="00743281">
        <w:rPr>
          <w:bCs/>
          <w:snapToGrid w:val="0"/>
          <w:lang w:val="es-MX"/>
        </w:rPr>
        <w:tab/>
        <w:t>Ministerio de Agricultura y Forestal</w:t>
      </w:r>
    </w:p>
    <w:p w:rsidR="001F0E1C" w:rsidRPr="00743281" w:rsidRDefault="001F0E1C" w:rsidP="001E23EB">
      <w:pPr>
        <w:adjustRightInd w:val="0"/>
        <w:snapToGrid w:val="0"/>
        <w:ind w:left="1701" w:hanging="1701"/>
        <w:rPr>
          <w:bCs/>
          <w:snapToGrid w:val="0"/>
          <w:lang w:val="es-MX"/>
        </w:rPr>
      </w:pPr>
      <w:r w:rsidRPr="00743281">
        <w:rPr>
          <w:bCs/>
          <w:snapToGrid w:val="0"/>
          <w:lang w:val="es-MX"/>
        </w:rPr>
        <w:t>MARENA</w:t>
      </w:r>
      <w:r w:rsidRPr="00743281">
        <w:rPr>
          <w:bCs/>
          <w:snapToGrid w:val="0"/>
          <w:lang w:val="es-MX"/>
        </w:rPr>
        <w:tab/>
        <w:t>Ministerio del Ambiente y los Recursos Naturales</w:t>
      </w:r>
    </w:p>
    <w:p w:rsidR="001F0E1C" w:rsidRPr="00743281" w:rsidRDefault="001F0E1C" w:rsidP="001E23EB">
      <w:pPr>
        <w:adjustRightInd w:val="0"/>
        <w:snapToGrid w:val="0"/>
        <w:ind w:left="1701" w:hanging="1701"/>
        <w:rPr>
          <w:bCs/>
          <w:snapToGrid w:val="0"/>
          <w:lang w:val="es-MX"/>
        </w:rPr>
      </w:pPr>
      <w:r w:rsidRPr="00743281">
        <w:rPr>
          <w:bCs/>
          <w:snapToGrid w:val="0"/>
          <w:lang w:val="es-MX"/>
        </w:rPr>
        <w:t>MINED</w:t>
      </w:r>
      <w:r w:rsidRPr="00743281">
        <w:rPr>
          <w:bCs/>
          <w:snapToGrid w:val="0"/>
          <w:lang w:val="es-MX"/>
        </w:rPr>
        <w:tab/>
        <w:t>Ministerio de Educación</w:t>
      </w:r>
    </w:p>
    <w:p w:rsidR="001F0E1C" w:rsidRPr="00743281" w:rsidRDefault="001F0E1C" w:rsidP="001E23EB">
      <w:pPr>
        <w:adjustRightInd w:val="0"/>
        <w:snapToGrid w:val="0"/>
        <w:ind w:left="1701" w:hanging="1701"/>
        <w:rPr>
          <w:bCs/>
          <w:snapToGrid w:val="0"/>
          <w:lang w:val="es-MX"/>
        </w:rPr>
      </w:pPr>
      <w:r w:rsidRPr="00743281">
        <w:rPr>
          <w:bCs/>
          <w:snapToGrid w:val="0"/>
          <w:lang w:val="es-MX"/>
        </w:rPr>
        <w:t>MINREX</w:t>
      </w:r>
      <w:r w:rsidRPr="00743281">
        <w:rPr>
          <w:bCs/>
          <w:snapToGrid w:val="0"/>
          <w:lang w:val="es-MX"/>
        </w:rPr>
        <w:tab/>
        <w:t>Ministerio de Relaciones Exteriores</w:t>
      </w:r>
    </w:p>
    <w:p w:rsidR="001F0E1C" w:rsidRPr="00743281" w:rsidRDefault="001F0E1C" w:rsidP="001E23EB">
      <w:pPr>
        <w:adjustRightInd w:val="0"/>
        <w:snapToGrid w:val="0"/>
        <w:ind w:left="1701" w:hanging="1701"/>
        <w:rPr>
          <w:bCs/>
          <w:snapToGrid w:val="0"/>
          <w:lang w:val="es-MX"/>
        </w:rPr>
      </w:pPr>
      <w:r w:rsidRPr="00743281">
        <w:rPr>
          <w:bCs/>
          <w:snapToGrid w:val="0"/>
          <w:lang w:val="es-MX"/>
        </w:rPr>
        <w:t>MINSA</w:t>
      </w:r>
      <w:r w:rsidRPr="00743281">
        <w:rPr>
          <w:bCs/>
          <w:snapToGrid w:val="0"/>
          <w:lang w:val="es-MX"/>
        </w:rPr>
        <w:tab/>
        <w:t>Ministerio de Salud</w:t>
      </w:r>
    </w:p>
    <w:p w:rsidR="001F0E1C" w:rsidRPr="00743281" w:rsidRDefault="001F0E1C" w:rsidP="001E23EB">
      <w:pPr>
        <w:adjustRightInd w:val="0"/>
        <w:snapToGrid w:val="0"/>
        <w:ind w:left="1701" w:hanging="1701"/>
        <w:rPr>
          <w:bCs/>
          <w:snapToGrid w:val="0"/>
          <w:lang w:val="es-MX"/>
        </w:rPr>
      </w:pPr>
      <w:r w:rsidRPr="00743281">
        <w:rPr>
          <w:bCs/>
          <w:snapToGrid w:val="0"/>
          <w:lang w:val="es-MX"/>
        </w:rPr>
        <w:t>MITRAB</w:t>
      </w:r>
      <w:r w:rsidRPr="00743281">
        <w:rPr>
          <w:bCs/>
          <w:snapToGrid w:val="0"/>
          <w:lang w:val="es-MX"/>
        </w:rPr>
        <w:tab/>
        <w:t>Ministerio del Trabajo</w:t>
      </w:r>
    </w:p>
    <w:p w:rsidR="001F0E1C" w:rsidRPr="00743281" w:rsidRDefault="001F0E1C" w:rsidP="001E23EB">
      <w:pPr>
        <w:adjustRightInd w:val="0"/>
        <w:snapToGrid w:val="0"/>
        <w:ind w:left="1701" w:hanging="1701"/>
        <w:rPr>
          <w:bCs/>
          <w:snapToGrid w:val="0"/>
          <w:lang w:val="es-MX"/>
        </w:rPr>
      </w:pPr>
      <w:r w:rsidRPr="00743281">
        <w:rPr>
          <w:bCs/>
          <w:snapToGrid w:val="0"/>
          <w:lang w:val="es-MX"/>
        </w:rPr>
        <w:t>ODACAN</w:t>
      </w:r>
      <w:r w:rsidRPr="00743281">
        <w:rPr>
          <w:bCs/>
          <w:snapToGrid w:val="0"/>
          <w:lang w:val="es-MX"/>
        </w:rPr>
        <w:tab/>
        <w:t>Oficina de Desarrollo para la Autonomía de la Costa Atlántica de Nicaragua</w:t>
      </w:r>
    </w:p>
    <w:p w:rsidR="001F0E1C" w:rsidRPr="00743281" w:rsidRDefault="001F0E1C" w:rsidP="001E23EB">
      <w:pPr>
        <w:adjustRightInd w:val="0"/>
        <w:snapToGrid w:val="0"/>
        <w:ind w:left="1701" w:hanging="1701"/>
        <w:rPr>
          <w:bCs/>
          <w:snapToGrid w:val="0"/>
          <w:lang w:val="es-MX"/>
        </w:rPr>
      </w:pPr>
      <w:r w:rsidRPr="00743281">
        <w:rPr>
          <w:bCs/>
          <w:snapToGrid w:val="0"/>
          <w:lang w:val="es-MX"/>
        </w:rPr>
        <w:t>OEA</w:t>
      </w:r>
      <w:r w:rsidRPr="00743281">
        <w:rPr>
          <w:bCs/>
          <w:snapToGrid w:val="0"/>
          <w:lang w:val="es-MX"/>
        </w:rPr>
        <w:tab/>
        <w:t>Organización de los Estados Americanos</w:t>
      </w:r>
    </w:p>
    <w:p w:rsidR="001F0E1C" w:rsidRPr="00743281" w:rsidRDefault="001F0E1C" w:rsidP="001E23EB">
      <w:pPr>
        <w:adjustRightInd w:val="0"/>
        <w:snapToGrid w:val="0"/>
        <w:ind w:left="1701" w:hanging="1701"/>
        <w:rPr>
          <w:bCs/>
          <w:snapToGrid w:val="0"/>
          <w:lang w:val="es-MX"/>
        </w:rPr>
      </w:pPr>
      <w:r w:rsidRPr="00743281">
        <w:rPr>
          <w:bCs/>
          <w:snapToGrid w:val="0"/>
          <w:lang w:val="es-MX"/>
        </w:rPr>
        <w:t>OIT</w:t>
      </w:r>
      <w:r w:rsidRPr="00743281">
        <w:rPr>
          <w:bCs/>
          <w:snapToGrid w:val="0"/>
          <w:lang w:val="es-MX"/>
        </w:rPr>
        <w:tab/>
        <w:t>Organización Internacional del Trabajo</w:t>
      </w:r>
    </w:p>
    <w:p w:rsidR="001F0E1C" w:rsidRPr="00743281" w:rsidRDefault="001F0E1C" w:rsidP="001E23EB">
      <w:pPr>
        <w:adjustRightInd w:val="0"/>
        <w:snapToGrid w:val="0"/>
        <w:ind w:left="1701" w:hanging="1701"/>
        <w:rPr>
          <w:bCs/>
          <w:snapToGrid w:val="0"/>
          <w:lang w:val="es-MX"/>
        </w:rPr>
      </w:pPr>
      <w:r w:rsidRPr="00743281">
        <w:rPr>
          <w:bCs/>
          <w:snapToGrid w:val="0"/>
          <w:lang w:val="es-MX"/>
        </w:rPr>
        <w:t>OMS</w:t>
      </w:r>
      <w:r>
        <w:rPr>
          <w:bCs/>
          <w:snapToGrid w:val="0"/>
          <w:lang w:val="es-MX"/>
        </w:rPr>
        <w:tab/>
      </w:r>
      <w:r w:rsidRPr="00743281">
        <w:rPr>
          <w:bCs/>
          <w:snapToGrid w:val="0"/>
          <w:lang w:val="es-MX"/>
        </w:rPr>
        <w:t>Organización Mundial de la Salud</w:t>
      </w:r>
    </w:p>
    <w:p w:rsidR="001F0E1C" w:rsidRPr="00743281" w:rsidRDefault="001F0E1C" w:rsidP="001E23EB">
      <w:pPr>
        <w:adjustRightInd w:val="0"/>
        <w:snapToGrid w:val="0"/>
        <w:ind w:left="1701" w:hanging="1701"/>
        <w:rPr>
          <w:bCs/>
          <w:snapToGrid w:val="0"/>
          <w:lang w:val="es-MX"/>
        </w:rPr>
      </w:pPr>
      <w:r w:rsidRPr="00743281">
        <w:rPr>
          <w:bCs/>
          <w:snapToGrid w:val="0"/>
          <w:lang w:val="es-MX"/>
        </w:rPr>
        <w:t>OPS</w:t>
      </w:r>
      <w:r w:rsidRPr="00743281">
        <w:rPr>
          <w:bCs/>
          <w:snapToGrid w:val="0"/>
          <w:lang w:val="es-MX"/>
        </w:rPr>
        <w:tab/>
        <w:t>Organización Panamericana de la Salud</w:t>
      </w:r>
    </w:p>
    <w:p w:rsidR="001F0E1C" w:rsidRPr="00743281" w:rsidRDefault="001F0E1C" w:rsidP="001E23EB">
      <w:pPr>
        <w:adjustRightInd w:val="0"/>
        <w:snapToGrid w:val="0"/>
        <w:ind w:left="1701" w:hanging="1701"/>
        <w:rPr>
          <w:bCs/>
          <w:snapToGrid w:val="0"/>
          <w:lang w:val="es-MX"/>
        </w:rPr>
      </w:pPr>
      <w:r w:rsidRPr="00743281">
        <w:rPr>
          <w:bCs/>
          <w:snapToGrid w:val="0"/>
          <w:lang w:val="es-MX"/>
        </w:rPr>
        <w:t>PARLACEN</w:t>
      </w:r>
      <w:r w:rsidRPr="00743281">
        <w:rPr>
          <w:bCs/>
          <w:snapToGrid w:val="0"/>
          <w:lang w:val="es-MX"/>
        </w:rPr>
        <w:tab/>
        <w:t>Parlamento Centroamericano</w:t>
      </w:r>
    </w:p>
    <w:p w:rsidR="001F0E1C" w:rsidRPr="00743281" w:rsidRDefault="001F0E1C" w:rsidP="001E23EB">
      <w:pPr>
        <w:adjustRightInd w:val="0"/>
        <w:snapToGrid w:val="0"/>
        <w:ind w:left="1701" w:hanging="1701"/>
        <w:rPr>
          <w:bCs/>
          <w:snapToGrid w:val="0"/>
          <w:lang w:val="es-MX"/>
        </w:rPr>
      </w:pPr>
      <w:r w:rsidRPr="00743281">
        <w:rPr>
          <w:bCs/>
          <w:snapToGrid w:val="0"/>
          <w:lang w:val="es-MX"/>
        </w:rPr>
        <w:t>PLC</w:t>
      </w:r>
      <w:r w:rsidRPr="00743281">
        <w:rPr>
          <w:bCs/>
          <w:snapToGrid w:val="0"/>
          <w:lang w:val="es-MX"/>
        </w:rPr>
        <w:tab/>
        <w:t>Partido Liberal Constitucionalista</w:t>
      </w:r>
    </w:p>
    <w:p w:rsidR="001F0E1C" w:rsidRPr="00743281" w:rsidRDefault="001F0E1C" w:rsidP="001E23EB">
      <w:pPr>
        <w:adjustRightInd w:val="0"/>
        <w:snapToGrid w:val="0"/>
        <w:ind w:left="1701" w:hanging="1701"/>
        <w:rPr>
          <w:bCs/>
          <w:snapToGrid w:val="0"/>
          <w:lang w:val="es-MX"/>
        </w:rPr>
      </w:pPr>
      <w:r w:rsidRPr="00743281">
        <w:rPr>
          <w:bCs/>
          <w:snapToGrid w:val="0"/>
          <w:lang w:val="es-MX"/>
        </w:rPr>
        <w:t>PIM</w:t>
      </w:r>
      <w:r w:rsidRPr="00743281">
        <w:rPr>
          <w:bCs/>
          <w:snapToGrid w:val="0"/>
          <w:lang w:val="es-MX"/>
        </w:rPr>
        <w:tab/>
        <w:t>Partido Indígena Multiétnico</w:t>
      </w:r>
    </w:p>
    <w:p w:rsidR="001F0E1C" w:rsidRPr="00743281" w:rsidRDefault="001F0E1C" w:rsidP="001E23EB">
      <w:pPr>
        <w:adjustRightInd w:val="0"/>
        <w:snapToGrid w:val="0"/>
        <w:ind w:left="1701" w:hanging="1701"/>
        <w:rPr>
          <w:bCs/>
          <w:snapToGrid w:val="0"/>
          <w:lang w:val="es-MX"/>
        </w:rPr>
      </w:pPr>
      <w:r w:rsidRPr="00743281">
        <w:rPr>
          <w:bCs/>
          <w:snapToGrid w:val="0"/>
          <w:lang w:val="es-MX"/>
        </w:rPr>
        <w:t>PAMUC</w:t>
      </w:r>
      <w:r w:rsidRPr="00743281">
        <w:rPr>
          <w:bCs/>
          <w:snapToGrid w:val="0"/>
          <w:lang w:val="es-MX"/>
        </w:rPr>
        <w:tab/>
        <w:t>Partido Movimiento de Unidad Costeña</w:t>
      </w:r>
    </w:p>
    <w:p w:rsidR="001F0E1C" w:rsidRPr="00743281" w:rsidRDefault="001F0E1C" w:rsidP="001E23EB">
      <w:pPr>
        <w:adjustRightInd w:val="0"/>
        <w:snapToGrid w:val="0"/>
        <w:ind w:left="1701" w:hanging="1701"/>
        <w:rPr>
          <w:bCs/>
          <w:snapToGrid w:val="0"/>
          <w:lang w:val="es-MX"/>
        </w:rPr>
      </w:pPr>
      <w:r w:rsidRPr="00743281">
        <w:rPr>
          <w:bCs/>
          <w:snapToGrid w:val="0"/>
          <w:lang w:val="es-MX"/>
        </w:rPr>
        <w:t>PEBI</w:t>
      </w:r>
      <w:r w:rsidRPr="00743281">
        <w:rPr>
          <w:bCs/>
          <w:snapToGrid w:val="0"/>
          <w:lang w:val="es-MX"/>
        </w:rPr>
        <w:tab/>
        <w:t>Programa de Educación Bilingüe Intercultural</w:t>
      </w:r>
    </w:p>
    <w:p w:rsidR="001F0E1C" w:rsidRPr="00743281" w:rsidRDefault="001F0E1C" w:rsidP="001E23EB">
      <w:pPr>
        <w:adjustRightInd w:val="0"/>
        <w:snapToGrid w:val="0"/>
        <w:ind w:left="1701" w:hanging="1701"/>
        <w:rPr>
          <w:bCs/>
          <w:snapToGrid w:val="0"/>
          <w:lang w:val="es-MX"/>
        </w:rPr>
      </w:pPr>
      <w:r w:rsidRPr="00743281">
        <w:rPr>
          <w:bCs/>
          <w:snapToGrid w:val="0"/>
          <w:lang w:val="es-MX"/>
        </w:rPr>
        <w:t>PDDH</w:t>
      </w:r>
      <w:r w:rsidRPr="00743281">
        <w:rPr>
          <w:bCs/>
          <w:snapToGrid w:val="0"/>
          <w:lang w:val="es-MX"/>
        </w:rPr>
        <w:tab/>
        <w:t>Procuraduría para la Defensa de los Derechos Humanos</w:t>
      </w:r>
    </w:p>
    <w:p w:rsidR="001F0E1C" w:rsidRPr="00743281" w:rsidRDefault="001F0E1C" w:rsidP="001E23EB">
      <w:pPr>
        <w:adjustRightInd w:val="0"/>
        <w:snapToGrid w:val="0"/>
        <w:ind w:left="1701" w:hanging="1701"/>
        <w:rPr>
          <w:bCs/>
          <w:snapToGrid w:val="0"/>
          <w:lang w:val="es-MX"/>
        </w:rPr>
      </w:pPr>
      <w:r w:rsidRPr="00743281">
        <w:rPr>
          <w:bCs/>
          <w:snapToGrid w:val="0"/>
          <w:lang w:val="es-MX"/>
        </w:rPr>
        <w:t>PGR</w:t>
      </w:r>
      <w:r w:rsidRPr="00743281">
        <w:rPr>
          <w:bCs/>
          <w:snapToGrid w:val="0"/>
          <w:lang w:val="es-MX"/>
        </w:rPr>
        <w:tab/>
        <w:t>Procuraduría General de la República</w:t>
      </w:r>
    </w:p>
    <w:p w:rsidR="001F0E1C" w:rsidRPr="00743281" w:rsidRDefault="001F0E1C" w:rsidP="001E23EB">
      <w:pPr>
        <w:adjustRightInd w:val="0"/>
        <w:snapToGrid w:val="0"/>
        <w:ind w:left="1701" w:hanging="1701"/>
        <w:rPr>
          <w:bCs/>
          <w:snapToGrid w:val="0"/>
          <w:lang w:val="es-MX"/>
        </w:rPr>
      </w:pPr>
      <w:r w:rsidRPr="00743281">
        <w:rPr>
          <w:bCs/>
          <w:snapToGrid w:val="0"/>
          <w:lang w:val="es-MX"/>
        </w:rPr>
        <w:t>PN</w:t>
      </w:r>
      <w:r w:rsidRPr="00743281">
        <w:rPr>
          <w:bCs/>
          <w:snapToGrid w:val="0"/>
          <w:lang w:val="es-MX"/>
        </w:rPr>
        <w:tab/>
        <w:t>Policía Nacional</w:t>
      </w:r>
    </w:p>
    <w:p w:rsidR="001F0E1C" w:rsidRPr="00743281" w:rsidRDefault="001F0E1C" w:rsidP="001E23EB">
      <w:pPr>
        <w:adjustRightInd w:val="0"/>
        <w:snapToGrid w:val="0"/>
        <w:ind w:left="1701" w:hanging="1701"/>
        <w:rPr>
          <w:bCs/>
          <w:snapToGrid w:val="0"/>
          <w:lang w:val="es-MX"/>
        </w:rPr>
      </w:pPr>
      <w:r w:rsidRPr="00743281">
        <w:rPr>
          <w:bCs/>
          <w:snapToGrid w:val="0"/>
          <w:lang w:val="es-MX"/>
        </w:rPr>
        <w:t>PNUD</w:t>
      </w:r>
      <w:r w:rsidRPr="00743281">
        <w:rPr>
          <w:bCs/>
          <w:snapToGrid w:val="0"/>
          <w:lang w:val="es-MX"/>
        </w:rPr>
        <w:tab/>
        <w:t>Programa de las Naciones Unidas para el Desarrollo</w:t>
      </w:r>
    </w:p>
    <w:p w:rsidR="001F0E1C" w:rsidRPr="00743281" w:rsidRDefault="001F0E1C" w:rsidP="001E23EB">
      <w:pPr>
        <w:adjustRightInd w:val="0"/>
        <w:snapToGrid w:val="0"/>
        <w:ind w:left="1701" w:hanging="1701"/>
        <w:rPr>
          <w:bCs/>
          <w:snapToGrid w:val="0"/>
          <w:lang w:val="es-MX"/>
        </w:rPr>
      </w:pPr>
      <w:r w:rsidRPr="00743281">
        <w:rPr>
          <w:bCs/>
          <w:snapToGrid w:val="0"/>
          <w:lang w:val="es-MX"/>
        </w:rPr>
        <w:t>PMA</w:t>
      </w:r>
      <w:r w:rsidRPr="00743281">
        <w:rPr>
          <w:bCs/>
          <w:snapToGrid w:val="0"/>
          <w:lang w:val="es-MX"/>
        </w:rPr>
        <w:tab/>
        <w:t>Programa Mundial de Alimentos</w:t>
      </w:r>
    </w:p>
    <w:p w:rsidR="001F0E1C" w:rsidRPr="00743281" w:rsidRDefault="001F0E1C" w:rsidP="001E23EB">
      <w:pPr>
        <w:adjustRightInd w:val="0"/>
        <w:snapToGrid w:val="0"/>
        <w:ind w:left="1701" w:hanging="1701"/>
        <w:rPr>
          <w:bCs/>
          <w:snapToGrid w:val="0"/>
          <w:lang w:val="es-MX"/>
        </w:rPr>
      </w:pPr>
      <w:r w:rsidRPr="00743281">
        <w:rPr>
          <w:bCs/>
          <w:snapToGrid w:val="0"/>
          <w:lang w:val="es-MX"/>
        </w:rPr>
        <w:t>PREDHA</w:t>
      </w:r>
      <w:r w:rsidRPr="00743281">
        <w:rPr>
          <w:bCs/>
          <w:snapToGrid w:val="0"/>
          <w:lang w:val="es-MX"/>
        </w:rPr>
        <w:tab/>
        <w:t>Programa Regional de Educación en Derechos Humanos y Atómicos</w:t>
      </w:r>
    </w:p>
    <w:p w:rsidR="001F0E1C" w:rsidRPr="00743281" w:rsidRDefault="001F0E1C" w:rsidP="001E23EB">
      <w:pPr>
        <w:adjustRightInd w:val="0"/>
        <w:snapToGrid w:val="0"/>
        <w:ind w:left="1701" w:hanging="1701"/>
        <w:rPr>
          <w:bCs/>
          <w:snapToGrid w:val="0"/>
          <w:lang w:val="es-MX"/>
        </w:rPr>
      </w:pPr>
      <w:r w:rsidRPr="00743281">
        <w:rPr>
          <w:bCs/>
          <w:snapToGrid w:val="0"/>
          <w:lang w:val="es-MX"/>
        </w:rPr>
        <w:t>PRODEP</w:t>
      </w:r>
      <w:r w:rsidRPr="00743281">
        <w:rPr>
          <w:bCs/>
          <w:snapToGrid w:val="0"/>
          <w:lang w:val="es-MX"/>
        </w:rPr>
        <w:tab/>
        <w:t>Proyecto de Ordenamiento de la Propiedad</w:t>
      </w:r>
    </w:p>
    <w:p w:rsidR="001F0E1C" w:rsidRPr="00743281" w:rsidRDefault="001F0E1C" w:rsidP="001E23EB">
      <w:pPr>
        <w:adjustRightInd w:val="0"/>
        <w:snapToGrid w:val="0"/>
        <w:ind w:left="1701" w:hanging="1701"/>
        <w:rPr>
          <w:bCs/>
          <w:snapToGrid w:val="0"/>
          <w:lang w:val="es-MX"/>
        </w:rPr>
      </w:pPr>
      <w:r w:rsidRPr="00743281">
        <w:rPr>
          <w:bCs/>
          <w:snapToGrid w:val="0"/>
          <w:lang w:val="es-MX"/>
        </w:rPr>
        <w:t>RAAN</w:t>
      </w:r>
      <w:r w:rsidRPr="00743281">
        <w:rPr>
          <w:bCs/>
          <w:snapToGrid w:val="0"/>
          <w:lang w:val="es-MX"/>
        </w:rPr>
        <w:tab/>
        <w:t>Región Autónoma del Atlántico Norte</w:t>
      </w:r>
    </w:p>
    <w:p w:rsidR="001F0E1C" w:rsidRPr="00743281" w:rsidRDefault="001F0E1C" w:rsidP="001E23EB">
      <w:pPr>
        <w:adjustRightInd w:val="0"/>
        <w:snapToGrid w:val="0"/>
        <w:ind w:left="1701" w:hanging="1701"/>
        <w:rPr>
          <w:bCs/>
          <w:snapToGrid w:val="0"/>
          <w:lang w:val="es-MX"/>
        </w:rPr>
      </w:pPr>
      <w:r w:rsidRPr="00743281">
        <w:rPr>
          <w:bCs/>
          <w:snapToGrid w:val="0"/>
          <w:lang w:val="es-MX"/>
        </w:rPr>
        <w:t>RAAS</w:t>
      </w:r>
      <w:r w:rsidRPr="00743281">
        <w:rPr>
          <w:bCs/>
          <w:snapToGrid w:val="0"/>
          <w:lang w:val="es-MX"/>
        </w:rPr>
        <w:tab/>
        <w:t>Región Autónoma del Atlántico Sur</w:t>
      </w:r>
    </w:p>
    <w:p w:rsidR="001F0E1C" w:rsidRPr="00743281" w:rsidRDefault="001F0E1C" w:rsidP="001E23EB">
      <w:pPr>
        <w:adjustRightInd w:val="0"/>
        <w:snapToGrid w:val="0"/>
        <w:ind w:left="1701" w:hanging="1701"/>
        <w:rPr>
          <w:bCs/>
          <w:snapToGrid w:val="0"/>
          <w:lang w:val="es-MX"/>
        </w:rPr>
      </w:pPr>
      <w:r w:rsidRPr="00743281">
        <w:rPr>
          <w:bCs/>
          <w:snapToGrid w:val="0"/>
          <w:lang w:val="es-MX"/>
        </w:rPr>
        <w:t>SEAR</w:t>
      </w:r>
      <w:r w:rsidRPr="00743281">
        <w:rPr>
          <w:bCs/>
          <w:snapToGrid w:val="0"/>
          <w:lang w:val="es-MX"/>
        </w:rPr>
        <w:tab/>
        <w:t xml:space="preserve">Sistema Educativo Autonómico Regional </w:t>
      </w:r>
    </w:p>
    <w:p w:rsidR="001F0E1C" w:rsidRPr="00743281" w:rsidRDefault="001F0E1C" w:rsidP="001E23EB">
      <w:pPr>
        <w:adjustRightInd w:val="0"/>
        <w:snapToGrid w:val="0"/>
        <w:ind w:left="1701" w:hanging="1701"/>
        <w:rPr>
          <w:bCs/>
          <w:snapToGrid w:val="0"/>
          <w:lang w:val="es-MX"/>
        </w:rPr>
      </w:pPr>
      <w:r w:rsidRPr="00743281">
        <w:rPr>
          <w:bCs/>
          <w:snapToGrid w:val="0"/>
          <w:lang w:val="es-MX"/>
        </w:rPr>
        <w:t>SEPCA</w:t>
      </w:r>
      <w:r w:rsidRPr="00743281">
        <w:rPr>
          <w:bCs/>
          <w:snapToGrid w:val="0"/>
          <w:lang w:val="es-MX"/>
        </w:rPr>
        <w:tab/>
        <w:t xml:space="preserve">Secretaría de la Presidencia para Asuntos </w:t>
      </w:r>
      <w:r>
        <w:rPr>
          <w:bCs/>
          <w:snapToGrid w:val="0"/>
          <w:lang w:val="es-MX"/>
        </w:rPr>
        <w:t>de la Costa Atlántica</w:t>
      </w:r>
    </w:p>
    <w:p w:rsidR="001F0E1C" w:rsidRPr="00743281" w:rsidRDefault="001F0E1C" w:rsidP="001E23EB">
      <w:pPr>
        <w:adjustRightInd w:val="0"/>
        <w:snapToGrid w:val="0"/>
        <w:ind w:left="1701" w:hanging="1701"/>
        <w:rPr>
          <w:bCs/>
          <w:snapToGrid w:val="0"/>
          <w:lang w:val="es-MX"/>
        </w:rPr>
      </w:pPr>
      <w:r w:rsidRPr="00743281">
        <w:rPr>
          <w:bCs/>
          <w:snapToGrid w:val="0"/>
          <w:lang w:val="es-MX"/>
        </w:rPr>
        <w:t>SILAIS</w:t>
      </w:r>
      <w:r w:rsidRPr="00743281">
        <w:rPr>
          <w:bCs/>
          <w:snapToGrid w:val="0"/>
          <w:lang w:val="es-MX"/>
        </w:rPr>
        <w:tab/>
        <w:t>Sistema Local de Asistencia Integral de Salud</w:t>
      </w:r>
    </w:p>
    <w:p w:rsidR="001F0E1C" w:rsidRPr="00743281" w:rsidRDefault="001F0E1C" w:rsidP="001E23EB">
      <w:pPr>
        <w:adjustRightInd w:val="0"/>
        <w:snapToGrid w:val="0"/>
        <w:ind w:left="1701" w:hanging="1701"/>
        <w:rPr>
          <w:bCs/>
          <w:snapToGrid w:val="0"/>
          <w:lang w:val="es-MX"/>
        </w:rPr>
      </w:pPr>
      <w:r w:rsidRPr="00743281">
        <w:rPr>
          <w:bCs/>
          <w:snapToGrid w:val="0"/>
          <w:lang w:val="es-MX"/>
        </w:rPr>
        <w:t>SPAN</w:t>
      </w:r>
      <w:r w:rsidRPr="00743281">
        <w:rPr>
          <w:bCs/>
          <w:snapToGrid w:val="0"/>
          <w:lang w:val="es-MX"/>
        </w:rPr>
        <w:tab/>
        <w:t>Sindicato de</w:t>
      </w:r>
      <w:r>
        <w:rPr>
          <w:bCs/>
          <w:snapToGrid w:val="0"/>
          <w:lang w:val="es-MX"/>
        </w:rPr>
        <w:t xml:space="preserve"> Pescadores del Atlántico Norte</w:t>
      </w:r>
    </w:p>
    <w:p w:rsidR="001F0E1C" w:rsidRPr="00743281" w:rsidRDefault="001F0E1C" w:rsidP="001E23EB">
      <w:pPr>
        <w:adjustRightInd w:val="0"/>
        <w:snapToGrid w:val="0"/>
        <w:ind w:left="1701" w:hanging="1701"/>
        <w:rPr>
          <w:bCs/>
          <w:snapToGrid w:val="0"/>
          <w:lang w:val="es-MX"/>
        </w:rPr>
      </w:pPr>
      <w:r w:rsidRPr="00743281">
        <w:rPr>
          <w:bCs/>
          <w:snapToGrid w:val="0"/>
          <w:lang w:val="es-MX"/>
        </w:rPr>
        <w:t>SINTRAMARI</w:t>
      </w:r>
      <w:r w:rsidRPr="00743281">
        <w:rPr>
          <w:bCs/>
          <w:snapToGrid w:val="0"/>
          <w:lang w:val="es-MX"/>
        </w:rPr>
        <w:tab/>
        <w:t>Sindicato de Trabajadores del Mar y Similares</w:t>
      </w:r>
    </w:p>
    <w:p w:rsidR="001F0E1C" w:rsidRPr="00743281" w:rsidRDefault="001F0E1C" w:rsidP="001E23EB">
      <w:pPr>
        <w:adjustRightInd w:val="0"/>
        <w:snapToGrid w:val="0"/>
        <w:ind w:left="1701" w:hanging="1701"/>
        <w:rPr>
          <w:bCs/>
          <w:snapToGrid w:val="0"/>
          <w:lang w:val="es-MX"/>
        </w:rPr>
      </w:pPr>
      <w:r w:rsidRPr="00743281">
        <w:rPr>
          <w:bCs/>
          <w:snapToGrid w:val="0"/>
          <w:lang w:val="es-MX"/>
        </w:rPr>
        <w:t>SIBURAAN</w:t>
      </w:r>
      <w:r w:rsidRPr="00743281">
        <w:rPr>
          <w:bCs/>
          <w:snapToGrid w:val="0"/>
          <w:lang w:val="es-MX"/>
        </w:rPr>
        <w:tab/>
        <w:t xml:space="preserve">Sindicato de Buzos de la Región Autónoma del Atlántico Norte </w:t>
      </w:r>
    </w:p>
    <w:p w:rsidR="001F0E1C" w:rsidRPr="00743281" w:rsidRDefault="001F0E1C" w:rsidP="001E23EB">
      <w:pPr>
        <w:adjustRightInd w:val="0"/>
        <w:snapToGrid w:val="0"/>
        <w:ind w:left="1701" w:hanging="1701"/>
        <w:rPr>
          <w:bCs/>
          <w:snapToGrid w:val="0"/>
          <w:lang w:val="es-MX"/>
        </w:rPr>
      </w:pPr>
      <w:r w:rsidRPr="00743281">
        <w:rPr>
          <w:bCs/>
          <w:snapToGrid w:val="0"/>
          <w:lang w:val="es-MX"/>
        </w:rPr>
        <w:t>SOLCARSA</w:t>
      </w:r>
      <w:r w:rsidRPr="00743281">
        <w:rPr>
          <w:bCs/>
          <w:snapToGrid w:val="0"/>
          <w:lang w:val="es-MX"/>
        </w:rPr>
        <w:tab/>
        <w:t>Sol del Caribe S.A.</w:t>
      </w:r>
    </w:p>
    <w:p w:rsidR="001F0E1C" w:rsidRPr="00743281" w:rsidRDefault="001F0E1C" w:rsidP="001E23EB">
      <w:pPr>
        <w:adjustRightInd w:val="0"/>
        <w:snapToGrid w:val="0"/>
        <w:ind w:left="1701" w:hanging="1701"/>
        <w:rPr>
          <w:bCs/>
          <w:snapToGrid w:val="0"/>
          <w:lang w:val="es-MX"/>
        </w:rPr>
      </w:pPr>
      <w:r w:rsidRPr="00743281">
        <w:rPr>
          <w:bCs/>
          <w:snapToGrid w:val="0"/>
          <w:lang w:val="es-MX"/>
        </w:rPr>
        <w:t>TPS</w:t>
      </w:r>
      <w:r w:rsidRPr="00743281">
        <w:rPr>
          <w:bCs/>
          <w:snapToGrid w:val="0"/>
          <w:lang w:val="es-MX"/>
        </w:rPr>
        <w:tab/>
        <w:t>Estatus de Protección Temporal</w:t>
      </w:r>
    </w:p>
    <w:p w:rsidR="001F0E1C" w:rsidRPr="00743281" w:rsidRDefault="001F0E1C" w:rsidP="001E23EB">
      <w:pPr>
        <w:adjustRightInd w:val="0"/>
        <w:snapToGrid w:val="0"/>
        <w:ind w:left="1701" w:hanging="1701"/>
        <w:rPr>
          <w:bCs/>
          <w:snapToGrid w:val="0"/>
          <w:lang w:val="es-MX"/>
        </w:rPr>
      </w:pPr>
      <w:r w:rsidRPr="00743281">
        <w:rPr>
          <w:bCs/>
          <w:snapToGrid w:val="0"/>
          <w:lang w:val="es-MX"/>
        </w:rPr>
        <w:t>UNESCO</w:t>
      </w:r>
      <w:r w:rsidRPr="00743281">
        <w:rPr>
          <w:bCs/>
          <w:snapToGrid w:val="0"/>
          <w:lang w:val="es-MX"/>
        </w:rPr>
        <w:tab/>
        <w:t>Organización de las Naciones Unidas para la Educación, Ciencia y la Cultura</w:t>
      </w:r>
    </w:p>
    <w:p w:rsidR="001F0E1C" w:rsidRPr="00743281" w:rsidRDefault="001F0E1C" w:rsidP="001E23EB">
      <w:pPr>
        <w:adjustRightInd w:val="0"/>
        <w:snapToGrid w:val="0"/>
        <w:ind w:left="1701" w:hanging="1701"/>
        <w:rPr>
          <w:bCs/>
          <w:snapToGrid w:val="0"/>
          <w:lang w:val="es-MX"/>
        </w:rPr>
      </w:pPr>
      <w:r w:rsidRPr="00743281">
        <w:rPr>
          <w:bCs/>
          <w:snapToGrid w:val="0"/>
          <w:lang w:val="es-MX"/>
        </w:rPr>
        <w:t>UNICEF</w:t>
      </w:r>
      <w:r w:rsidRPr="00743281">
        <w:rPr>
          <w:bCs/>
          <w:snapToGrid w:val="0"/>
          <w:lang w:val="es-MX"/>
        </w:rPr>
        <w:tab/>
        <w:t xml:space="preserve">Fondo de las Naciones </w:t>
      </w:r>
      <w:r>
        <w:rPr>
          <w:bCs/>
          <w:snapToGrid w:val="0"/>
          <w:lang w:val="es-MX"/>
        </w:rPr>
        <w:t xml:space="preserve">Unidas </w:t>
      </w:r>
      <w:r w:rsidRPr="00743281">
        <w:rPr>
          <w:bCs/>
          <w:snapToGrid w:val="0"/>
          <w:lang w:val="es-MX"/>
        </w:rPr>
        <w:t>para la Infancia</w:t>
      </w:r>
    </w:p>
    <w:p w:rsidR="001F0E1C" w:rsidRPr="00743281" w:rsidRDefault="001F0E1C" w:rsidP="001E23EB">
      <w:pPr>
        <w:adjustRightInd w:val="0"/>
        <w:snapToGrid w:val="0"/>
        <w:ind w:left="1701" w:hanging="1701"/>
        <w:rPr>
          <w:bCs/>
          <w:snapToGrid w:val="0"/>
          <w:lang w:val="es-MX"/>
        </w:rPr>
      </w:pPr>
      <w:r w:rsidRPr="00743281">
        <w:rPr>
          <w:bCs/>
          <w:snapToGrid w:val="0"/>
          <w:lang w:val="es-MX"/>
        </w:rPr>
        <w:t>URACCAN</w:t>
      </w:r>
      <w:r w:rsidRPr="00743281">
        <w:rPr>
          <w:bCs/>
          <w:snapToGrid w:val="0"/>
          <w:lang w:val="es-MX"/>
        </w:rPr>
        <w:tab/>
        <w:t>Universidad de las Regiones Autónomas de la Costa Caribe de Nicaragua</w:t>
      </w:r>
    </w:p>
    <w:p w:rsidR="001F0E1C" w:rsidRPr="00743281" w:rsidRDefault="001F0E1C" w:rsidP="001E23EB">
      <w:pPr>
        <w:adjustRightInd w:val="0"/>
        <w:snapToGrid w:val="0"/>
        <w:ind w:left="1701" w:hanging="1701"/>
        <w:rPr>
          <w:bCs/>
          <w:snapToGrid w:val="0"/>
          <w:lang w:val="es-MX"/>
        </w:rPr>
      </w:pPr>
      <w:r w:rsidRPr="00743281">
        <w:rPr>
          <w:bCs/>
          <w:snapToGrid w:val="0"/>
          <w:lang w:val="es-MX"/>
        </w:rPr>
        <w:t>USCI</w:t>
      </w:r>
      <w:r w:rsidRPr="00743281">
        <w:rPr>
          <w:bCs/>
          <w:snapToGrid w:val="0"/>
          <w:lang w:val="es-MX"/>
        </w:rPr>
        <w:tab/>
        <w:t>Unidad de Seguimiento a los Convenios Internacionales</w:t>
      </w:r>
    </w:p>
    <w:p w:rsidR="001F0E1C" w:rsidRPr="00743281" w:rsidRDefault="001F0E1C" w:rsidP="001E23EB">
      <w:pPr>
        <w:adjustRightInd w:val="0"/>
        <w:snapToGrid w:val="0"/>
        <w:ind w:left="1701" w:hanging="1701"/>
        <w:rPr>
          <w:bCs/>
          <w:snapToGrid w:val="0"/>
          <w:lang w:val="es-MX"/>
        </w:rPr>
      </w:pPr>
      <w:r w:rsidRPr="00743281">
        <w:rPr>
          <w:bCs/>
          <w:snapToGrid w:val="0"/>
          <w:lang w:val="es-MX"/>
        </w:rPr>
        <w:t>YATAMA</w:t>
      </w:r>
      <w:r w:rsidRPr="00743281">
        <w:rPr>
          <w:bCs/>
          <w:snapToGrid w:val="0"/>
          <w:lang w:val="es-MX"/>
        </w:rPr>
        <w:tab/>
        <w:t>Yapti Tasba Masraka Nanih Aslatakanka</w:t>
      </w:r>
    </w:p>
    <w:p w:rsidR="001F0E1C" w:rsidRPr="00743281" w:rsidRDefault="001F0E1C" w:rsidP="001F0E1C">
      <w:pPr>
        <w:adjustRightInd w:val="0"/>
        <w:snapToGrid w:val="0"/>
        <w:spacing w:after="240"/>
        <w:rPr>
          <w:bCs/>
          <w:snapToGrid w:val="0"/>
          <w:lang w:val="es-MX"/>
        </w:rPr>
      </w:pPr>
    </w:p>
    <w:p w:rsidR="001F0E1C" w:rsidRPr="00743281" w:rsidRDefault="001F0E1C" w:rsidP="001F0E1C">
      <w:pPr>
        <w:adjustRightInd w:val="0"/>
        <w:snapToGrid w:val="0"/>
        <w:spacing w:after="240"/>
        <w:jc w:val="center"/>
        <w:rPr>
          <w:b/>
          <w:bCs/>
          <w:snapToGrid w:val="0"/>
          <w:lang w:val="es-ES_tradnl"/>
        </w:rPr>
      </w:pPr>
      <w:r>
        <w:rPr>
          <w:snapToGrid w:val="0"/>
        </w:rPr>
        <w:br w:type="page"/>
      </w:r>
      <w:r>
        <w:rPr>
          <w:b/>
          <w:snapToGrid w:val="0"/>
        </w:rPr>
        <w:t xml:space="preserve">I.  </w:t>
      </w:r>
      <w:r w:rsidRPr="00743281">
        <w:rPr>
          <w:b/>
          <w:bCs/>
          <w:snapToGrid w:val="0"/>
          <w:lang w:val="es-ES_tradnl"/>
        </w:rPr>
        <w:t>INTRODU</w:t>
      </w:r>
      <w:r>
        <w:rPr>
          <w:b/>
          <w:bCs/>
          <w:snapToGrid w:val="0"/>
          <w:lang w:val="es-ES_tradnl"/>
        </w:rPr>
        <w:t>C</w:t>
      </w:r>
      <w:r w:rsidRPr="00743281">
        <w:rPr>
          <w:b/>
          <w:bCs/>
          <w:snapToGrid w:val="0"/>
          <w:lang w:val="es-ES_tradnl"/>
        </w:rPr>
        <w:t>CIÓN</w:t>
      </w:r>
    </w:p>
    <w:p w:rsidR="001F0E1C" w:rsidRPr="00743281" w:rsidRDefault="001F0E1C" w:rsidP="001F0E1C">
      <w:pPr>
        <w:adjustRightInd w:val="0"/>
        <w:snapToGrid w:val="0"/>
        <w:spacing w:after="240"/>
        <w:rPr>
          <w:snapToGrid w:val="0"/>
        </w:rPr>
      </w:pPr>
      <w:r>
        <w:rPr>
          <w:snapToGrid w:val="0"/>
          <w:lang w:val="es-ES_tradnl"/>
        </w:rPr>
        <w:t>1.</w:t>
      </w:r>
      <w:r>
        <w:rPr>
          <w:snapToGrid w:val="0"/>
          <w:lang w:val="es-ES_tradnl"/>
        </w:rPr>
        <w:tab/>
      </w:r>
      <w:r w:rsidRPr="00743281">
        <w:rPr>
          <w:snapToGrid w:val="0"/>
          <w:lang w:val="es-ES_tradnl"/>
        </w:rPr>
        <w:t>Nicaragua, como Estado Parte de las Naciones Unidas, ha ratificado los pactos y convenciones que en materia de derechos humanos la obligan a tomar medidas legislativas, administrativas y judiciales para su aplicación</w:t>
      </w:r>
      <w:r>
        <w:rPr>
          <w:snapToGrid w:val="0"/>
          <w:lang w:val="es-ES_tradnl"/>
        </w:rPr>
        <w:t>.  É</w:t>
      </w:r>
      <w:r w:rsidRPr="00743281">
        <w:rPr>
          <w:snapToGrid w:val="0"/>
          <w:lang w:val="es-ES_tradnl"/>
        </w:rPr>
        <w:t>stos por disposición constitucional son pa</w:t>
      </w:r>
      <w:r>
        <w:rPr>
          <w:snapToGrid w:val="0"/>
          <w:lang w:val="es-ES_tradnl"/>
        </w:rPr>
        <w:t>rte de la legislación nacional.</w:t>
      </w:r>
    </w:p>
    <w:p w:rsidR="001F0E1C" w:rsidRPr="00743281" w:rsidRDefault="001F0E1C" w:rsidP="001F0E1C">
      <w:pPr>
        <w:adjustRightInd w:val="0"/>
        <w:snapToGrid w:val="0"/>
        <w:spacing w:after="240"/>
        <w:rPr>
          <w:snapToGrid w:val="0"/>
          <w:lang w:val="es-ES_tradnl"/>
        </w:rPr>
      </w:pPr>
      <w:r>
        <w:rPr>
          <w:snapToGrid w:val="0"/>
          <w:lang w:val="es-ES_tradnl"/>
        </w:rPr>
        <w:t>2.</w:t>
      </w:r>
      <w:r>
        <w:rPr>
          <w:snapToGrid w:val="0"/>
          <w:lang w:val="es-ES_tradnl"/>
        </w:rPr>
        <w:tab/>
      </w:r>
      <w:r w:rsidRPr="00743281">
        <w:rPr>
          <w:snapToGrid w:val="0"/>
          <w:lang w:val="es-ES_tradnl"/>
        </w:rPr>
        <w:t xml:space="preserve">Nicaragua ratificó la </w:t>
      </w:r>
      <w:r w:rsidRPr="00743281">
        <w:rPr>
          <w:bCs/>
          <w:iCs/>
          <w:snapToGrid w:val="0"/>
          <w:lang w:val="es-ES_tradnl"/>
        </w:rPr>
        <w:t>Convención Internacional sobre la Eliminación de todas las Formas de Discriminación Racial por Decreto N</w:t>
      </w:r>
      <w:r>
        <w:rPr>
          <w:bCs/>
          <w:iCs/>
          <w:snapToGrid w:val="0"/>
          <w:lang w:val="es-ES_tradnl"/>
        </w:rPr>
        <w:t>º</w:t>
      </w:r>
      <w:r w:rsidRPr="00743281">
        <w:rPr>
          <w:bCs/>
          <w:iCs/>
          <w:snapToGrid w:val="0"/>
          <w:lang w:val="es-ES_tradnl"/>
        </w:rPr>
        <w:t xml:space="preserve"> 17 de 3 de diciembre de 1977</w:t>
      </w:r>
      <w:r w:rsidRPr="00743281">
        <w:rPr>
          <w:b/>
          <w:bCs/>
          <w:iCs/>
          <w:snapToGrid w:val="0"/>
          <w:vertAlign w:val="superscript"/>
          <w:lang w:val="es-ES_tradnl"/>
        </w:rPr>
        <w:footnoteReference w:id="3"/>
      </w:r>
      <w:r>
        <w:rPr>
          <w:snapToGrid w:val="0"/>
          <w:lang w:val="es-ES_tradnl"/>
        </w:rPr>
        <w:t xml:space="preserve">.  </w:t>
      </w:r>
      <w:r w:rsidRPr="00743281">
        <w:rPr>
          <w:snapToGrid w:val="0"/>
          <w:lang w:val="es-ES_tradnl"/>
        </w:rPr>
        <w:t>Mediante este instrumento internacional, el Estado de Nicaragua se comprometió a adoptar medidas conducentes para respetar, promover y estimular ante la población el respeto universal y efectivo de los derechos humanos y las libertades fundamentales contemplados en la Constitución política, sin distinción alguna, por motivos de raza, sexo, idioma o religión.</w:t>
      </w:r>
    </w:p>
    <w:p w:rsidR="001F0E1C" w:rsidRPr="00743281" w:rsidRDefault="001F0E1C" w:rsidP="001F0E1C">
      <w:pPr>
        <w:adjustRightInd w:val="0"/>
        <w:snapToGrid w:val="0"/>
        <w:spacing w:after="240"/>
        <w:rPr>
          <w:snapToGrid w:val="0"/>
          <w:lang w:val="es-ES_tradnl"/>
        </w:rPr>
      </w:pPr>
      <w:r>
        <w:rPr>
          <w:snapToGrid w:val="0"/>
          <w:lang w:val="es-ES_tradnl"/>
        </w:rPr>
        <w:t>3.</w:t>
      </w:r>
      <w:r>
        <w:rPr>
          <w:snapToGrid w:val="0"/>
          <w:lang w:val="es-ES_tradnl"/>
        </w:rPr>
        <w:tab/>
      </w:r>
      <w:r w:rsidRPr="00743281">
        <w:rPr>
          <w:snapToGrid w:val="0"/>
          <w:lang w:val="es-ES_tradnl"/>
        </w:rPr>
        <w:t xml:space="preserve">El Gobierno de Nicaragua, a través de la USCI, de la DGOI, del Ministerio de Relaciones Exteriores (MINREX), ha elaborado el presente informe con la colaboración del Comité Interinstitucional conformado por instituciones, ministerios del Estado y </w:t>
      </w:r>
      <w:r>
        <w:rPr>
          <w:snapToGrid w:val="0"/>
          <w:lang w:val="es-ES_tradnl"/>
        </w:rPr>
        <w:t xml:space="preserve">organizaciones </w:t>
      </w:r>
      <w:r w:rsidRPr="00743281">
        <w:rPr>
          <w:snapToGrid w:val="0"/>
          <w:lang w:val="es-ES_tradnl"/>
        </w:rPr>
        <w:t>no gubernamentales (</w:t>
      </w:r>
      <w:r>
        <w:rPr>
          <w:snapToGrid w:val="0"/>
          <w:lang w:val="es-ES_tradnl"/>
        </w:rPr>
        <w:t>ONG</w:t>
      </w:r>
      <w:r w:rsidRPr="00743281">
        <w:rPr>
          <w:snapToGrid w:val="0"/>
          <w:lang w:val="es-ES_tradnl"/>
        </w:rPr>
        <w:t>) que promueven los derechos humanos y a la vez abarcan temas directamente vinculados con la Convención Internacional sobre la Eliminación de todas las Formas de Discriminación Racial.</w:t>
      </w:r>
    </w:p>
    <w:p w:rsidR="001F0E1C" w:rsidRPr="00743281" w:rsidRDefault="001F0E1C" w:rsidP="001F0E1C">
      <w:pPr>
        <w:adjustRightInd w:val="0"/>
        <w:snapToGrid w:val="0"/>
        <w:spacing w:after="240"/>
        <w:rPr>
          <w:snapToGrid w:val="0"/>
          <w:lang w:val="es-ES_tradnl"/>
        </w:rPr>
      </w:pPr>
      <w:r>
        <w:rPr>
          <w:snapToGrid w:val="0"/>
          <w:lang w:val="es-ES_tradnl"/>
        </w:rPr>
        <w:t>4.</w:t>
      </w:r>
      <w:r>
        <w:rPr>
          <w:snapToGrid w:val="0"/>
          <w:lang w:val="es-ES_tradnl"/>
        </w:rPr>
        <w:tab/>
      </w:r>
      <w:r w:rsidRPr="00743281">
        <w:rPr>
          <w:snapToGrid w:val="0"/>
          <w:lang w:val="es-ES_tradnl"/>
        </w:rPr>
        <w:t>Las instituciones, ministerios y organismos que participaron en la elaboración y consulta del informe son las siguientes</w:t>
      </w:r>
      <w:r>
        <w:rPr>
          <w:snapToGrid w:val="0"/>
          <w:lang w:val="es-ES_tradnl"/>
        </w:rPr>
        <w:t xml:space="preserve">:  </w:t>
      </w:r>
      <w:r w:rsidRPr="00743281">
        <w:rPr>
          <w:snapToGrid w:val="0"/>
        </w:rPr>
        <w:t>INSS</w:t>
      </w:r>
      <w:r w:rsidRPr="00743281">
        <w:rPr>
          <w:snapToGrid w:val="0"/>
          <w:lang w:val="es-ES_tradnl"/>
        </w:rPr>
        <w:t xml:space="preserve">; </w:t>
      </w:r>
      <w:r w:rsidRPr="00743281">
        <w:rPr>
          <w:snapToGrid w:val="0"/>
        </w:rPr>
        <w:t>Secretaría de la Presidencia para Asuntos de la Costa Atlántica</w:t>
      </w:r>
      <w:r w:rsidRPr="00743281">
        <w:rPr>
          <w:snapToGrid w:val="0"/>
          <w:lang w:val="es-ES_tradnl"/>
        </w:rPr>
        <w:t xml:space="preserve">; </w:t>
      </w:r>
      <w:r w:rsidRPr="00743281">
        <w:rPr>
          <w:snapToGrid w:val="0"/>
        </w:rPr>
        <w:t>MINED</w:t>
      </w:r>
      <w:r w:rsidRPr="00743281">
        <w:rPr>
          <w:snapToGrid w:val="0"/>
          <w:lang w:val="es-ES_tradnl"/>
        </w:rPr>
        <w:t xml:space="preserve">; </w:t>
      </w:r>
      <w:r w:rsidRPr="00743281">
        <w:rPr>
          <w:snapToGrid w:val="0"/>
        </w:rPr>
        <w:t>INIDE</w:t>
      </w:r>
      <w:r w:rsidRPr="00743281">
        <w:rPr>
          <w:snapToGrid w:val="0"/>
          <w:lang w:val="es-ES_tradnl"/>
        </w:rPr>
        <w:t xml:space="preserve">; </w:t>
      </w:r>
      <w:r w:rsidRPr="00743281">
        <w:rPr>
          <w:snapToGrid w:val="0"/>
        </w:rPr>
        <w:t>MINSA</w:t>
      </w:r>
      <w:r w:rsidRPr="00743281">
        <w:rPr>
          <w:snapToGrid w:val="0"/>
          <w:lang w:val="es-ES_tradnl"/>
        </w:rPr>
        <w:t xml:space="preserve">; </w:t>
      </w:r>
      <w:r w:rsidRPr="00743281">
        <w:rPr>
          <w:snapToGrid w:val="0"/>
        </w:rPr>
        <w:t>INVUR</w:t>
      </w:r>
      <w:r w:rsidRPr="00743281">
        <w:rPr>
          <w:snapToGrid w:val="0"/>
          <w:lang w:val="es-ES_tradnl"/>
        </w:rPr>
        <w:t xml:space="preserve">; </w:t>
      </w:r>
      <w:r w:rsidRPr="00743281">
        <w:rPr>
          <w:snapToGrid w:val="0"/>
        </w:rPr>
        <w:t>MITRAB</w:t>
      </w:r>
      <w:r w:rsidRPr="00743281">
        <w:rPr>
          <w:snapToGrid w:val="0"/>
          <w:lang w:val="es-ES_tradnl"/>
        </w:rPr>
        <w:t xml:space="preserve">; Comisión de Asuntos Étnicos </w:t>
      </w:r>
      <w:r w:rsidRPr="00743281">
        <w:rPr>
          <w:snapToGrid w:val="0"/>
        </w:rPr>
        <w:t>y Regimenes Autonómicos, de la Asamblea Nacional</w:t>
      </w:r>
      <w:r w:rsidRPr="00743281">
        <w:rPr>
          <w:snapToGrid w:val="0"/>
          <w:lang w:val="es-ES_tradnl"/>
        </w:rPr>
        <w:t xml:space="preserve">; Intendencia de la Propiedad; </w:t>
      </w:r>
      <w:r w:rsidRPr="00743281">
        <w:rPr>
          <w:snapToGrid w:val="0"/>
        </w:rPr>
        <w:t>CIDCA-UCA</w:t>
      </w:r>
      <w:r w:rsidRPr="00743281">
        <w:rPr>
          <w:snapToGrid w:val="0"/>
          <w:lang w:val="es-ES_tradnl"/>
        </w:rPr>
        <w:t xml:space="preserve">; </w:t>
      </w:r>
      <w:r w:rsidRPr="00743281">
        <w:rPr>
          <w:snapToGrid w:val="0"/>
        </w:rPr>
        <w:t>URACCAN</w:t>
      </w:r>
      <w:r w:rsidRPr="00743281">
        <w:rPr>
          <w:snapToGrid w:val="0"/>
          <w:lang w:val="es-ES_tradnl"/>
        </w:rPr>
        <w:t xml:space="preserve">; </w:t>
      </w:r>
      <w:r w:rsidRPr="00743281">
        <w:rPr>
          <w:snapToGrid w:val="0"/>
        </w:rPr>
        <w:t>GRAAS</w:t>
      </w:r>
      <w:r w:rsidRPr="00743281">
        <w:rPr>
          <w:snapToGrid w:val="0"/>
          <w:lang w:val="es-ES_tradnl"/>
        </w:rPr>
        <w:t xml:space="preserve">; </w:t>
      </w:r>
      <w:r w:rsidRPr="00743281">
        <w:rPr>
          <w:snapToGrid w:val="0"/>
        </w:rPr>
        <w:t>CRAAS</w:t>
      </w:r>
      <w:r w:rsidRPr="00743281">
        <w:rPr>
          <w:snapToGrid w:val="0"/>
          <w:lang w:val="es-ES_tradnl"/>
        </w:rPr>
        <w:t xml:space="preserve">; </w:t>
      </w:r>
      <w:r w:rsidRPr="00743281">
        <w:rPr>
          <w:snapToGrid w:val="0"/>
        </w:rPr>
        <w:t>GRAAN</w:t>
      </w:r>
      <w:r w:rsidRPr="00743281">
        <w:rPr>
          <w:snapToGrid w:val="0"/>
          <w:lang w:val="es-ES_tradnl"/>
        </w:rPr>
        <w:t xml:space="preserve">; </w:t>
      </w:r>
      <w:r w:rsidRPr="00743281">
        <w:rPr>
          <w:snapToGrid w:val="0"/>
        </w:rPr>
        <w:t>CRAAN</w:t>
      </w:r>
      <w:r w:rsidRPr="00743281">
        <w:rPr>
          <w:snapToGrid w:val="0"/>
          <w:lang w:val="es-ES_tradnl"/>
        </w:rPr>
        <w:t xml:space="preserve">; </w:t>
      </w:r>
      <w:r w:rsidRPr="00743281">
        <w:rPr>
          <w:snapToGrid w:val="0"/>
        </w:rPr>
        <w:t>CEDEHCA</w:t>
      </w:r>
      <w:r w:rsidRPr="00743281">
        <w:rPr>
          <w:snapToGrid w:val="0"/>
          <w:lang w:val="es-ES_tradnl"/>
        </w:rPr>
        <w:t>; Procuraduría para la Defensa de los Derechos de los Pueblos Indígenas y Comunidades Étnicas</w:t>
      </w:r>
      <w:r w:rsidRPr="00743281">
        <w:rPr>
          <w:snapToGrid w:val="0"/>
        </w:rPr>
        <w:t>; PGR</w:t>
      </w:r>
      <w:r w:rsidRPr="00743281">
        <w:rPr>
          <w:snapToGrid w:val="0"/>
          <w:lang w:val="es-ES_tradnl"/>
        </w:rPr>
        <w:t xml:space="preserve">; </w:t>
      </w:r>
      <w:r w:rsidRPr="00743281">
        <w:rPr>
          <w:snapToGrid w:val="0"/>
        </w:rPr>
        <w:t>INC</w:t>
      </w:r>
      <w:r w:rsidRPr="00743281">
        <w:rPr>
          <w:snapToGrid w:val="0"/>
          <w:lang w:val="es-ES_tradnl"/>
        </w:rPr>
        <w:t xml:space="preserve">; </w:t>
      </w:r>
      <w:r w:rsidRPr="00743281">
        <w:rPr>
          <w:snapToGrid w:val="0"/>
        </w:rPr>
        <w:t>ACNUR; CONAPINA; CALPI</w:t>
      </w:r>
      <w:r>
        <w:rPr>
          <w:snapToGrid w:val="0"/>
        </w:rPr>
        <w:t>;</w:t>
      </w:r>
      <w:r w:rsidRPr="00743281">
        <w:rPr>
          <w:snapToGrid w:val="0"/>
        </w:rPr>
        <w:t xml:space="preserve"> DGME</w:t>
      </w:r>
      <w:r>
        <w:rPr>
          <w:snapToGrid w:val="0"/>
        </w:rPr>
        <w:t>;</w:t>
      </w:r>
      <w:r w:rsidRPr="00743281">
        <w:rPr>
          <w:snapToGrid w:val="0"/>
        </w:rPr>
        <w:t xml:space="preserve"> IPADE</w:t>
      </w:r>
      <w:r>
        <w:rPr>
          <w:snapToGrid w:val="0"/>
        </w:rPr>
        <w:t>;</w:t>
      </w:r>
      <w:r w:rsidRPr="00743281">
        <w:rPr>
          <w:snapToGrid w:val="0"/>
        </w:rPr>
        <w:t xml:space="preserve"> MP y CSJ.</w:t>
      </w:r>
    </w:p>
    <w:p w:rsidR="001F0E1C" w:rsidRPr="00743281" w:rsidRDefault="001F0E1C" w:rsidP="001F0E1C">
      <w:pPr>
        <w:adjustRightInd w:val="0"/>
        <w:snapToGrid w:val="0"/>
        <w:spacing w:after="480"/>
        <w:rPr>
          <w:snapToGrid w:val="0"/>
          <w:lang w:val="es-ES_tradnl"/>
        </w:rPr>
      </w:pPr>
      <w:r>
        <w:rPr>
          <w:snapToGrid w:val="0"/>
          <w:lang w:val="es-ES_tradnl"/>
        </w:rPr>
        <w:t>5.</w:t>
      </w:r>
      <w:r>
        <w:rPr>
          <w:snapToGrid w:val="0"/>
          <w:lang w:val="es-ES_tradnl"/>
        </w:rPr>
        <w:tab/>
      </w:r>
      <w:r w:rsidRPr="00743281">
        <w:rPr>
          <w:snapToGrid w:val="0"/>
          <w:lang w:val="es-ES_tradnl"/>
        </w:rPr>
        <w:t>El Gobierno de Nicaragua, se honra en presentar a</w:t>
      </w:r>
      <w:r w:rsidRPr="00743281">
        <w:rPr>
          <w:snapToGrid w:val="0"/>
          <w:lang w:val="es-MX"/>
        </w:rPr>
        <w:t xml:space="preserve"> los distinguidos miembros del Comité para la Eliminación de la Discriminación Racial el informe consolidado de los informes periódicos 10</w:t>
      </w:r>
      <w:r>
        <w:rPr>
          <w:snapToGrid w:val="0"/>
          <w:lang w:val="es-MX"/>
        </w:rPr>
        <w:t>º</w:t>
      </w:r>
      <w:r w:rsidRPr="00743281">
        <w:rPr>
          <w:snapToGrid w:val="0"/>
          <w:lang w:val="es-MX"/>
        </w:rPr>
        <w:t xml:space="preserve"> a 14</w:t>
      </w:r>
      <w:r>
        <w:rPr>
          <w:snapToGrid w:val="0"/>
          <w:lang w:val="es-MX"/>
        </w:rPr>
        <w:t>º</w:t>
      </w:r>
      <w:r w:rsidRPr="00743281">
        <w:rPr>
          <w:snapToGrid w:val="0"/>
          <w:lang w:val="es-ES_tradnl"/>
        </w:rPr>
        <w:t>, que cubre el período de 1997 a 2006</w:t>
      </w:r>
      <w:r w:rsidRPr="00743281">
        <w:rPr>
          <w:snapToGrid w:val="0"/>
          <w:lang w:val="es-MX"/>
        </w:rPr>
        <w:t xml:space="preserve">, en consonancia con la aplicación de la Convención Internacional sobre la Eliminación de todas las Formas de Discriminación Racial según lo establecido </w:t>
      </w:r>
      <w:r w:rsidRPr="00743281">
        <w:rPr>
          <w:snapToGrid w:val="0"/>
          <w:lang w:val="es-ES_tradnl"/>
        </w:rPr>
        <w:t>en</w:t>
      </w:r>
      <w:r>
        <w:rPr>
          <w:snapToGrid w:val="0"/>
          <w:lang w:val="es-ES_tradnl"/>
        </w:rPr>
        <w:t xml:space="preserve"> </w:t>
      </w:r>
      <w:r w:rsidRPr="00743281">
        <w:rPr>
          <w:snapToGrid w:val="0"/>
          <w:lang w:val="es-ES_tradnl"/>
        </w:rPr>
        <w:t>el párrafo 1 del artículo 9 de la Convención.</w:t>
      </w:r>
    </w:p>
    <w:p w:rsidR="001F0E1C" w:rsidRPr="00743281" w:rsidRDefault="001F0E1C" w:rsidP="001F0E1C">
      <w:pPr>
        <w:adjustRightInd w:val="0"/>
        <w:snapToGrid w:val="0"/>
        <w:spacing w:after="240"/>
        <w:jc w:val="center"/>
        <w:rPr>
          <w:b/>
          <w:snapToGrid w:val="0"/>
          <w:lang w:val="es-ES_tradnl"/>
        </w:rPr>
      </w:pPr>
      <w:r w:rsidRPr="00743281">
        <w:rPr>
          <w:b/>
          <w:snapToGrid w:val="0"/>
          <w:lang w:val="es-ES_tradnl"/>
        </w:rPr>
        <w:t xml:space="preserve">II. </w:t>
      </w:r>
      <w:r>
        <w:rPr>
          <w:b/>
          <w:snapToGrid w:val="0"/>
          <w:lang w:val="es-ES_tradnl"/>
        </w:rPr>
        <w:t xml:space="preserve"> </w:t>
      </w:r>
      <w:r w:rsidRPr="00743281">
        <w:rPr>
          <w:b/>
          <w:snapToGrid w:val="0"/>
          <w:lang w:val="es-ES_tradnl"/>
        </w:rPr>
        <w:t>COMPOSICIÓN ÉTNICA DE LA POBLACIÓN</w:t>
      </w:r>
    </w:p>
    <w:p w:rsidR="001F0E1C" w:rsidRPr="00743281" w:rsidRDefault="001F0E1C" w:rsidP="001F0E1C">
      <w:pPr>
        <w:adjustRightInd w:val="0"/>
        <w:snapToGrid w:val="0"/>
        <w:spacing w:after="240"/>
        <w:rPr>
          <w:snapToGrid w:val="0"/>
          <w:lang w:val="es-ES_tradnl"/>
        </w:rPr>
      </w:pPr>
      <w:r>
        <w:rPr>
          <w:snapToGrid w:val="0"/>
        </w:rPr>
        <w:t>6.</w:t>
      </w:r>
      <w:r>
        <w:rPr>
          <w:snapToGrid w:val="0"/>
        </w:rPr>
        <w:tab/>
      </w:r>
      <w:r w:rsidR="00DB1CCD">
        <w:rPr>
          <w:snapToGrid w:val="0"/>
        </w:rPr>
        <w:t>Al aprobarse el Estatuto de a</w:t>
      </w:r>
      <w:r w:rsidRPr="00743281">
        <w:rPr>
          <w:snapToGrid w:val="0"/>
        </w:rPr>
        <w:t>utonomía de las dos regiones autónomas de la costa atlántica de Nicaragua (Ley N</w:t>
      </w:r>
      <w:r>
        <w:rPr>
          <w:snapToGrid w:val="0"/>
        </w:rPr>
        <w:t>º</w:t>
      </w:r>
      <w:r w:rsidRPr="00743281">
        <w:rPr>
          <w:snapToGrid w:val="0"/>
        </w:rPr>
        <w:t xml:space="preserve"> 28), se dividió al Atlántico en </w:t>
      </w:r>
      <w:r>
        <w:rPr>
          <w:snapToGrid w:val="0"/>
        </w:rPr>
        <w:t xml:space="preserve">dos </w:t>
      </w:r>
      <w:r w:rsidRPr="00743281">
        <w:rPr>
          <w:snapToGrid w:val="0"/>
        </w:rPr>
        <w:t xml:space="preserve">regiones autónomas, una en la parte norte y la otra en la parte sur, </w:t>
      </w:r>
      <w:r w:rsidRPr="00743281">
        <w:rPr>
          <w:snapToGrid w:val="0"/>
          <w:lang w:val="es-ES_tradnl"/>
        </w:rPr>
        <w:t xml:space="preserve">cuya extensión geográfica </w:t>
      </w:r>
      <w:r w:rsidRPr="00743281">
        <w:rPr>
          <w:snapToGrid w:val="0"/>
        </w:rPr>
        <w:t>comprende el 45</w:t>
      </w:r>
      <w:r>
        <w:rPr>
          <w:snapToGrid w:val="0"/>
        </w:rPr>
        <w:t>,</w:t>
      </w:r>
      <w:r w:rsidRPr="00743281">
        <w:rPr>
          <w:snapToGrid w:val="0"/>
        </w:rPr>
        <w:t>77% del territorio nacional (59</w:t>
      </w:r>
      <w:r>
        <w:rPr>
          <w:snapToGrid w:val="0"/>
        </w:rPr>
        <w:t>.</w:t>
      </w:r>
      <w:r w:rsidRPr="00743281">
        <w:rPr>
          <w:snapToGrid w:val="0"/>
        </w:rPr>
        <w:t>673</w:t>
      </w:r>
      <w:r>
        <w:rPr>
          <w:snapToGrid w:val="0"/>
        </w:rPr>
        <w:t>,</w:t>
      </w:r>
      <w:r w:rsidRPr="00743281">
        <w:rPr>
          <w:snapToGrid w:val="0"/>
        </w:rPr>
        <w:t>60 km</w:t>
      </w:r>
      <w:r w:rsidRPr="00743281">
        <w:rPr>
          <w:snapToGrid w:val="0"/>
          <w:vertAlign w:val="superscript"/>
        </w:rPr>
        <w:t>2</w:t>
      </w:r>
      <w:r>
        <w:rPr>
          <w:snapToGrid w:val="0"/>
        </w:rPr>
        <w:t>).</w:t>
      </w:r>
    </w:p>
    <w:p w:rsidR="001F0E1C" w:rsidRPr="00743281" w:rsidRDefault="001F0E1C" w:rsidP="001F0E1C">
      <w:pPr>
        <w:adjustRightInd w:val="0"/>
        <w:snapToGrid w:val="0"/>
        <w:spacing w:after="240"/>
        <w:rPr>
          <w:snapToGrid w:val="0"/>
          <w:lang w:val="es-ES_tradnl"/>
        </w:rPr>
      </w:pPr>
      <w:r>
        <w:rPr>
          <w:snapToGrid w:val="0"/>
          <w:lang w:val="es-MX"/>
        </w:rPr>
        <w:t>7.</w:t>
      </w:r>
      <w:r>
        <w:rPr>
          <w:snapToGrid w:val="0"/>
          <w:lang w:val="es-MX"/>
        </w:rPr>
        <w:tab/>
      </w:r>
      <w:r w:rsidRPr="00743281">
        <w:rPr>
          <w:snapToGrid w:val="0"/>
          <w:lang w:val="es-MX"/>
        </w:rPr>
        <w:t xml:space="preserve">La Región Autónoma </w:t>
      </w:r>
      <w:r>
        <w:rPr>
          <w:snapToGrid w:val="0"/>
          <w:lang w:val="es-MX"/>
        </w:rPr>
        <w:t xml:space="preserve">del </w:t>
      </w:r>
      <w:r w:rsidRPr="00743281">
        <w:rPr>
          <w:snapToGrid w:val="0"/>
          <w:lang w:val="es-MX"/>
        </w:rPr>
        <w:t>Atlántico Norte (RAAN) se encuentra en la parte noroeste de Nicaragua, siendo la de mayor porción territorial de la costa Caribe.  Sus límites son</w:t>
      </w:r>
      <w:r>
        <w:rPr>
          <w:snapToGrid w:val="0"/>
          <w:lang w:val="es-MX"/>
        </w:rPr>
        <w:t xml:space="preserve">:  </w:t>
      </w:r>
      <w:r w:rsidRPr="00743281">
        <w:rPr>
          <w:snapToGrid w:val="0"/>
          <w:lang w:val="es-MX"/>
        </w:rPr>
        <w:t>al norte con la República de Honduras, al oeste con los departamentos de Jinotega y Matagalpa, al sur con la RAAS y al este con el mar Caribe</w:t>
      </w:r>
      <w:r>
        <w:rPr>
          <w:snapToGrid w:val="0"/>
          <w:lang w:val="es-MX"/>
        </w:rPr>
        <w:t xml:space="preserve">.  </w:t>
      </w:r>
      <w:r w:rsidRPr="00743281">
        <w:rPr>
          <w:snapToGrid w:val="0"/>
          <w:lang w:val="es-MX"/>
        </w:rPr>
        <w:t xml:space="preserve">Tiene una extensión superficial de 32.127,28 </w:t>
      </w:r>
      <w:r w:rsidRPr="00743281">
        <w:rPr>
          <w:snapToGrid w:val="0"/>
        </w:rPr>
        <w:t>km</w:t>
      </w:r>
      <w:r w:rsidRPr="00743281">
        <w:rPr>
          <w:snapToGrid w:val="0"/>
          <w:vertAlign w:val="superscript"/>
        </w:rPr>
        <w:t>2</w:t>
      </w:r>
      <w:r>
        <w:rPr>
          <w:snapToGrid w:val="0"/>
          <w:vertAlign w:val="superscript"/>
        </w:rPr>
        <w:t xml:space="preserve"> </w:t>
      </w:r>
      <w:r w:rsidRPr="00743281">
        <w:rPr>
          <w:snapToGrid w:val="0"/>
          <w:lang w:val="es-MX"/>
        </w:rPr>
        <w:t>(24</w:t>
      </w:r>
      <w:r>
        <w:rPr>
          <w:snapToGrid w:val="0"/>
          <w:lang w:val="es-MX"/>
        </w:rPr>
        <w:t>,</w:t>
      </w:r>
      <w:r w:rsidRPr="00743281">
        <w:rPr>
          <w:snapToGrid w:val="0"/>
          <w:lang w:val="es-MX"/>
        </w:rPr>
        <w:t>7</w:t>
      </w:r>
      <w:r>
        <w:rPr>
          <w:snapToGrid w:val="0"/>
          <w:lang w:val="es-MX"/>
        </w:rPr>
        <w:t>%</w:t>
      </w:r>
      <w:r w:rsidRPr="00743281">
        <w:rPr>
          <w:snapToGrid w:val="0"/>
          <w:lang w:val="es-MX"/>
        </w:rPr>
        <w:t xml:space="preserve"> del territorio nacional) y su sede administrativa se encuentra en la ciudad de Bilwi, municipio de Puerto Cabezas</w:t>
      </w:r>
      <w:r w:rsidRPr="00743281">
        <w:rPr>
          <w:b/>
          <w:snapToGrid w:val="0"/>
          <w:vertAlign w:val="superscript"/>
          <w:lang w:val="es-MX"/>
        </w:rPr>
        <w:footnoteReference w:id="4"/>
      </w:r>
      <w:r>
        <w:rPr>
          <w:snapToGrid w:val="0"/>
          <w:lang w:val="es-MX"/>
        </w:rPr>
        <w:t>.</w:t>
      </w:r>
    </w:p>
    <w:p w:rsidR="001F0E1C" w:rsidRPr="00743281" w:rsidRDefault="001F0E1C" w:rsidP="001F0E1C">
      <w:pPr>
        <w:adjustRightInd w:val="0"/>
        <w:snapToGrid w:val="0"/>
        <w:spacing w:after="240"/>
        <w:rPr>
          <w:snapToGrid w:val="0"/>
          <w:lang w:val="es-ES_tradnl"/>
        </w:rPr>
      </w:pPr>
      <w:r>
        <w:rPr>
          <w:snapToGrid w:val="0"/>
          <w:lang w:val="es-MX"/>
        </w:rPr>
        <w:t>8.</w:t>
      </w:r>
      <w:r>
        <w:rPr>
          <w:snapToGrid w:val="0"/>
          <w:lang w:val="es-MX"/>
        </w:rPr>
        <w:tab/>
      </w:r>
      <w:r w:rsidRPr="00743281">
        <w:rPr>
          <w:snapToGrid w:val="0"/>
          <w:lang w:val="es-MX"/>
        </w:rPr>
        <w:t xml:space="preserve">La Región Autónoma </w:t>
      </w:r>
      <w:r>
        <w:rPr>
          <w:snapToGrid w:val="0"/>
          <w:lang w:val="es-MX"/>
        </w:rPr>
        <w:t xml:space="preserve">del </w:t>
      </w:r>
      <w:r w:rsidRPr="00743281">
        <w:rPr>
          <w:snapToGrid w:val="0"/>
          <w:lang w:val="es-MX"/>
        </w:rPr>
        <w:t>Atlántico Sur (RAAS) limita al norte con la RAAN, al sur con el departamento de Río San Juan, al este con el mar Caribe y al oeste con el departamento de Chontales</w:t>
      </w:r>
      <w:r>
        <w:rPr>
          <w:snapToGrid w:val="0"/>
          <w:lang w:val="es-MX"/>
        </w:rPr>
        <w:t xml:space="preserve">.  </w:t>
      </w:r>
      <w:r w:rsidRPr="00743281">
        <w:rPr>
          <w:snapToGrid w:val="0"/>
          <w:lang w:val="es-MX"/>
        </w:rPr>
        <w:t xml:space="preserve">Tiene una extensión territorial de 27.546,32 </w:t>
      </w:r>
      <w:r w:rsidRPr="00743281">
        <w:rPr>
          <w:snapToGrid w:val="0"/>
        </w:rPr>
        <w:t>km</w:t>
      </w:r>
      <w:r w:rsidRPr="00743281">
        <w:rPr>
          <w:snapToGrid w:val="0"/>
          <w:vertAlign w:val="superscript"/>
        </w:rPr>
        <w:t>2</w:t>
      </w:r>
      <w:r>
        <w:rPr>
          <w:snapToGrid w:val="0"/>
        </w:rPr>
        <w:t xml:space="preserve"> </w:t>
      </w:r>
      <w:r w:rsidRPr="00743281">
        <w:rPr>
          <w:snapToGrid w:val="0"/>
          <w:lang w:val="es-MX"/>
        </w:rPr>
        <w:t>(21,1% del territorio nacional) y su sede administrativa se encuentra en la ciudad de Bluefields</w:t>
      </w:r>
      <w:r w:rsidRPr="00743281">
        <w:rPr>
          <w:b/>
          <w:snapToGrid w:val="0"/>
          <w:vertAlign w:val="superscript"/>
          <w:lang w:val="es-MX"/>
        </w:rPr>
        <w:footnoteReference w:id="5"/>
      </w:r>
      <w:r w:rsidRPr="00743281">
        <w:rPr>
          <w:snapToGrid w:val="0"/>
          <w:lang w:val="es-MX"/>
        </w:rPr>
        <w:t xml:space="preserve">. </w:t>
      </w:r>
    </w:p>
    <w:p w:rsidR="001F0E1C" w:rsidRPr="00743281" w:rsidRDefault="001F0E1C" w:rsidP="001F0E1C">
      <w:pPr>
        <w:adjustRightInd w:val="0"/>
        <w:snapToGrid w:val="0"/>
        <w:spacing w:after="240"/>
        <w:rPr>
          <w:snapToGrid w:val="0"/>
          <w:lang w:val="es-ES_tradnl"/>
        </w:rPr>
      </w:pPr>
      <w:r>
        <w:rPr>
          <w:snapToGrid w:val="0"/>
          <w:lang w:val="es-MX"/>
        </w:rPr>
        <w:t>9.</w:t>
      </w:r>
      <w:r>
        <w:rPr>
          <w:snapToGrid w:val="0"/>
          <w:lang w:val="es-MX"/>
        </w:rPr>
        <w:tab/>
      </w:r>
      <w:r w:rsidRPr="00743281">
        <w:rPr>
          <w:snapToGrid w:val="0"/>
          <w:lang w:val="es-MX"/>
        </w:rPr>
        <w:t>La costa Caribe nicaragüense la conforman seis grupos étnicos</w:t>
      </w:r>
      <w:r>
        <w:rPr>
          <w:snapToGrid w:val="0"/>
          <w:lang w:val="es-MX"/>
        </w:rPr>
        <w:t xml:space="preserve">:  </w:t>
      </w:r>
      <w:r w:rsidRPr="00743281">
        <w:rPr>
          <w:snapToGrid w:val="0"/>
          <w:lang w:val="es-MX"/>
        </w:rPr>
        <w:t>ramas, mayangnas, miskitus, creoles, mestizos y garífunas</w:t>
      </w:r>
      <w:r>
        <w:rPr>
          <w:snapToGrid w:val="0"/>
          <w:lang w:val="es-MX"/>
        </w:rPr>
        <w:t xml:space="preserve">.  </w:t>
      </w:r>
      <w:r w:rsidRPr="00743281">
        <w:rPr>
          <w:snapToGrid w:val="0"/>
          <w:lang w:val="es-MX"/>
        </w:rPr>
        <w:t>Los mestizos predominan en las comunidades mineras, los miskitus en Puerto Cabezas y Waspam, los cre</w:t>
      </w:r>
      <w:r>
        <w:rPr>
          <w:snapToGrid w:val="0"/>
          <w:lang w:val="es-MX"/>
        </w:rPr>
        <w:t xml:space="preserve">oles en Laguna de Perlas y Corn </w:t>
      </w:r>
      <w:r w:rsidRPr="00743281">
        <w:rPr>
          <w:snapToGrid w:val="0"/>
          <w:lang w:val="es-MX"/>
        </w:rPr>
        <w:t>Island, y los mestizos y creoles en Bluefields.</w:t>
      </w:r>
    </w:p>
    <w:p w:rsidR="001F0E1C" w:rsidRPr="00743281" w:rsidRDefault="001F0E1C" w:rsidP="001F0E1C">
      <w:pPr>
        <w:adjustRightInd w:val="0"/>
        <w:snapToGrid w:val="0"/>
        <w:spacing w:after="240"/>
        <w:rPr>
          <w:snapToGrid w:val="0"/>
          <w:lang w:val="es-ES_tradnl"/>
        </w:rPr>
      </w:pPr>
      <w:r>
        <w:rPr>
          <w:snapToGrid w:val="0"/>
          <w:lang w:val="es-MX"/>
        </w:rPr>
        <w:t>10.</w:t>
      </w:r>
      <w:r>
        <w:rPr>
          <w:snapToGrid w:val="0"/>
          <w:lang w:val="es-MX"/>
        </w:rPr>
        <w:tab/>
      </w:r>
      <w:r w:rsidRPr="00743281">
        <w:rPr>
          <w:snapToGrid w:val="0"/>
          <w:lang w:val="es-MX"/>
        </w:rPr>
        <w:t>Además, en el norte, centro y Pacífico de Nicaragua, se localizan las comunidades indígenas de xiu-sutiavas, nahoa-nicaraos, chorotegas y cacaotera-matagalpas.</w:t>
      </w:r>
    </w:p>
    <w:p w:rsidR="001F0E1C" w:rsidRPr="00743281" w:rsidRDefault="001F0E1C" w:rsidP="001F0E1C">
      <w:pPr>
        <w:adjustRightInd w:val="0"/>
        <w:snapToGrid w:val="0"/>
        <w:spacing w:after="240"/>
        <w:rPr>
          <w:snapToGrid w:val="0"/>
          <w:lang w:val="es-ES_tradnl"/>
        </w:rPr>
      </w:pPr>
      <w:r>
        <w:rPr>
          <w:snapToGrid w:val="0"/>
          <w:lang w:val="es-ES_tradnl"/>
        </w:rPr>
        <w:t>11.</w:t>
      </w:r>
      <w:r>
        <w:rPr>
          <w:snapToGrid w:val="0"/>
          <w:lang w:val="es-ES_tradnl"/>
        </w:rPr>
        <w:tab/>
      </w:r>
      <w:r w:rsidRPr="00743281">
        <w:rPr>
          <w:snapToGrid w:val="0"/>
          <w:lang w:val="es-ES_tradnl"/>
        </w:rPr>
        <w:t>En el censo de la población de 2005, realizado por el INIDE, se indagó por primera vez el auto</w:t>
      </w:r>
      <w:r>
        <w:rPr>
          <w:snapToGrid w:val="0"/>
          <w:lang w:val="es-ES_tradnl"/>
        </w:rPr>
        <w:t>r</w:t>
      </w:r>
      <w:r w:rsidRPr="00743281">
        <w:rPr>
          <w:snapToGrid w:val="0"/>
          <w:lang w:val="es-ES_tradnl"/>
        </w:rPr>
        <w:t>reconocimiento o pertenencia a pueblos indígenas o comunidades étnicas, para todas las personas residentes en el territorio nacional</w:t>
      </w:r>
      <w:r>
        <w:rPr>
          <w:snapToGrid w:val="0"/>
          <w:lang w:val="es-ES_tradnl"/>
        </w:rPr>
        <w:t xml:space="preserve">.  El cuadro </w:t>
      </w:r>
      <w:r w:rsidRPr="00743281">
        <w:rPr>
          <w:snapToGrid w:val="0"/>
          <w:lang w:val="es-ES_tradnl"/>
        </w:rPr>
        <w:t>1 suministra información que permite visualizar a la población perteneciente a cada pueblo indígena o comunidad étnica y pone de manifiesto la diversidad cultural étnica que existe en Nicaragua.</w:t>
      </w:r>
    </w:p>
    <w:p w:rsidR="001F0E1C" w:rsidRPr="00743281" w:rsidRDefault="001F0E1C" w:rsidP="001F0E1C">
      <w:pPr>
        <w:adjustRightInd w:val="0"/>
        <w:snapToGrid w:val="0"/>
        <w:spacing w:after="240"/>
        <w:rPr>
          <w:snapToGrid w:val="0"/>
          <w:lang w:val="es-ES_tradnl"/>
        </w:rPr>
      </w:pPr>
      <w:r>
        <w:rPr>
          <w:snapToGrid w:val="0"/>
          <w:lang w:val="es-NI"/>
        </w:rPr>
        <w:t>12.</w:t>
      </w:r>
      <w:r>
        <w:rPr>
          <w:snapToGrid w:val="0"/>
          <w:lang w:val="es-NI"/>
        </w:rPr>
        <w:tab/>
      </w:r>
      <w:r w:rsidRPr="00743281">
        <w:rPr>
          <w:snapToGrid w:val="0"/>
          <w:lang w:val="es-NI"/>
        </w:rPr>
        <w:t>De acuerdo a los datos del Censo de Población y Vivienda de 2</w:t>
      </w:r>
      <w:r>
        <w:rPr>
          <w:snapToGrid w:val="0"/>
          <w:lang w:val="es-NI"/>
        </w:rPr>
        <w:t>005, el 8,6</w:t>
      </w:r>
      <w:r w:rsidRPr="00743281">
        <w:rPr>
          <w:snapToGrid w:val="0"/>
          <w:lang w:val="es-NI"/>
        </w:rPr>
        <w:t>% de la población total del país se autoidentifican como perteneciente a un grupo étnico (miskitus, mayangnas, creole, rama, garífuna, chorotega, xiu-sutiaba,</w:t>
      </w:r>
      <w:r>
        <w:rPr>
          <w:snapToGrid w:val="0"/>
          <w:lang w:val="es-NI"/>
        </w:rPr>
        <w:t xml:space="preserve"> </w:t>
      </w:r>
      <w:r w:rsidRPr="00743281">
        <w:rPr>
          <w:snapToGrid w:val="0"/>
          <w:lang w:val="es-NI"/>
        </w:rPr>
        <w:t xml:space="preserve">cacaotera, nahoa); de </w:t>
      </w:r>
      <w:r>
        <w:rPr>
          <w:snapToGrid w:val="0"/>
          <w:lang w:val="es-NI"/>
        </w:rPr>
        <w:t>éstos, un 11% </w:t>
      </w:r>
      <w:r w:rsidRPr="00743281">
        <w:rPr>
          <w:snapToGrid w:val="0"/>
          <w:lang w:val="es-NI"/>
        </w:rPr>
        <w:t>afirma no saber a qu</w:t>
      </w:r>
      <w:r>
        <w:rPr>
          <w:snapToGrid w:val="0"/>
          <w:lang w:val="es-NI"/>
        </w:rPr>
        <w:t>é</w:t>
      </w:r>
      <w:r w:rsidRPr="00743281">
        <w:rPr>
          <w:snapToGrid w:val="0"/>
          <w:lang w:val="es-NI"/>
        </w:rPr>
        <w:t xml:space="preserve"> grupo pertenece, </w:t>
      </w:r>
      <w:r>
        <w:rPr>
          <w:snapToGrid w:val="0"/>
          <w:lang w:val="es-NI"/>
        </w:rPr>
        <w:t xml:space="preserve">si </w:t>
      </w:r>
      <w:r w:rsidRPr="00743281">
        <w:rPr>
          <w:snapToGrid w:val="0"/>
          <w:lang w:val="es-NI"/>
        </w:rPr>
        <w:t>a ello se le agregan los ignorados</w:t>
      </w:r>
      <w:r>
        <w:rPr>
          <w:snapToGrid w:val="0"/>
          <w:lang w:val="es-NI"/>
        </w:rPr>
        <w:t>, alcanzan el </w:t>
      </w:r>
      <w:r w:rsidRPr="00743281">
        <w:rPr>
          <w:snapToGrid w:val="0"/>
          <w:lang w:val="es-NI"/>
        </w:rPr>
        <w:t>15% del total de población indígena y afrodescendiente.</w:t>
      </w:r>
    </w:p>
    <w:p w:rsidR="001F0E1C" w:rsidRPr="00743281" w:rsidRDefault="001F0E1C" w:rsidP="001F0E1C">
      <w:pPr>
        <w:adjustRightInd w:val="0"/>
        <w:snapToGrid w:val="0"/>
        <w:spacing w:after="240"/>
        <w:rPr>
          <w:snapToGrid w:val="0"/>
          <w:lang w:val="es-ES_tradnl"/>
        </w:rPr>
      </w:pPr>
      <w:r>
        <w:rPr>
          <w:snapToGrid w:val="0"/>
          <w:lang w:val="es-ES_tradnl"/>
        </w:rPr>
        <w:t>13.</w:t>
      </w:r>
      <w:r>
        <w:rPr>
          <w:snapToGrid w:val="0"/>
          <w:lang w:val="es-ES_tradnl"/>
        </w:rPr>
        <w:tab/>
      </w:r>
      <w:r w:rsidRPr="00743281">
        <w:rPr>
          <w:snapToGrid w:val="0"/>
          <w:lang w:val="es-ES_tradnl"/>
        </w:rPr>
        <w:t>En su distribución sobresalen los miskitus (27,2%), mestizos de la Costa Caribe (25,3%)</w:t>
      </w:r>
      <w:r>
        <w:rPr>
          <w:snapToGrid w:val="0"/>
          <w:lang w:val="es-ES_tradnl"/>
        </w:rPr>
        <w:t>,</w:t>
      </w:r>
      <w:r w:rsidRPr="00743281">
        <w:rPr>
          <w:snapToGrid w:val="0"/>
          <w:lang w:val="es-ES_tradnl"/>
        </w:rPr>
        <w:t xml:space="preserve"> chorotega-nahua-mangue (10,4%)</w:t>
      </w:r>
      <w:r>
        <w:rPr>
          <w:snapToGrid w:val="0"/>
          <w:lang w:val="es-ES_tradnl"/>
        </w:rPr>
        <w:t>,</w:t>
      </w:r>
      <w:r w:rsidRPr="00743281">
        <w:rPr>
          <w:snapToGrid w:val="0"/>
          <w:lang w:val="es-ES_tradnl"/>
        </w:rPr>
        <w:t xml:space="preserve"> creole (4,5%)</w:t>
      </w:r>
      <w:r>
        <w:rPr>
          <w:snapToGrid w:val="0"/>
          <w:lang w:val="es-ES_tradnl"/>
        </w:rPr>
        <w:t>,</w:t>
      </w:r>
      <w:r w:rsidRPr="00743281">
        <w:rPr>
          <w:snapToGrid w:val="0"/>
          <w:lang w:val="es-ES_tradnl"/>
        </w:rPr>
        <w:t xml:space="preserve"> xiu-sutiava (4,5%), cacaopera</w:t>
      </w:r>
      <w:r>
        <w:rPr>
          <w:snapToGrid w:val="0"/>
          <w:lang w:val="es-ES_tradnl"/>
        </w:rPr>
        <w:noBreakHyphen/>
      </w:r>
      <w:r w:rsidRPr="00743281">
        <w:rPr>
          <w:snapToGrid w:val="0"/>
          <w:lang w:val="es-ES_tradnl"/>
        </w:rPr>
        <w:t>matagalpa (3,4%), nahoa</w:t>
      </w:r>
      <w:r>
        <w:rPr>
          <w:snapToGrid w:val="0"/>
          <w:lang w:val="es-ES_tradnl"/>
        </w:rPr>
        <w:t>-</w:t>
      </w:r>
      <w:r w:rsidRPr="00743281">
        <w:rPr>
          <w:snapToGrid w:val="0"/>
          <w:lang w:val="es-ES_tradnl"/>
        </w:rPr>
        <w:t>nicarao (2,5%) y mayangna</w:t>
      </w:r>
      <w:r>
        <w:rPr>
          <w:snapToGrid w:val="0"/>
          <w:lang w:val="es-ES_tradnl"/>
        </w:rPr>
        <w:t>-</w:t>
      </w:r>
      <w:r w:rsidRPr="00743281">
        <w:rPr>
          <w:snapToGrid w:val="0"/>
          <w:lang w:val="es-ES_tradnl"/>
        </w:rPr>
        <w:t>sumo (2,2 %).</w:t>
      </w:r>
    </w:p>
    <w:p w:rsidR="001F0E1C" w:rsidRDefault="001F0E1C" w:rsidP="001F0E1C">
      <w:pPr>
        <w:adjustRightInd w:val="0"/>
        <w:snapToGrid w:val="0"/>
        <w:spacing w:after="240"/>
        <w:rPr>
          <w:snapToGrid w:val="0"/>
          <w:lang w:val="es-ES_tradnl"/>
        </w:rPr>
      </w:pPr>
      <w:r>
        <w:rPr>
          <w:snapToGrid w:val="0"/>
          <w:lang w:val="es-ES_tradnl"/>
        </w:rPr>
        <w:t>14.</w:t>
      </w:r>
      <w:r>
        <w:rPr>
          <w:snapToGrid w:val="0"/>
          <w:lang w:val="es-ES_tradnl"/>
        </w:rPr>
        <w:tab/>
      </w:r>
      <w:r w:rsidRPr="00743281">
        <w:rPr>
          <w:snapToGrid w:val="0"/>
          <w:lang w:val="es-ES_tradnl"/>
        </w:rPr>
        <w:t>Estas poblaciones son mayoritariamente rurales (56,8%) con comportamientos diferenciados según el pueblo indígena o comunidad étnica de que se trate</w:t>
      </w:r>
      <w:r>
        <w:rPr>
          <w:snapToGrid w:val="0"/>
          <w:lang w:val="es-ES_tradnl"/>
        </w:rPr>
        <w:t xml:space="preserve">.  </w:t>
      </w:r>
      <w:r w:rsidRPr="00743281">
        <w:rPr>
          <w:snapToGrid w:val="0"/>
          <w:lang w:val="es-ES_tradnl"/>
        </w:rPr>
        <w:t>La población creole tiene una clara presencia urbana (90,5%), seguido de los xiu</w:t>
      </w:r>
      <w:r>
        <w:rPr>
          <w:snapToGrid w:val="0"/>
          <w:lang w:val="es-ES_tradnl"/>
        </w:rPr>
        <w:t>-</w:t>
      </w:r>
      <w:r w:rsidRPr="00743281">
        <w:rPr>
          <w:snapToGrid w:val="0"/>
          <w:lang w:val="es-ES_tradnl"/>
        </w:rPr>
        <w:t>sutiava (80,4%), garífuna y ulwa (62% cada uno).</w:t>
      </w:r>
    </w:p>
    <w:p w:rsidR="001F0E1C" w:rsidRPr="00CE133D" w:rsidRDefault="001F0E1C" w:rsidP="00CB140C">
      <w:pPr>
        <w:keepNext/>
        <w:adjustRightInd w:val="0"/>
        <w:snapToGrid w:val="0"/>
        <w:spacing w:after="220"/>
        <w:jc w:val="center"/>
        <w:rPr>
          <w:b/>
          <w:snapToGrid w:val="0"/>
          <w:sz w:val="22"/>
          <w:lang w:val="es-ES_tradnl"/>
        </w:rPr>
      </w:pPr>
      <w:r w:rsidRPr="00CE133D">
        <w:rPr>
          <w:b/>
          <w:snapToGrid w:val="0"/>
          <w:sz w:val="22"/>
          <w:lang w:val="es-ES_tradnl"/>
        </w:rPr>
        <w:t>Cuadro 1</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37"/>
        <w:gridCol w:w="1082"/>
        <w:gridCol w:w="1152"/>
        <w:gridCol w:w="951"/>
        <w:gridCol w:w="1256"/>
        <w:gridCol w:w="1111"/>
        <w:gridCol w:w="1224"/>
      </w:tblGrid>
      <w:tr w:rsidR="001F0E1C" w:rsidRPr="00CE133D" w:rsidTr="00CB140C">
        <w:trPr>
          <w:jc w:val="center"/>
        </w:trPr>
        <w:tc>
          <w:tcPr>
            <w:tcW w:w="1401" w:type="pct"/>
            <w:vMerge w:val="restar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 xml:space="preserve">Pueblo </w:t>
            </w:r>
            <w:r>
              <w:rPr>
                <w:b/>
                <w:bCs/>
                <w:snapToGrid w:val="0"/>
                <w:sz w:val="22"/>
                <w:szCs w:val="22"/>
              </w:rPr>
              <w:t>indígena o </w:t>
            </w:r>
            <w:r w:rsidRPr="00CE133D">
              <w:rPr>
                <w:b/>
                <w:bCs/>
                <w:snapToGrid w:val="0"/>
                <w:sz w:val="22"/>
                <w:szCs w:val="22"/>
              </w:rPr>
              <w:t>comunidad étnica</w:t>
            </w:r>
          </w:p>
        </w:tc>
        <w:tc>
          <w:tcPr>
            <w:tcW w:w="3599" w:type="pct"/>
            <w:gridSpan w:val="6"/>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Total</w:t>
            </w:r>
          </w:p>
        </w:tc>
      </w:tr>
      <w:tr w:rsidR="001F0E1C" w:rsidRPr="00CE133D" w:rsidTr="00CB140C">
        <w:trPr>
          <w:jc w:val="center"/>
        </w:trPr>
        <w:tc>
          <w:tcPr>
            <w:tcW w:w="1401" w:type="pct"/>
            <w:vMerge/>
            <w:shd w:val="clear" w:color="auto" w:fill="auto"/>
            <w:vAlign w:val="center"/>
          </w:tcPr>
          <w:p w:rsidR="001F0E1C" w:rsidRPr="00CE133D" w:rsidRDefault="001F0E1C" w:rsidP="00CB140C">
            <w:pPr>
              <w:keepNext/>
              <w:adjustRightInd w:val="0"/>
              <w:snapToGrid w:val="0"/>
              <w:jc w:val="center"/>
              <w:rPr>
                <w:b/>
                <w:bCs/>
                <w:snapToGrid w:val="0"/>
                <w:sz w:val="22"/>
                <w:szCs w:val="22"/>
              </w:rPr>
            </w:pPr>
          </w:p>
        </w:tc>
        <w:tc>
          <w:tcPr>
            <w:tcW w:w="575"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Población</w:t>
            </w:r>
          </w:p>
        </w:tc>
        <w:tc>
          <w:tcPr>
            <w:tcW w:w="612"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Porcentaje</w:t>
            </w:r>
          </w:p>
        </w:tc>
        <w:tc>
          <w:tcPr>
            <w:tcW w:w="505"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Urbano</w:t>
            </w:r>
          </w:p>
        </w:tc>
        <w:tc>
          <w:tcPr>
            <w:tcW w:w="667"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 xml:space="preserve">RM </w:t>
            </w:r>
            <w:r w:rsidR="00CB140C">
              <w:rPr>
                <w:b/>
                <w:bCs/>
                <w:snapToGrid w:val="0"/>
                <w:sz w:val="22"/>
                <w:szCs w:val="22"/>
              </w:rPr>
              <w:t>(</w:t>
            </w:r>
            <w:r w:rsidRPr="00CE133D">
              <w:rPr>
                <w:b/>
                <w:bCs/>
                <w:snapToGrid w:val="0"/>
                <w:sz w:val="22"/>
                <w:szCs w:val="22"/>
              </w:rPr>
              <w:t>porcentaje</w:t>
            </w:r>
            <w:r w:rsidR="00CB140C">
              <w:rPr>
                <w:b/>
                <w:bCs/>
                <w:snapToGrid w:val="0"/>
                <w:sz w:val="22"/>
                <w:szCs w:val="22"/>
              </w:rPr>
              <w:t>)</w:t>
            </w:r>
          </w:p>
        </w:tc>
        <w:tc>
          <w:tcPr>
            <w:tcW w:w="590"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Rural</w:t>
            </w:r>
          </w:p>
        </w:tc>
        <w:tc>
          <w:tcPr>
            <w:tcW w:w="650" w:type="pct"/>
            <w:shd w:val="clear" w:color="auto" w:fill="auto"/>
            <w:vAlign w:val="center"/>
          </w:tcPr>
          <w:p w:rsidR="001F0E1C" w:rsidRPr="00CE133D" w:rsidRDefault="001F0E1C" w:rsidP="00CB140C">
            <w:pPr>
              <w:keepNext/>
              <w:adjustRightInd w:val="0"/>
              <w:snapToGrid w:val="0"/>
              <w:jc w:val="center"/>
              <w:rPr>
                <w:b/>
                <w:bCs/>
                <w:snapToGrid w:val="0"/>
                <w:sz w:val="22"/>
                <w:szCs w:val="22"/>
              </w:rPr>
            </w:pPr>
            <w:r w:rsidRPr="00CE133D">
              <w:rPr>
                <w:b/>
                <w:bCs/>
                <w:snapToGrid w:val="0"/>
                <w:sz w:val="22"/>
                <w:szCs w:val="22"/>
              </w:rPr>
              <w:t xml:space="preserve">RM </w:t>
            </w:r>
            <w:r w:rsidR="00CB140C">
              <w:rPr>
                <w:b/>
                <w:bCs/>
                <w:snapToGrid w:val="0"/>
                <w:sz w:val="22"/>
                <w:szCs w:val="22"/>
              </w:rPr>
              <w:t>(</w:t>
            </w:r>
            <w:r w:rsidRPr="00CE133D">
              <w:rPr>
                <w:b/>
                <w:bCs/>
                <w:snapToGrid w:val="0"/>
                <w:sz w:val="22"/>
                <w:szCs w:val="22"/>
              </w:rPr>
              <w:t>porcentaje</w:t>
            </w:r>
            <w:r w:rsidR="00CB140C">
              <w:rPr>
                <w:b/>
                <w:bCs/>
                <w:snapToGrid w:val="0"/>
                <w:sz w:val="22"/>
                <w:szCs w:val="22"/>
              </w:rPr>
              <w:t>)</w:t>
            </w:r>
          </w:p>
        </w:tc>
      </w:tr>
      <w:tr w:rsidR="001F0E1C" w:rsidRPr="00CE133D" w:rsidTr="00CB140C">
        <w:trPr>
          <w:jc w:val="center"/>
        </w:trPr>
        <w:tc>
          <w:tcPr>
            <w:tcW w:w="1401" w:type="pct"/>
            <w:shd w:val="clear" w:color="auto" w:fill="auto"/>
            <w:vAlign w:val="center"/>
          </w:tcPr>
          <w:p w:rsidR="001F0E1C" w:rsidRPr="00CE133D" w:rsidRDefault="001F0E1C" w:rsidP="00C46E89">
            <w:pPr>
              <w:adjustRightInd w:val="0"/>
              <w:snapToGrid w:val="0"/>
              <w:rPr>
                <w:b/>
                <w:bCs/>
                <w:snapToGrid w:val="0"/>
                <w:sz w:val="22"/>
                <w:szCs w:val="22"/>
              </w:rPr>
            </w:pPr>
            <w:r w:rsidRPr="00CE133D">
              <w:rPr>
                <w:b/>
                <w:bCs/>
                <w:snapToGrid w:val="0"/>
                <w:sz w:val="22"/>
                <w:szCs w:val="22"/>
              </w:rPr>
              <w:t>La república</w:t>
            </w:r>
          </w:p>
        </w:tc>
        <w:tc>
          <w:tcPr>
            <w:tcW w:w="575" w:type="pct"/>
            <w:shd w:val="clear" w:color="auto" w:fill="auto"/>
            <w:noWrap/>
            <w:vAlign w:val="bottom"/>
          </w:tcPr>
          <w:p w:rsidR="001F0E1C" w:rsidRPr="00CE133D" w:rsidRDefault="001F0E1C" w:rsidP="00CB140C">
            <w:pPr>
              <w:tabs>
                <w:tab w:val="decimal" w:pos="878"/>
              </w:tabs>
              <w:adjustRightInd w:val="0"/>
              <w:snapToGrid w:val="0"/>
              <w:rPr>
                <w:b/>
                <w:bCs/>
                <w:snapToGrid w:val="0"/>
                <w:sz w:val="22"/>
                <w:szCs w:val="22"/>
              </w:rPr>
            </w:pPr>
            <w:r w:rsidRPr="00CE133D">
              <w:rPr>
                <w:b/>
                <w:bCs/>
                <w:snapToGrid w:val="0"/>
                <w:sz w:val="22"/>
                <w:szCs w:val="22"/>
              </w:rPr>
              <w:t>443.847</w:t>
            </w:r>
          </w:p>
        </w:tc>
        <w:tc>
          <w:tcPr>
            <w:tcW w:w="612" w:type="pct"/>
            <w:shd w:val="clear" w:color="auto" w:fill="auto"/>
            <w:noWrap/>
            <w:vAlign w:val="bottom"/>
          </w:tcPr>
          <w:p w:rsidR="001F0E1C" w:rsidRPr="00CE133D" w:rsidRDefault="001F0E1C" w:rsidP="00C46E89">
            <w:pPr>
              <w:tabs>
                <w:tab w:val="decimal" w:pos="672"/>
              </w:tabs>
              <w:adjustRightInd w:val="0"/>
              <w:snapToGrid w:val="0"/>
              <w:rPr>
                <w:b/>
                <w:bCs/>
                <w:snapToGrid w:val="0"/>
                <w:sz w:val="22"/>
                <w:szCs w:val="22"/>
              </w:rPr>
            </w:pPr>
            <w:r w:rsidRPr="00CE133D">
              <w:rPr>
                <w:b/>
                <w:bCs/>
                <w:snapToGrid w:val="0"/>
                <w:sz w:val="22"/>
                <w:szCs w:val="22"/>
              </w:rPr>
              <w:t>100</w:t>
            </w:r>
          </w:p>
        </w:tc>
        <w:tc>
          <w:tcPr>
            <w:tcW w:w="505" w:type="pct"/>
            <w:shd w:val="clear" w:color="auto" w:fill="auto"/>
            <w:noWrap/>
            <w:vAlign w:val="bottom"/>
          </w:tcPr>
          <w:p w:rsidR="001F0E1C" w:rsidRPr="00CE133D" w:rsidRDefault="001F0E1C" w:rsidP="00C46E89">
            <w:pPr>
              <w:tabs>
                <w:tab w:val="decimal" w:pos="768"/>
              </w:tabs>
              <w:adjustRightInd w:val="0"/>
              <w:snapToGrid w:val="0"/>
              <w:rPr>
                <w:b/>
                <w:bCs/>
                <w:snapToGrid w:val="0"/>
                <w:sz w:val="22"/>
                <w:szCs w:val="22"/>
              </w:rPr>
            </w:pPr>
            <w:r w:rsidRPr="00CE133D">
              <w:rPr>
                <w:b/>
                <w:bCs/>
                <w:snapToGrid w:val="0"/>
                <w:sz w:val="22"/>
                <w:szCs w:val="22"/>
              </w:rPr>
              <w:t>191.682</w:t>
            </w:r>
          </w:p>
        </w:tc>
        <w:tc>
          <w:tcPr>
            <w:tcW w:w="667" w:type="pct"/>
            <w:shd w:val="clear" w:color="auto" w:fill="auto"/>
            <w:vAlign w:val="bottom"/>
          </w:tcPr>
          <w:p w:rsidR="001F0E1C" w:rsidRPr="00CE133D" w:rsidRDefault="001F0E1C" w:rsidP="00C46E89">
            <w:pPr>
              <w:tabs>
                <w:tab w:val="decimal" w:pos="659"/>
              </w:tabs>
              <w:adjustRightInd w:val="0"/>
              <w:snapToGrid w:val="0"/>
              <w:rPr>
                <w:b/>
                <w:bCs/>
                <w:snapToGrid w:val="0"/>
                <w:sz w:val="22"/>
                <w:szCs w:val="22"/>
              </w:rPr>
            </w:pPr>
            <w:r w:rsidRPr="00CE133D">
              <w:rPr>
                <w:b/>
                <w:bCs/>
                <w:snapToGrid w:val="0"/>
                <w:sz w:val="22"/>
                <w:szCs w:val="22"/>
              </w:rPr>
              <w:t>93,6</w:t>
            </w:r>
          </w:p>
        </w:tc>
        <w:tc>
          <w:tcPr>
            <w:tcW w:w="590" w:type="pct"/>
            <w:shd w:val="clear" w:color="auto" w:fill="auto"/>
            <w:vAlign w:val="bottom"/>
          </w:tcPr>
          <w:p w:rsidR="001F0E1C" w:rsidRPr="00CE133D" w:rsidRDefault="001F0E1C" w:rsidP="00C46E89">
            <w:pPr>
              <w:tabs>
                <w:tab w:val="decimal" w:pos="849"/>
              </w:tabs>
              <w:adjustRightInd w:val="0"/>
              <w:snapToGrid w:val="0"/>
              <w:rPr>
                <w:b/>
                <w:bCs/>
                <w:snapToGrid w:val="0"/>
                <w:sz w:val="22"/>
                <w:szCs w:val="22"/>
              </w:rPr>
            </w:pPr>
            <w:r w:rsidRPr="00CE133D">
              <w:rPr>
                <w:b/>
                <w:bCs/>
                <w:snapToGrid w:val="0"/>
                <w:sz w:val="22"/>
                <w:szCs w:val="22"/>
              </w:rPr>
              <w:t>252.165</w:t>
            </w:r>
          </w:p>
        </w:tc>
        <w:tc>
          <w:tcPr>
            <w:tcW w:w="650" w:type="pct"/>
            <w:shd w:val="clear" w:color="auto" w:fill="auto"/>
            <w:vAlign w:val="bottom"/>
          </w:tcPr>
          <w:p w:rsidR="001F0E1C" w:rsidRPr="00CE133D" w:rsidRDefault="001F0E1C" w:rsidP="00C46E89">
            <w:pPr>
              <w:tabs>
                <w:tab w:val="decimal" w:pos="630"/>
              </w:tabs>
              <w:adjustRightInd w:val="0"/>
              <w:snapToGrid w:val="0"/>
              <w:rPr>
                <w:b/>
                <w:bCs/>
                <w:snapToGrid w:val="0"/>
                <w:sz w:val="22"/>
                <w:szCs w:val="22"/>
              </w:rPr>
            </w:pPr>
            <w:r w:rsidRPr="00CE133D">
              <w:rPr>
                <w:b/>
                <w:bCs/>
                <w:snapToGrid w:val="0"/>
                <w:sz w:val="22"/>
                <w:szCs w:val="22"/>
              </w:rPr>
              <w:t>104,9</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Rama</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4.185</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0,9</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1.907</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97,2</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2.278</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102,1</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Garífuna</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3.271</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0,7</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2.033</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92,7</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1.238</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97,4</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Mayangna-sumu</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9.756</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2,2</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1.080</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107,3</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8.676</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99,3</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Miskitu</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120.817</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27,2</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45.445</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89,7</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75.372</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99,6</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Ulwa</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698</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0,2</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433</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98,6</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2.65</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122,7</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Creole (kriol)</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19.890</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4,5</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18.219</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90,5</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1.671</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108,4</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 xml:space="preserve">Mestizo de la </w:t>
            </w:r>
            <w:r w:rsidR="00CB140C">
              <w:rPr>
                <w:snapToGrid w:val="0"/>
                <w:sz w:val="22"/>
                <w:szCs w:val="22"/>
              </w:rPr>
              <w:t>c</w:t>
            </w:r>
            <w:r w:rsidRPr="00CE133D">
              <w:rPr>
                <w:snapToGrid w:val="0"/>
                <w:sz w:val="22"/>
                <w:szCs w:val="22"/>
              </w:rPr>
              <w:t>osta Caribe</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112.253</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25,3</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49.611</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94,4</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62.642</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108,7</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Xiu-sutiava</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19.949</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4,5</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16.047</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95,3</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3.902</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111,0</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Nahoa-nicarao</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11.113</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2,5</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4.955</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97,3</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6.158</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99,4</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Chorotega-nahua-mange</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46.002</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10,4</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11.808</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100,2</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34.194</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108,5</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Cacaopera-matagalpa</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15.240</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3,4</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3.874</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91,7</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11.366</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107,3</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Otro</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13.740</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3,1</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8.835</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96,9</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4.905</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111,1</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No sabe</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47.473</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10,7</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16.461</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95,3</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31.012</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106,5</w:t>
            </w:r>
          </w:p>
        </w:tc>
      </w:tr>
      <w:tr w:rsidR="001F0E1C" w:rsidRPr="00CE133D" w:rsidTr="00CB140C">
        <w:trPr>
          <w:jc w:val="center"/>
        </w:trPr>
        <w:tc>
          <w:tcPr>
            <w:tcW w:w="1401" w:type="pct"/>
            <w:shd w:val="clear" w:color="auto" w:fill="auto"/>
            <w:vAlign w:val="center"/>
          </w:tcPr>
          <w:p w:rsidR="001F0E1C" w:rsidRPr="00CE133D" w:rsidRDefault="001F0E1C" w:rsidP="00CB140C">
            <w:pPr>
              <w:adjustRightInd w:val="0"/>
              <w:snapToGrid w:val="0"/>
              <w:ind w:left="227"/>
              <w:rPr>
                <w:snapToGrid w:val="0"/>
                <w:sz w:val="22"/>
                <w:szCs w:val="22"/>
              </w:rPr>
            </w:pPr>
            <w:r w:rsidRPr="00CE133D">
              <w:rPr>
                <w:snapToGrid w:val="0"/>
                <w:sz w:val="22"/>
                <w:szCs w:val="22"/>
              </w:rPr>
              <w:t>Ignorado</w:t>
            </w:r>
          </w:p>
        </w:tc>
        <w:tc>
          <w:tcPr>
            <w:tcW w:w="575" w:type="pct"/>
            <w:shd w:val="clear" w:color="auto" w:fill="auto"/>
            <w:noWrap/>
            <w:vAlign w:val="bottom"/>
          </w:tcPr>
          <w:p w:rsidR="001F0E1C" w:rsidRPr="00CE133D" w:rsidRDefault="001F0E1C" w:rsidP="00CB140C">
            <w:pPr>
              <w:tabs>
                <w:tab w:val="decimal" w:pos="878"/>
              </w:tabs>
              <w:adjustRightInd w:val="0"/>
              <w:snapToGrid w:val="0"/>
              <w:rPr>
                <w:snapToGrid w:val="0"/>
                <w:sz w:val="22"/>
                <w:szCs w:val="22"/>
              </w:rPr>
            </w:pPr>
            <w:r w:rsidRPr="00CE133D">
              <w:rPr>
                <w:snapToGrid w:val="0"/>
                <w:sz w:val="22"/>
                <w:szCs w:val="22"/>
              </w:rPr>
              <w:t>19.460</w:t>
            </w:r>
          </w:p>
        </w:tc>
        <w:tc>
          <w:tcPr>
            <w:tcW w:w="612" w:type="pct"/>
            <w:shd w:val="clear" w:color="auto" w:fill="auto"/>
            <w:noWrap/>
            <w:vAlign w:val="bottom"/>
          </w:tcPr>
          <w:p w:rsidR="001F0E1C" w:rsidRPr="00CE133D" w:rsidRDefault="001F0E1C" w:rsidP="00C46E89">
            <w:pPr>
              <w:tabs>
                <w:tab w:val="decimal" w:pos="672"/>
              </w:tabs>
              <w:adjustRightInd w:val="0"/>
              <w:snapToGrid w:val="0"/>
              <w:rPr>
                <w:snapToGrid w:val="0"/>
                <w:sz w:val="22"/>
                <w:szCs w:val="22"/>
              </w:rPr>
            </w:pPr>
            <w:r w:rsidRPr="00CE133D">
              <w:rPr>
                <w:snapToGrid w:val="0"/>
                <w:sz w:val="22"/>
                <w:szCs w:val="22"/>
              </w:rPr>
              <w:t>4,4</w:t>
            </w:r>
          </w:p>
        </w:tc>
        <w:tc>
          <w:tcPr>
            <w:tcW w:w="505" w:type="pct"/>
            <w:shd w:val="clear" w:color="auto" w:fill="auto"/>
            <w:noWrap/>
            <w:vAlign w:val="bottom"/>
          </w:tcPr>
          <w:p w:rsidR="001F0E1C" w:rsidRPr="00CE133D" w:rsidRDefault="001F0E1C" w:rsidP="00C46E89">
            <w:pPr>
              <w:tabs>
                <w:tab w:val="decimal" w:pos="768"/>
              </w:tabs>
              <w:adjustRightInd w:val="0"/>
              <w:snapToGrid w:val="0"/>
              <w:rPr>
                <w:snapToGrid w:val="0"/>
                <w:sz w:val="22"/>
                <w:szCs w:val="22"/>
              </w:rPr>
            </w:pPr>
            <w:r w:rsidRPr="00CE133D">
              <w:rPr>
                <w:snapToGrid w:val="0"/>
                <w:sz w:val="22"/>
                <w:szCs w:val="22"/>
              </w:rPr>
              <w:t>10.974</w:t>
            </w:r>
          </w:p>
        </w:tc>
        <w:tc>
          <w:tcPr>
            <w:tcW w:w="667" w:type="pct"/>
            <w:shd w:val="clear" w:color="auto" w:fill="auto"/>
            <w:vAlign w:val="bottom"/>
          </w:tcPr>
          <w:p w:rsidR="001F0E1C" w:rsidRPr="00CE133D" w:rsidRDefault="001F0E1C" w:rsidP="00C46E89">
            <w:pPr>
              <w:tabs>
                <w:tab w:val="decimal" w:pos="659"/>
              </w:tabs>
              <w:adjustRightInd w:val="0"/>
              <w:snapToGrid w:val="0"/>
              <w:rPr>
                <w:snapToGrid w:val="0"/>
                <w:sz w:val="22"/>
                <w:szCs w:val="22"/>
              </w:rPr>
            </w:pPr>
            <w:r w:rsidRPr="00CE133D">
              <w:rPr>
                <w:snapToGrid w:val="0"/>
                <w:sz w:val="22"/>
                <w:szCs w:val="22"/>
              </w:rPr>
              <w:t>94,9</w:t>
            </w:r>
          </w:p>
        </w:tc>
        <w:tc>
          <w:tcPr>
            <w:tcW w:w="590" w:type="pct"/>
            <w:shd w:val="clear" w:color="auto" w:fill="auto"/>
            <w:vAlign w:val="bottom"/>
          </w:tcPr>
          <w:p w:rsidR="001F0E1C" w:rsidRPr="00CE133D" w:rsidRDefault="001F0E1C" w:rsidP="00C46E89">
            <w:pPr>
              <w:tabs>
                <w:tab w:val="decimal" w:pos="849"/>
              </w:tabs>
              <w:adjustRightInd w:val="0"/>
              <w:snapToGrid w:val="0"/>
              <w:rPr>
                <w:snapToGrid w:val="0"/>
                <w:sz w:val="22"/>
                <w:szCs w:val="22"/>
              </w:rPr>
            </w:pPr>
            <w:r w:rsidRPr="00CE133D">
              <w:rPr>
                <w:snapToGrid w:val="0"/>
                <w:sz w:val="22"/>
                <w:szCs w:val="22"/>
              </w:rPr>
              <w:t>8.486</w:t>
            </w:r>
          </w:p>
        </w:tc>
        <w:tc>
          <w:tcPr>
            <w:tcW w:w="650" w:type="pct"/>
            <w:shd w:val="clear" w:color="auto" w:fill="auto"/>
            <w:vAlign w:val="bottom"/>
          </w:tcPr>
          <w:p w:rsidR="001F0E1C" w:rsidRPr="00CE133D" w:rsidRDefault="001F0E1C" w:rsidP="00C46E89">
            <w:pPr>
              <w:tabs>
                <w:tab w:val="decimal" w:pos="630"/>
              </w:tabs>
              <w:adjustRightInd w:val="0"/>
              <w:snapToGrid w:val="0"/>
              <w:rPr>
                <w:snapToGrid w:val="0"/>
                <w:sz w:val="22"/>
                <w:szCs w:val="22"/>
              </w:rPr>
            </w:pPr>
            <w:r w:rsidRPr="00CE133D">
              <w:rPr>
                <w:snapToGrid w:val="0"/>
                <w:sz w:val="22"/>
                <w:szCs w:val="22"/>
              </w:rPr>
              <w:t>107,2</w:t>
            </w:r>
          </w:p>
        </w:tc>
      </w:tr>
    </w:tbl>
    <w:p w:rsidR="001F0E1C" w:rsidRPr="00CE133D" w:rsidRDefault="001F0E1C" w:rsidP="001F0E1C">
      <w:pPr>
        <w:adjustRightInd w:val="0"/>
        <w:snapToGrid w:val="0"/>
        <w:spacing w:before="220" w:after="480"/>
        <w:rPr>
          <w:snapToGrid w:val="0"/>
          <w:sz w:val="22"/>
        </w:rPr>
      </w:pPr>
      <w:r w:rsidRPr="00CE133D">
        <w:rPr>
          <w:i/>
          <w:snapToGrid w:val="0"/>
          <w:sz w:val="22"/>
          <w:lang w:val="es-NI"/>
        </w:rPr>
        <w:t>Fuente</w:t>
      </w:r>
      <w:r w:rsidRPr="00CE133D">
        <w:rPr>
          <w:snapToGrid w:val="0"/>
          <w:sz w:val="22"/>
          <w:lang w:val="es-NI"/>
        </w:rPr>
        <w:t>:  Censo de Población y Vivienda 2005 del INIDE.</w:t>
      </w:r>
    </w:p>
    <w:p w:rsidR="001F0E1C" w:rsidRPr="00743281" w:rsidRDefault="001F0E1C" w:rsidP="001F0E1C">
      <w:pPr>
        <w:adjustRightInd w:val="0"/>
        <w:snapToGrid w:val="0"/>
        <w:spacing w:after="240"/>
        <w:jc w:val="center"/>
        <w:rPr>
          <w:b/>
          <w:snapToGrid w:val="0"/>
          <w:lang w:val="es-ES_tradnl"/>
        </w:rPr>
      </w:pPr>
      <w:r w:rsidRPr="00743281">
        <w:rPr>
          <w:b/>
          <w:snapToGrid w:val="0"/>
          <w:lang w:val="es-ES_tradnl"/>
        </w:rPr>
        <w:t xml:space="preserve">A. </w:t>
      </w:r>
      <w:r>
        <w:rPr>
          <w:b/>
          <w:snapToGrid w:val="0"/>
          <w:lang w:val="es-ES_tradnl"/>
        </w:rPr>
        <w:t xml:space="preserve"> </w:t>
      </w:r>
      <w:r w:rsidRPr="00743281">
        <w:rPr>
          <w:b/>
          <w:snapToGrid w:val="0"/>
          <w:lang w:val="es-ES_tradnl"/>
        </w:rPr>
        <w:t>Refugiados</w:t>
      </w:r>
    </w:p>
    <w:p w:rsidR="001F0E1C" w:rsidRPr="00743281" w:rsidRDefault="001F0E1C" w:rsidP="001F0E1C">
      <w:pPr>
        <w:adjustRightInd w:val="0"/>
        <w:snapToGrid w:val="0"/>
        <w:spacing w:after="240"/>
        <w:rPr>
          <w:snapToGrid w:val="0"/>
          <w:lang w:val="es-ES_tradnl"/>
        </w:rPr>
      </w:pPr>
      <w:r>
        <w:rPr>
          <w:snapToGrid w:val="0"/>
          <w:lang w:val="es-ES_tradnl"/>
        </w:rPr>
        <w:t>15.</w:t>
      </w:r>
      <w:r>
        <w:rPr>
          <w:snapToGrid w:val="0"/>
          <w:lang w:val="es-ES_tradnl"/>
        </w:rPr>
        <w:tab/>
      </w:r>
      <w:r w:rsidRPr="00743281">
        <w:rPr>
          <w:snapToGrid w:val="0"/>
          <w:lang w:val="es-ES_tradnl"/>
        </w:rPr>
        <w:t xml:space="preserve">El Estado </w:t>
      </w:r>
      <w:r w:rsidRPr="00743281">
        <w:rPr>
          <w:snapToGrid w:val="0"/>
        </w:rPr>
        <w:t>nicaragüense, cuenta con una vocación de respeto y promoción de los derechos humanos, por lo cual mantiene su compromiso humanitario de brindar protección efectiva a todas las personas sin discriminación alguna</w:t>
      </w:r>
      <w:r>
        <w:rPr>
          <w:snapToGrid w:val="0"/>
        </w:rPr>
        <w:t xml:space="preserve">.  </w:t>
      </w:r>
      <w:r w:rsidRPr="00743281">
        <w:rPr>
          <w:snapToGrid w:val="0"/>
        </w:rPr>
        <w:t xml:space="preserve">En ese sentido en el </w:t>
      </w:r>
      <w:r w:rsidRPr="00743281">
        <w:rPr>
          <w:snapToGrid w:val="0"/>
          <w:lang w:val="es-ES_tradnl"/>
        </w:rPr>
        <w:t xml:space="preserve">artículo 42 de la Constitución política de Nicaragua </w:t>
      </w:r>
      <w:r>
        <w:rPr>
          <w:snapToGrid w:val="0"/>
          <w:lang w:val="es-ES_tradnl"/>
        </w:rPr>
        <w:t>se establece que:</w:t>
      </w:r>
    </w:p>
    <w:p w:rsidR="001F0E1C" w:rsidRPr="00743281" w:rsidRDefault="001F0E1C" w:rsidP="001F0E1C">
      <w:pPr>
        <w:adjustRightInd w:val="0"/>
        <w:snapToGrid w:val="0"/>
        <w:spacing w:after="240"/>
        <w:ind w:left="567"/>
        <w:rPr>
          <w:iCs/>
          <w:snapToGrid w:val="0"/>
          <w:lang w:val="es-ES_tradnl"/>
        </w:rPr>
      </w:pPr>
      <w:r>
        <w:rPr>
          <w:iCs/>
          <w:snapToGrid w:val="0"/>
        </w:rPr>
        <w:tab/>
        <w:t>"</w:t>
      </w:r>
      <w:r w:rsidRPr="00743281">
        <w:rPr>
          <w:iCs/>
          <w:snapToGrid w:val="0"/>
        </w:rPr>
        <w:t>En Nicaragua se reconoce y garantiza el derecho de refugio y de asilo</w:t>
      </w:r>
      <w:r>
        <w:rPr>
          <w:iCs/>
          <w:snapToGrid w:val="0"/>
        </w:rPr>
        <w:t xml:space="preserve">.  </w:t>
      </w:r>
      <w:r w:rsidRPr="00743281">
        <w:rPr>
          <w:iCs/>
          <w:snapToGrid w:val="0"/>
        </w:rPr>
        <w:t>El refugio y el asilo amparan únicamente a los perseguidos por luchar en pro de la democracia, la paz, la justicia y los derechos humanos.</w:t>
      </w:r>
    </w:p>
    <w:p w:rsidR="001F0E1C" w:rsidRPr="00743281" w:rsidRDefault="001F0E1C" w:rsidP="001F0E1C">
      <w:pPr>
        <w:adjustRightInd w:val="0"/>
        <w:snapToGrid w:val="0"/>
        <w:spacing w:after="240"/>
        <w:ind w:left="567"/>
        <w:rPr>
          <w:iCs/>
          <w:snapToGrid w:val="0"/>
          <w:lang w:val="es-ES_tradnl"/>
        </w:rPr>
      </w:pPr>
      <w:r>
        <w:rPr>
          <w:iCs/>
          <w:snapToGrid w:val="0"/>
        </w:rPr>
        <w:tab/>
      </w:r>
      <w:r w:rsidRPr="00743281">
        <w:rPr>
          <w:iCs/>
          <w:snapToGrid w:val="0"/>
        </w:rPr>
        <w:t>La ley determinará la condición de asilado o refugiado político, de acuerdo con los convenios internacionales ratificados por Nicaragua</w:t>
      </w:r>
      <w:r>
        <w:rPr>
          <w:iCs/>
          <w:snapToGrid w:val="0"/>
        </w:rPr>
        <w:t xml:space="preserve">.  </w:t>
      </w:r>
      <w:r w:rsidRPr="00743281">
        <w:rPr>
          <w:iCs/>
          <w:snapToGrid w:val="0"/>
        </w:rPr>
        <w:t xml:space="preserve">En caso </w:t>
      </w:r>
      <w:r>
        <w:rPr>
          <w:iCs/>
          <w:snapToGrid w:val="0"/>
        </w:rPr>
        <w:t xml:space="preserve">de que </w:t>
      </w:r>
      <w:r w:rsidRPr="00743281">
        <w:rPr>
          <w:iCs/>
          <w:snapToGrid w:val="0"/>
        </w:rPr>
        <w:t>se resolviera la expulsión de un asilado, nunca podrá enviársele al país donde fuese perseguido</w:t>
      </w:r>
      <w:r>
        <w:rPr>
          <w:iCs/>
          <w:snapToGrid w:val="0"/>
        </w:rPr>
        <w:t>."</w:t>
      </w:r>
    </w:p>
    <w:p w:rsidR="001F0E1C" w:rsidRPr="00743281" w:rsidRDefault="001F0E1C" w:rsidP="001F0E1C">
      <w:pPr>
        <w:adjustRightInd w:val="0"/>
        <w:snapToGrid w:val="0"/>
        <w:spacing w:after="240"/>
        <w:rPr>
          <w:snapToGrid w:val="0"/>
          <w:lang w:val="es-ES_tradnl"/>
        </w:rPr>
      </w:pPr>
      <w:r>
        <w:rPr>
          <w:snapToGrid w:val="0"/>
        </w:rPr>
        <w:t>16.</w:t>
      </w:r>
      <w:r>
        <w:rPr>
          <w:snapToGrid w:val="0"/>
        </w:rPr>
        <w:tab/>
      </w:r>
      <w:r w:rsidRPr="00743281">
        <w:rPr>
          <w:snapToGrid w:val="0"/>
        </w:rPr>
        <w:t>Nicaragua tiene 290 refugiados de origen salvadoreño, cifra que marca un descenso con respecto a décadas anteriores</w:t>
      </w:r>
      <w:r>
        <w:rPr>
          <w:snapToGrid w:val="0"/>
        </w:rPr>
        <w:t xml:space="preserve">.  </w:t>
      </w:r>
      <w:r w:rsidRPr="00743281">
        <w:rPr>
          <w:snapToGrid w:val="0"/>
          <w:lang w:val="es-ES_tradnl"/>
        </w:rPr>
        <w:t xml:space="preserve">Pero </w:t>
      </w:r>
      <w:r w:rsidRPr="00743281">
        <w:rPr>
          <w:snapToGrid w:val="0"/>
        </w:rPr>
        <w:t>existe un remanente de ex</w:t>
      </w:r>
      <w:r>
        <w:rPr>
          <w:snapToGrid w:val="0"/>
        </w:rPr>
        <w:t xml:space="preserve"> </w:t>
      </w:r>
      <w:r w:rsidRPr="00743281">
        <w:rPr>
          <w:snapToGrid w:val="0"/>
        </w:rPr>
        <w:t>refugiados salvadoreños que residen en Nicaragua, cuya plena inserción social se encuentra comprometida por su condición irregular</w:t>
      </w:r>
      <w:r>
        <w:rPr>
          <w:snapToGrid w:val="0"/>
        </w:rPr>
        <w:t xml:space="preserve">.  </w:t>
      </w:r>
      <w:r w:rsidRPr="00743281">
        <w:rPr>
          <w:snapToGrid w:val="0"/>
        </w:rPr>
        <w:t>Desde hace más de cinco años, el CEPAD,</w:t>
      </w:r>
      <w:r w:rsidRPr="00743281">
        <w:rPr>
          <w:b/>
          <w:snapToGrid w:val="0"/>
        </w:rPr>
        <w:t xml:space="preserve"> </w:t>
      </w:r>
      <w:r w:rsidRPr="00743281">
        <w:rPr>
          <w:snapToGrid w:val="0"/>
        </w:rPr>
        <w:t>organización que ostenta la representación del ACNUR en Nicaragua,</w:t>
      </w:r>
      <w:r>
        <w:rPr>
          <w:snapToGrid w:val="0"/>
        </w:rPr>
        <w:t xml:space="preserve"> </w:t>
      </w:r>
      <w:r w:rsidRPr="00743281">
        <w:rPr>
          <w:snapToGrid w:val="0"/>
        </w:rPr>
        <w:t>está trabajando para lograr su legalización, ya que llegaron a Nicaragua como refugiados y muchos se documentaron como residentes, pero no renovaron sus residencias, permaneciendo en el país de forma irregular por espac</w:t>
      </w:r>
      <w:r>
        <w:rPr>
          <w:snapToGrid w:val="0"/>
        </w:rPr>
        <w:t>io de hasta 18 años, utilizando </w:t>
      </w:r>
      <w:r w:rsidRPr="00743281">
        <w:rPr>
          <w:snapToGrid w:val="0"/>
        </w:rPr>
        <w:t>cédulas vencidas y sin tener acceso a diversos trámites y derechos</w:t>
      </w:r>
      <w:r>
        <w:rPr>
          <w:snapToGrid w:val="0"/>
        </w:rPr>
        <w:t>.  El CEPAD calcula </w:t>
      </w:r>
      <w:r w:rsidRPr="00743281">
        <w:rPr>
          <w:snapToGrid w:val="0"/>
        </w:rPr>
        <w:t>en 1.300 el número de ex</w:t>
      </w:r>
      <w:r>
        <w:rPr>
          <w:snapToGrid w:val="0"/>
        </w:rPr>
        <w:t xml:space="preserve"> </w:t>
      </w:r>
      <w:r w:rsidRPr="00743281">
        <w:rPr>
          <w:snapToGrid w:val="0"/>
        </w:rPr>
        <w:t>refugiados salvadoreños que aún no se han legalizado.</w:t>
      </w:r>
    </w:p>
    <w:p w:rsidR="001F0E1C" w:rsidRPr="00743281" w:rsidRDefault="001F0E1C" w:rsidP="001F0E1C">
      <w:pPr>
        <w:adjustRightInd w:val="0"/>
        <w:snapToGrid w:val="0"/>
        <w:spacing w:after="240"/>
        <w:rPr>
          <w:snapToGrid w:val="0"/>
          <w:lang w:val="es-ES_tradnl"/>
        </w:rPr>
      </w:pPr>
      <w:r>
        <w:rPr>
          <w:snapToGrid w:val="0"/>
        </w:rPr>
        <w:t>17.</w:t>
      </w:r>
      <w:r>
        <w:rPr>
          <w:snapToGrid w:val="0"/>
        </w:rPr>
        <w:tab/>
      </w:r>
      <w:r w:rsidRPr="00743281">
        <w:rPr>
          <w:snapToGrid w:val="0"/>
        </w:rPr>
        <w:t xml:space="preserve">Desde inicios del mes de marzo de 2004, se iniciaron trabajos para la creación de una comisión interinstitucional sobre los refugiados en Nicaragua, con el propósito fundamental de trabajar en una propuesta de ley sobre el tema.  En el mes de julio de 2004, con el auspicio del ACNUR, se efectuó la capacitación a delegados de instituciones estatales y </w:t>
      </w:r>
      <w:r>
        <w:rPr>
          <w:snapToGrid w:val="0"/>
        </w:rPr>
        <w:t>ONG</w:t>
      </w:r>
      <w:r w:rsidRPr="00743281">
        <w:rPr>
          <w:snapToGrid w:val="0"/>
        </w:rPr>
        <w:t>, a fin de capacitarlos en torno a los elementos más importantes sobre los derechos de los refugiados a considerar en la elaboración de la legislación nacional.</w:t>
      </w:r>
    </w:p>
    <w:p w:rsidR="001F0E1C" w:rsidRPr="00743281" w:rsidRDefault="001F0E1C" w:rsidP="001F0E1C">
      <w:pPr>
        <w:adjustRightInd w:val="0"/>
        <w:snapToGrid w:val="0"/>
        <w:spacing w:after="240"/>
        <w:rPr>
          <w:snapToGrid w:val="0"/>
          <w:lang w:val="es-ES_tradnl"/>
        </w:rPr>
      </w:pPr>
      <w:r>
        <w:rPr>
          <w:snapToGrid w:val="0"/>
        </w:rPr>
        <w:t>18.</w:t>
      </w:r>
      <w:r>
        <w:rPr>
          <w:snapToGrid w:val="0"/>
        </w:rPr>
        <w:tab/>
      </w:r>
      <w:r w:rsidRPr="00743281">
        <w:rPr>
          <w:snapToGrid w:val="0"/>
        </w:rPr>
        <w:t>Por consiguiente, a partir de agosto de 2004, una comisión integrada por representantes del Ministerio de Gobernación</w:t>
      </w:r>
      <w:r>
        <w:rPr>
          <w:snapToGrid w:val="0"/>
        </w:rPr>
        <w:t>,</w:t>
      </w:r>
      <w:r w:rsidRPr="00743281">
        <w:rPr>
          <w:snapToGrid w:val="0"/>
        </w:rPr>
        <w:t xml:space="preserve"> DGME, Ministerio de Relaciones Exteriores, Procuraduría para la Defensa de los Derechos Humanos, CENIDH, Red Nicaragüense para las Migraciones y el CEPAD, iniciaron labores para preparar un borrador de anteproyecto de ley.</w:t>
      </w:r>
    </w:p>
    <w:p w:rsidR="001F0E1C" w:rsidRPr="00743281" w:rsidRDefault="001F0E1C" w:rsidP="001F0E1C">
      <w:pPr>
        <w:adjustRightInd w:val="0"/>
        <w:snapToGrid w:val="0"/>
        <w:spacing w:after="240"/>
        <w:rPr>
          <w:snapToGrid w:val="0"/>
          <w:lang w:val="es-ES_tradnl"/>
        </w:rPr>
      </w:pPr>
      <w:r>
        <w:rPr>
          <w:snapToGrid w:val="0"/>
          <w:lang w:val="es-ES_tradnl"/>
        </w:rPr>
        <w:t>19.</w:t>
      </w:r>
      <w:r>
        <w:rPr>
          <w:snapToGrid w:val="0"/>
          <w:lang w:val="es-ES_tradnl"/>
        </w:rPr>
        <w:tab/>
      </w:r>
      <w:r w:rsidRPr="00743281">
        <w:rPr>
          <w:snapToGrid w:val="0"/>
          <w:lang w:val="es-ES_tradnl"/>
        </w:rPr>
        <w:t xml:space="preserve">El </w:t>
      </w:r>
      <w:r w:rsidRPr="00743281">
        <w:rPr>
          <w:snapToGrid w:val="0"/>
        </w:rPr>
        <w:t>25 de abril 2006, con el auspicio del ACNUR se presentó el borrador de proyecto de ley sobre refugiados, a los miembros de la Comisión de Población y Desarrollo de la Asamblea Nacional, que está siendo retomado para su aprobación en la agenda anual de la actual Asamblea Nacional.</w:t>
      </w:r>
    </w:p>
    <w:p w:rsidR="001F0E1C" w:rsidRPr="00743281" w:rsidRDefault="001F0E1C" w:rsidP="001F0E1C">
      <w:pPr>
        <w:adjustRightInd w:val="0"/>
        <w:snapToGrid w:val="0"/>
        <w:spacing w:after="240"/>
        <w:rPr>
          <w:b/>
          <w:i/>
          <w:snapToGrid w:val="0"/>
          <w:lang w:val="es-ES_tradnl"/>
        </w:rPr>
      </w:pPr>
      <w:r>
        <w:rPr>
          <w:snapToGrid w:val="0"/>
        </w:rPr>
        <w:t>20.</w:t>
      </w:r>
      <w:r>
        <w:rPr>
          <w:snapToGrid w:val="0"/>
        </w:rPr>
        <w:tab/>
      </w:r>
      <w:r w:rsidRPr="00743281">
        <w:rPr>
          <w:snapToGrid w:val="0"/>
        </w:rPr>
        <w:t>El anteproyecto de ley, establece la Comisión Nacional para los Refugiados, que sería el órgano encargado de determinar la condición de refugiado en Nicaragua</w:t>
      </w:r>
      <w:r>
        <w:rPr>
          <w:snapToGrid w:val="0"/>
        </w:rPr>
        <w:t xml:space="preserve">.  </w:t>
      </w:r>
      <w:r w:rsidRPr="00743281">
        <w:rPr>
          <w:snapToGrid w:val="0"/>
        </w:rPr>
        <w:t>Recoge el concepto ampliado de la Declaración de Cartagena y garantiza un procedimiento con estricto apego a los derechos de los refugiados, al acceso a la justicia y la protección, así como los principios de no discriminación, no devolución, y el de unidad familiar, dentro del marco del derecho intern</w:t>
      </w:r>
      <w:r>
        <w:rPr>
          <w:snapToGrid w:val="0"/>
        </w:rPr>
        <w:t>acional y los derechos humanos.</w:t>
      </w:r>
    </w:p>
    <w:p w:rsidR="001F0E1C" w:rsidRPr="00743281" w:rsidRDefault="001F0E1C" w:rsidP="001F0E1C">
      <w:pPr>
        <w:adjustRightInd w:val="0"/>
        <w:snapToGrid w:val="0"/>
        <w:spacing w:after="240"/>
        <w:jc w:val="center"/>
        <w:rPr>
          <w:snapToGrid w:val="0"/>
          <w:lang w:val="es-ES_tradnl"/>
        </w:rPr>
      </w:pPr>
      <w:r w:rsidRPr="00743281">
        <w:rPr>
          <w:b/>
          <w:snapToGrid w:val="0"/>
          <w:lang w:val="es-ES_tradnl"/>
        </w:rPr>
        <w:t>B.</w:t>
      </w:r>
      <w:r>
        <w:rPr>
          <w:b/>
          <w:snapToGrid w:val="0"/>
          <w:lang w:val="es-ES_tradnl"/>
        </w:rPr>
        <w:t xml:space="preserve">  </w:t>
      </w:r>
      <w:r w:rsidRPr="00743281">
        <w:rPr>
          <w:b/>
          <w:snapToGrid w:val="0"/>
          <w:lang w:val="es-ES_tradnl"/>
        </w:rPr>
        <w:t>Migrantes</w:t>
      </w:r>
    </w:p>
    <w:p w:rsidR="001F0E1C" w:rsidRPr="00743281" w:rsidRDefault="001F0E1C" w:rsidP="001F0E1C">
      <w:pPr>
        <w:adjustRightInd w:val="0"/>
        <w:snapToGrid w:val="0"/>
        <w:spacing w:after="240"/>
        <w:rPr>
          <w:snapToGrid w:val="0"/>
          <w:lang w:val="es-ES_tradnl"/>
        </w:rPr>
      </w:pPr>
      <w:r>
        <w:rPr>
          <w:snapToGrid w:val="0"/>
        </w:rPr>
        <w:t>21.</w:t>
      </w:r>
      <w:r>
        <w:rPr>
          <w:snapToGrid w:val="0"/>
        </w:rPr>
        <w:tab/>
      </w:r>
      <w:r w:rsidRPr="00743281">
        <w:rPr>
          <w:snapToGrid w:val="0"/>
        </w:rPr>
        <w:t>En los últimos años, el índice de emigración ha venido creciendo rigurosamente como medida alternativa de empleo</w:t>
      </w:r>
      <w:r>
        <w:rPr>
          <w:snapToGrid w:val="0"/>
        </w:rPr>
        <w:t xml:space="preserve">.  </w:t>
      </w:r>
      <w:r w:rsidRPr="00743281">
        <w:rPr>
          <w:snapToGrid w:val="0"/>
        </w:rPr>
        <w:t>La mayoría de los nicaragüenses emigrantes son hombres, mujeres y adolescentes de escasos recursos económicos provenientes de las áreas rurales, que por falta de un trabaj</w:t>
      </w:r>
      <w:r>
        <w:rPr>
          <w:snapToGrid w:val="0"/>
        </w:rPr>
        <w:t>o digno emigran a otros países.</w:t>
      </w:r>
    </w:p>
    <w:p w:rsidR="001F0E1C" w:rsidRPr="00743281" w:rsidRDefault="001F0E1C" w:rsidP="001F0E1C">
      <w:pPr>
        <w:adjustRightInd w:val="0"/>
        <w:snapToGrid w:val="0"/>
        <w:spacing w:after="240"/>
        <w:rPr>
          <w:snapToGrid w:val="0"/>
          <w:lang w:val="es-ES_tradnl"/>
        </w:rPr>
      </w:pPr>
      <w:r>
        <w:rPr>
          <w:snapToGrid w:val="0"/>
          <w:lang w:val="es-ES_tradnl"/>
        </w:rPr>
        <w:t>22.</w:t>
      </w:r>
      <w:r>
        <w:rPr>
          <w:snapToGrid w:val="0"/>
          <w:lang w:val="es-ES_tradnl"/>
        </w:rPr>
        <w:tab/>
      </w:r>
      <w:r w:rsidRPr="00743281">
        <w:rPr>
          <w:snapToGrid w:val="0"/>
          <w:lang w:val="es-ES_tradnl"/>
        </w:rPr>
        <w:t xml:space="preserve">Los destinos más significativos son los </w:t>
      </w:r>
      <w:r w:rsidRPr="00743281">
        <w:rPr>
          <w:snapToGrid w:val="0"/>
        </w:rPr>
        <w:t>Estados Unidos de América y Costa Rica, en donde un alto por</w:t>
      </w:r>
      <w:r>
        <w:rPr>
          <w:snapToGrid w:val="0"/>
        </w:rPr>
        <w:t>centaje de nicaragüenses emigra</w:t>
      </w:r>
      <w:r w:rsidRPr="00743281">
        <w:rPr>
          <w:snapToGrid w:val="0"/>
        </w:rPr>
        <w:t xml:space="preserve"> anualmente</w:t>
      </w:r>
      <w:r>
        <w:rPr>
          <w:snapToGrid w:val="0"/>
        </w:rPr>
        <w:t>;</w:t>
      </w:r>
      <w:r w:rsidRPr="00743281">
        <w:rPr>
          <w:snapToGrid w:val="0"/>
        </w:rPr>
        <w:t xml:space="preserve"> tienden a enfrentar problemas difíciles como</w:t>
      </w:r>
      <w:r>
        <w:rPr>
          <w:snapToGrid w:val="0"/>
        </w:rPr>
        <w:t xml:space="preserve">:  </w:t>
      </w:r>
      <w:r w:rsidRPr="00743281">
        <w:rPr>
          <w:snapToGrid w:val="0"/>
        </w:rPr>
        <w:t>elevados costos de los servicios consulares, discriminación, problemas de adaptación sociocultural, escasa comunicación con sus familiares, carencia de documentos, informalidad laboral, bajos salarios, ac</w:t>
      </w:r>
      <w:r>
        <w:rPr>
          <w:snapToGrid w:val="0"/>
        </w:rPr>
        <w:t>ceso a servicios sociales, etc.</w:t>
      </w:r>
    </w:p>
    <w:p w:rsidR="001F0E1C" w:rsidRDefault="001F0E1C" w:rsidP="001F0E1C">
      <w:pPr>
        <w:adjustRightInd w:val="0"/>
        <w:snapToGrid w:val="0"/>
        <w:spacing w:after="240"/>
        <w:rPr>
          <w:snapToGrid w:val="0"/>
        </w:rPr>
      </w:pPr>
      <w:r>
        <w:rPr>
          <w:snapToGrid w:val="0"/>
        </w:rPr>
        <w:t>23.</w:t>
      </w:r>
      <w:r>
        <w:rPr>
          <w:snapToGrid w:val="0"/>
        </w:rPr>
        <w:tab/>
      </w:r>
      <w:r w:rsidRPr="00743281">
        <w:rPr>
          <w:snapToGrid w:val="0"/>
        </w:rPr>
        <w:t xml:space="preserve">En </w:t>
      </w:r>
      <w:r>
        <w:rPr>
          <w:snapToGrid w:val="0"/>
        </w:rPr>
        <w:t xml:space="preserve">los </w:t>
      </w:r>
      <w:r w:rsidRPr="00743281">
        <w:rPr>
          <w:snapToGrid w:val="0"/>
        </w:rPr>
        <w:t>Estados Unidos la suma de deportados, reembarcados y rechazados ha aumentado en comparación con otros años</w:t>
      </w:r>
      <w:r>
        <w:rPr>
          <w:snapToGrid w:val="0"/>
        </w:rPr>
        <w:t>;</w:t>
      </w:r>
      <w:r w:rsidRPr="00743281">
        <w:rPr>
          <w:snapToGrid w:val="0"/>
        </w:rPr>
        <w:t xml:space="preserve"> para el año 2005 se estima que 1.406 nicaragüenses fueron deportados, cantidad superior que años anteriores</w:t>
      </w:r>
      <w:r>
        <w:rPr>
          <w:snapToGrid w:val="0"/>
        </w:rPr>
        <w:t xml:space="preserve">.  </w:t>
      </w:r>
      <w:r w:rsidRPr="00743281">
        <w:rPr>
          <w:snapToGrid w:val="0"/>
        </w:rPr>
        <w:t>Esta cifra e</w:t>
      </w:r>
      <w:r>
        <w:rPr>
          <w:snapToGrid w:val="0"/>
        </w:rPr>
        <w:t>s menor comparada con los </w:t>
      </w:r>
      <w:r w:rsidRPr="00743281">
        <w:rPr>
          <w:snapToGrid w:val="0"/>
        </w:rPr>
        <w:t>deportados de los países centroamericanos</w:t>
      </w:r>
      <w:r>
        <w:rPr>
          <w:snapToGrid w:val="0"/>
        </w:rPr>
        <w:t xml:space="preserve">.  </w:t>
      </w:r>
      <w:r w:rsidRPr="00743281">
        <w:rPr>
          <w:snapToGrid w:val="0"/>
        </w:rPr>
        <w:t xml:space="preserve">En Costa Rica en 2005 deportaron </w:t>
      </w:r>
      <w:r>
        <w:rPr>
          <w:snapToGrid w:val="0"/>
        </w:rPr>
        <w:t>a 10.195 </w:t>
      </w:r>
      <w:r w:rsidRPr="00743281">
        <w:rPr>
          <w:snapToGrid w:val="0"/>
        </w:rPr>
        <w:t>nicaragüenses, cifra que se ha reducido en comparación que en años anteriores.</w:t>
      </w:r>
    </w:p>
    <w:p w:rsidR="001F0E1C" w:rsidRPr="00C30A37" w:rsidRDefault="001F0E1C" w:rsidP="00CB140C">
      <w:pPr>
        <w:keepNext/>
        <w:adjustRightInd w:val="0"/>
        <w:snapToGrid w:val="0"/>
        <w:spacing w:after="220"/>
        <w:jc w:val="center"/>
        <w:rPr>
          <w:b/>
          <w:bCs/>
          <w:snapToGrid w:val="0"/>
          <w:sz w:val="22"/>
        </w:rPr>
      </w:pPr>
      <w:r w:rsidRPr="00C30A37">
        <w:rPr>
          <w:b/>
          <w:snapToGrid w:val="0"/>
          <w:sz w:val="22"/>
        </w:rPr>
        <w:t xml:space="preserve">Nicaragüenses reembarcados, deportados y rechazados, </w:t>
      </w:r>
      <w:r w:rsidRPr="00C30A37">
        <w:rPr>
          <w:b/>
          <w:snapToGrid w:val="0"/>
          <w:sz w:val="22"/>
        </w:rPr>
        <w:br/>
        <w:t>(</w:t>
      </w:r>
      <w:r w:rsidRPr="00C30A37">
        <w:rPr>
          <w:b/>
          <w:bCs/>
          <w:snapToGrid w:val="0"/>
          <w:sz w:val="22"/>
        </w:rPr>
        <w:t>período 1996-diciembre 2005)</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4"/>
        <w:gridCol w:w="717"/>
        <w:gridCol w:w="717"/>
        <w:gridCol w:w="717"/>
        <w:gridCol w:w="718"/>
        <w:gridCol w:w="718"/>
        <w:gridCol w:w="718"/>
        <w:gridCol w:w="718"/>
        <w:gridCol w:w="718"/>
        <w:gridCol w:w="718"/>
        <w:gridCol w:w="718"/>
        <w:gridCol w:w="822"/>
      </w:tblGrid>
      <w:tr w:rsidR="001F0E1C" w:rsidRPr="00C30A37" w:rsidTr="00C46E89">
        <w:trPr>
          <w:jc w:val="center"/>
        </w:trPr>
        <w:tc>
          <w:tcPr>
            <w:tcW w:w="765"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Nacionalidad</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1996</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1997</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1998</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1999</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2000</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2001</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2002</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2003</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2004</w:t>
            </w:r>
          </w:p>
        </w:tc>
        <w:tc>
          <w:tcPr>
            <w:tcW w:w="380"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2005</w:t>
            </w:r>
          </w:p>
        </w:tc>
        <w:tc>
          <w:tcPr>
            <w:tcW w:w="435" w:type="pct"/>
            <w:shd w:val="clear" w:color="auto" w:fill="auto"/>
            <w:vAlign w:val="center"/>
          </w:tcPr>
          <w:p w:rsidR="001F0E1C" w:rsidRPr="00C30A37" w:rsidRDefault="001F0E1C" w:rsidP="00CB140C">
            <w:pPr>
              <w:keepNext/>
              <w:jc w:val="center"/>
              <w:rPr>
                <w:b/>
                <w:bCs/>
                <w:sz w:val="22"/>
                <w:szCs w:val="22"/>
              </w:rPr>
            </w:pPr>
            <w:r w:rsidRPr="00C30A37">
              <w:rPr>
                <w:b/>
                <w:bCs/>
                <w:sz w:val="22"/>
                <w:szCs w:val="22"/>
              </w:rPr>
              <w:t xml:space="preserve">Total </w:t>
            </w:r>
            <w:r>
              <w:rPr>
                <w:b/>
                <w:bCs/>
                <w:sz w:val="22"/>
                <w:szCs w:val="22"/>
              </w:rPr>
              <w:t xml:space="preserve">por </w:t>
            </w:r>
            <w:r w:rsidRPr="00C30A37">
              <w:rPr>
                <w:b/>
                <w:bCs/>
                <w:sz w:val="22"/>
                <w:szCs w:val="22"/>
              </w:rPr>
              <w:t>paí</w:t>
            </w:r>
            <w:r>
              <w:rPr>
                <w:b/>
                <w:bCs/>
                <w:sz w:val="22"/>
                <w:szCs w:val="22"/>
              </w:rPr>
              <w:t>s</w:t>
            </w:r>
          </w:p>
        </w:tc>
      </w:tr>
      <w:tr w:rsidR="001F0E1C" w:rsidRPr="00C30A37" w:rsidTr="00C46E89">
        <w:trPr>
          <w:jc w:val="center"/>
        </w:trPr>
        <w:tc>
          <w:tcPr>
            <w:tcW w:w="765" w:type="pct"/>
            <w:shd w:val="clear" w:color="auto" w:fill="auto"/>
            <w:vAlign w:val="center"/>
          </w:tcPr>
          <w:p w:rsidR="001F0E1C" w:rsidRPr="00C30A37" w:rsidRDefault="001F0E1C" w:rsidP="00CB140C">
            <w:pPr>
              <w:keepNext/>
              <w:rPr>
                <w:bCs/>
                <w:sz w:val="22"/>
                <w:szCs w:val="22"/>
              </w:rPr>
            </w:pPr>
            <w:r w:rsidRPr="00C30A37">
              <w:rPr>
                <w:bCs/>
                <w:sz w:val="22"/>
                <w:szCs w:val="22"/>
              </w:rPr>
              <w:t>Alemania</w:t>
            </w:r>
          </w:p>
        </w:tc>
        <w:tc>
          <w:tcPr>
            <w:tcW w:w="380" w:type="pct"/>
            <w:shd w:val="clear" w:color="auto" w:fill="auto"/>
            <w:vAlign w:val="center"/>
          </w:tcPr>
          <w:p w:rsidR="001F0E1C" w:rsidRPr="00C30A37" w:rsidRDefault="001F0E1C" w:rsidP="00CB140C">
            <w:pPr>
              <w:keepNext/>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B140C">
            <w:pPr>
              <w:keepNext/>
              <w:tabs>
                <w:tab w:val="decimal" w:pos="661"/>
              </w:tabs>
              <w:rPr>
                <w:bCs/>
                <w:sz w:val="22"/>
                <w:szCs w:val="22"/>
              </w:rPr>
            </w:pPr>
            <w:r w:rsidRPr="00C30A37">
              <w:rPr>
                <w:bCs/>
                <w:sz w:val="22"/>
                <w:szCs w:val="22"/>
              </w:rPr>
              <w:t>2</w:t>
            </w:r>
          </w:p>
        </w:tc>
        <w:tc>
          <w:tcPr>
            <w:tcW w:w="435" w:type="pct"/>
            <w:shd w:val="clear" w:color="auto" w:fill="auto"/>
            <w:vAlign w:val="center"/>
          </w:tcPr>
          <w:p w:rsidR="001F0E1C" w:rsidRPr="00C30A37" w:rsidRDefault="001F0E1C" w:rsidP="00CB140C">
            <w:pPr>
              <w:keepNext/>
              <w:tabs>
                <w:tab w:val="decimal" w:pos="760"/>
              </w:tabs>
              <w:rPr>
                <w:b/>
                <w:bCs/>
                <w:sz w:val="22"/>
                <w:szCs w:val="22"/>
              </w:rPr>
            </w:pPr>
            <w:r w:rsidRPr="00C30A37">
              <w:rPr>
                <w:b/>
                <w:bCs/>
                <w:sz w:val="22"/>
                <w:szCs w:val="22"/>
              </w:rPr>
              <w:t>2</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Belice</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9</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44</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Canadá</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5</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5</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57</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Colombia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2</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Costa Rica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50.368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59.494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95.094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72.230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54.957</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18.829</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15.661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14.170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10.256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10.195</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401.254</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Cuba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2</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El Salvador</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10</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España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5</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Estados Unidos</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424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459</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298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263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326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402</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386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600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857</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r>
              <w:rPr>
                <w:bCs/>
                <w:sz w:val="22"/>
                <w:szCs w:val="22"/>
              </w:rPr>
              <w:t>.</w:t>
            </w:r>
            <w:r w:rsidRPr="00C30A37">
              <w:rPr>
                <w:bCs/>
                <w:sz w:val="22"/>
                <w:szCs w:val="22"/>
              </w:rPr>
              <w:t>406</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5</w:t>
            </w:r>
            <w:r>
              <w:rPr>
                <w:b/>
                <w:bCs/>
                <w:sz w:val="22"/>
                <w:szCs w:val="22"/>
              </w:rPr>
              <w:t>.</w:t>
            </w:r>
            <w:r w:rsidRPr="00C30A37">
              <w:rPr>
                <w:b/>
                <w:bCs/>
                <w:sz w:val="22"/>
                <w:szCs w:val="22"/>
              </w:rPr>
              <w:t>421</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Finlandia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1</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Francia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1</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Gran Bretaña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3</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Guatemala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5</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27</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Haití</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1</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Honduras</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41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195</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141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45</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465</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Italia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2</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México</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6</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25</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60</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Otros países</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20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25</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Panamá</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4</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38</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16</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129</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Puerto Rico</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2</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3</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6</w:t>
            </w:r>
          </w:p>
        </w:tc>
      </w:tr>
      <w:tr w:rsidR="001F0E1C" w:rsidRPr="00C30A37" w:rsidTr="00C46E89">
        <w:trPr>
          <w:jc w:val="center"/>
        </w:trPr>
        <w:tc>
          <w:tcPr>
            <w:tcW w:w="765" w:type="pct"/>
            <w:shd w:val="clear" w:color="auto" w:fill="auto"/>
            <w:vAlign w:val="center"/>
          </w:tcPr>
          <w:p w:rsidR="001F0E1C" w:rsidRPr="00C30A37" w:rsidRDefault="001F0E1C" w:rsidP="00C46E89">
            <w:pPr>
              <w:rPr>
                <w:bCs/>
                <w:sz w:val="22"/>
                <w:szCs w:val="22"/>
              </w:rPr>
            </w:pPr>
            <w:r w:rsidRPr="00C30A37">
              <w:rPr>
                <w:bCs/>
                <w:sz w:val="22"/>
                <w:szCs w:val="22"/>
              </w:rPr>
              <w:t>Suecia</w:t>
            </w:r>
          </w:p>
        </w:tc>
        <w:tc>
          <w:tcPr>
            <w:tcW w:w="380" w:type="pct"/>
            <w:shd w:val="clear" w:color="auto" w:fill="auto"/>
            <w:vAlign w:val="center"/>
          </w:tcPr>
          <w:p w:rsidR="001F0E1C" w:rsidRPr="00C30A37" w:rsidRDefault="001F0E1C" w:rsidP="00C46E89">
            <w:pPr>
              <w:tabs>
                <w:tab w:val="decimal" w:pos="630"/>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0</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1</w:t>
            </w:r>
          </w:p>
        </w:tc>
        <w:tc>
          <w:tcPr>
            <w:tcW w:w="380" w:type="pct"/>
            <w:shd w:val="clear" w:color="auto" w:fill="auto"/>
            <w:vAlign w:val="center"/>
          </w:tcPr>
          <w:p w:rsidR="001F0E1C" w:rsidRPr="00C30A37" w:rsidRDefault="001F0E1C" w:rsidP="00C46E89">
            <w:pPr>
              <w:tabs>
                <w:tab w:val="decimal" w:pos="661"/>
              </w:tabs>
              <w:rPr>
                <w:bCs/>
                <w:sz w:val="22"/>
                <w:szCs w:val="22"/>
              </w:rPr>
            </w:pPr>
            <w:r w:rsidRPr="00C30A37">
              <w:rPr>
                <w:bCs/>
                <w:sz w:val="22"/>
                <w:szCs w:val="22"/>
              </w:rPr>
              <w:t>2</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3</w:t>
            </w:r>
          </w:p>
        </w:tc>
      </w:tr>
      <w:tr w:rsidR="001F0E1C" w:rsidRPr="00C30A37" w:rsidTr="00C46E89">
        <w:trPr>
          <w:jc w:val="center"/>
        </w:trPr>
        <w:tc>
          <w:tcPr>
            <w:tcW w:w="765" w:type="pct"/>
            <w:shd w:val="clear" w:color="auto" w:fill="auto"/>
            <w:vAlign w:val="center"/>
          </w:tcPr>
          <w:p w:rsidR="001F0E1C" w:rsidRPr="00C30A37" w:rsidRDefault="001F0E1C" w:rsidP="00C46E89">
            <w:pPr>
              <w:ind w:left="113"/>
              <w:rPr>
                <w:b/>
                <w:bCs/>
                <w:sz w:val="22"/>
                <w:szCs w:val="22"/>
              </w:rPr>
            </w:pPr>
            <w:r w:rsidRPr="00C30A37">
              <w:rPr>
                <w:b/>
                <w:bCs/>
                <w:sz w:val="22"/>
                <w:szCs w:val="22"/>
              </w:rPr>
              <w:t>Total general</w:t>
            </w:r>
          </w:p>
        </w:tc>
        <w:tc>
          <w:tcPr>
            <w:tcW w:w="380" w:type="pct"/>
            <w:shd w:val="clear" w:color="auto" w:fill="auto"/>
            <w:vAlign w:val="center"/>
          </w:tcPr>
          <w:p w:rsidR="001F0E1C" w:rsidRPr="00C30A37" w:rsidRDefault="001F0E1C" w:rsidP="00C46E89">
            <w:pPr>
              <w:tabs>
                <w:tab w:val="decimal" w:pos="630"/>
              </w:tabs>
              <w:rPr>
                <w:b/>
                <w:bCs/>
                <w:sz w:val="22"/>
                <w:szCs w:val="22"/>
              </w:rPr>
            </w:pPr>
            <w:r w:rsidRPr="00C30A37">
              <w:rPr>
                <w:b/>
                <w:bCs/>
                <w:sz w:val="22"/>
                <w:szCs w:val="22"/>
              </w:rPr>
              <w:t>50.868</w:t>
            </w:r>
          </w:p>
        </w:tc>
        <w:tc>
          <w:tcPr>
            <w:tcW w:w="380" w:type="pct"/>
            <w:shd w:val="clear" w:color="auto" w:fill="auto"/>
            <w:vAlign w:val="center"/>
          </w:tcPr>
          <w:p w:rsidR="001F0E1C" w:rsidRPr="000969C1" w:rsidRDefault="001F0E1C" w:rsidP="00C46E89">
            <w:pPr>
              <w:tabs>
                <w:tab w:val="decimal" w:pos="661"/>
              </w:tabs>
              <w:rPr>
                <w:b/>
                <w:bCs/>
                <w:sz w:val="22"/>
                <w:szCs w:val="22"/>
              </w:rPr>
            </w:pPr>
            <w:r w:rsidRPr="000969C1">
              <w:rPr>
                <w:b/>
                <w:bCs/>
                <w:sz w:val="22"/>
                <w:szCs w:val="22"/>
              </w:rPr>
              <w:t>60.040</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95.408</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72.697</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55.444</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19.258</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16.117</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14.810</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11.196</w:t>
            </w:r>
          </w:p>
        </w:tc>
        <w:tc>
          <w:tcPr>
            <w:tcW w:w="380" w:type="pct"/>
            <w:shd w:val="clear" w:color="auto" w:fill="auto"/>
            <w:vAlign w:val="center"/>
          </w:tcPr>
          <w:p w:rsidR="001F0E1C" w:rsidRPr="00B830C2" w:rsidRDefault="001F0E1C" w:rsidP="00C46E89">
            <w:pPr>
              <w:tabs>
                <w:tab w:val="decimal" w:pos="661"/>
              </w:tabs>
              <w:rPr>
                <w:b/>
                <w:bCs/>
                <w:sz w:val="22"/>
                <w:szCs w:val="22"/>
              </w:rPr>
            </w:pPr>
            <w:r w:rsidRPr="00B830C2">
              <w:rPr>
                <w:b/>
                <w:bCs/>
                <w:sz w:val="22"/>
                <w:szCs w:val="22"/>
              </w:rPr>
              <w:t>11.682</w:t>
            </w:r>
          </w:p>
        </w:tc>
        <w:tc>
          <w:tcPr>
            <w:tcW w:w="435" w:type="pct"/>
            <w:shd w:val="clear" w:color="auto" w:fill="auto"/>
            <w:vAlign w:val="center"/>
          </w:tcPr>
          <w:p w:rsidR="001F0E1C" w:rsidRPr="00C30A37" w:rsidRDefault="001F0E1C" w:rsidP="00C46E89">
            <w:pPr>
              <w:tabs>
                <w:tab w:val="decimal" w:pos="760"/>
              </w:tabs>
              <w:rPr>
                <w:b/>
                <w:bCs/>
                <w:sz w:val="22"/>
                <w:szCs w:val="22"/>
              </w:rPr>
            </w:pPr>
            <w:r w:rsidRPr="00C30A37">
              <w:rPr>
                <w:b/>
                <w:bCs/>
                <w:sz w:val="22"/>
                <w:szCs w:val="22"/>
              </w:rPr>
              <w:t>407.520</w:t>
            </w:r>
          </w:p>
        </w:tc>
      </w:tr>
    </w:tbl>
    <w:p w:rsidR="001F0E1C" w:rsidRPr="00C30A37" w:rsidRDefault="001F0E1C" w:rsidP="001F0E1C">
      <w:pPr>
        <w:adjustRightInd w:val="0"/>
        <w:snapToGrid w:val="0"/>
        <w:spacing w:before="220" w:after="480"/>
        <w:rPr>
          <w:snapToGrid w:val="0"/>
          <w:sz w:val="22"/>
          <w:lang w:val="es-ES_tradnl"/>
        </w:rPr>
      </w:pPr>
      <w:r w:rsidRPr="00C30A37">
        <w:rPr>
          <w:i/>
          <w:snapToGrid w:val="0"/>
          <w:sz w:val="22"/>
          <w:lang w:val="es-ES_tradnl"/>
        </w:rPr>
        <w:t>Fuente</w:t>
      </w:r>
      <w:r w:rsidRPr="00C30A37">
        <w:rPr>
          <w:snapToGrid w:val="0"/>
          <w:sz w:val="22"/>
          <w:lang w:val="es-ES_tradnl"/>
        </w:rPr>
        <w:t>:  DGME.</w:t>
      </w:r>
    </w:p>
    <w:p w:rsidR="001F0E1C" w:rsidRPr="00743281" w:rsidRDefault="001F0E1C" w:rsidP="001F0E1C">
      <w:pPr>
        <w:adjustRightInd w:val="0"/>
        <w:snapToGrid w:val="0"/>
        <w:spacing w:after="240"/>
        <w:rPr>
          <w:snapToGrid w:val="0"/>
          <w:lang w:val="es-ES_tradnl"/>
        </w:rPr>
      </w:pPr>
      <w:r>
        <w:rPr>
          <w:snapToGrid w:val="0"/>
        </w:rPr>
        <w:t>24.</w:t>
      </w:r>
      <w:r>
        <w:rPr>
          <w:snapToGrid w:val="0"/>
        </w:rPr>
        <w:tab/>
      </w:r>
      <w:r w:rsidRPr="00743281">
        <w:rPr>
          <w:snapToGrid w:val="0"/>
        </w:rPr>
        <w:t>El Gobierno de Nicaragua ha gestionado en conjunto con otros países americanos formular acuerdos, convenios, leyes, amnistías migratorias vinculadas a contextos políticos y económicos en beneficio de los migrantes ilegales</w:t>
      </w:r>
      <w:r>
        <w:rPr>
          <w:snapToGrid w:val="0"/>
        </w:rPr>
        <w:t xml:space="preserve">.  </w:t>
      </w:r>
      <w:r w:rsidRPr="00743281">
        <w:rPr>
          <w:snapToGrid w:val="0"/>
        </w:rPr>
        <w:t xml:space="preserve">Como resultado de esta ardua gestión algunos países como </w:t>
      </w:r>
      <w:r>
        <w:rPr>
          <w:snapToGrid w:val="0"/>
        </w:rPr>
        <w:t xml:space="preserve">los </w:t>
      </w:r>
      <w:r w:rsidRPr="00743281">
        <w:rPr>
          <w:snapToGrid w:val="0"/>
        </w:rPr>
        <w:t>Estados Unidos y Costa Rica han decretado diversos acuerdos, planes de programas, amnistías migratorias en conjunto con organizaciones internacionales para que los nicaragüenses puedan aprovechar estas especiales circunstancia</w:t>
      </w:r>
      <w:r>
        <w:rPr>
          <w:snapToGrid w:val="0"/>
        </w:rPr>
        <w:t xml:space="preserve">s y regularizar su situación.  A </w:t>
      </w:r>
      <w:r w:rsidRPr="00743281">
        <w:rPr>
          <w:snapToGrid w:val="0"/>
        </w:rPr>
        <w:t xml:space="preserve">continuación </w:t>
      </w:r>
      <w:r>
        <w:rPr>
          <w:snapToGrid w:val="0"/>
        </w:rPr>
        <w:t>se mencionan las más relevantes:</w:t>
      </w:r>
    </w:p>
    <w:p w:rsidR="001F0E1C" w:rsidRPr="00743281" w:rsidRDefault="001F0E1C" w:rsidP="001F0E1C">
      <w:pPr>
        <w:adjustRightInd w:val="0"/>
        <w:snapToGrid w:val="0"/>
        <w:spacing w:after="240"/>
        <w:ind w:left="1134" w:hanging="567"/>
        <w:rPr>
          <w:snapToGrid w:val="0"/>
        </w:rPr>
      </w:pPr>
      <w:r>
        <w:rPr>
          <w:snapToGrid w:val="0"/>
        </w:rPr>
        <w:t>a)</w:t>
      </w:r>
      <w:r>
        <w:rPr>
          <w:snapToGrid w:val="0"/>
        </w:rPr>
        <w:tab/>
      </w:r>
      <w:r w:rsidRPr="00743281">
        <w:rPr>
          <w:snapToGrid w:val="0"/>
        </w:rPr>
        <w:t xml:space="preserve">Ley </w:t>
      </w:r>
      <w:r w:rsidRPr="00E317DC">
        <w:rPr>
          <w:iCs/>
          <w:snapToGrid w:val="0"/>
        </w:rPr>
        <w:t>NACARA</w:t>
      </w:r>
      <w:r w:rsidRPr="00743281">
        <w:rPr>
          <w:snapToGrid w:val="0"/>
        </w:rPr>
        <w:t xml:space="preserve"> (</w:t>
      </w:r>
      <w:r w:rsidRPr="00AC472B">
        <w:rPr>
          <w:bCs/>
          <w:i/>
          <w:iCs/>
          <w:snapToGrid w:val="0"/>
        </w:rPr>
        <w:t>Nicaraguan Adjustment and Central American Relief Act</w:t>
      </w:r>
      <w:r w:rsidRPr="00944484">
        <w:rPr>
          <w:bCs/>
          <w:iCs/>
          <w:snapToGrid w:val="0"/>
        </w:rPr>
        <w:t>)</w:t>
      </w:r>
      <w:r>
        <w:rPr>
          <w:snapToGrid w:val="0"/>
        </w:rPr>
        <w:t>:  el 13 de </w:t>
      </w:r>
      <w:r w:rsidRPr="00743281">
        <w:rPr>
          <w:snapToGrid w:val="0"/>
        </w:rPr>
        <w:t xml:space="preserve">noviembre de 1997, el Congreso de los Estados Unidos de </w:t>
      </w:r>
      <w:r>
        <w:rPr>
          <w:snapToGrid w:val="0"/>
        </w:rPr>
        <w:t xml:space="preserve">América </w:t>
      </w:r>
      <w:r w:rsidRPr="00743281">
        <w:rPr>
          <w:snapToGrid w:val="0"/>
        </w:rPr>
        <w:t>aprobó dicha ley, que otorgó beneficios migratorios para algunos centroamericanos especialmente nicaragüenses</w:t>
      </w:r>
      <w:r>
        <w:rPr>
          <w:snapToGrid w:val="0"/>
        </w:rPr>
        <w:t xml:space="preserve">.  </w:t>
      </w:r>
      <w:r w:rsidRPr="00743281">
        <w:rPr>
          <w:snapToGrid w:val="0"/>
        </w:rPr>
        <w:t>La ley también benefició a familiares directos migrantes (cónyuge e hijos solteros), aunque fueran de otra nacionalidad, bajo los mismos requisitos que el aplicante principal</w:t>
      </w:r>
      <w:r>
        <w:rPr>
          <w:snapToGrid w:val="0"/>
        </w:rPr>
        <w:t xml:space="preserve">.  </w:t>
      </w:r>
      <w:r w:rsidRPr="00743281">
        <w:rPr>
          <w:snapToGrid w:val="0"/>
        </w:rPr>
        <w:t>Se calculó que 150</w:t>
      </w:r>
      <w:r>
        <w:rPr>
          <w:snapToGrid w:val="0"/>
        </w:rPr>
        <w:t xml:space="preserve">.000 </w:t>
      </w:r>
      <w:r w:rsidRPr="00743281">
        <w:rPr>
          <w:snapToGrid w:val="0"/>
        </w:rPr>
        <w:t xml:space="preserve">nicaragüenses eran elegibles para beneficiarse </w:t>
      </w:r>
      <w:r>
        <w:rPr>
          <w:snapToGrid w:val="0"/>
        </w:rPr>
        <w:t xml:space="preserve">de </w:t>
      </w:r>
      <w:r w:rsidRPr="00743281">
        <w:rPr>
          <w:snapToGrid w:val="0"/>
        </w:rPr>
        <w:t>esta ley</w:t>
      </w:r>
      <w:r>
        <w:rPr>
          <w:snapToGrid w:val="0"/>
        </w:rPr>
        <w:t>.</w:t>
      </w:r>
    </w:p>
    <w:p w:rsidR="001F0E1C" w:rsidRPr="00743281" w:rsidRDefault="001F0E1C" w:rsidP="001F0E1C">
      <w:pPr>
        <w:adjustRightInd w:val="0"/>
        <w:snapToGrid w:val="0"/>
        <w:spacing w:after="240"/>
        <w:ind w:left="1134" w:hanging="567"/>
        <w:rPr>
          <w:snapToGrid w:val="0"/>
        </w:rPr>
      </w:pPr>
      <w:r>
        <w:rPr>
          <w:snapToGrid w:val="0"/>
        </w:rPr>
        <w:t>b)</w:t>
      </w:r>
      <w:r>
        <w:rPr>
          <w:snapToGrid w:val="0"/>
        </w:rPr>
        <w:tab/>
      </w:r>
      <w:r w:rsidRPr="00743281">
        <w:rPr>
          <w:snapToGrid w:val="0"/>
        </w:rPr>
        <w:t>Estatus de Protección Temporal (TPS) por 18 meses</w:t>
      </w:r>
      <w:r>
        <w:rPr>
          <w:snapToGrid w:val="0"/>
        </w:rPr>
        <w:t xml:space="preserve">:  aprobado el 29 de diciembre </w:t>
      </w:r>
      <w:r w:rsidRPr="00743281">
        <w:rPr>
          <w:snapToGrid w:val="0"/>
        </w:rPr>
        <w:t>de 1998 por los Estados Unidos de América en beneficio de los nicaragüenses y hondureños para detener las deportaciones de éstos y ayudar a sus países en la emergencia provocada por el huracán Mitch</w:t>
      </w:r>
      <w:r>
        <w:rPr>
          <w:snapToGrid w:val="0"/>
        </w:rPr>
        <w:t xml:space="preserve">.  </w:t>
      </w:r>
      <w:r w:rsidRPr="00743281">
        <w:rPr>
          <w:snapToGrid w:val="0"/>
        </w:rPr>
        <w:t xml:space="preserve">Se otorgó el TPS aproximadamente </w:t>
      </w:r>
      <w:r>
        <w:rPr>
          <w:snapToGrid w:val="0"/>
        </w:rPr>
        <w:t>a </w:t>
      </w:r>
      <w:r w:rsidRPr="00743281">
        <w:rPr>
          <w:snapToGrid w:val="0"/>
        </w:rPr>
        <w:t>6.000 nicaragüenses</w:t>
      </w:r>
      <w:r>
        <w:rPr>
          <w:snapToGrid w:val="0"/>
        </w:rPr>
        <w:t xml:space="preserve">.  </w:t>
      </w:r>
      <w:r w:rsidRPr="00743281">
        <w:rPr>
          <w:snapToGrid w:val="0"/>
        </w:rPr>
        <w:t xml:space="preserve">Luego el Gobierno de </w:t>
      </w:r>
      <w:r>
        <w:rPr>
          <w:snapToGrid w:val="0"/>
        </w:rPr>
        <w:t xml:space="preserve">los </w:t>
      </w:r>
      <w:r w:rsidRPr="00743281">
        <w:rPr>
          <w:snapToGrid w:val="0"/>
        </w:rPr>
        <w:t>Estados Unidos ha renovado el TPS en seis ocasiones</w:t>
      </w:r>
      <w:r>
        <w:rPr>
          <w:snapToGrid w:val="0"/>
        </w:rPr>
        <w:t xml:space="preserve">.  </w:t>
      </w:r>
      <w:r w:rsidRPr="00743281">
        <w:rPr>
          <w:snapToGrid w:val="0"/>
        </w:rPr>
        <w:t>La sexta renovación fue en el año 2006 y vence en el mes de julio de 2007</w:t>
      </w:r>
      <w:r>
        <w:rPr>
          <w:snapToGrid w:val="0"/>
        </w:rPr>
        <w:t xml:space="preserve">.  </w:t>
      </w:r>
      <w:r w:rsidRPr="00743281">
        <w:rPr>
          <w:snapToGrid w:val="0"/>
        </w:rPr>
        <w:t xml:space="preserve">El 3 de mayo de 2007, el Gobierno de </w:t>
      </w:r>
      <w:r>
        <w:rPr>
          <w:snapToGrid w:val="0"/>
        </w:rPr>
        <w:t xml:space="preserve">los Estados </w:t>
      </w:r>
      <w:r w:rsidRPr="00743281">
        <w:rPr>
          <w:snapToGrid w:val="0"/>
        </w:rPr>
        <w:t xml:space="preserve">Unidos, a través del Departamento de Seguridad Interna, anunció la aprobación de la séptima renovación del </w:t>
      </w:r>
      <w:r w:rsidRPr="00743281">
        <w:rPr>
          <w:bCs/>
          <w:snapToGrid w:val="0"/>
        </w:rPr>
        <w:t>TPS,</w:t>
      </w:r>
      <w:r w:rsidRPr="00743281">
        <w:rPr>
          <w:snapToGrid w:val="0"/>
        </w:rPr>
        <w:t xml:space="preserve"> que otorga permisos de trabajo a alrededor de 5.000 nicaragüenses residentes en ese país</w:t>
      </w:r>
      <w:r>
        <w:rPr>
          <w:snapToGrid w:val="0"/>
        </w:rPr>
        <w:t xml:space="preserve">.  </w:t>
      </w:r>
      <w:r w:rsidRPr="00743281">
        <w:rPr>
          <w:snapToGrid w:val="0"/>
        </w:rPr>
        <w:t>De igual manera, esta extensión tendrá val</w:t>
      </w:r>
      <w:r>
        <w:rPr>
          <w:snapToGrid w:val="0"/>
        </w:rPr>
        <w:t>idez por un período de 18 meses.</w:t>
      </w:r>
    </w:p>
    <w:p w:rsidR="001F0E1C" w:rsidRPr="00743281" w:rsidRDefault="001F0E1C" w:rsidP="001F0E1C">
      <w:pPr>
        <w:adjustRightInd w:val="0"/>
        <w:snapToGrid w:val="0"/>
        <w:spacing w:after="240"/>
        <w:ind w:left="1134" w:hanging="567"/>
        <w:rPr>
          <w:snapToGrid w:val="0"/>
        </w:rPr>
      </w:pPr>
      <w:r>
        <w:rPr>
          <w:snapToGrid w:val="0"/>
        </w:rPr>
        <w:t>c)</w:t>
      </w:r>
      <w:r>
        <w:rPr>
          <w:snapToGrid w:val="0"/>
        </w:rPr>
        <w:tab/>
      </w:r>
      <w:r w:rsidRPr="00743281">
        <w:rPr>
          <w:snapToGrid w:val="0"/>
        </w:rPr>
        <w:t>Amnistía en Costa Rica</w:t>
      </w:r>
      <w:r>
        <w:rPr>
          <w:snapToGrid w:val="0"/>
        </w:rPr>
        <w:t xml:space="preserve">:  </w:t>
      </w:r>
      <w:r w:rsidRPr="00743281">
        <w:rPr>
          <w:snapToGrid w:val="0"/>
        </w:rPr>
        <w:t>el Gobierno costarricense llevó a cabo una amnistía general para que pudieran radicarse todos los inmigrantes centroamericanos irregulares provenientes de</w:t>
      </w:r>
      <w:r>
        <w:rPr>
          <w:snapToGrid w:val="0"/>
        </w:rPr>
        <w:t xml:space="preserve"> </w:t>
      </w:r>
      <w:r w:rsidRPr="00743281">
        <w:rPr>
          <w:snapToGrid w:val="0"/>
        </w:rPr>
        <w:t>Nicaragua, Belice, El Salvador, Guatemala, Honduras y Panamá</w:t>
      </w:r>
      <w:r>
        <w:rPr>
          <w:snapToGrid w:val="0"/>
        </w:rPr>
        <w:t>,</w:t>
      </w:r>
      <w:r w:rsidRPr="00743281">
        <w:rPr>
          <w:snapToGrid w:val="0"/>
        </w:rPr>
        <w:t xml:space="preserve"> que ingresaron a dicho territorio antes del 9 de noviembre de 1998</w:t>
      </w:r>
      <w:r>
        <w:rPr>
          <w:snapToGrid w:val="0"/>
        </w:rPr>
        <w:t xml:space="preserve">.  </w:t>
      </w:r>
      <w:r w:rsidRPr="00743281">
        <w:rPr>
          <w:snapToGrid w:val="0"/>
        </w:rPr>
        <w:t>A esta medida migratoria aplicaron 155.316 inmigrantes, el 97,4% (151.277) eran nicaragüenses.</w:t>
      </w:r>
    </w:p>
    <w:p w:rsidR="001F0E1C" w:rsidRPr="00743281" w:rsidRDefault="001F0E1C" w:rsidP="001F0E1C">
      <w:pPr>
        <w:adjustRightInd w:val="0"/>
        <w:snapToGrid w:val="0"/>
        <w:spacing w:after="240"/>
        <w:ind w:left="1134" w:hanging="567"/>
        <w:rPr>
          <w:snapToGrid w:val="0"/>
        </w:rPr>
      </w:pPr>
      <w:r>
        <w:rPr>
          <w:snapToGrid w:val="0"/>
        </w:rPr>
        <w:t>d)</w:t>
      </w:r>
      <w:r>
        <w:rPr>
          <w:snapToGrid w:val="0"/>
        </w:rPr>
        <w:tab/>
      </w:r>
      <w:r w:rsidRPr="00743281">
        <w:rPr>
          <w:snapToGrid w:val="0"/>
        </w:rPr>
        <w:t>Plan de Acción de México fue adoptado el 16 de noviembre de 2004</w:t>
      </w:r>
      <w:r>
        <w:rPr>
          <w:snapToGrid w:val="0"/>
        </w:rPr>
        <w:t xml:space="preserve">.  </w:t>
      </w:r>
      <w:r w:rsidRPr="00743281">
        <w:rPr>
          <w:snapToGrid w:val="0"/>
        </w:rPr>
        <w:t>Dicho Plan fue diseñado y suscrito como reafirmación de la obligación de los Estados latinoamericanos de respetar el principio de no discriminación y con la finalidad de adoptar medidas para prevenir, luchar y eliminar todas las formas de discriminación y xenofobia</w:t>
      </w:r>
      <w:r>
        <w:rPr>
          <w:snapToGrid w:val="0"/>
        </w:rPr>
        <w:t xml:space="preserve">.  </w:t>
      </w:r>
      <w:r w:rsidRPr="00743281">
        <w:rPr>
          <w:snapToGrid w:val="0"/>
        </w:rPr>
        <w:t>Asimismo propone que las políticas de seguridad y lucha contra el terrorismo deben enmarcarse dentro del respeto de los instrumentos nacionales e internacionales d</w:t>
      </w:r>
      <w:r>
        <w:rPr>
          <w:snapToGrid w:val="0"/>
        </w:rPr>
        <w:t>e protección de los refugiados.</w:t>
      </w:r>
    </w:p>
    <w:p w:rsidR="001F0E1C" w:rsidRPr="00743281" w:rsidRDefault="001F0E1C" w:rsidP="001F0E1C">
      <w:pPr>
        <w:adjustRightInd w:val="0"/>
        <w:snapToGrid w:val="0"/>
        <w:spacing w:after="240"/>
        <w:rPr>
          <w:snapToGrid w:val="0"/>
          <w:lang w:val="es-ES_tradnl"/>
        </w:rPr>
      </w:pPr>
      <w:r>
        <w:rPr>
          <w:snapToGrid w:val="0"/>
        </w:rPr>
        <w:t>25.</w:t>
      </w:r>
      <w:r>
        <w:rPr>
          <w:snapToGrid w:val="0"/>
        </w:rPr>
        <w:tab/>
      </w:r>
      <w:r w:rsidRPr="00743281">
        <w:rPr>
          <w:snapToGrid w:val="0"/>
        </w:rPr>
        <w:t>Por otra parte, el Estado de Nicaragua también vela por el respeto a los derechos de los migrantes que atraviesan su territorio</w:t>
      </w:r>
      <w:r>
        <w:rPr>
          <w:snapToGrid w:val="0"/>
        </w:rPr>
        <w:t xml:space="preserve">.  </w:t>
      </w:r>
      <w:r w:rsidRPr="00743281">
        <w:rPr>
          <w:snapToGrid w:val="0"/>
        </w:rPr>
        <w:t>Nicaragua es un país de fácil tránsito debido a los acuerdos tomados por las autoridades migratorias al eliminar los requisitos de visado a diversas nacionalidades</w:t>
      </w:r>
      <w:r>
        <w:rPr>
          <w:snapToGrid w:val="0"/>
        </w:rPr>
        <w:t xml:space="preserve">.  </w:t>
      </w:r>
      <w:r w:rsidRPr="00743281">
        <w:rPr>
          <w:snapToGrid w:val="0"/>
        </w:rPr>
        <w:t>Con la globalización de las migraciones y debido a su posición geográfica, Nicaragua ha visto incrementarse el flujo de migrantes que atraviesan su territorio rumbo a los Estados Unidos</w:t>
      </w:r>
      <w:r>
        <w:rPr>
          <w:snapToGrid w:val="0"/>
        </w:rPr>
        <w:t xml:space="preserve">.  </w:t>
      </w:r>
      <w:r w:rsidRPr="00743281">
        <w:rPr>
          <w:snapToGrid w:val="0"/>
        </w:rPr>
        <w:t xml:space="preserve">Entre los migrantes que transitan más por Nicaragua están los peruanos, </w:t>
      </w:r>
      <w:r>
        <w:rPr>
          <w:snapToGrid w:val="0"/>
        </w:rPr>
        <w:t xml:space="preserve">los </w:t>
      </w:r>
      <w:r w:rsidRPr="00743281">
        <w:rPr>
          <w:snapToGrid w:val="0"/>
        </w:rPr>
        <w:t xml:space="preserve">ecuatorianos, </w:t>
      </w:r>
      <w:r>
        <w:rPr>
          <w:snapToGrid w:val="0"/>
        </w:rPr>
        <w:t xml:space="preserve">los </w:t>
      </w:r>
      <w:r w:rsidRPr="00743281">
        <w:rPr>
          <w:snapToGrid w:val="0"/>
        </w:rPr>
        <w:t xml:space="preserve">colombianos, </w:t>
      </w:r>
      <w:r>
        <w:rPr>
          <w:snapToGrid w:val="0"/>
        </w:rPr>
        <w:t xml:space="preserve">los </w:t>
      </w:r>
      <w:r w:rsidRPr="00743281">
        <w:rPr>
          <w:snapToGrid w:val="0"/>
        </w:rPr>
        <w:t>dominicanos y en menor medida los africanos</w:t>
      </w:r>
      <w:r>
        <w:rPr>
          <w:snapToGrid w:val="0"/>
        </w:rPr>
        <w:t xml:space="preserve"> -</w:t>
      </w:r>
      <w:r w:rsidRPr="00743281">
        <w:rPr>
          <w:snapToGrid w:val="0"/>
        </w:rPr>
        <w:t>nigerianos y somalíes</w:t>
      </w:r>
      <w:r>
        <w:rPr>
          <w:snapToGrid w:val="0"/>
        </w:rPr>
        <w:t>-</w:t>
      </w:r>
      <w:r w:rsidRPr="00743281">
        <w:rPr>
          <w:snapToGrid w:val="0"/>
        </w:rPr>
        <w:t xml:space="preserve"> y los asiáticos </w:t>
      </w:r>
      <w:r>
        <w:rPr>
          <w:snapToGrid w:val="0"/>
        </w:rPr>
        <w:t>-</w:t>
      </w:r>
      <w:r w:rsidRPr="00743281">
        <w:rPr>
          <w:snapToGrid w:val="0"/>
        </w:rPr>
        <w:t>chinos, indios y nepalíes</w:t>
      </w:r>
      <w:r>
        <w:rPr>
          <w:snapToGrid w:val="0"/>
        </w:rPr>
        <w:t>-</w:t>
      </w:r>
      <w:r w:rsidRPr="00743281">
        <w:rPr>
          <w:b/>
          <w:snapToGrid w:val="0"/>
          <w:vertAlign w:val="superscript"/>
        </w:rPr>
        <w:footnoteReference w:id="6"/>
      </w:r>
      <w:r>
        <w:rPr>
          <w:snapToGrid w:val="0"/>
        </w:rPr>
        <w:t>.</w:t>
      </w:r>
    </w:p>
    <w:p w:rsidR="001F0E1C" w:rsidRPr="00743281" w:rsidRDefault="001F0E1C" w:rsidP="001F0E1C">
      <w:pPr>
        <w:adjustRightInd w:val="0"/>
        <w:snapToGrid w:val="0"/>
        <w:spacing w:after="240"/>
        <w:rPr>
          <w:snapToGrid w:val="0"/>
          <w:lang w:val="es-ES_tradnl"/>
        </w:rPr>
      </w:pPr>
      <w:r>
        <w:rPr>
          <w:snapToGrid w:val="0"/>
        </w:rPr>
        <w:t>26.</w:t>
      </w:r>
      <w:r>
        <w:rPr>
          <w:snapToGrid w:val="0"/>
        </w:rPr>
        <w:tab/>
      </w:r>
      <w:r w:rsidRPr="00743281">
        <w:rPr>
          <w:snapToGrid w:val="0"/>
        </w:rPr>
        <w:t>La Red Nicaragüense de Organizaciones de la Sociedad Civil para las Migraciones promovió una reforma a la Ley de control del tráfico de migrantes (Ley N</w:t>
      </w:r>
      <w:r>
        <w:rPr>
          <w:snapToGrid w:val="0"/>
        </w:rPr>
        <w:t xml:space="preserve">º </w:t>
      </w:r>
      <w:r w:rsidRPr="00743281">
        <w:rPr>
          <w:snapToGrid w:val="0"/>
        </w:rPr>
        <w:t>240</w:t>
      </w:r>
      <w:r>
        <w:rPr>
          <w:snapToGrid w:val="0"/>
        </w:rPr>
        <w:t>)</w:t>
      </w:r>
      <w:r w:rsidRPr="00743281">
        <w:rPr>
          <w:b/>
          <w:snapToGrid w:val="0"/>
          <w:vertAlign w:val="superscript"/>
        </w:rPr>
        <w:footnoteReference w:id="7"/>
      </w:r>
      <w:r>
        <w:rPr>
          <w:snapToGrid w:val="0"/>
        </w:rPr>
        <w:t>,</w:t>
      </w:r>
      <w:r w:rsidRPr="00743281">
        <w:rPr>
          <w:snapToGrid w:val="0"/>
        </w:rPr>
        <w:t xml:space="preserve"> la cual se llevó a cabo en el año 2004</w:t>
      </w:r>
      <w:r>
        <w:rPr>
          <w:snapToGrid w:val="0"/>
        </w:rPr>
        <w:t xml:space="preserve">.  </w:t>
      </w:r>
      <w:r w:rsidRPr="00743281">
        <w:rPr>
          <w:snapToGrid w:val="0"/>
        </w:rPr>
        <w:t>El principal objetivo de esta reforma era hacerla acorde con la normativa internacional, que no discriminara a los indocumentados para el ejercicio de sus derechos</w:t>
      </w:r>
      <w:r>
        <w:rPr>
          <w:snapToGrid w:val="0"/>
        </w:rPr>
        <w:t>.  Las </w:t>
      </w:r>
      <w:r w:rsidRPr="00743281">
        <w:rPr>
          <w:snapToGrid w:val="0"/>
        </w:rPr>
        <w:t>motivaciones primordiales de esta iniciativa giraron en torno a la consideración de la precaria situación que impulsa a los migrantes a buscar mejores condiciones de vida en el extranjero y al hecho de que, siendo Nicaragua un país emisor de migrantes, sería inconsistente mantener una política dual que proteja los derechos de los connacionales en el exterior y atropelle los derechos de los migrantes extranjeros que circulan o que se establecen en Nicaragua</w:t>
      </w:r>
      <w:r w:rsidRPr="00743281">
        <w:rPr>
          <w:b/>
          <w:snapToGrid w:val="0"/>
          <w:vertAlign w:val="superscript"/>
        </w:rPr>
        <w:footnoteReference w:id="8"/>
      </w:r>
      <w:r w:rsidRPr="00743281">
        <w:rPr>
          <w:snapToGrid w:val="0"/>
        </w:rPr>
        <w:t>.</w:t>
      </w:r>
    </w:p>
    <w:p w:rsidR="001F0E1C" w:rsidRPr="00743281" w:rsidRDefault="001F0E1C" w:rsidP="001F0E1C">
      <w:pPr>
        <w:adjustRightInd w:val="0"/>
        <w:snapToGrid w:val="0"/>
        <w:spacing w:after="480"/>
        <w:rPr>
          <w:snapToGrid w:val="0"/>
          <w:lang w:val="es-ES_tradnl"/>
        </w:rPr>
      </w:pPr>
      <w:r>
        <w:rPr>
          <w:snapToGrid w:val="0"/>
        </w:rPr>
        <w:t>27.</w:t>
      </w:r>
      <w:r>
        <w:rPr>
          <w:snapToGrid w:val="0"/>
        </w:rPr>
        <w:tab/>
      </w:r>
      <w:r w:rsidRPr="00743281">
        <w:rPr>
          <w:snapToGrid w:val="0"/>
        </w:rPr>
        <w:t>El Gobierno de Nicaragua se colocó en el camino de regularizar las migraciones laborales temporales con el acuerdo sobre la puesta en marcha de una política laboral migratoria binacional entre Costa Rica y Nicaragua suscrito el 21 de enero de 2005 por los Ministros del Trabajo de Nicaragua y Costa Rica</w:t>
      </w:r>
      <w:r>
        <w:rPr>
          <w:snapToGrid w:val="0"/>
        </w:rPr>
        <w:t xml:space="preserve">.  </w:t>
      </w:r>
      <w:r w:rsidRPr="00743281">
        <w:rPr>
          <w:snapToGrid w:val="0"/>
        </w:rPr>
        <w:t>A fin de avanzar en esa dirección, dichos Ministros aprobaron una matriz de trabajo para administrar los flujos migratorios, encaminada a adoptar una agenda acorde con las políticas públicas de empleo en ambos países y respetuosa de los principios establecidos por la OIT</w:t>
      </w:r>
      <w:r>
        <w:rPr>
          <w:snapToGrid w:val="0"/>
        </w:rPr>
        <w:t xml:space="preserve">.  </w:t>
      </w:r>
      <w:r w:rsidRPr="00743281">
        <w:rPr>
          <w:snapToGrid w:val="0"/>
        </w:rPr>
        <w:t>Dicho acuerdo garantizará una migración ordenada y segura para aquellos nicaragüenses que busquen mejorar su calidad de vida en el vecino país.</w:t>
      </w:r>
    </w:p>
    <w:p w:rsidR="001F0E1C" w:rsidRPr="00743281" w:rsidRDefault="001F0E1C" w:rsidP="001F0E1C">
      <w:pPr>
        <w:adjustRightInd w:val="0"/>
        <w:snapToGrid w:val="0"/>
        <w:spacing w:after="240"/>
        <w:jc w:val="center"/>
        <w:rPr>
          <w:b/>
          <w:snapToGrid w:val="0"/>
          <w:lang w:val="es-ES_tradnl"/>
        </w:rPr>
      </w:pPr>
      <w:r w:rsidRPr="00743281">
        <w:rPr>
          <w:b/>
          <w:snapToGrid w:val="0"/>
          <w:lang w:val="es-ES_tradnl"/>
        </w:rPr>
        <w:t xml:space="preserve">III. </w:t>
      </w:r>
      <w:r>
        <w:rPr>
          <w:b/>
          <w:snapToGrid w:val="0"/>
          <w:lang w:val="es-ES_tradnl"/>
        </w:rPr>
        <w:t xml:space="preserve"> </w:t>
      </w:r>
      <w:r w:rsidRPr="00743281">
        <w:rPr>
          <w:b/>
          <w:snapToGrid w:val="0"/>
          <w:lang w:val="es-ES_tradnl"/>
        </w:rPr>
        <w:t>MARCO JURÍDICO GENERAL</w:t>
      </w:r>
    </w:p>
    <w:p w:rsidR="001F0E1C" w:rsidRPr="00743281" w:rsidRDefault="001F0E1C" w:rsidP="001F0E1C">
      <w:pPr>
        <w:adjustRightInd w:val="0"/>
        <w:snapToGrid w:val="0"/>
        <w:spacing w:after="240"/>
        <w:rPr>
          <w:snapToGrid w:val="0"/>
          <w:lang w:val="es-ES_tradnl"/>
        </w:rPr>
      </w:pPr>
      <w:r>
        <w:rPr>
          <w:snapToGrid w:val="0"/>
        </w:rPr>
        <w:t>28.</w:t>
      </w:r>
      <w:r>
        <w:rPr>
          <w:snapToGrid w:val="0"/>
        </w:rPr>
        <w:tab/>
      </w:r>
      <w:r w:rsidRPr="00743281">
        <w:rPr>
          <w:snapToGrid w:val="0"/>
        </w:rPr>
        <w:t>Nicaragua reconoce los derechos contenidos en los principales instrumentos internacionales en el artículo 46 de su Constitución política, al establecer que:</w:t>
      </w:r>
    </w:p>
    <w:p w:rsidR="001F0E1C" w:rsidRPr="00743281" w:rsidRDefault="001F0E1C" w:rsidP="001F0E1C">
      <w:pPr>
        <w:adjustRightInd w:val="0"/>
        <w:snapToGrid w:val="0"/>
        <w:spacing w:after="240"/>
        <w:ind w:left="567"/>
        <w:rPr>
          <w:iCs/>
          <w:snapToGrid w:val="0"/>
        </w:rPr>
      </w:pPr>
      <w:r>
        <w:rPr>
          <w:iCs/>
          <w:snapToGrid w:val="0"/>
        </w:rPr>
        <w:tab/>
        <w:t>"</w:t>
      </w:r>
      <w:r w:rsidRPr="00743281">
        <w:rPr>
          <w:iCs/>
          <w:snapToGrid w:val="0"/>
        </w:rPr>
        <w:t>En el territorio nacional toda persona goza de la protección estatal y del reconocimiento de los derechos inherentes a la persona humana, del irrestricto respeto, promoción y protección de los derechos humanos y de la plena vigencia de los derechos consignados en la Declaración Universal de los Derechos Humanos; en la Declaración Americana de Derechos y Deberes del Hombre; en el Pacto Internacional de Derechos Económicos, Sociales y Culturales; en el Pacto Internacional de Derechos Civiles y Políticos de la Organización de las Naciones Unidas; y en la Convención Americana de Derechos Humanos de la Organización de Estados Americanos</w:t>
      </w:r>
      <w:r>
        <w:rPr>
          <w:iCs/>
          <w:snapToGrid w:val="0"/>
        </w:rPr>
        <w:t>."</w:t>
      </w:r>
    </w:p>
    <w:p w:rsidR="001F0E1C" w:rsidRPr="00743281" w:rsidRDefault="001F0E1C" w:rsidP="001F0E1C">
      <w:pPr>
        <w:adjustRightInd w:val="0"/>
        <w:snapToGrid w:val="0"/>
        <w:spacing w:after="240"/>
        <w:rPr>
          <w:snapToGrid w:val="0"/>
          <w:lang w:val="es-ES_tradnl"/>
        </w:rPr>
      </w:pPr>
      <w:r>
        <w:rPr>
          <w:snapToGrid w:val="0"/>
          <w:lang w:val="es-ES_tradnl"/>
        </w:rPr>
        <w:t>29.</w:t>
      </w:r>
      <w:r>
        <w:rPr>
          <w:snapToGrid w:val="0"/>
          <w:lang w:val="es-ES_tradnl"/>
        </w:rPr>
        <w:tab/>
      </w:r>
      <w:r w:rsidRPr="00743281">
        <w:rPr>
          <w:snapToGrid w:val="0"/>
          <w:lang w:val="es-ES_tradnl"/>
        </w:rPr>
        <w:t>La Convención Internacional sobre la Eliminación de todas las Formas de Discriminación Racial tiene rango de Ley ordinaria en la legislación nacional de Nicaragua.</w:t>
      </w:r>
    </w:p>
    <w:p w:rsidR="001F0E1C" w:rsidRPr="00743281" w:rsidRDefault="001F0E1C" w:rsidP="001F0E1C">
      <w:pPr>
        <w:adjustRightInd w:val="0"/>
        <w:snapToGrid w:val="0"/>
        <w:spacing w:after="240"/>
        <w:rPr>
          <w:snapToGrid w:val="0"/>
          <w:lang w:val="es-ES_tradnl"/>
        </w:rPr>
      </w:pPr>
      <w:r>
        <w:rPr>
          <w:snapToGrid w:val="0"/>
          <w:lang w:val="es-ES_tradnl"/>
        </w:rPr>
        <w:t>30.</w:t>
      </w:r>
      <w:r>
        <w:rPr>
          <w:snapToGrid w:val="0"/>
          <w:lang w:val="es-ES_tradnl"/>
        </w:rPr>
        <w:tab/>
      </w:r>
      <w:r w:rsidRPr="00743281">
        <w:rPr>
          <w:snapToGrid w:val="0"/>
          <w:lang w:val="es-ES_tradnl"/>
        </w:rPr>
        <w:t xml:space="preserve">La PDDH </w:t>
      </w:r>
      <w:r w:rsidRPr="00743281">
        <w:rPr>
          <w:snapToGrid w:val="0"/>
        </w:rPr>
        <w:t>es la institución a cargo de la defensa de los derechos humanos, que opera como un comisionado de la Asamblea Nacional para la promoción, defensa y tutela de las garantías constitucionales y los derechos humanos</w:t>
      </w:r>
      <w:r w:rsidRPr="00743281">
        <w:rPr>
          <w:b/>
          <w:snapToGrid w:val="0"/>
          <w:vertAlign w:val="superscript"/>
        </w:rPr>
        <w:footnoteReference w:id="9"/>
      </w:r>
      <w:r>
        <w:rPr>
          <w:snapToGrid w:val="0"/>
        </w:rPr>
        <w:t xml:space="preserve">.  </w:t>
      </w:r>
      <w:r w:rsidRPr="00743281">
        <w:rPr>
          <w:snapToGrid w:val="0"/>
        </w:rPr>
        <w:t xml:space="preserve">Cuenta con un Procurador y Subprocurador electo con el voto calificado de por lo menos el </w:t>
      </w:r>
      <w:r>
        <w:rPr>
          <w:snapToGrid w:val="0"/>
        </w:rPr>
        <w:t xml:space="preserve">60% </w:t>
      </w:r>
      <w:r w:rsidRPr="00743281">
        <w:rPr>
          <w:snapToGrid w:val="0"/>
        </w:rPr>
        <w:t>de los diputados de la Asamblea Nacional; gozan de inmunidad y su mandato es de cinco años.</w:t>
      </w:r>
    </w:p>
    <w:p w:rsidR="001F0E1C" w:rsidRPr="00743281" w:rsidRDefault="001F0E1C" w:rsidP="001F0E1C">
      <w:pPr>
        <w:adjustRightInd w:val="0"/>
        <w:snapToGrid w:val="0"/>
        <w:spacing w:after="240"/>
        <w:rPr>
          <w:snapToGrid w:val="0"/>
          <w:lang w:val="es-ES_tradnl"/>
        </w:rPr>
      </w:pPr>
      <w:r>
        <w:rPr>
          <w:snapToGrid w:val="0"/>
        </w:rPr>
        <w:t>31.</w:t>
      </w:r>
      <w:r>
        <w:rPr>
          <w:snapToGrid w:val="0"/>
        </w:rPr>
        <w:tab/>
      </w:r>
      <w:r w:rsidRPr="00743281">
        <w:rPr>
          <w:snapToGrid w:val="0"/>
        </w:rPr>
        <w:t>Entre las funciones especificas d</w:t>
      </w:r>
      <w:r>
        <w:rPr>
          <w:snapToGrid w:val="0"/>
        </w:rPr>
        <w:t>e la PDDH están las siguientes:</w:t>
      </w:r>
    </w:p>
    <w:p w:rsidR="001F0E1C" w:rsidRPr="00743281" w:rsidRDefault="001F0E1C" w:rsidP="001F0E1C">
      <w:pPr>
        <w:adjustRightInd w:val="0"/>
        <w:snapToGrid w:val="0"/>
        <w:spacing w:after="240"/>
        <w:ind w:left="1134" w:hanging="567"/>
        <w:rPr>
          <w:snapToGrid w:val="0"/>
        </w:rPr>
      </w:pPr>
      <w:r>
        <w:rPr>
          <w:snapToGrid w:val="0"/>
        </w:rPr>
        <w:t>a)</w:t>
      </w:r>
      <w:r>
        <w:rPr>
          <w:snapToGrid w:val="0"/>
        </w:rPr>
        <w:tab/>
      </w:r>
      <w:r w:rsidRPr="00743281">
        <w:rPr>
          <w:snapToGrid w:val="0"/>
        </w:rPr>
        <w:t>Orientar a las personas sobre el ejercicio y defensa de sus derechos y obligaciones;</w:t>
      </w:r>
    </w:p>
    <w:p w:rsidR="001F0E1C" w:rsidRPr="00743281" w:rsidRDefault="001F0E1C" w:rsidP="001F0E1C">
      <w:pPr>
        <w:adjustRightInd w:val="0"/>
        <w:snapToGrid w:val="0"/>
        <w:spacing w:after="240"/>
        <w:ind w:left="1134" w:hanging="567"/>
        <w:rPr>
          <w:snapToGrid w:val="0"/>
        </w:rPr>
      </w:pPr>
      <w:r>
        <w:rPr>
          <w:snapToGrid w:val="0"/>
        </w:rPr>
        <w:t>b)</w:t>
      </w:r>
      <w:r>
        <w:rPr>
          <w:snapToGrid w:val="0"/>
        </w:rPr>
        <w:tab/>
      </w:r>
      <w:r w:rsidRPr="00743281">
        <w:rPr>
          <w:snapToGrid w:val="0"/>
        </w:rPr>
        <w:t>Fiscalizar el apego de la administración pública y sus funcionarios en el respeto de los derechos humanos;</w:t>
      </w:r>
    </w:p>
    <w:p w:rsidR="001F0E1C" w:rsidRPr="00743281" w:rsidRDefault="001F0E1C" w:rsidP="001F0E1C">
      <w:pPr>
        <w:adjustRightInd w:val="0"/>
        <w:snapToGrid w:val="0"/>
        <w:spacing w:after="240"/>
        <w:ind w:left="1134" w:hanging="567"/>
        <w:rPr>
          <w:snapToGrid w:val="0"/>
        </w:rPr>
      </w:pPr>
      <w:r>
        <w:rPr>
          <w:snapToGrid w:val="0"/>
        </w:rPr>
        <w:t>c)</w:t>
      </w:r>
      <w:r>
        <w:rPr>
          <w:snapToGrid w:val="0"/>
        </w:rPr>
        <w:tab/>
      </w:r>
      <w:r w:rsidRPr="00743281">
        <w:rPr>
          <w:snapToGrid w:val="0"/>
        </w:rPr>
        <w:t>Investigar actuaciones de la administración pública para esclarecer actos u omisiones que vulneren los derechos humanos;</w:t>
      </w:r>
    </w:p>
    <w:p w:rsidR="001F0E1C" w:rsidRPr="00743281" w:rsidRDefault="001F0E1C" w:rsidP="001F0E1C">
      <w:pPr>
        <w:adjustRightInd w:val="0"/>
        <w:snapToGrid w:val="0"/>
        <w:spacing w:after="240"/>
        <w:ind w:left="1134" w:hanging="567"/>
        <w:rPr>
          <w:snapToGrid w:val="0"/>
        </w:rPr>
      </w:pPr>
      <w:r>
        <w:rPr>
          <w:snapToGrid w:val="0"/>
        </w:rPr>
        <w:t>d)</w:t>
      </w:r>
      <w:r>
        <w:rPr>
          <w:snapToGrid w:val="0"/>
        </w:rPr>
        <w:tab/>
      </w:r>
      <w:r w:rsidRPr="00743281">
        <w:rPr>
          <w:snapToGrid w:val="0"/>
        </w:rPr>
        <w:t>Solicitar la suspensión y la destitución de las autoridades que con su actuación lesionen o pongan en peligro los derechos humanos</w:t>
      </w:r>
      <w:r>
        <w:rPr>
          <w:snapToGrid w:val="0"/>
        </w:rPr>
        <w:t>.</w:t>
      </w:r>
    </w:p>
    <w:p w:rsidR="001F0E1C" w:rsidRPr="00743281" w:rsidRDefault="001F0E1C" w:rsidP="001F0E1C">
      <w:pPr>
        <w:adjustRightInd w:val="0"/>
        <w:snapToGrid w:val="0"/>
        <w:spacing w:after="240"/>
        <w:rPr>
          <w:snapToGrid w:val="0"/>
          <w:lang w:val="es-ES_tradnl"/>
        </w:rPr>
      </w:pPr>
      <w:r>
        <w:rPr>
          <w:snapToGrid w:val="0"/>
          <w:lang w:val="es-ES_tradnl"/>
        </w:rPr>
        <w:t>32.</w:t>
      </w:r>
      <w:r>
        <w:rPr>
          <w:snapToGrid w:val="0"/>
          <w:lang w:val="es-ES_tradnl"/>
        </w:rPr>
        <w:tab/>
      </w:r>
      <w:r w:rsidRPr="00743281">
        <w:rPr>
          <w:snapToGrid w:val="0"/>
          <w:lang w:val="es-ES_tradnl"/>
        </w:rPr>
        <w:t>Para mejorar su eficacia, l</w:t>
      </w:r>
      <w:r w:rsidRPr="00743281">
        <w:rPr>
          <w:snapToGrid w:val="0"/>
        </w:rPr>
        <w:t>a PDDH cuenta con un procurador de la niñez y la adolescencia, una procuradora de la mujer, un procurador de los pueblos indígenas y comunidades étnicas de la RAAN y la RAAS y un procurador en el tri</w:t>
      </w:r>
      <w:r>
        <w:rPr>
          <w:snapToGrid w:val="0"/>
        </w:rPr>
        <w:t>á</w:t>
      </w:r>
      <w:r w:rsidRPr="00743281">
        <w:rPr>
          <w:snapToGrid w:val="0"/>
        </w:rPr>
        <w:t>ngulo minero, específicamente en Siuna (RAAN); una procuradora para personas privadas de libertad</w:t>
      </w:r>
      <w:r>
        <w:rPr>
          <w:snapToGrid w:val="0"/>
        </w:rPr>
        <w:t>;</w:t>
      </w:r>
      <w:r w:rsidRPr="00743281">
        <w:rPr>
          <w:snapToGrid w:val="0"/>
        </w:rPr>
        <w:t xml:space="preserve"> la PDDH puede crear otras procuradurías especializadas, según lo determine su titular.</w:t>
      </w:r>
    </w:p>
    <w:p w:rsidR="001F0E1C" w:rsidRPr="00743281" w:rsidRDefault="001F0E1C" w:rsidP="001F0E1C">
      <w:pPr>
        <w:adjustRightInd w:val="0"/>
        <w:snapToGrid w:val="0"/>
        <w:spacing w:after="240"/>
        <w:rPr>
          <w:snapToGrid w:val="0"/>
          <w:lang w:val="es-ES_tradnl"/>
        </w:rPr>
      </w:pPr>
      <w:r>
        <w:rPr>
          <w:snapToGrid w:val="0"/>
          <w:lang w:val="es-ES_tradnl"/>
        </w:rPr>
        <w:t>33.</w:t>
      </w:r>
      <w:r>
        <w:rPr>
          <w:snapToGrid w:val="0"/>
          <w:lang w:val="es-ES_tradnl"/>
        </w:rPr>
        <w:tab/>
      </w:r>
      <w:r w:rsidRPr="00743281">
        <w:rPr>
          <w:snapToGrid w:val="0"/>
          <w:lang w:val="es-ES_tradnl"/>
        </w:rPr>
        <w:t>La PDDH organiza redes de promotoría, a través de las cuales se busca que la población organizada pueda promover y defender sus derechos</w:t>
      </w:r>
      <w:r>
        <w:rPr>
          <w:snapToGrid w:val="0"/>
          <w:lang w:val="es-ES_tradnl"/>
        </w:rPr>
        <w:t xml:space="preserve">.  </w:t>
      </w:r>
      <w:r w:rsidRPr="00743281">
        <w:rPr>
          <w:snapToGrid w:val="0"/>
          <w:lang w:val="es-ES_tradnl"/>
        </w:rPr>
        <w:t>Con esto, la PDDH genera cie</w:t>
      </w:r>
      <w:r>
        <w:rPr>
          <w:snapToGrid w:val="0"/>
          <w:lang w:val="es-ES_tradnl"/>
        </w:rPr>
        <w:t>rta presencia.</w:t>
      </w:r>
    </w:p>
    <w:p w:rsidR="001F0E1C" w:rsidRPr="00743281" w:rsidRDefault="001F0E1C" w:rsidP="001F0E1C">
      <w:pPr>
        <w:adjustRightInd w:val="0"/>
        <w:snapToGrid w:val="0"/>
        <w:spacing w:after="240"/>
        <w:rPr>
          <w:snapToGrid w:val="0"/>
          <w:lang w:val="es-ES_tradnl"/>
        </w:rPr>
      </w:pPr>
      <w:r>
        <w:rPr>
          <w:snapToGrid w:val="0"/>
          <w:lang w:val="es-ES_tradnl"/>
        </w:rPr>
        <w:t>34.</w:t>
      </w:r>
      <w:r>
        <w:rPr>
          <w:snapToGrid w:val="0"/>
          <w:lang w:val="es-ES_tradnl"/>
        </w:rPr>
        <w:tab/>
      </w:r>
      <w:r w:rsidRPr="00743281">
        <w:rPr>
          <w:snapToGrid w:val="0"/>
          <w:lang w:val="es-ES_tradnl"/>
        </w:rPr>
        <w:t>La Red de promotoría está conformada de la siguiente manera en los departamentos donde existen comunidades étnicas y poblaciones indígenas:</w:t>
      </w:r>
    </w:p>
    <w:p w:rsidR="0099592A" w:rsidRPr="006A655E" w:rsidRDefault="0099592A" w:rsidP="0099592A">
      <w:pPr>
        <w:autoSpaceDE w:val="0"/>
        <w:autoSpaceDN w:val="0"/>
        <w:adjustRightInd w:val="0"/>
        <w:spacing w:after="240"/>
        <w:jc w:val="center"/>
        <w:rPr>
          <w:lang w:val="es-ES_tradnl"/>
        </w:rPr>
      </w:pPr>
      <w:r w:rsidRPr="006A655E">
        <w:rPr>
          <w:b/>
        </w:rPr>
        <w:t>Red de promotoría voluntaria</w:t>
      </w:r>
    </w:p>
    <w:tbl>
      <w:tblPr>
        <w:tblStyle w:val="TableGrid"/>
        <w:tblW w:w="0" w:type="auto"/>
        <w:jc w:val="center"/>
        <w:tblInd w:w="1748" w:type="dxa"/>
        <w:tblLook w:val="01E0" w:firstRow="1" w:lastRow="1" w:firstColumn="1" w:lastColumn="1" w:noHBand="0" w:noVBand="0"/>
      </w:tblPr>
      <w:tblGrid>
        <w:gridCol w:w="2194"/>
        <w:gridCol w:w="1849"/>
        <w:gridCol w:w="1850"/>
        <w:gridCol w:w="1850"/>
      </w:tblGrid>
      <w:tr w:rsidR="0099592A" w:rsidRPr="006A655E" w:rsidTr="00C46E89">
        <w:trPr>
          <w:jc w:val="center"/>
        </w:trPr>
        <w:tc>
          <w:tcPr>
            <w:tcW w:w="2194" w:type="dxa"/>
          </w:tcPr>
          <w:p w:rsidR="0099592A" w:rsidRPr="006A655E" w:rsidRDefault="0099592A" w:rsidP="00C46E89">
            <w:pPr>
              <w:autoSpaceDE w:val="0"/>
              <w:autoSpaceDN w:val="0"/>
              <w:adjustRightInd w:val="0"/>
              <w:jc w:val="center"/>
              <w:rPr>
                <w:b/>
              </w:rPr>
            </w:pPr>
            <w:r w:rsidRPr="006A655E">
              <w:rPr>
                <w:b/>
              </w:rPr>
              <w:t>Departamento</w:t>
            </w:r>
          </w:p>
        </w:tc>
        <w:tc>
          <w:tcPr>
            <w:tcW w:w="1849" w:type="dxa"/>
          </w:tcPr>
          <w:p w:rsidR="0099592A" w:rsidRPr="006A655E" w:rsidRDefault="0099592A" w:rsidP="00C46E89">
            <w:pPr>
              <w:autoSpaceDE w:val="0"/>
              <w:autoSpaceDN w:val="0"/>
              <w:adjustRightInd w:val="0"/>
              <w:jc w:val="center"/>
              <w:rPr>
                <w:b/>
              </w:rPr>
            </w:pPr>
            <w:r w:rsidRPr="006A655E">
              <w:rPr>
                <w:b/>
              </w:rPr>
              <w:t>Participantes</w:t>
            </w:r>
          </w:p>
        </w:tc>
        <w:tc>
          <w:tcPr>
            <w:tcW w:w="1850" w:type="dxa"/>
          </w:tcPr>
          <w:p w:rsidR="0099592A" w:rsidRPr="006A655E" w:rsidRDefault="0099592A" w:rsidP="00C46E89">
            <w:pPr>
              <w:autoSpaceDE w:val="0"/>
              <w:autoSpaceDN w:val="0"/>
              <w:adjustRightInd w:val="0"/>
              <w:jc w:val="center"/>
              <w:rPr>
                <w:b/>
              </w:rPr>
            </w:pPr>
            <w:r w:rsidRPr="006A655E">
              <w:rPr>
                <w:b/>
              </w:rPr>
              <w:t>Hombre</w:t>
            </w:r>
          </w:p>
        </w:tc>
        <w:tc>
          <w:tcPr>
            <w:tcW w:w="1850" w:type="dxa"/>
          </w:tcPr>
          <w:p w:rsidR="0099592A" w:rsidRPr="006A655E" w:rsidRDefault="0099592A" w:rsidP="00C46E89">
            <w:pPr>
              <w:autoSpaceDE w:val="0"/>
              <w:autoSpaceDN w:val="0"/>
              <w:adjustRightInd w:val="0"/>
              <w:jc w:val="center"/>
              <w:rPr>
                <w:b/>
              </w:rPr>
            </w:pPr>
            <w:r w:rsidRPr="006A655E">
              <w:rPr>
                <w:b/>
              </w:rPr>
              <w:t>Mujeres</w:t>
            </w:r>
          </w:p>
        </w:tc>
      </w:tr>
      <w:tr w:rsidR="0099592A" w:rsidRPr="006A655E" w:rsidTr="00C46E89">
        <w:trPr>
          <w:jc w:val="center"/>
        </w:trPr>
        <w:tc>
          <w:tcPr>
            <w:tcW w:w="2194" w:type="dxa"/>
          </w:tcPr>
          <w:p w:rsidR="0099592A" w:rsidRPr="006A655E" w:rsidRDefault="0099592A" w:rsidP="00C46E89">
            <w:pPr>
              <w:autoSpaceDE w:val="0"/>
              <w:autoSpaceDN w:val="0"/>
              <w:adjustRightInd w:val="0"/>
            </w:pPr>
            <w:r w:rsidRPr="006A655E">
              <w:t>Matagalpa</w:t>
            </w:r>
          </w:p>
        </w:tc>
        <w:tc>
          <w:tcPr>
            <w:tcW w:w="1849" w:type="dxa"/>
          </w:tcPr>
          <w:p w:rsidR="0099592A" w:rsidRPr="006A655E" w:rsidRDefault="0099592A" w:rsidP="00C46E89">
            <w:pPr>
              <w:autoSpaceDE w:val="0"/>
              <w:autoSpaceDN w:val="0"/>
              <w:adjustRightInd w:val="0"/>
              <w:jc w:val="center"/>
            </w:pPr>
            <w:r w:rsidRPr="006A655E">
              <w:t>74</w:t>
            </w:r>
          </w:p>
        </w:tc>
        <w:tc>
          <w:tcPr>
            <w:tcW w:w="1850" w:type="dxa"/>
          </w:tcPr>
          <w:p w:rsidR="0099592A" w:rsidRPr="006A655E" w:rsidRDefault="0099592A" w:rsidP="00C46E89">
            <w:pPr>
              <w:autoSpaceDE w:val="0"/>
              <w:autoSpaceDN w:val="0"/>
              <w:adjustRightInd w:val="0"/>
              <w:jc w:val="center"/>
            </w:pPr>
            <w:r w:rsidRPr="006A655E">
              <w:t>24</w:t>
            </w:r>
          </w:p>
        </w:tc>
        <w:tc>
          <w:tcPr>
            <w:tcW w:w="1850" w:type="dxa"/>
          </w:tcPr>
          <w:p w:rsidR="0099592A" w:rsidRPr="006A655E" w:rsidRDefault="0099592A" w:rsidP="00C46E89">
            <w:pPr>
              <w:tabs>
                <w:tab w:val="decimal" w:pos="1033"/>
              </w:tabs>
              <w:autoSpaceDE w:val="0"/>
              <w:autoSpaceDN w:val="0"/>
              <w:adjustRightInd w:val="0"/>
            </w:pPr>
            <w:r w:rsidRPr="006A655E">
              <w:t>50</w:t>
            </w:r>
          </w:p>
        </w:tc>
      </w:tr>
      <w:tr w:rsidR="0099592A" w:rsidRPr="006A655E" w:rsidTr="00C46E89">
        <w:trPr>
          <w:jc w:val="center"/>
        </w:trPr>
        <w:tc>
          <w:tcPr>
            <w:tcW w:w="2194" w:type="dxa"/>
          </w:tcPr>
          <w:p w:rsidR="0099592A" w:rsidRPr="006A655E" w:rsidRDefault="0099592A" w:rsidP="00C46E89">
            <w:pPr>
              <w:autoSpaceDE w:val="0"/>
              <w:autoSpaceDN w:val="0"/>
              <w:adjustRightInd w:val="0"/>
            </w:pPr>
            <w:r w:rsidRPr="006A655E">
              <w:t>Bluefields</w:t>
            </w:r>
          </w:p>
        </w:tc>
        <w:tc>
          <w:tcPr>
            <w:tcW w:w="1849" w:type="dxa"/>
          </w:tcPr>
          <w:p w:rsidR="0099592A" w:rsidRPr="006A655E" w:rsidRDefault="0099592A" w:rsidP="00C46E89">
            <w:pPr>
              <w:autoSpaceDE w:val="0"/>
              <w:autoSpaceDN w:val="0"/>
              <w:adjustRightInd w:val="0"/>
              <w:jc w:val="center"/>
            </w:pPr>
            <w:r w:rsidRPr="006A655E">
              <w:t>40</w:t>
            </w:r>
          </w:p>
        </w:tc>
        <w:tc>
          <w:tcPr>
            <w:tcW w:w="1850" w:type="dxa"/>
          </w:tcPr>
          <w:p w:rsidR="0099592A" w:rsidRPr="006A655E" w:rsidRDefault="0099592A" w:rsidP="00C46E89">
            <w:pPr>
              <w:autoSpaceDE w:val="0"/>
              <w:autoSpaceDN w:val="0"/>
              <w:adjustRightInd w:val="0"/>
              <w:jc w:val="center"/>
            </w:pPr>
            <w:r w:rsidRPr="006A655E">
              <w:t>12</w:t>
            </w:r>
          </w:p>
        </w:tc>
        <w:tc>
          <w:tcPr>
            <w:tcW w:w="1850" w:type="dxa"/>
          </w:tcPr>
          <w:p w:rsidR="0099592A" w:rsidRPr="006A655E" w:rsidRDefault="0099592A" w:rsidP="00C46E89">
            <w:pPr>
              <w:tabs>
                <w:tab w:val="decimal" w:pos="1033"/>
              </w:tabs>
              <w:autoSpaceDE w:val="0"/>
              <w:autoSpaceDN w:val="0"/>
              <w:adjustRightInd w:val="0"/>
            </w:pPr>
            <w:r w:rsidRPr="006A655E">
              <w:t>28</w:t>
            </w:r>
          </w:p>
        </w:tc>
      </w:tr>
      <w:tr w:rsidR="0099592A" w:rsidRPr="006A655E" w:rsidTr="00C46E89">
        <w:trPr>
          <w:jc w:val="center"/>
        </w:trPr>
        <w:tc>
          <w:tcPr>
            <w:tcW w:w="2194" w:type="dxa"/>
          </w:tcPr>
          <w:p w:rsidR="0099592A" w:rsidRPr="006A655E" w:rsidRDefault="0099592A" w:rsidP="00C46E89">
            <w:pPr>
              <w:autoSpaceDE w:val="0"/>
              <w:autoSpaceDN w:val="0"/>
              <w:adjustRightInd w:val="0"/>
            </w:pPr>
            <w:r w:rsidRPr="006A655E">
              <w:t>Puerto Cabezas</w:t>
            </w:r>
          </w:p>
        </w:tc>
        <w:tc>
          <w:tcPr>
            <w:tcW w:w="1849" w:type="dxa"/>
          </w:tcPr>
          <w:p w:rsidR="0099592A" w:rsidRPr="006A655E" w:rsidRDefault="0099592A" w:rsidP="00C46E89">
            <w:pPr>
              <w:autoSpaceDE w:val="0"/>
              <w:autoSpaceDN w:val="0"/>
              <w:adjustRightInd w:val="0"/>
              <w:jc w:val="center"/>
            </w:pPr>
            <w:r w:rsidRPr="006A655E">
              <w:t>24</w:t>
            </w:r>
          </w:p>
        </w:tc>
        <w:tc>
          <w:tcPr>
            <w:tcW w:w="1850" w:type="dxa"/>
          </w:tcPr>
          <w:p w:rsidR="0099592A" w:rsidRPr="006A655E" w:rsidRDefault="0099592A" w:rsidP="00C46E89">
            <w:pPr>
              <w:autoSpaceDE w:val="0"/>
              <w:autoSpaceDN w:val="0"/>
              <w:adjustRightInd w:val="0"/>
              <w:jc w:val="center"/>
            </w:pPr>
            <w:r w:rsidRPr="006A655E">
              <w:t>18</w:t>
            </w:r>
          </w:p>
        </w:tc>
        <w:tc>
          <w:tcPr>
            <w:tcW w:w="1850" w:type="dxa"/>
          </w:tcPr>
          <w:p w:rsidR="0099592A" w:rsidRPr="006A655E" w:rsidRDefault="0099592A" w:rsidP="00C46E89">
            <w:pPr>
              <w:tabs>
                <w:tab w:val="decimal" w:pos="1033"/>
              </w:tabs>
              <w:autoSpaceDE w:val="0"/>
              <w:autoSpaceDN w:val="0"/>
              <w:adjustRightInd w:val="0"/>
            </w:pPr>
            <w:r w:rsidRPr="006A655E">
              <w:t>6</w:t>
            </w:r>
          </w:p>
        </w:tc>
      </w:tr>
      <w:tr w:rsidR="0099592A" w:rsidRPr="006A655E" w:rsidTr="00C46E89">
        <w:trPr>
          <w:jc w:val="center"/>
        </w:trPr>
        <w:tc>
          <w:tcPr>
            <w:tcW w:w="2194" w:type="dxa"/>
          </w:tcPr>
          <w:p w:rsidR="0099592A" w:rsidRPr="006A655E" w:rsidRDefault="0099592A" w:rsidP="00C46E89">
            <w:pPr>
              <w:autoSpaceDE w:val="0"/>
              <w:autoSpaceDN w:val="0"/>
              <w:adjustRightInd w:val="0"/>
            </w:pPr>
            <w:r>
              <w:t>Siuna</w:t>
            </w:r>
          </w:p>
        </w:tc>
        <w:tc>
          <w:tcPr>
            <w:tcW w:w="1849" w:type="dxa"/>
          </w:tcPr>
          <w:p w:rsidR="0099592A" w:rsidRPr="006A655E" w:rsidRDefault="0099592A" w:rsidP="00C46E89">
            <w:pPr>
              <w:autoSpaceDE w:val="0"/>
              <w:autoSpaceDN w:val="0"/>
              <w:adjustRightInd w:val="0"/>
              <w:jc w:val="center"/>
            </w:pPr>
            <w:r w:rsidRPr="006A655E">
              <w:t>40</w:t>
            </w:r>
          </w:p>
        </w:tc>
        <w:tc>
          <w:tcPr>
            <w:tcW w:w="1850" w:type="dxa"/>
          </w:tcPr>
          <w:p w:rsidR="0099592A" w:rsidRPr="006A655E" w:rsidRDefault="0099592A" w:rsidP="00C46E89">
            <w:pPr>
              <w:autoSpaceDE w:val="0"/>
              <w:autoSpaceDN w:val="0"/>
              <w:adjustRightInd w:val="0"/>
              <w:jc w:val="center"/>
            </w:pPr>
            <w:r w:rsidRPr="006A655E">
              <w:t>16</w:t>
            </w:r>
          </w:p>
        </w:tc>
        <w:tc>
          <w:tcPr>
            <w:tcW w:w="1850" w:type="dxa"/>
          </w:tcPr>
          <w:p w:rsidR="0099592A" w:rsidRPr="006A655E" w:rsidRDefault="0099592A" w:rsidP="00C46E89">
            <w:pPr>
              <w:tabs>
                <w:tab w:val="decimal" w:pos="1033"/>
              </w:tabs>
              <w:autoSpaceDE w:val="0"/>
              <w:autoSpaceDN w:val="0"/>
              <w:adjustRightInd w:val="0"/>
            </w:pPr>
            <w:r w:rsidRPr="006A655E">
              <w:t>24</w:t>
            </w:r>
          </w:p>
        </w:tc>
      </w:tr>
    </w:tbl>
    <w:p w:rsidR="0099592A" w:rsidRPr="006A655E" w:rsidRDefault="0099592A" w:rsidP="0099592A">
      <w:pPr>
        <w:autoSpaceDE w:val="0"/>
        <w:autoSpaceDN w:val="0"/>
        <w:adjustRightInd w:val="0"/>
        <w:spacing w:before="480" w:after="480"/>
        <w:rPr>
          <w:lang w:val="es-ES_tradnl"/>
        </w:rPr>
      </w:pPr>
      <w:r w:rsidRPr="006A655E">
        <w:rPr>
          <w:lang w:val="es-ES_tradnl"/>
        </w:rPr>
        <w:t>35.</w:t>
      </w:r>
      <w:r w:rsidRPr="006A655E">
        <w:rPr>
          <w:lang w:val="es-ES_tradnl"/>
        </w:rPr>
        <w:tab/>
        <w:t>La PDDH ha sido una de las instituciones del Estado que nos ha brindado información para la elaboración de los informes de las diferentes convenciones y pactos en materia de derechos humanos que Nicaragua ha ratificado</w:t>
      </w:r>
      <w:r>
        <w:rPr>
          <w:lang w:val="es-ES_tradnl"/>
        </w:rPr>
        <w:t xml:space="preserve">.  </w:t>
      </w:r>
      <w:r w:rsidRPr="006A655E">
        <w:rPr>
          <w:lang w:val="es-ES_tradnl"/>
        </w:rPr>
        <w:t>Específicamente, la Procuraduría para la Defensa de los Derechos de los Pueblos Indígenas y Comunidades Étnicas ha estado proporcionando información a la Unidad de Seguimiento a los Convenios Internacionales (USCI) para la elaboración del informe de la Convención Internacional sobre la Eliminación de todas las Formas de Discriminación Racial.</w:t>
      </w:r>
    </w:p>
    <w:p w:rsidR="0099592A" w:rsidRPr="006A655E" w:rsidRDefault="0099592A" w:rsidP="0099592A">
      <w:pPr>
        <w:autoSpaceDE w:val="0"/>
        <w:autoSpaceDN w:val="0"/>
        <w:adjustRightInd w:val="0"/>
        <w:spacing w:after="240"/>
        <w:ind w:left="360" w:hanging="360"/>
        <w:jc w:val="center"/>
        <w:rPr>
          <w:b/>
          <w:bCs/>
          <w:lang w:val="es-ES_tradnl"/>
        </w:rPr>
      </w:pPr>
      <w:r w:rsidRPr="006A655E">
        <w:rPr>
          <w:b/>
          <w:bCs/>
          <w:lang w:val="es-ES_tradnl"/>
        </w:rPr>
        <w:t>IV</w:t>
      </w:r>
      <w:r>
        <w:rPr>
          <w:b/>
          <w:bCs/>
          <w:lang w:val="es-ES_tradnl"/>
        </w:rPr>
        <w:t xml:space="preserve">.  </w:t>
      </w:r>
      <w:r w:rsidRPr="006A655E">
        <w:rPr>
          <w:b/>
          <w:bCs/>
          <w:lang w:val="es-ES_tradnl"/>
        </w:rPr>
        <w:t>INFORMACIÓN RELATIVA A LOS ARTÍCULOS 1 A 7</w:t>
      </w:r>
      <w:r w:rsidRPr="006A655E">
        <w:rPr>
          <w:b/>
          <w:bCs/>
          <w:lang w:val="es-ES_tradnl"/>
        </w:rPr>
        <w:br/>
        <w:t>DE LA CONVENCIÓN</w:t>
      </w:r>
    </w:p>
    <w:p w:rsidR="0099592A" w:rsidRPr="006A655E" w:rsidRDefault="0099592A" w:rsidP="0099592A">
      <w:pPr>
        <w:autoSpaceDE w:val="0"/>
        <w:autoSpaceDN w:val="0"/>
        <w:adjustRightInd w:val="0"/>
        <w:spacing w:after="240"/>
        <w:jc w:val="center"/>
        <w:rPr>
          <w:b/>
          <w:bCs/>
          <w:lang w:val="es-ES_tradnl"/>
        </w:rPr>
      </w:pPr>
      <w:r w:rsidRPr="006A655E">
        <w:rPr>
          <w:b/>
          <w:bCs/>
          <w:lang w:val="es-ES_tradnl"/>
        </w:rPr>
        <w:t>A</w:t>
      </w:r>
      <w:r>
        <w:rPr>
          <w:b/>
          <w:bCs/>
          <w:lang w:val="es-ES_tradnl"/>
        </w:rPr>
        <w:t xml:space="preserve">.  </w:t>
      </w:r>
      <w:r w:rsidRPr="006A655E">
        <w:rPr>
          <w:b/>
          <w:bCs/>
          <w:lang w:val="es-ES_tradnl"/>
        </w:rPr>
        <w:t>Artículos 1 y 2</w:t>
      </w:r>
    </w:p>
    <w:p w:rsidR="0099592A" w:rsidRPr="006A655E" w:rsidRDefault="0099592A" w:rsidP="0099592A">
      <w:pPr>
        <w:autoSpaceDE w:val="0"/>
        <w:autoSpaceDN w:val="0"/>
        <w:adjustRightInd w:val="0"/>
        <w:spacing w:after="240"/>
        <w:rPr>
          <w:lang w:val="es-ES_tradnl"/>
        </w:rPr>
      </w:pPr>
      <w:r w:rsidRPr="006A655E">
        <w:rPr>
          <w:lang w:val="es-ES_tradnl"/>
        </w:rPr>
        <w:t>36.</w:t>
      </w:r>
      <w:r w:rsidRPr="006A655E">
        <w:rPr>
          <w:lang w:val="es-ES_tradnl"/>
        </w:rPr>
        <w:tab/>
        <w:t xml:space="preserve">Nicaragua, como Estado Parte de la </w:t>
      </w:r>
      <w:r w:rsidRPr="006A655E">
        <w:rPr>
          <w:bCs/>
          <w:lang w:val="es-ES_tradnl"/>
        </w:rPr>
        <w:t>Convención Internacional sobre la Eliminación de todas las Formas de Discriminación Racial,</w:t>
      </w:r>
      <w:r w:rsidRPr="006A655E">
        <w:rPr>
          <w:lang w:val="es-ES_tradnl"/>
        </w:rPr>
        <w:t xml:space="preserve"> asegura a todas las personas que se hallan bajo su jurisdicción, protección y recursos efectivos, ante los tribunales nacionales competentes y otras instituciones del Estado, contra todo acto de discriminación racial.</w:t>
      </w:r>
    </w:p>
    <w:p w:rsidR="0099592A" w:rsidRPr="006A655E" w:rsidRDefault="0099592A" w:rsidP="0099592A">
      <w:pPr>
        <w:autoSpaceDE w:val="0"/>
        <w:autoSpaceDN w:val="0"/>
        <w:adjustRightInd w:val="0"/>
        <w:spacing w:after="240"/>
        <w:rPr>
          <w:lang w:val="es-ES_tradnl"/>
        </w:rPr>
      </w:pPr>
      <w:r w:rsidRPr="006A655E">
        <w:rPr>
          <w:lang w:val="es-ES_tradnl"/>
        </w:rPr>
        <w:t>37.</w:t>
      </w:r>
      <w:r w:rsidRPr="006A655E">
        <w:rPr>
          <w:lang w:val="es-ES_tradnl"/>
        </w:rPr>
        <w:tab/>
        <w:t>La Constitución política de Nicaragua determina claramente la existencia de los pueblos indígenas y comunidades étnicas y afrodescendientes, de este modo, reconoce que nuestra nación está integrada por una gran diversidad étnica racial; asimismo, recalca que estos grupos gozan de los mismos derechos, deberes, garantías, libertades y oportunidades que se plasman en ella para todos, como nicaragüenses.</w:t>
      </w:r>
    </w:p>
    <w:p w:rsidR="0099592A" w:rsidRPr="006A655E" w:rsidRDefault="0099592A" w:rsidP="0099592A">
      <w:pPr>
        <w:autoSpaceDE w:val="0"/>
        <w:autoSpaceDN w:val="0"/>
        <w:adjustRightInd w:val="0"/>
        <w:spacing w:after="240"/>
        <w:rPr>
          <w:lang w:val="es-ES_tradnl"/>
        </w:rPr>
      </w:pPr>
      <w:r w:rsidRPr="006A655E">
        <w:rPr>
          <w:lang w:val="es-ES_tradnl"/>
        </w:rPr>
        <w:t>38.</w:t>
      </w:r>
      <w:r w:rsidRPr="006A655E">
        <w:rPr>
          <w:lang w:val="es-ES_tradnl"/>
        </w:rPr>
        <w:tab/>
        <w:t>En ese sentido, además de las disposiciones contenidas en los artículos 27 y 89 de</w:t>
      </w:r>
      <w:r w:rsidRPr="006A655E">
        <w:rPr>
          <w:b/>
          <w:bCs/>
          <w:lang w:val="es-ES_tradnl"/>
        </w:rPr>
        <w:t xml:space="preserve"> </w:t>
      </w:r>
      <w:r w:rsidRPr="006A655E">
        <w:rPr>
          <w:bCs/>
          <w:lang w:val="es-ES_tradnl"/>
        </w:rPr>
        <w:t xml:space="preserve">la Constitución </w:t>
      </w:r>
      <w:r>
        <w:rPr>
          <w:bCs/>
          <w:lang w:val="es-ES_tradnl"/>
        </w:rPr>
        <w:t>p</w:t>
      </w:r>
      <w:r w:rsidRPr="006A655E">
        <w:rPr>
          <w:bCs/>
          <w:lang w:val="es-ES_tradnl"/>
        </w:rPr>
        <w:t>olítica</w:t>
      </w:r>
      <w:r w:rsidRPr="006A655E">
        <w:rPr>
          <w:rStyle w:val="FootnoteReference"/>
          <w:bCs/>
          <w:lang w:val="es-ES_tradnl"/>
        </w:rPr>
        <w:footnoteReference w:id="10"/>
      </w:r>
      <w:r w:rsidRPr="006A655E">
        <w:rPr>
          <w:lang w:val="es-ES_tradnl"/>
        </w:rPr>
        <w:t xml:space="preserve">, el Estado nicaragüense ha establecido una serie de medidas legislativas para proteger los derechos de las comunidades étnicas y pueblos indígenas de la </w:t>
      </w:r>
      <w:r>
        <w:rPr>
          <w:lang w:val="es-ES_tradnl"/>
        </w:rPr>
        <w:t>costa atlántica</w:t>
      </w:r>
      <w:r w:rsidRPr="006A655E">
        <w:rPr>
          <w:lang w:val="es-ES_tradnl"/>
        </w:rPr>
        <w:t xml:space="preserve">, Pacífico, </w:t>
      </w:r>
      <w:r>
        <w:rPr>
          <w:lang w:val="es-ES_tradnl"/>
        </w:rPr>
        <w:t>c</w:t>
      </w:r>
      <w:r w:rsidRPr="006A655E">
        <w:rPr>
          <w:lang w:val="es-ES_tradnl"/>
        </w:rPr>
        <w:t xml:space="preserve">entro y </w:t>
      </w:r>
      <w:r>
        <w:rPr>
          <w:lang w:val="es-ES_tradnl"/>
        </w:rPr>
        <w:t>n</w:t>
      </w:r>
      <w:r w:rsidRPr="006A655E">
        <w:rPr>
          <w:lang w:val="es-ES_tradnl"/>
        </w:rPr>
        <w:t>orte de Nicaragua, entre ellas están las siguientes</w:t>
      </w:r>
      <w:r>
        <w:rPr>
          <w:lang w:val="es-ES_tradnl"/>
        </w:rPr>
        <w:t>.</w:t>
      </w:r>
    </w:p>
    <w:p w:rsidR="0099592A" w:rsidRPr="006A655E" w:rsidRDefault="0099592A" w:rsidP="0099592A">
      <w:pPr>
        <w:keepNext/>
        <w:autoSpaceDE w:val="0"/>
        <w:autoSpaceDN w:val="0"/>
        <w:adjustRightInd w:val="0"/>
        <w:spacing w:after="240"/>
        <w:rPr>
          <w:b/>
          <w:lang w:val="es-ES_tradnl"/>
        </w:rPr>
      </w:pPr>
      <w:r w:rsidRPr="006A655E">
        <w:rPr>
          <w:b/>
          <w:lang w:val="es-ES_tradnl"/>
        </w:rPr>
        <w:t>1.</w:t>
      </w:r>
      <w:r w:rsidRPr="006A655E">
        <w:rPr>
          <w:b/>
          <w:lang w:val="es-ES_tradnl"/>
        </w:rPr>
        <w:tab/>
        <w:t xml:space="preserve">Ley </w:t>
      </w:r>
      <w:r>
        <w:rPr>
          <w:b/>
          <w:lang w:val="es-ES_tradnl"/>
        </w:rPr>
        <w:t>g</w:t>
      </w:r>
      <w:r w:rsidRPr="006A655E">
        <w:rPr>
          <w:b/>
          <w:lang w:val="es-ES_tradnl"/>
        </w:rPr>
        <w:t xml:space="preserve">eneral del </w:t>
      </w:r>
      <w:r>
        <w:rPr>
          <w:b/>
          <w:lang w:val="es-ES_tradnl"/>
        </w:rPr>
        <w:t>m</w:t>
      </w:r>
      <w:r w:rsidRPr="006A655E">
        <w:rPr>
          <w:b/>
          <w:lang w:val="es-ES_tradnl"/>
        </w:rPr>
        <w:t xml:space="preserve">edio </w:t>
      </w:r>
      <w:r>
        <w:rPr>
          <w:b/>
          <w:lang w:val="es-ES_tradnl"/>
        </w:rPr>
        <w:t>a</w:t>
      </w:r>
      <w:r w:rsidRPr="006A655E">
        <w:rPr>
          <w:b/>
          <w:lang w:val="es-ES_tradnl"/>
        </w:rPr>
        <w:t xml:space="preserve">mbiente y los </w:t>
      </w:r>
      <w:r>
        <w:rPr>
          <w:b/>
          <w:lang w:val="es-ES_tradnl"/>
        </w:rPr>
        <w:t>r</w:t>
      </w:r>
      <w:r w:rsidRPr="006A655E">
        <w:rPr>
          <w:b/>
          <w:lang w:val="es-ES_tradnl"/>
        </w:rPr>
        <w:t xml:space="preserve">ecursos </w:t>
      </w:r>
      <w:r>
        <w:rPr>
          <w:b/>
          <w:lang w:val="es-ES_tradnl"/>
        </w:rPr>
        <w:t>n</w:t>
      </w:r>
      <w:r w:rsidRPr="006A655E">
        <w:rPr>
          <w:b/>
          <w:lang w:val="es-ES_tradnl"/>
        </w:rPr>
        <w:t>aturales</w:t>
      </w:r>
    </w:p>
    <w:p w:rsidR="0099592A" w:rsidRPr="006A655E" w:rsidRDefault="0099592A" w:rsidP="0099592A">
      <w:pPr>
        <w:autoSpaceDE w:val="0"/>
        <w:autoSpaceDN w:val="0"/>
        <w:adjustRightInd w:val="0"/>
        <w:spacing w:after="240"/>
        <w:rPr>
          <w:lang w:val="es-ES_tradnl"/>
        </w:rPr>
      </w:pPr>
      <w:r w:rsidRPr="006A655E">
        <w:rPr>
          <w:lang w:val="es-ES_tradnl"/>
        </w:rPr>
        <w:t>39.</w:t>
      </w:r>
      <w:r w:rsidRPr="006A655E">
        <w:rPr>
          <w:lang w:val="es-ES_tradnl"/>
        </w:rPr>
        <w:tab/>
        <w:t xml:space="preserve">Cuando se reformó la Constitución </w:t>
      </w:r>
      <w:r>
        <w:rPr>
          <w:lang w:val="es-ES_tradnl"/>
        </w:rPr>
        <w:t>p</w:t>
      </w:r>
      <w:r w:rsidRPr="006A655E">
        <w:rPr>
          <w:lang w:val="es-ES_tradnl"/>
        </w:rPr>
        <w:t xml:space="preserve">olítica de Nicaragua en 1995, se confirió a los </w:t>
      </w:r>
      <w:r>
        <w:rPr>
          <w:lang w:val="es-ES_tradnl"/>
        </w:rPr>
        <w:t>c</w:t>
      </w:r>
      <w:r w:rsidRPr="006A655E">
        <w:rPr>
          <w:lang w:val="es-ES_tradnl"/>
        </w:rPr>
        <w:t xml:space="preserve">onsejos </w:t>
      </w:r>
      <w:r>
        <w:rPr>
          <w:lang w:val="es-ES_tradnl"/>
        </w:rPr>
        <w:t>r</w:t>
      </w:r>
      <w:r w:rsidRPr="006A655E">
        <w:rPr>
          <w:lang w:val="es-ES_tradnl"/>
        </w:rPr>
        <w:t xml:space="preserve">egionales la capacidad de veto sobre las concesiones de recursos naturales que el Estado otorgara en las dos </w:t>
      </w:r>
      <w:r>
        <w:rPr>
          <w:lang w:val="es-ES_tradnl"/>
        </w:rPr>
        <w:t>r</w:t>
      </w:r>
      <w:r w:rsidRPr="006A655E">
        <w:rPr>
          <w:lang w:val="es-ES_tradnl"/>
        </w:rPr>
        <w:t xml:space="preserve">egiones </w:t>
      </w:r>
      <w:r>
        <w:rPr>
          <w:lang w:val="es-ES_tradnl"/>
        </w:rPr>
        <w:t>a</w:t>
      </w:r>
      <w:r w:rsidRPr="006A655E">
        <w:rPr>
          <w:lang w:val="es-ES_tradnl"/>
        </w:rPr>
        <w:t>utónomas</w:t>
      </w:r>
      <w:r>
        <w:rPr>
          <w:lang w:val="es-ES_tradnl"/>
        </w:rPr>
        <w:t xml:space="preserve">.  </w:t>
      </w:r>
      <w:r w:rsidRPr="006A655E">
        <w:rPr>
          <w:lang w:val="es-ES_tradnl"/>
        </w:rPr>
        <w:t xml:space="preserve">Hasta el día de hoy esto permite y garantiza a los </w:t>
      </w:r>
      <w:r>
        <w:rPr>
          <w:lang w:val="es-ES_tradnl"/>
        </w:rPr>
        <w:t>c</w:t>
      </w:r>
      <w:r w:rsidRPr="006A655E">
        <w:rPr>
          <w:lang w:val="es-ES_tradnl"/>
        </w:rPr>
        <w:t>onsejos rechazar las concesiones consideradas abusivas para los derechos de los pueblos indígenas y de las comunidades étnicas</w:t>
      </w:r>
      <w:r>
        <w:rPr>
          <w:lang w:val="es-ES_tradnl"/>
        </w:rPr>
        <w:t xml:space="preserve">.  </w:t>
      </w:r>
    </w:p>
    <w:p w:rsidR="0099592A" w:rsidRPr="006A655E" w:rsidRDefault="0099592A" w:rsidP="0099592A">
      <w:pPr>
        <w:autoSpaceDE w:val="0"/>
        <w:autoSpaceDN w:val="0"/>
        <w:adjustRightInd w:val="0"/>
        <w:spacing w:after="240"/>
        <w:rPr>
          <w:lang w:val="es-ES_tradnl"/>
        </w:rPr>
      </w:pPr>
      <w:r w:rsidRPr="006A655E">
        <w:rPr>
          <w:lang w:val="es-ES_tradnl"/>
        </w:rPr>
        <w:t>40.</w:t>
      </w:r>
      <w:r w:rsidRPr="006A655E">
        <w:rPr>
          <w:lang w:val="es-ES_tradnl"/>
        </w:rPr>
        <w:tab/>
        <w:t xml:space="preserve">Con la promulgación de la Ley </w:t>
      </w:r>
      <w:r>
        <w:rPr>
          <w:lang w:val="es-ES_tradnl"/>
        </w:rPr>
        <w:t>g</w:t>
      </w:r>
      <w:r w:rsidRPr="006A655E">
        <w:rPr>
          <w:lang w:val="es-ES_tradnl"/>
        </w:rPr>
        <w:t xml:space="preserve">eneral del </w:t>
      </w:r>
      <w:r>
        <w:rPr>
          <w:lang w:val="es-ES_tradnl"/>
        </w:rPr>
        <w:t>m</w:t>
      </w:r>
      <w:r w:rsidRPr="006A655E">
        <w:rPr>
          <w:lang w:val="es-ES_tradnl"/>
        </w:rPr>
        <w:t xml:space="preserve">edio </w:t>
      </w:r>
      <w:r>
        <w:rPr>
          <w:lang w:val="es-ES_tradnl"/>
        </w:rPr>
        <w:t>a</w:t>
      </w:r>
      <w:r w:rsidRPr="006A655E">
        <w:rPr>
          <w:lang w:val="es-ES_tradnl"/>
        </w:rPr>
        <w:t xml:space="preserve">mbiente y de los </w:t>
      </w:r>
      <w:r>
        <w:rPr>
          <w:lang w:val="es-ES_tradnl"/>
        </w:rPr>
        <w:t>r</w:t>
      </w:r>
      <w:r w:rsidRPr="006A655E">
        <w:rPr>
          <w:lang w:val="es-ES_tradnl"/>
        </w:rPr>
        <w:t xml:space="preserve">ecursos </w:t>
      </w:r>
      <w:r>
        <w:rPr>
          <w:lang w:val="es-ES_tradnl"/>
        </w:rPr>
        <w:t>n</w:t>
      </w:r>
      <w:r w:rsidRPr="006A655E">
        <w:rPr>
          <w:lang w:val="es-ES_tradnl"/>
        </w:rPr>
        <w:t>aturales, Ley</w:t>
      </w:r>
      <w:r>
        <w:rPr>
          <w:lang w:val="es-ES_tradnl"/>
        </w:rPr>
        <w:t xml:space="preserve"> Nº </w:t>
      </w:r>
      <w:r w:rsidRPr="006A655E">
        <w:rPr>
          <w:lang w:val="es-ES_tradnl"/>
        </w:rPr>
        <w:t>217</w:t>
      </w:r>
      <w:r w:rsidRPr="006A655E">
        <w:rPr>
          <w:rStyle w:val="FootnoteReference"/>
          <w:lang w:val="es-ES_tradnl"/>
        </w:rPr>
        <w:footnoteReference w:id="11"/>
      </w:r>
      <w:r>
        <w:rPr>
          <w:lang w:val="es-ES_tradnl"/>
        </w:rPr>
        <w:t>,</w:t>
      </w:r>
      <w:r w:rsidRPr="006A655E">
        <w:rPr>
          <w:bCs/>
          <w:lang w:val="es-ES_tradnl"/>
        </w:rPr>
        <w:t xml:space="preserve"> que </w:t>
      </w:r>
      <w:r w:rsidRPr="006A655E">
        <w:t xml:space="preserve">tiene como objetivo establecer normas para la conservación y preservación del medio ambiente y los recursos naturales, el Estado de Nicaragua tiene la obligación de prestar apoyo a los pueblos y comunidades </w:t>
      </w:r>
      <w:r>
        <w:t>i</w:t>
      </w:r>
      <w:r w:rsidRPr="006A655E">
        <w:t xml:space="preserve">ndígenas de las </w:t>
      </w:r>
      <w:r>
        <w:t>r</w:t>
      </w:r>
      <w:r w:rsidRPr="006A655E">
        <w:t xml:space="preserve">egiones </w:t>
      </w:r>
      <w:r>
        <w:t>a</w:t>
      </w:r>
      <w:r w:rsidRPr="006A655E">
        <w:t xml:space="preserve">utónomas del Atlántico, </w:t>
      </w:r>
      <w:r>
        <w:t>z</w:t>
      </w:r>
      <w:r w:rsidRPr="006A655E">
        <w:t xml:space="preserve">ona </w:t>
      </w:r>
      <w:r>
        <w:t>c</w:t>
      </w:r>
      <w:r w:rsidRPr="006A655E">
        <w:t>entral y Pacífico de Nicaragua para preservación del medio ambiente y uso sostenible de los recursos naturales</w:t>
      </w:r>
      <w:r>
        <w:t xml:space="preserve">.  </w:t>
      </w:r>
      <w:r w:rsidRPr="006A655E">
        <w:t xml:space="preserve">Cualquier explotación racional del los recursos naturales en las dos </w:t>
      </w:r>
      <w:r>
        <w:t>r</w:t>
      </w:r>
      <w:r w:rsidRPr="006A655E">
        <w:t xml:space="preserve">egiones </w:t>
      </w:r>
      <w:r>
        <w:t>a</w:t>
      </w:r>
      <w:r w:rsidRPr="006A655E">
        <w:t xml:space="preserve">utónomas del Caribe, debe contar con la aprobación de los </w:t>
      </w:r>
      <w:r>
        <w:t>c</w:t>
      </w:r>
      <w:r w:rsidRPr="006A655E">
        <w:t xml:space="preserve">onsejos </w:t>
      </w:r>
      <w:r>
        <w:t>r</w:t>
      </w:r>
      <w:r w:rsidRPr="006A655E">
        <w:t>egionales correspondiente de la zona.</w:t>
      </w:r>
    </w:p>
    <w:p w:rsidR="0099592A" w:rsidRPr="006A655E" w:rsidRDefault="0099592A" w:rsidP="0099592A">
      <w:pPr>
        <w:autoSpaceDE w:val="0"/>
        <w:autoSpaceDN w:val="0"/>
        <w:adjustRightInd w:val="0"/>
        <w:spacing w:after="240"/>
        <w:rPr>
          <w:lang w:val="es-ES_tradnl"/>
        </w:rPr>
      </w:pPr>
      <w:r w:rsidRPr="006A655E">
        <w:rPr>
          <w:lang w:val="es-ES_tradnl"/>
        </w:rPr>
        <w:t>41.</w:t>
      </w:r>
      <w:r w:rsidRPr="006A655E">
        <w:rPr>
          <w:lang w:val="es-ES_tradnl"/>
        </w:rPr>
        <w:tab/>
        <w:t xml:space="preserve">La </w:t>
      </w:r>
      <w:r w:rsidRPr="006A655E">
        <w:t xml:space="preserve">Ley </w:t>
      </w:r>
      <w:r>
        <w:t>Nº</w:t>
      </w:r>
      <w:r w:rsidRPr="006A655E">
        <w:t xml:space="preserve"> 217 establece que el sistema de permisos y </w:t>
      </w:r>
      <w:r>
        <w:t>e</w:t>
      </w:r>
      <w:r w:rsidRPr="006A655E">
        <w:t xml:space="preserve">valuación de </w:t>
      </w:r>
      <w:r>
        <w:t>i</w:t>
      </w:r>
      <w:r w:rsidRPr="006A655E">
        <w:t xml:space="preserve">mpacto </w:t>
      </w:r>
      <w:r>
        <w:t>a</w:t>
      </w:r>
      <w:r w:rsidRPr="006A655E">
        <w:t xml:space="preserve">mbiental deberá ser administrado por el Ministerio del Ambiente y los Recursos Naturales (MARENA), en coordinación con el </w:t>
      </w:r>
      <w:r>
        <w:t>c</w:t>
      </w:r>
      <w:r w:rsidRPr="006A655E">
        <w:t xml:space="preserve">onsejo </w:t>
      </w:r>
      <w:r>
        <w:t>r</w:t>
      </w:r>
      <w:r w:rsidRPr="006A655E">
        <w:t xml:space="preserve">egional cuando las obras se tengan que ejecutar en las </w:t>
      </w:r>
      <w:r>
        <w:t>r</w:t>
      </w:r>
      <w:r w:rsidRPr="006A655E">
        <w:t xml:space="preserve">egiones </w:t>
      </w:r>
      <w:r>
        <w:t>a</w:t>
      </w:r>
      <w:r w:rsidRPr="006A655E">
        <w:t>utónomas.</w:t>
      </w:r>
    </w:p>
    <w:p w:rsidR="0099592A" w:rsidRPr="006A655E" w:rsidRDefault="0099592A" w:rsidP="0099592A">
      <w:pPr>
        <w:autoSpaceDE w:val="0"/>
        <w:autoSpaceDN w:val="0"/>
        <w:adjustRightInd w:val="0"/>
        <w:spacing w:after="240"/>
        <w:rPr>
          <w:lang w:val="es-ES_tradnl"/>
        </w:rPr>
      </w:pPr>
      <w:r w:rsidRPr="006A655E">
        <w:t>42.</w:t>
      </w:r>
      <w:r w:rsidRPr="006A655E">
        <w:tab/>
        <w:t xml:space="preserve">Asimismo, la </w:t>
      </w:r>
      <w:r>
        <w:t>l</w:t>
      </w:r>
      <w:r w:rsidRPr="006A655E">
        <w:t xml:space="preserve">ey también estipula que el MARENA en coordinación con ambos </w:t>
      </w:r>
      <w:r>
        <w:t>c</w:t>
      </w:r>
      <w:r w:rsidRPr="006A655E">
        <w:t xml:space="preserve">onsejos </w:t>
      </w:r>
      <w:r>
        <w:t>r</w:t>
      </w:r>
      <w:r w:rsidRPr="006A655E">
        <w:t xml:space="preserve">egionales </w:t>
      </w:r>
      <w:r>
        <w:t>a</w:t>
      </w:r>
      <w:r w:rsidRPr="006A655E">
        <w:t>utónomos se encargará de efectuar la normativa</w:t>
      </w:r>
      <w:r>
        <w:t xml:space="preserve"> </w:t>
      </w:r>
      <w:r w:rsidRPr="006A655E">
        <w:t>del uso de los recursos naturales renovables y no renovables, el monitoreo, control de calidad y el uso adecuado de los mismos</w:t>
      </w:r>
      <w:r>
        <w:t xml:space="preserve">.  </w:t>
      </w:r>
      <w:r w:rsidRPr="006A655E">
        <w:t xml:space="preserve">También esta </w:t>
      </w:r>
      <w:r>
        <w:t>l</w:t>
      </w:r>
      <w:r w:rsidRPr="006A655E">
        <w:t xml:space="preserve">ey establece que la elaboración y ejecución de los planes de ordenamiento del territorio que son responsabilidad de las autoridades municipales, en el caso de las </w:t>
      </w:r>
      <w:r>
        <w:t>r</w:t>
      </w:r>
      <w:r w:rsidRPr="006A655E">
        <w:t xml:space="preserve">egiones </w:t>
      </w:r>
      <w:r>
        <w:t>a</w:t>
      </w:r>
      <w:r w:rsidRPr="006A655E">
        <w:t xml:space="preserve">utónomas de la </w:t>
      </w:r>
      <w:r>
        <w:t>costa atlántica</w:t>
      </w:r>
      <w:r w:rsidRPr="006A655E">
        <w:t xml:space="preserve">, será competencia de los </w:t>
      </w:r>
      <w:r>
        <w:t>c</w:t>
      </w:r>
      <w:r w:rsidRPr="006A655E">
        <w:t xml:space="preserve">onsejos </w:t>
      </w:r>
      <w:r>
        <w:t>r</w:t>
      </w:r>
      <w:r w:rsidRPr="006A655E">
        <w:t xml:space="preserve">egionales </w:t>
      </w:r>
      <w:r>
        <w:t>a</w:t>
      </w:r>
      <w:r w:rsidRPr="006A655E">
        <w:t>utónomos.</w:t>
      </w:r>
    </w:p>
    <w:p w:rsidR="0099592A" w:rsidRPr="006A655E" w:rsidRDefault="0099592A" w:rsidP="0099592A">
      <w:pPr>
        <w:autoSpaceDE w:val="0"/>
        <w:autoSpaceDN w:val="0"/>
        <w:adjustRightInd w:val="0"/>
        <w:spacing w:after="240"/>
        <w:rPr>
          <w:lang w:val="es-ES_tradnl"/>
        </w:rPr>
      </w:pPr>
      <w:r w:rsidRPr="006A655E">
        <w:t>43.</w:t>
      </w:r>
      <w:r w:rsidRPr="006A655E">
        <w:tab/>
        <w:t xml:space="preserve">Todas esas funciones otorgadas por la Ley </w:t>
      </w:r>
      <w:r>
        <w:t>g</w:t>
      </w:r>
      <w:r w:rsidRPr="006A655E">
        <w:t xml:space="preserve">eneral del </w:t>
      </w:r>
      <w:r>
        <w:t>m</w:t>
      </w:r>
      <w:r w:rsidRPr="006A655E">
        <w:t xml:space="preserve">edio </w:t>
      </w:r>
      <w:r>
        <w:t>a</w:t>
      </w:r>
      <w:r w:rsidRPr="006A655E">
        <w:t xml:space="preserve">mbiente y los </w:t>
      </w:r>
      <w:r>
        <w:t>r</w:t>
      </w:r>
      <w:r w:rsidRPr="006A655E">
        <w:t xml:space="preserve">ecursos </w:t>
      </w:r>
      <w:r>
        <w:t>n</w:t>
      </w:r>
      <w:r w:rsidRPr="006A655E">
        <w:t xml:space="preserve">aturales para los </w:t>
      </w:r>
      <w:r>
        <w:t>c</w:t>
      </w:r>
      <w:r w:rsidRPr="006A655E">
        <w:t xml:space="preserve">onsejos </w:t>
      </w:r>
      <w:r>
        <w:t>r</w:t>
      </w:r>
      <w:r w:rsidRPr="006A655E">
        <w:t>egionales son plenamente consistentes con lo establecido en los artículo</w:t>
      </w:r>
      <w:r>
        <w:t>s</w:t>
      </w:r>
      <w:r w:rsidRPr="006A655E">
        <w:t xml:space="preserve"> 8 y 23 del </w:t>
      </w:r>
      <w:r>
        <w:t>E</w:t>
      </w:r>
      <w:r w:rsidRPr="006A655E">
        <w:t xml:space="preserve">statuto de </w:t>
      </w:r>
      <w:r>
        <w:t>a</w:t>
      </w:r>
      <w:r w:rsidRPr="006A655E">
        <w:t xml:space="preserve">utonomía que establece que las </w:t>
      </w:r>
      <w:r>
        <w:t>r</w:t>
      </w:r>
      <w:r w:rsidRPr="006A655E">
        <w:t xml:space="preserve">egiones </w:t>
      </w:r>
      <w:r>
        <w:t>a</w:t>
      </w:r>
      <w:r w:rsidRPr="006A655E">
        <w:t>utónomas deberán participar efectivamente en la elaboración y ejecución de los planes y programas de desarrollo y en la promoción del racional aprovechamiento de sus recursos naturales</w:t>
      </w:r>
      <w:r>
        <w:t xml:space="preserve">.  </w:t>
      </w:r>
      <w:r w:rsidRPr="006A655E">
        <w:t xml:space="preserve">De esta forma, las </w:t>
      </w:r>
      <w:r>
        <w:t>r</w:t>
      </w:r>
      <w:r w:rsidRPr="006A655E">
        <w:t xml:space="preserve">egiones </w:t>
      </w:r>
      <w:r>
        <w:t>a</w:t>
      </w:r>
      <w:r w:rsidRPr="006A655E">
        <w:t xml:space="preserve">utónomas aseguran la administración y preservación de los recursos naturales de la </w:t>
      </w:r>
      <w:r>
        <w:t>costa atlántica</w:t>
      </w:r>
      <w:r w:rsidRPr="006A655E">
        <w:t xml:space="preserve"> de Nicaragua</w:t>
      </w:r>
      <w:r w:rsidRPr="006A655E">
        <w:rPr>
          <w:rStyle w:val="FootnoteReference"/>
        </w:rPr>
        <w:footnoteReference w:id="12"/>
      </w:r>
      <w:r>
        <w:t>.</w:t>
      </w:r>
    </w:p>
    <w:p w:rsidR="0099592A" w:rsidRPr="006A655E" w:rsidRDefault="0099592A" w:rsidP="0099592A">
      <w:pPr>
        <w:autoSpaceDE w:val="0"/>
        <w:autoSpaceDN w:val="0"/>
        <w:adjustRightInd w:val="0"/>
        <w:spacing w:after="240"/>
        <w:rPr>
          <w:lang w:val="es-ES_tradnl"/>
        </w:rPr>
      </w:pPr>
      <w:r w:rsidRPr="006A655E">
        <w:rPr>
          <w:lang w:val="es-ES_tradnl"/>
        </w:rPr>
        <w:t>44.</w:t>
      </w:r>
      <w:r w:rsidRPr="006A655E">
        <w:rPr>
          <w:lang w:val="es-ES_tradnl"/>
        </w:rPr>
        <w:tab/>
        <w:t>En la RAAS, existe el proyecto de llevar a cabo un canal seco interoceánico, a raíz de este proyecto en el 2005, un consorcio multinacional empezó los estudios de factibilidad, ganaron la concesión del Estado nicaragüense a perpetuidad para construir en Monkey Point unas instalaciones portuarias y un ferrocarril que conectarían el Atlántico con el Pacífico de Nicaragua</w:t>
      </w:r>
      <w:r>
        <w:rPr>
          <w:lang w:val="es-ES_tradnl"/>
        </w:rPr>
        <w:t xml:space="preserve">.  </w:t>
      </w:r>
      <w:r w:rsidRPr="006A655E">
        <w:rPr>
          <w:lang w:val="es-ES_tradnl"/>
        </w:rPr>
        <w:t xml:space="preserve">Pero la comunidad de Monkey Point conformada por creoles junto con el pueblo indígena rama, quienes son los propietarios de las tierras comunales que iban a ser utilizadas, se opusieron a esta obra y lo denunciaron en los tribunales y llevaron su reclamo ante el </w:t>
      </w:r>
      <w:r>
        <w:rPr>
          <w:lang w:val="es-ES_tradnl"/>
        </w:rPr>
        <w:t>c</w:t>
      </w:r>
      <w:r w:rsidRPr="006A655E">
        <w:rPr>
          <w:lang w:val="es-ES_tradnl"/>
        </w:rPr>
        <w:t xml:space="preserve">onsejo </w:t>
      </w:r>
      <w:r>
        <w:rPr>
          <w:lang w:val="es-ES_tradnl"/>
        </w:rPr>
        <w:t>r</w:t>
      </w:r>
      <w:r w:rsidRPr="006A655E">
        <w:rPr>
          <w:lang w:val="es-ES_tradnl"/>
        </w:rPr>
        <w:t>egional</w:t>
      </w:r>
      <w:r>
        <w:rPr>
          <w:lang w:val="es-ES_tradnl"/>
        </w:rPr>
        <w:t xml:space="preserve">.  </w:t>
      </w:r>
      <w:r w:rsidRPr="006A655E">
        <w:rPr>
          <w:lang w:val="es-ES_tradnl"/>
        </w:rPr>
        <w:t xml:space="preserve">Las organizaciones civiles de toda la </w:t>
      </w:r>
      <w:r>
        <w:rPr>
          <w:lang w:val="es-ES_tradnl"/>
        </w:rPr>
        <w:t>costa caribe</w:t>
      </w:r>
      <w:r w:rsidRPr="006A655E">
        <w:rPr>
          <w:lang w:val="es-ES_tradnl"/>
        </w:rPr>
        <w:t xml:space="preserve"> apoyaron esta demanda y el </w:t>
      </w:r>
      <w:r>
        <w:rPr>
          <w:lang w:val="es-ES_tradnl"/>
        </w:rPr>
        <w:t>c</w:t>
      </w:r>
      <w:r w:rsidRPr="006A655E">
        <w:rPr>
          <w:lang w:val="es-ES_tradnl"/>
        </w:rPr>
        <w:t xml:space="preserve">onsejo </w:t>
      </w:r>
      <w:r>
        <w:rPr>
          <w:lang w:val="es-ES_tradnl"/>
        </w:rPr>
        <w:t>r</w:t>
      </w:r>
      <w:r w:rsidRPr="006A655E">
        <w:rPr>
          <w:lang w:val="es-ES_tradnl"/>
        </w:rPr>
        <w:t xml:space="preserve">egional no aprobó la concesión y se le informó al Estado y Gobierno de Nicaragua que cualquier estudio de factibilidad o cualquier iniciativa encaminada a construir ese </w:t>
      </w:r>
      <w:r>
        <w:rPr>
          <w:lang w:val="es-ES_tradnl"/>
        </w:rPr>
        <w:t>c</w:t>
      </w:r>
      <w:r w:rsidRPr="006A655E">
        <w:rPr>
          <w:lang w:val="es-ES_tradnl"/>
        </w:rPr>
        <w:t>anal, tendría que consultarse e informar a las comunidades, y titulándoles</w:t>
      </w:r>
      <w:r>
        <w:rPr>
          <w:lang w:val="es-ES_tradnl"/>
        </w:rPr>
        <w:t xml:space="preserve"> </w:t>
      </w:r>
      <w:r w:rsidRPr="006A655E">
        <w:rPr>
          <w:lang w:val="es-ES_tradnl"/>
        </w:rPr>
        <w:t xml:space="preserve">primero sus tierras comunales, si no, se estaría violando el </w:t>
      </w:r>
      <w:r>
        <w:rPr>
          <w:lang w:val="es-ES_tradnl"/>
        </w:rPr>
        <w:t>E</w:t>
      </w:r>
      <w:r w:rsidRPr="006A655E">
        <w:rPr>
          <w:lang w:val="es-ES_tradnl"/>
        </w:rPr>
        <w:t xml:space="preserve">statuto de </w:t>
      </w:r>
      <w:r>
        <w:rPr>
          <w:lang w:val="es-ES_tradnl"/>
        </w:rPr>
        <w:t>a</w:t>
      </w:r>
      <w:r w:rsidRPr="006A655E">
        <w:rPr>
          <w:lang w:val="es-ES_tradnl"/>
        </w:rPr>
        <w:t xml:space="preserve">utonomía y la Ley </w:t>
      </w:r>
      <w:r>
        <w:rPr>
          <w:lang w:val="es-ES_tradnl"/>
        </w:rPr>
        <w:t>g</w:t>
      </w:r>
      <w:r w:rsidRPr="006A655E">
        <w:rPr>
          <w:lang w:val="es-ES_tradnl"/>
        </w:rPr>
        <w:t xml:space="preserve">eneral del </w:t>
      </w:r>
      <w:r>
        <w:rPr>
          <w:lang w:val="es-ES_tradnl"/>
        </w:rPr>
        <w:t>m</w:t>
      </w:r>
      <w:r w:rsidRPr="006A655E">
        <w:rPr>
          <w:lang w:val="es-ES_tradnl"/>
        </w:rPr>
        <w:t xml:space="preserve">edio </w:t>
      </w:r>
      <w:r>
        <w:rPr>
          <w:lang w:val="es-ES_tradnl"/>
        </w:rPr>
        <w:t>a</w:t>
      </w:r>
      <w:r w:rsidRPr="006A655E">
        <w:rPr>
          <w:lang w:val="es-ES_tradnl"/>
        </w:rPr>
        <w:t>mbiente (Ley</w:t>
      </w:r>
      <w:r>
        <w:rPr>
          <w:lang w:val="es-ES_tradnl"/>
        </w:rPr>
        <w:t> Nº </w:t>
      </w:r>
      <w:r w:rsidRPr="006A655E">
        <w:rPr>
          <w:lang w:val="es-ES_tradnl"/>
        </w:rPr>
        <w:t>217)</w:t>
      </w:r>
      <w:r>
        <w:rPr>
          <w:lang w:val="es-ES_tradnl"/>
        </w:rPr>
        <w:t xml:space="preserve">.  </w:t>
      </w:r>
    </w:p>
    <w:p w:rsidR="0099592A" w:rsidRPr="006A655E" w:rsidRDefault="0099592A" w:rsidP="0099592A">
      <w:pPr>
        <w:autoSpaceDE w:val="0"/>
        <w:autoSpaceDN w:val="0"/>
        <w:adjustRightInd w:val="0"/>
        <w:spacing w:after="240"/>
        <w:rPr>
          <w:lang w:val="es-ES_tradnl"/>
        </w:rPr>
      </w:pPr>
      <w:r w:rsidRPr="006A655E">
        <w:rPr>
          <w:lang w:val="es-ES_tradnl"/>
        </w:rPr>
        <w:t>45.</w:t>
      </w:r>
      <w:r w:rsidRPr="006A655E">
        <w:rPr>
          <w:lang w:val="es-ES_tradnl"/>
        </w:rPr>
        <w:tab/>
        <w:t>De igual manera, este poder de veto se ha utilizado para apoyar otros proyectos</w:t>
      </w:r>
      <w:r>
        <w:rPr>
          <w:lang w:val="es-ES_tradnl"/>
        </w:rPr>
        <w:t xml:space="preserve">.  </w:t>
      </w:r>
      <w:r w:rsidRPr="006A655E">
        <w:rPr>
          <w:lang w:val="es-ES_tradnl"/>
        </w:rPr>
        <w:t>Por</w:t>
      </w:r>
      <w:r>
        <w:rPr>
          <w:lang w:val="es-ES_tradnl"/>
        </w:rPr>
        <w:t> </w:t>
      </w:r>
      <w:r w:rsidRPr="006A655E">
        <w:rPr>
          <w:lang w:val="es-ES_tradnl"/>
        </w:rPr>
        <w:t xml:space="preserve">ejemplo, cuando en el año 2005 se decidió instalar una fibra óptica en la </w:t>
      </w:r>
      <w:r>
        <w:rPr>
          <w:lang w:val="es-ES_tradnl"/>
        </w:rPr>
        <w:t>costa Caribe</w:t>
      </w:r>
      <w:r w:rsidRPr="006A655E">
        <w:rPr>
          <w:lang w:val="es-ES_tradnl"/>
        </w:rPr>
        <w:t xml:space="preserve"> para facilitar y abaratar las telecomunicaciones y el acceso a Internet en todo el país, se solicitó el aval de los dos </w:t>
      </w:r>
      <w:r>
        <w:rPr>
          <w:lang w:val="es-ES_tradnl"/>
        </w:rPr>
        <w:t>c</w:t>
      </w:r>
      <w:r w:rsidRPr="006A655E">
        <w:rPr>
          <w:lang w:val="es-ES_tradnl"/>
        </w:rPr>
        <w:t xml:space="preserve">onsejos </w:t>
      </w:r>
      <w:r>
        <w:rPr>
          <w:lang w:val="es-ES_tradnl"/>
        </w:rPr>
        <w:t>r</w:t>
      </w:r>
      <w:r w:rsidRPr="006A655E">
        <w:rPr>
          <w:lang w:val="es-ES_tradnl"/>
        </w:rPr>
        <w:t>egionales</w:t>
      </w:r>
      <w:r>
        <w:rPr>
          <w:lang w:val="es-ES_tradnl"/>
        </w:rPr>
        <w:t xml:space="preserve">.  </w:t>
      </w:r>
      <w:r w:rsidRPr="006A655E">
        <w:rPr>
          <w:lang w:val="es-ES_tradnl"/>
        </w:rPr>
        <w:t xml:space="preserve">En ese sentido, el Ministerio de Medio Ambiente efectuó los estudios de factibilidad y los </w:t>
      </w:r>
      <w:r>
        <w:rPr>
          <w:lang w:val="es-ES_tradnl"/>
        </w:rPr>
        <w:t>c</w:t>
      </w:r>
      <w:r w:rsidRPr="006A655E">
        <w:rPr>
          <w:lang w:val="es-ES_tradnl"/>
        </w:rPr>
        <w:t xml:space="preserve">onsejos </w:t>
      </w:r>
      <w:r>
        <w:rPr>
          <w:lang w:val="es-ES_tradnl"/>
        </w:rPr>
        <w:t>r</w:t>
      </w:r>
      <w:r w:rsidRPr="006A655E">
        <w:rPr>
          <w:lang w:val="es-ES_tradnl"/>
        </w:rPr>
        <w:t>egionales analizaron el proyecto, lo estudiaron y considerando que no dañaba los derechos de las comunidades, lo aprobaron y se instaló la fibra óptica</w:t>
      </w:r>
      <w:r>
        <w:rPr>
          <w:lang w:val="es-ES_tradnl"/>
        </w:rPr>
        <w:t xml:space="preserve">.  </w:t>
      </w:r>
      <w:r w:rsidRPr="006A655E">
        <w:rPr>
          <w:lang w:val="es-ES_tradnl"/>
        </w:rPr>
        <w:t xml:space="preserve">Actualmente, los </w:t>
      </w:r>
      <w:r>
        <w:rPr>
          <w:lang w:val="es-ES_tradnl"/>
        </w:rPr>
        <w:t>c</w:t>
      </w:r>
      <w:r w:rsidRPr="006A655E">
        <w:rPr>
          <w:lang w:val="es-ES_tradnl"/>
        </w:rPr>
        <w:t xml:space="preserve">onsejos </w:t>
      </w:r>
      <w:r>
        <w:rPr>
          <w:lang w:val="es-ES_tradnl"/>
        </w:rPr>
        <w:t>r</w:t>
      </w:r>
      <w:r w:rsidRPr="006A655E">
        <w:rPr>
          <w:lang w:val="es-ES_tradnl"/>
        </w:rPr>
        <w:t>egionales perciben ingresos por esta concesión.</w:t>
      </w:r>
    </w:p>
    <w:p w:rsidR="0099592A" w:rsidRPr="006A655E" w:rsidRDefault="0099592A" w:rsidP="0099592A">
      <w:pPr>
        <w:autoSpaceDE w:val="0"/>
        <w:autoSpaceDN w:val="0"/>
        <w:adjustRightInd w:val="0"/>
        <w:spacing w:after="240"/>
      </w:pPr>
      <w:r w:rsidRPr="006A655E">
        <w:rPr>
          <w:b/>
        </w:rPr>
        <w:t>2.</w:t>
      </w:r>
      <w:r w:rsidRPr="006A655E">
        <w:rPr>
          <w:b/>
        </w:rPr>
        <w:tab/>
        <w:t xml:space="preserve">Ley de </w:t>
      </w:r>
      <w:r>
        <w:rPr>
          <w:b/>
        </w:rPr>
        <w:t>p</w:t>
      </w:r>
      <w:r w:rsidRPr="006A655E">
        <w:rPr>
          <w:b/>
        </w:rPr>
        <w:t xml:space="preserve">romoción del </w:t>
      </w:r>
      <w:r>
        <w:rPr>
          <w:b/>
        </w:rPr>
        <w:t>d</w:t>
      </w:r>
      <w:r w:rsidRPr="006A655E">
        <w:rPr>
          <w:b/>
        </w:rPr>
        <w:t xml:space="preserve">esarrollo </w:t>
      </w:r>
      <w:r>
        <w:rPr>
          <w:b/>
        </w:rPr>
        <w:t>i</w:t>
      </w:r>
      <w:r w:rsidRPr="006A655E">
        <w:rPr>
          <w:b/>
        </w:rPr>
        <w:t xml:space="preserve">ntegral de la </w:t>
      </w:r>
      <w:r>
        <w:rPr>
          <w:b/>
        </w:rPr>
        <w:t>j</w:t>
      </w:r>
      <w:r w:rsidRPr="006A655E">
        <w:rPr>
          <w:b/>
        </w:rPr>
        <w:t>uventud</w:t>
      </w:r>
    </w:p>
    <w:p w:rsidR="0099592A" w:rsidRPr="006A655E" w:rsidRDefault="0099592A" w:rsidP="0099592A">
      <w:pPr>
        <w:autoSpaceDE w:val="0"/>
        <w:autoSpaceDN w:val="0"/>
        <w:adjustRightInd w:val="0"/>
        <w:spacing w:after="240"/>
        <w:rPr>
          <w:lang w:val="es-ES_tradnl"/>
        </w:rPr>
      </w:pPr>
      <w:r w:rsidRPr="006A655E">
        <w:t>46.</w:t>
      </w:r>
      <w:r w:rsidRPr="006A655E">
        <w:tab/>
        <w:t xml:space="preserve">La Ley </w:t>
      </w:r>
      <w:r>
        <w:t>Nº</w:t>
      </w:r>
      <w:r w:rsidRPr="006A655E">
        <w:t xml:space="preserve"> 392, Ley de </w:t>
      </w:r>
      <w:r>
        <w:t>p</w:t>
      </w:r>
      <w:r w:rsidRPr="006A655E">
        <w:t xml:space="preserve">romoción del </w:t>
      </w:r>
      <w:r>
        <w:t>d</w:t>
      </w:r>
      <w:r w:rsidRPr="006A655E">
        <w:t xml:space="preserve">esarrollo </w:t>
      </w:r>
      <w:r>
        <w:t>i</w:t>
      </w:r>
      <w:r w:rsidRPr="006A655E">
        <w:t xml:space="preserve">ntegral de la </w:t>
      </w:r>
      <w:r>
        <w:t>j</w:t>
      </w:r>
      <w:r w:rsidRPr="006A655E">
        <w:t>uventud</w:t>
      </w:r>
      <w:r w:rsidRPr="006A655E">
        <w:rPr>
          <w:rStyle w:val="FootnoteReference"/>
        </w:rPr>
        <w:footnoteReference w:id="13"/>
      </w:r>
      <w:r w:rsidRPr="006A655E">
        <w:t>, tiene como objetivo promover la participación y desarrollo humano de hombres y mujeres jóvenes y garantizar el ejercicio de sus derechos políticos, económicos, sociales y culturales</w:t>
      </w:r>
      <w:r>
        <w:t xml:space="preserve">.  </w:t>
      </w:r>
      <w:r w:rsidRPr="006A655E">
        <w:t>Además, impulsa mejoras a las oportunidades de formación integral, mediante ofertas educativas</w:t>
      </w:r>
      <w:r>
        <w:t xml:space="preserve">.  </w:t>
      </w:r>
      <w:r w:rsidRPr="006A655E">
        <w:t xml:space="preserve">Esta </w:t>
      </w:r>
      <w:r>
        <w:t>l</w:t>
      </w:r>
      <w:r w:rsidRPr="006A655E">
        <w:t>ey establece derechos a una formación bilingüe e intercultural,</w:t>
      </w:r>
      <w:r>
        <w:t xml:space="preserve"> </w:t>
      </w:r>
      <w:r w:rsidRPr="006A655E">
        <w:t xml:space="preserve">para las y los jóvenes de las comunidades étnicas de las regiones autónomas de la </w:t>
      </w:r>
      <w:r>
        <w:t>costa atlántica</w:t>
      </w:r>
      <w:r w:rsidRPr="006A655E">
        <w:t>, tanto en su lengua materna como en español conforme a sus usos, valores y costumbres sin discriminación alguna</w:t>
      </w:r>
      <w:r w:rsidRPr="006A655E">
        <w:rPr>
          <w:lang w:val="es-ES_tradnl"/>
        </w:rPr>
        <w:t>.</w:t>
      </w:r>
    </w:p>
    <w:p w:rsidR="0099592A" w:rsidRPr="006A655E" w:rsidRDefault="0099592A" w:rsidP="0099592A">
      <w:pPr>
        <w:autoSpaceDE w:val="0"/>
        <w:autoSpaceDN w:val="0"/>
        <w:adjustRightInd w:val="0"/>
        <w:spacing w:after="240"/>
        <w:rPr>
          <w:b/>
          <w:lang w:val="es-ES_tradnl"/>
        </w:rPr>
      </w:pPr>
      <w:r w:rsidRPr="006A655E">
        <w:rPr>
          <w:lang w:val="es-ES_tradnl"/>
        </w:rPr>
        <w:t>47.</w:t>
      </w:r>
      <w:r w:rsidRPr="006A655E">
        <w:rPr>
          <w:lang w:val="es-ES_tradnl"/>
        </w:rPr>
        <w:tab/>
        <w:t>Para el proceso de formación</w:t>
      </w:r>
      <w:r w:rsidRPr="006A655E">
        <w:rPr>
          <w:b/>
          <w:lang w:val="es-ES_tradnl"/>
        </w:rPr>
        <w:t xml:space="preserve"> </w:t>
      </w:r>
      <w:r w:rsidRPr="006A655E">
        <w:rPr>
          <w:lang w:val="es-ES_tradnl"/>
        </w:rPr>
        <w:t xml:space="preserve">de la Ley </w:t>
      </w:r>
      <w:r>
        <w:rPr>
          <w:lang w:val="es-ES_tradnl"/>
        </w:rPr>
        <w:t>Nº</w:t>
      </w:r>
      <w:r w:rsidRPr="006A655E">
        <w:rPr>
          <w:lang w:val="es-ES_tradnl"/>
        </w:rPr>
        <w:t xml:space="preserve"> 392, se crearon espacios organizativos juveniles en la </w:t>
      </w:r>
      <w:r>
        <w:rPr>
          <w:lang w:val="es-ES_tradnl"/>
        </w:rPr>
        <w:t>costa Caribe</w:t>
      </w:r>
      <w:r w:rsidRPr="006A655E">
        <w:rPr>
          <w:lang w:val="es-ES_tradnl"/>
        </w:rPr>
        <w:t>, los cuales fueron actores claves en la consulta de esa ley en el año 2001, procurando así</w:t>
      </w:r>
      <w:r w:rsidRPr="006A655E">
        <w:rPr>
          <w:b/>
          <w:lang w:val="es-ES_tradnl"/>
        </w:rPr>
        <w:t xml:space="preserve"> </w:t>
      </w:r>
      <w:r w:rsidRPr="006A655E">
        <w:rPr>
          <w:lang w:val="es-ES_tradnl"/>
        </w:rPr>
        <w:t>que los intereses de la juventud costeña se reflejaran claramente en dicha legislación</w:t>
      </w:r>
      <w:r>
        <w:rPr>
          <w:lang w:val="es-ES_tradnl"/>
        </w:rPr>
        <w:t xml:space="preserve">.  </w:t>
      </w:r>
      <w:r w:rsidRPr="006A655E">
        <w:rPr>
          <w:lang w:val="es-ES_tradnl"/>
        </w:rPr>
        <w:t xml:space="preserve">De igual manera y en coordinación con la </w:t>
      </w:r>
      <w:r>
        <w:rPr>
          <w:lang w:val="es-ES_tradnl"/>
        </w:rPr>
        <w:t>s</w:t>
      </w:r>
      <w:r w:rsidRPr="006A655E">
        <w:rPr>
          <w:lang w:val="es-ES_tradnl"/>
        </w:rPr>
        <w:t xml:space="preserve">ecretaría de la </w:t>
      </w:r>
      <w:r>
        <w:rPr>
          <w:lang w:val="es-ES_tradnl"/>
        </w:rPr>
        <w:t>j</w:t>
      </w:r>
      <w:r w:rsidRPr="006A655E">
        <w:rPr>
          <w:lang w:val="es-ES_tradnl"/>
        </w:rPr>
        <w:t xml:space="preserve">uventud de la Presidencia de la República, se logró la incorporación de las propuestas de jóvenes costeños al Plan de Acción de las </w:t>
      </w:r>
      <w:r>
        <w:rPr>
          <w:lang w:val="es-ES_tradnl"/>
        </w:rPr>
        <w:t>p</w:t>
      </w:r>
      <w:r w:rsidRPr="006A655E">
        <w:rPr>
          <w:lang w:val="es-ES_tradnl"/>
        </w:rPr>
        <w:t xml:space="preserve">olíticas </w:t>
      </w:r>
      <w:r>
        <w:rPr>
          <w:lang w:val="es-ES_tradnl"/>
        </w:rPr>
        <w:t>n</w:t>
      </w:r>
      <w:r w:rsidRPr="006A655E">
        <w:rPr>
          <w:lang w:val="es-ES_tradnl"/>
        </w:rPr>
        <w:t xml:space="preserve">acionales de </w:t>
      </w:r>
      <w:r>
        <w:rPr>
          <w:lang w:val="es-ES_tradnl"/>
        </w:rPr>
        <w:t>j</w:t>
      </w:r>
      <w:r w:rsidRPr="006A655E">
        <w:rPr>
          <w:lang w:val="es-ES_tradnl"/>
        </w:rPr>
        <w:t>uventud, lo que a su vez promueve la cultura autóctona de los pueblos y comunidades indígenas y afrodescendientes.</w:t>
      </w:r>
    </w:p>
    <w:p w:rsidR="0099592A" w:rsidRPr="006A655E" w:rsidRDefault="0099592A" w:rsidP="0099592A">
      <w:pPr>
        <w:autoSpaceDE w:val="0"/>
        <w:autoSpaceDN w:val="0"/>
        <w:adjustRightInd w:val="0"/>
        <w:spacing w:after="240"/>
        <w:rPr>
          <w:lang w:val="es-ES_tradnl"/>
        </w:rPr>
      </w:pPr>
      <w:r w:rsidRPr="006A655E">
        <w:rPr>
          <w:lang w:val="es-ES_tradnl"/>
        </w:rPr>
        <w:t>48.</w:t>
      </w:r>
      <w:r w:rsidRPr="006A655E">
        <w:rPr>
          <w:lang w:val="es-ES_tradnl"/>
        </w:rPr>
        <w:tab/>
        <w:t xml:space="preserve">Las propuestas incorporadas al Plan de Acción de </w:t>
      </w:r>
      <w:r>
        <w:rPr>
          <w:lang w:val="es-ES_tradnl"/>
        </w:rPr>
        <w:t>p</w:t>
      </w:r>
      <w:r w:rsidRPr="006A655E">
        <w:rPr>
          <w:lang w:val="es-ES_tradnl"/>
        </w:rPr>
        <w:t xml:space="preserve">olíticas </w:t>
      </w:r>
      <w:r>
        <w:rPr>
          <w:lang w:val="es-ES_tradnl"/>
        </w:rPr>
        <w:t>n</w:t>
      </w:r>
      <w:r w:rsidRPr="006A655E">
        <w:rPr>
          <w:lang w:val="es-ES_tradnl"/>
        </w:rPr>
        <w:t xml:space="preserve">acionales de </w:t>
      </w:r>
      <w:r>
        <w:rPr>
          <w:lang w:val="es-ES_tradnl"/>
        </w:rPr>
        <w:t>j</w:t>
      </w:r>
      <w:r w:rsidRPr="006A655E">
        <w:rPr>
          <w:lang w:val="es-ES_tradnl"/>
        </w:rPr>
        <w:t>uventud fueron las siguientes</w:t>
      </w:r>
      <w:r w:rsidRPr="006A655E">
        <w:rPr>
          <w:rStyle w:val="FootnoteReference"/>
          <w:lang w:val="es-ES_tradnl"/>
        </w:rPr>
        <w:footnoteReference w:id="14"/>
      </w:r>
      <w:r>
        <w:rPr>
          <w:lang w:val="es-ES_tradnl"/>
        </w:rPr>
        <w:t>:</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a)</w:t>
      </w:r>
      <w:r w:rsidRPr="006A655E">
        <w:rPr>
          <w:lang w:val="es-ES_tradnl"/>
        </w:rPr>
        <w:tab/>
        <w:t xml:space="preserve">Establecer </w:t>
      </w:r>
      <w:r>
        <w:rPr>
          <w:lang w:val="es-ES_tradnl"/>
        </w:rPr>
        <w:t>d</w:t>
      </w:r>
      <w:r w:rsidRPr="006A655E">
        <w:rPr>
          <w:lang w:val="es-ES_tradnl"/>
        </w:rPr>
        <w:t xml:space="preserve">elegaciones </w:t>
      </w:r>
      <w:r>
        <w:rPr>
          <w:lang w:val="es-ES_tradnl"/>
        </w:rPr>
        <w:t>r</w:t>
      </w:r>
      <w:r w:rsidRPr="006A655E">
        <w:rPr>
          <w:lang w:val="es-ES_tradnl"/>
        </w:rPr>
        <w:t xml:space="preserve">egionales de la </w:t>
      </w:r>
      <w:r>
        <w:rPr>
          <w:lang w:val="es-ES_tradnl"/>
        </w:rPr>
        <w:t>s</w:t>
      </w:r>
      <w:r w:rsidRPr="006A655E">
        <w:rPr>
          <w:lang w:val="es-ES_tradnl"/>
        </w:rPr>
        <w:t xml:space="preserve">ecretaría de la </w:t>
      </w:r>
      <w:r>
        <w:rPr>
          <w:lang w:val="es-ES_tradnl"/>
        </w:rPr>
        <w:t>j</w:t>
      </w:r>
      <w:r w:rsidRPr="006A655E">
        <w:rPr>
          <w:lang w:val="es-ES_tradnl"/>
        </w:rPr>
        <w:t xml:space="preserve">uventud en ambas cabeceras regionales (Bilwi y Bluefields) en la </w:t>
      </w:r>
      <w:r>
        <w:rPr>
          <w:lang w:val="es-ES_tradnl"/>
        </w:rPr>
        <w:t>costa Caribe</w:t>
      </w:r>
      <w:r w:rsidRPr="006A655E">
        <w:rPr>
          <w:lang w:val="es-ES_tradnl"/>
        </w:rPr>
        <w:t xml:space="preserve"> de Nicaragua; </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b)</w:t>
      </w:r>
      <w:r w:rsidRPr="006A655E">
        <w:rPr>
          <w:lang w:val="es-ES_tradnl"/>
        </w:rPr>
        <w:tab/>
        <w:t>Apoyar iniciativas de jóvenes costeños para generar ingresos en base a la promoción de sus culturas y las oportunidades turísticas que ofrece la región;</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c)</w:t>
      </w:r>
      <w:r w:rsidRPr="006A655E">
        <w:rPr>
          <w:lang w:val="es-ES_tradnl"/>
        </w:rPr>
        <w:tab/>
        <w:t>Involucrar a los jóvenes en los esfuerzos para garantizar la incorporación del Sistema Educativo Autonómico Regional (SEAR)</w:t>
      </w:r>
      <w:r w:rsidRPr="006A655E">
        <w:rPr>
          <w:rStyle w:val="FootnoteReference"/>
          <w:lang w:val="es-ES_tradnl"/>
        </w:rPr>
        <w:footnoteReference w:id="15"/>
      </w:r>
      <w:r w:rsidRPr="006A655E">
        <w:rPr>
          <w:lang w:val="es-ES_tradnl"/>
        </w:rPr>
        <w:t xml:space="preserve"> al </w:t>
      </w:r>
      <w:r>
        <w:rPr>
          <w:lang w:val="es-ES_tradnl"/>
        </w:rPr>
        <w:t>d</w:t>
      </w:r>
      <w:r w:rsidRPr="006A655E">
        <w:rPr>
          <w:lang w:val="es-ES_tradnl"/>
        </w:rPr>
        <w:t xml:space="preserve">ictamen de la Ley </w:t>
      </w:r>
      <w:r>
        <w:rPr>
          <w:lang w:val="es-ES_tradnl"/>
        </w:rPr>
        <w:t>g</w:t>
      </w:r>
      <w:r w:rsidRPr="006A655E">
        <w:rPr>
          <w:lang w:val="es-ES_tradnl"/>
        </w:rPr>
        <w:t xml:space="preserve">eneral de </w:t>
      </w:r>
      <w:r>
        <w:rPr>
          <w:lang w:val="es-ES_tradnl"/>
        </w:rPr>
        <w:t>e</w:t>
      </w:r>
      <w:r w:rsidRPr="006A655E">
        <w:rPr>
          <w:lang w:val="es-ES_tradnl"/>
        </w:rPr>
        <w:t>ducación;</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d)</w:t>
      </w:r>
      <w:r w:rsidRPr="006A655E">
        <w:rPr>
          <w:lang w:val="es-ES_tradnl"/>
        </w:rPr>
        <w:tab/>
        <w:t xml:space="preserve">Integrar en la </w:t>
      </w:r>
      <w:r>
        <w:rPr>
          <w:lang w:val="es-ES_tradnl"/>
        </w:rPr>
        <w:t>j</w:t>
      </w:r>
      <w:r w:rsidRPr="006A655E">
        <w:rPr>
          <w:lang w:val="es-ES_tradnl"/>
        </w:rPr>
        <w:t xml:space="preserve">unta </w:t>
      </w:r>
      <w:r>
        <w:rPr>
          <w:lang w:val="es-ES_tradnl"/>
        </w:rPr>
        <w:t>d</w:t>
      </w:r>
      <w:r w:rsidRPr="006A655E">
        <w:rPr>
          <w:lang w:val="es-ES_tradnl"/>
        </w:rPr>
        <w:t xml:space="preserve">irectiva de la Comisión </w:t>
      </w:r>
      <w:r>
        <w:rPr>
          <w:lang w:val="es-ES_tradnl"/>
        </w:rPr>
        <w:t>n</w:t>
      </w:r>
      <w:r w:rsidRPr="006A655E">
        <w:rPr>
          <w:lang w:val="es-ES_tradnl"/>
        </w:rPr>
        <w:t xml:space="preserve">acional de la </w:t>
      </w:r>
      <w:r>
        <w:rPr>
          <w:lang w:val="es-ES_tradnl"/>
        </w:rPr>
        <w:t>j</w:t>
      </w:r>
      <w:r w:rsidRPr="006A655E">
        <w:rPr>
          <w:lang w:val="es-ES_tradnl"/>
        </w:rPr>
        <w:t>uventud a jóvenes originarios de ambas regiones autónomas;</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e)</w:t>
      </w:r>
      <w:r w:rsidRPr="006A655E">
        <w:rPr>
          <w:lang w:val="es-ES_tradnl"/>
        </w:rPr>
        <w:tab/>
        <w:t>Contribuir al rescate y promoción de los talentos artísticos de jóvenes costeños por medio de la celebración de ferias y festivales culturales, y a través de programas de apoyo a artesanos locales.</w:t>
      </w:r>
    </w:p>
    <w:p w:rsidR="0099592A" w:rsidRPr="006A655E" w:rsidRDefault="0099592A" w:rsidP="0099592A">
      <w:pPr>
        <w:autoSpaceDE w:val="0"/>
        <w:autoSpaceDN w:val="0"/>
        <w:adjustRightInd w:val="0"/>
        <w:spacing w:after="240"/>
        <w:rPr>
          <w:lang w:val="es-ES_tradnl"/>
        </w:rPr>
      </w:pPr>
      <w:r w:rsidRPr="006A655E">
        <w:rPr>
          <w:lang w:val="es-ES_tradnl"/>
        </w:rPr>
        <w:t>49.</w:t>
      </w:r>
      <w:r w:rsidRPr="006A655E">
        <w:rPr>
          <w:lang w:val="es-ES_tradnl"/>
        </w:rPr>
        <w:tab/>
        <w:t xml:space="preserve">En función de las propuestas del Plan de Acción de las </w:t>
      </w:r>
      <w:r>
        <w:rPr>
          <w:lang w:val="es-ES_tradnl"/>
        </w:rPr>
        <w:t>p</w:t>
      </w:r>
      <w:r w:rsidRPr="006A655E">
        <w:rPr>
          <w:lang w:val="es-ES_tradnl"/>
        </w:rPr>
        <w:t xml:space="preserve">olíticas </w:t>
      </w:r>
      <w:r>
        <w:rPr>
          <w:lang w:val="es-ES_tradnl"/>
        </w:rPr>
        <w:t>n</w:t>
      </w:r>
      <w:r w:rsidRPr="006A655E">
        <w:rPr>
          <w:lang w:val="es-ES_tradnl"/>
        </w:rPr>
        <w:t xml:space="preserve">acionales de </w:t>
      </w:r>
      <w:r>
        <w:rPr>
          <w:lang w:val="es-ES_tradnl"/>
        </w:rPr>
        <w:t>j</w:t>
      </w:r>
      <w:r w:rsidRPr="006A655E">
        <w:rPr>
          <w:lang w:val="es-ES_tradnl"/>
        </w:rPr>
        <w:t>uventud, los logros más importantes para las organizaciones juveniles costeñas han sido</w:t>
      </w:r>
      <w:r w:rsidRPr="006A655E">
        <w:rPr>
          <w:rStyle w:val="FootnoteReference"/>
          <w:lang w:val="es-ES_tradnl"/>
        </w:rPr>
        <w:footnoteReference w:id="16"/>
      </w:r>
      <w:r>
        <w:rPr>
          <w:lang w:val="es-ES_tradnl"/>
        </w:rPr>
        <w:t>:</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a)</w:t>
      </w:r>
      <w:r w:rsidRPr="006A655E">
        <w:rPr>
          <w:lang w:val="es-ES_tradnl"/>
        </w:rPr>
        <w:tab/>
        <w:t xml:space="preserve">El establecimiento de las </w:t>
      </w:r>
      <w:r>
        <w:rPr>
          <w:lang w:val="es-ES_tradnl"/>
        </w:rPr>
        <w:t>d</w:t>
      </w:r>
      <w:r w:rsidRPr="006A655E">
        <w:rPr>
          <w:lang w:val="es-ES_tradnl"/>
        </w:rPr>
        <w:t xml:space="preserve">elegaciones </w:t>
      </w:r>
      <w:r>
        <w:rPr>
          <w:lang w:val="es-ES_tradnl"/>
        </w:rPr>
        <w:t>r</w:t>
      </w:r>
      <w:r w:rsidRPr="006A655E">
        <w:rPr>
          <w:lang w:val="es-ES_tradnl"/>
        </w:rPr>
        <w:t xml:space="preserve">egionales de la </w:t>
      </w:r>
      <w:r>
        <w:rPr>
          <w:lang w:val="es-ES_tradnl"/>
        </w:rPr>
        <w:t>s</w:t>
      </w:r>
      <w:r w:rsidRPr="006A655E">
        <w:rPr>
          <w:lang w:val="es-ES_tradnl"/>
        </w:rPr>
        <w:t xml:space="preserve">ecretaría de la </w:t>
      </w:r>
      <w:r>
        <w:rPr>
          <w:lang w:val="es-ES_tradnl"/>
        </w:rPr>
        <w:t>j</w:t>
      </w:r>
      <w:r w:rsidRPr="006A655E">
        <w:rPr>
          <w:lang w:val="es-ES_tradnl"/>
        </w:rPr>
        <w:t>uventud con sus respectivos equipos técnicos en las ciudades de Bluefields y Bilwi, integrados</w:t>
      </w:r>
      <w:r>
        <w:rPr>
          <w:lang w:val="es-ES_tradnl"/>
        </w:rPr>
        <w:t xml:space="preserve"> </w:t>
      </w:r>
      <w:r w:rsidRPr="006A655E">
        <w:rPr>
          <w:lang w:val="es-ES_tradnl"/>
        </w:rPr>
        <w:t xml:space="preserve">por jóvenes costeños seleccionados por los </w:t>
      </w:r>
      <w:r>
        <w:rPr>
          <w:lang w:val="es-ES_tradnl"/>
        </w:rPr>
        <w:t>c</w:t>
      </w:r>
      <w:r w:rsidRPr="006A655E">
        <w:rPr>
          <w:lang w:val="es-ES_tradnl"/>
        </w:rPr>
        <w:t xml:space="preserve">onsejos </w:t>
      </w:r>
      <w:r>
        <w:rPr>
          <w:lang w:val="es-ES_tradnl"/>
        </w:rPr>
        <w:t>r</w:t>
      </w:r>
      <w:r w:rsidRPr="006A655E">
        <w:rPr>
          <w:lang w:val="es-ES_tradnl"/>
        </w:rPr>
        <w:t xml:space="preserve">egionales de la </w:t>
      </w:r>
      <w:r>
        <w:rPr>
          <w:lang w:val="es-ES_tradnl"/>
        </w:rPr>
        <w:t>j</w:t>
      </w:r>
      <w:r w:rsidRPr="006A655E">
        <w:rPr>
          <w:lang w:val="es-ES_tradnl"/>
        </w:rPr>
        <w:t xml:space="preserve">uventud </w:t>
      </w:r>
      <w:r>
        <w:rPr>
          <w:lang w:val="es-ES_tradnl"/>
        </w:rPr>
        <w:t>a</w:t>
      </w:r>
      <w:r w:rsidRPr="006A655E">
        <w:rPr>
          <w:lang w:val="es-ES_tradnl"/>
        </w:rPr>
        <w:t>utónoma.</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b)</w:t>
      </w:r>
      <w:r w:rsidRPr="006A655E">
        <w:rPr>
          <w:lang w:val="es-ES_tradnl"/>
        </w:rPr>
        <w:tab/>
        <w:t>La elaboración por parte de la Juventud Estableciendo Nuevos Horizontes (JENH</w:t>
      </w:r>
      <w:r w:rsidR="00DD70EF">
        <w:rPr>
          <w:lang w:val="es-ES_tradnl"/>
        </w:rPr>
        <w:t> </w:t>
      </w:r>
      <w:r w:rsidR="00DD70EF">
        <w:rPr>
          <w:lang w:val="es-ES_tradnl"/>
        </w:rPr>
        <w:noBreakHyphen/>
      </w:r>
      <w:r>
        <w:rPr>
          <w:lang w:val="es-ES_tradnl"/>
        </w:rPr>
        <w:t> </w:t>
      </w:r>
      <w:r w:rsidRPr="006A655E">
        <w:rPr>
          <w:lang w:val="es-ES_tradnl"/>
        </w:rPr>
        <w:t xml:space="preserve">CEDEHCA) en coordinación con la Universidad de las </w:t>
      </w:r>
      <w:r>
        <w:rPr>
          <w:lang w:val="es-ES_tradnl"/>
        </w:rPr>
        <w:t>R</w:t>
      </w:r>
      <w:r w:rsidRPr="006A655E">
        <w:rPr>
          <w:lang w:val="es-ES_tradnl"/>
        </w:rPr>
        <w:t xml:space="preserve">egiones </w:t>
      </w:r>
      <w:r>
        <w:rPr>
          <w:lang w:val="es-ES_tradnl"/>
        </w:rPr>
        <w:t>A</w:t>
      </w:r>
      <w:r w:rsidRPr="006A655E">
        <w:rPr>
          <w:lang w:val="es-ES_tradnl"/>
        </w:rPr>
        <w:t xml:space="preserve">utónomas de la </w:t>
      </w:r>
      <w:r>
        <w:rPr>
          <w:lang w:val="es-ES_tradnl"/>
        </w:rPr>
        <w:t>Costa Caribe</w:t>
      </w:r>
      <w:r w:rsidRPr="006A655E">
        <w:rPr>
          <w:lang w:val="es-ES_tradnl"/>
        </w:rPr>
        <w:t xml:space="preserve"> de Nicaragua (URACCAN) del </w:t>
      </w:r>
      <w:r>
        <w:rPr>
          <w:lang w:val="es-ES_tradnl"/>
        </w:rPr>
        <w:t>t</w:t>
      </w:r>
      <w:r w:rsidRPr="006A655E">
        <w:rPr>
          <w:lang w:val="es-ES_tradnl"/>
        </w:rPr>
        <w:t xml:space="preserve">ítulo de la Ley </w:t>
      </w:r>
      <w:r>
        <w:rPr>
          <w:lang w:val="es-ES_tradnl"/>
        </w:rPr>
        <w:t>g</w:t>
      </w:r>
      <w:r w:rsidRPr="006A655E">
        <w:rPr>
          <w:lang w:val="es-ES_tradnl"/>
        </w:rPr>
        <w:t xml:space="preserve">eneral de </w:t>
      </w:r>
      <w:r>
        <w:rPr>
          <w:lang w:val="es-ES_tradnl"/>
        </w:rPr>
        <w:t>e</w:t>
      </w:r>
      <w:r w:rsidRPr="006A655E">
        <w:rPr>
          <w:lang w:val="es-ES_tradnl"/>
        </w:rPr>
        <w:t>ducación correspondiente al Sistem</w:t>
      </w:r>
      <w:r w:rsidR="0025653D">
        <w:rPr>
          <w:lang w:val="es-ES_tradnl"/>
        </w:rPr>
        <w:t>a Educativo Autonómico Regional </w:t>
      </w:r>
      <w:r w:rsidRPr="006A655E">
        <w:rPr>
          <w:lang w:val="es-ES_tradnl"/>
        </w:rPr>
        <w:t>(SEAR)</w:t>
      </w:r>
      <w:r>
        <w:rPr>
          <w:lang w:val="es-ES_tradnl"/>
        </w:rPr>
        <w:t xml:space="preserve">.  </w:t>
      </w:r>
    </w:p>
    <w:p w:rsidR="0099592A" w:rsidRPr="006A655E" w:rsidRDefault="0099592A" w:rsidP="0099592A">
      <w:pPr>
        <w:autoSpaceDE w:val="0"/>
        <w:autoSpaceDN w:val="0"/>
        <w:adjustRightInd w:val="0"/>
        <w:spacing w:after="240"/>
        <w:rPr>
          <w:b/>
          <w:lang w:val="es-ES_tradnl"/>
        </w:rPr>
      </w:pPr>
      <w:r w:rsidRPr="006A655E">
        <w:rPr>
          <w:b/>
          <w:lang w:val="es-ES_tradnl"/>
        </w:rPr>
        <w:t>3.</w:t>
      </w:r>
      <w:r w:rsidRPr="006A655E">
        <w:rPr>
          <w:b/>
          <w:lang w:val="es-ES_tradnl"/>
        </w:rPr>
        <w:tab/>
        <w:t xml:space="preserve">Ley de </w:t>
      </w:r>
      <w:r>
        <w:rPr>
          <w:b/>
          <w:lang w:val="es-ES_tradnl"/>
        </w:rPr>
        <w:t>p</w:t>
      </w:r>
      <w:r w:rsidRPr="006A655E">
        <w:rPr>
          <w:b/>
          <w:lang w:val="es-ES_tradnl"/>
        </w:rPr>
        <w:t xml:space="preserve">articipación </w:t>
      </w:r>
      <w:r>
        <w:rPr>
          <w:b/>
          <w:lang w:val="es-ES_tradnl"/>
        </w:rPr>
        <w:t>c</w:t>
      </w:r>
      <w:r w:rsidRPr="006A655E">
        <w:rPr>
          <w:b/>
          <w:lang w:val="es-ES_tradnl"/>
        </w:rPr>
        <w:t xml:space="preserve">iudadana (Ley </w:t>
      </w:r>
      <w:r>
        <w:rPr>
          <w:b/>
          <w:lang w:val="es-ES_tradnl"/>
        </w:rPr>
        <w:t>Nº</w:t>
      </w:r>
      <w:r w:rsidRPr="006A655E">
        <w:rPr>
          <w:b/>
          <w:lang w:val="es-ES_tradnl"/>
        </w:rPr>
        <w:t xml:space="preserve"> 475)</w:t>
      </w:r>
    </w:p>
    <w:p w:rsidR="0099592A" w:rsidRPr="006A655E" w:rsidRDefault="0099592A" w:rsidP="0099592A">
      <w:pPr>
        <w:autoSpaceDE w:val="0"/>
        <w:autoSpaceDN w:val="0"/>
        <w:adjustRightInd w:val="0"/>
        <w:spacing w:after="240"/>
        <w:rPr>
          <w:lang w:val="es-ES_tradnl"/>
        </w:rPr>
      </w:pPr>
      <w:r w:rsidRPr="006A655E">
        <w:rPr>
          <w:lang w:val="es-ES_tradnl"/>
        </w:rPr>
        <w:t>50.</w:t>
      </w:r>
      <w:r w:rsidRPr="006A655E">
        <w:rPr>
          <w:lang w:val="es-ES_tradnl"/>
        </w:rPr>
        <w:tab/>
        <w:t xml:space="preserve">La Ley </w:t>
      </w:r>
      <w:r>
        <w:rPr>
          <w:lang w:val="es-ES_tradnl"/>
        </w:rPr>
        <w:t>Nº</w:t>
      </w:r>
      <w:r w:rsidRPr="006A655E">
        <w:rPr>
          <w:lang w:val="es-ES_tradnl"/>
        </w:rPr>
        <w:t xml:space="preserve"> 475, Ley de </w:t>
      </w:r>
      <w:r>
        <w:rPr>
          <w:lang w:val="es-ES_tradnl"/>
        </w:rPr>
        <w:t>p</w:t>
      </w:r>
      <w:r w:rsidRPr="006A655E">
        <w:rPr>
          <w:lang w:val="es-ES_tradnl"/>
        </w:rPr>
        <w:t xml:space="preserve">articipación </w:t>
      </w:r>
      <w:r>
        <w:rPr>
          <w:lang w:val="es-ES_tradnl"/>
        </w:rPr>
        <w:t>c</w:t>
      </w:r>
      <w:r w:rsidRPr="006A655E">
        <w:rPr>
          <w:lang w:val="es-ES_tradnl"/>
        </w:rPr>
        <w:t>iudadana</w:t>
      </w:r>
      <w:r w:rsidRPr="006A655E">
        <w:rPr>
          <w:rStyle w:val="FootnoteReference"/>
          <w:lang w:val="es-ES_tradnl"/>
        </w:rPr>
        <w:footnoteReference w:id="17"/>
      </w:r>
      <w:r w:rsidRPr="006A655E">
        <w:rPr>
          <w:lang w:val="es-ES_tradnl"/>
        </w:rPr>
        <w:t xml:space="preserve"> complementa el marco legal del proceso de</w:t>
      </w:r>
      <w:r>
        <w:rPr>
          <w:lang w:val="es-ES_tradnl"/>
        </w:rPr>
        <w:t xml:space="preserve"> </w:t>
      </w:r>
      <w:r w:rsidRPr="006A655E">
        <w:rPr>
          <w:lang w:val="es-ES_tradnl"/>
        </w:rPr>
        <w:t>la autonomía regional</w:t>
      </w:r>
      <w:r>
        <w:rPr>
          <w:lang w:val="es-ES_tradnl"/>
        </w:rPr>
        <w:t xml:space="preserve">.  </w:t>
      </w:r>
      <w:r w:rsidRPr="006A655E">
        <w:rPr>
          <w:lang w:val="es-ES_tradnl"/>
        </w:rPr>
        <w:t xml:space="preserve">En este sentido, </w:t>
      </w:r>
      <w:r w:rsidRPr="006A655E">
        <w:t>consideramos importantes referir algunas de sus disposiciones</w:t>
      </w:r>
      <w:r>
        <w:t>.</w:t>
      </w:r>
    </w:p>
    <w:p w:rsidR="0099592A" w:rsidRPr="006A655E" w:rsidRDefault="0099592A" w:rsidP="0099592A">
      <w:pPr>
        <w:autoSpaceDE w:val="0"/>
        <w:autoSpaceDN w:val="0"/>
        <w:adjustRightInd w:val="0"/>
        <w:spacing w:after="240"/>
        <w:rPr>
          <w:lang w:val="es-ES_tradnl"/>
        </w:rPr>
      </w:pPr>
      <w:r w:rsidRPr="006A655E">
        <w:rPr>
          <w:bCs/>
        </w:rPr>
        <w:t>51.</w:t>
      </w:r>
      <w:r w:rsidRPr="006A655E">
        <w:rPr>
          <w:bCs/>
        </w:rPr>
        <w:tab/>
        <w:t xml:space="preserve">En el artículo 19 de la Ley de </w:t>
      </w:r>
      <w:r>
        <w:rPr>
          <w:bCs/>
        </w:rPr>
        <w:t>p</w:t>
      </w:r>
      <w:r w:rsidRPr="006A655E">
        <w:rPr>
          <w:bCs/>
        </w:rPr>
        <w:t xml:space="preserve">articipación </w:t>
      </w:r>
      <w:r>
        <w:rPr>
          <w:bCs/>
        </w:rPr>
        <w:t>c</w:t>
      </w:r>
      <w:r w:rsidRPr="006A655E">
        <w:rPr>
          <w:bCs/>
        </w:rPr>
        <w:t xml:space="preserve">iudadana, </w:t>
      </w:r>
      <w:r>
        <w:rPr>
          <w:bCs/>
        </w:rPr>
        <w:t xml:space="preserve">se </w:t>
      </w:r>
      <w:r w:rsidRPr="006A655E">
        <w:rPr>
          <w:bCs/>
        </w:rPr>
        <w:t>establece lo siguiente</w:t>
      </w:r>
      <w:r>
        <w:rPr>
          <w:bCs/>
        </w:rPr>
        <w:t xml:space="preserve">:  </w:t>
      </w:r>
    </w:p>
    <w:p w:rsidR="0099592A" w:rsidRPr="006A655E" w:rsidRDefault="0099592A" w:rsidP="0099592A">
      <w:pPr>
        <w:spacing w:after="240"/>
        <w:ind w:left="567" w:hanging="567"/>
        <w:rPr>
          <w:iCs/>
        </w:rPr>
      </w:pPr>
      <w:r w:rsidRPr="006A655E">
        <w:rPr>
          <w:iCs/>
        </w:rPr>
        <w:tab/>
      </w:r>
      <w:r w:rsidRPr="006A655E">
        <w:rPr>
          <w:iCs/>
        </w:rPr>
        <w:tab/>
        <w:t xml:space="preserve">"Para los fines y efectos de la presente </w:t>
      </w:r>
      <w:r>
        <w:rPr>
          <w:iCs/>
        </w:rPr>
        <w:t>l</w:t>
      </w:r>
      <w:r w:rsidRPr="006A655E">
        <w:rPr>
          <w:iCs/>
        </w:rPr>
        <w:t xml:space="preserve">ey, se establece y reconoce el derecho de los ciudadanos para que presenten iniciativas de resolución y ordenanzas ante los </w:t>
      </w:r>
      <w:r>
        <w:rPr>
          <w:iCs/>
        </w:rPr>
        <w:t>c</w:t>
      </w:r>
      <w:r w:rsidRPr="006A655E">
        <w:rPr>
          <w:iCs/>
        </w:rPr>
        <w:t xml:space="preserve">onsejos </w:t>
      </w:r>
      <w:r>
        <w:rPr>
          <w:iCs/>
        </w:rPr>
        <w:t>r</w:t>
      </w:r>
      <w:r w:rsidRPr="006A655E">
        <w:rPr>
          <w:iCs/>
        </w:rPr>
        <w:t xml:space="preserve">egionales de la </w:t>
      </w:r>
      <w:r>
        <w:rPr>
          <w:iCs/>
        </w:rPr>
        <w:t>costa atlántica</w:t>
      </w:r>
      <w:r w:rsidRPr="006A655E">
        <w:rPr>
          <w:iCs/>
        </w:rPr>
        <w:t xml:space="preserve">." </w:t>
      </w:r>
    </w:p>
    <w:p w:rsidR="0099592A" w:rsidRPr="006A655E" w:rsidRDefault="0099592A" w:rsidP="0099592A">
      <w:pPr>
        <w:autoSpaceDE w:val="0"/>
        <w:autoSpaceDN w:val="0"/>
        <w:adjustRightInd w:val="0"/>
        <w:spacing w:after="240"/>
        <w:rPr>
          <w:lang w:val="es-ES_tradnl"/>
        </w:rPr>
      </w:pPr>
      <w:r w:rsidRPr="006A655E">
        <w:rPr>
          <w:lang w:val="es-ES_tradnl"/>
        </w:rPr>
        <w:t>52.</w:t>
      </w:r>
      <w:r w:rsidRPr="006A655E">
        <w:rPr>
          <w:lang w:val="es-ES_tradnl"/>
        </w:rPr>
        <w:tab/>
        <w:t xml:space="preserve">Los únicos que </w:t>
      </w:r>
      <w:r w:rsidRPr="006A655E">
        <w:t xml:space="preserve">tienen derecho de iniciativa de resolución y ordenanza regional, son los pueblos indígenas y comunidades étnicas de la </w:t>
      </w:r>
      <w:r>
        <w:t>costa atlántica</w:t>
      </w:r>
      <w:r w:rsidRPr="006A655E">
        <w:t xml:space="preserve">, y tienen derechos en todos los asuntos relacionados con los intereses y necesidades de sus pueblos o comunidades, siempre que no tengan suspendidos sus derechos políticos, de conformidad con el artículo 47 de la Constitución </w:t>
      </w:r>
      <w:r>
        <w:t>p</w:t>
      </w:r>
      <w:r w:rsidRPr="006A655E">
        <w:t>olítica</w:t>
      </w:r>
      <w:r w:rsidRPr="006A655E">
        <w:rPr>
          <w:rStyle w:val="FootnoteReference"/>
        </w:rPr>
        <w:footnoteReference w:id="18"/>
      </w:r>
      <w:r w:rsidRPr="006A655E">
        <w:t>.</w:t>
      </w:r>
    </w:p>
    <w:p w:rsidR="0099592A" w:rsidRPr="006A655E" w:rsidRDefault="0099592A" w:rsidP="0099592A">
      <w:pPr>
        <w:autoSpaceDE w:val="0"/>
        <w:autoSpaceDN w:val="0"/>
        <w:adjustRightInd w:val="0"/>
        <w:spacing w:after="240"/>
        <w:rPr>
          <w:lang w:val="es-ES_tradnl"/>
        </w:rPr>
      </w:pPr>
      <w:r w:rsidRPr="006A655E">
        <w:rPr>
          <w:b/>
          <w:bCs/>
          <w:lang w:val="es-ES_tradnl"/>
        </w:rPr>
        <w:t>4.</w:t>
      </w:r>
      <w:r w:rsidRPr="006A655E">
        <w:rPr>
          <w:b/>
          <w:bCs/>
          <w:lang w:val="es-ES_tradnl"/>
        </w:rPr>
        <w:tab/>
        <w:t xml:space="preserve">Código de la </w:t>
      </w:r>
      <w:r>
        <w:rPr>
          <w:b/>
          <w:bCs/>
          <w:lang w:val="es-ES_tradnl"/>
        </w:rPr>
        <w:t>n</w:t>
      </w:r>
      <w:r w:rsidRPr="006A655E">
        <w:rPr>
          <w:b/>
          <w:bCs/>
          <w:lang w:val="es-ES_tradnl"/>
        </w:rPr>
        <w:t xml:space="preserve">iñez y </w:t>
      </w:r>
      <w:r>
        <w:rPr>
          <w:b/>
          <w:bCs/>
          <w:lang w:val="es-ES_tradnl"/>
        </w:rPr>
        <w:t>a</w:t>
      </w:r>
      <w:r w:rsidRPr="006A655E">
        <w:rPr>
          <w:b/>
          <w:bCs/>
          <w:lang w:val="es-ES_tradnl"/>
        </w:rPr>
        <w:t>dolescencia</w:t>
      </w:r>
    </w:p>
    <w:p w:rsidR="0099592A" w:rsidRPr="006A655E" w:rsidRDefault="0099592A" w:rsidP="0099592A">
      <w:pPr>
        <w:autoSpaceDE w:val="0"/>
        <w:autoSpaceDN w:val="0"/>
        <w:adjustRightInd w:val="0"/>
        <w:spacing w:after="240"/>
        <w:rPr>
          <w:lang w:val="es-ES_tradnl"/>
        </w:rPr>
      </w:pPr>
      <w:r>
        <w:rPr>
          <w:lang w:val="es-ES_tradnl"/>
        </w:rPr>
        <w:t>53.</w:t>
      </w:r>
      <w:r>
        <w:rPr>
          <w:lang w:val="es-ES_tradnl"/>
        </w:rPr>
        <w:tab/>
      </w:r>
      <w:r w:rsidRPr="006A655E">
        <w:rPr>
          <w:lang w:val="es-ES_tradnl"/>
        </w:rPr>
        <w:t xml:space="preserve">El Código de la </w:t>
      </w:r>
      <w:r>
        <w:rPr>
          <w:lang w:val="es-ES_tradnl"/>
        </w:rPr>
        <w:t>N</w:t>
      </w:r>
      <w:r w:rsidRPr="006A655E">
        <w:rPr>
          <w:lang w:val="es-ES_tradnl"/>
        </w:rPr>
        <w:t xml:space="preserve">iñez y la </w:t>
      </w:r>
      <w:r>
        <w:rPr>
          <w:lang w:val="es-ES_tradnl"/>
        </w:rPr>
        <w:t>A</w:t>
      </w:r>
      <w:r w:rsidRPr="006A655E">
        <w:rPr>
          <w:lang w:val="es-ES_tradnl"/>
        </w:rPr>
        <w:t xml:space="preserve">dolescencia, Ley </w:t>
      </w:r>
      <w:r>
        <w:rPr>
          <w:lang w:val="es-ES_tradnl"/>
        </w:rPr>
        <w:t>Nº</w:t>
      </w:r>
      <w:r w:rsidRPr="006A655E">
        <w:rPr>
          <w:lang w:val="es-ES_tradnl"/>
        </w:rPr>
        <w:t xml:space="preserve"> 287</w:t>
      </w:r>
      <w:r w:rsidRPr="006A655E">
        <w:rPr>
          <w:rStyle w:val="FootnoteReference"/>
          <w:lang w:val="es-ES_tradnl"/>
        </w:rPr>
        <w:footnoteReference w:id="19"/>
      </w:r>
      <w:r w:rsidRPr="006A655E">
        <w:rPr>
          <w:lang w:val="es-ES_tradnl"/>
        </w:rPr>
        <w:t xml:space="preserve"> tiene como objetivo </w:t>
      </w:r>
      <w:r w:rsidRPr="006A655E">
        <w:t>la protección integral que la familia, la sociedad, el Estado y las instituciones privadas deben brindar a las niñas, niños y adolescentes</w:t>
      </w:r>
      <w:r>
        <w:t xml:space="preserve">.  </w:t>
      </w:r>
    </w:p>
    <w:p w:rsidR="0099592A" w:rsidRPr="006A655E" w:rsidRDefault="0099592A" w:rsidP="0099592A">
      <w:pPr>
        <w:autoSpaceDE w:val="0"/>
        <w:autoSpaceDN w:val="0"/>
        <w:adjustRightInd w:val="0"/>
        <w:spacing w:after="240"/>
        <w:rPr>
          <w:lang w:val="es-ES_tradnl"/>
        </w:rPr>
      </w:pPr>
      <w:r>
        <w:rPr>
          <w:lang w:val="es-ES_tradnl"/>
        </w:rPr>
        <w:t>54.</w:t>
      </w:r>
      <w:r>
        <w:rPr>
          <w:lang w:val="es-ES_tradnl"/>
        </w:rPr>
        <w:tab/>
      </w:r>
      <w:r w:rsidRPr="006A655E">
        <w:rPr>
          <w:lang w:val="es-ES_tradnl"/>
        </w:rPr>
        <w:t xml:space="preserve">La Ley </w:t>
      </w:r>
      <w:r>
        <w:rPr>
          <w:lang w:val="es-ES_tradnl"/>
        </w:rPr>
        <w:t>Nº</w:t>
      </w:r>
      <w:r w:rsidRPr="006A655E">
        <w:rPr>
          <w:lang w:val="es-ES_tradnl"/>
        </w:rPr>
        <w:t xml:space="preserve"> 287 crea el Consejo Nacional de </w:t>
      </w:r>
      <w:r>
        <w:rPr>
          <w:lang w:val="es-ES_tradnl"/>
        </w:rPr>
        <w:t>a</w:t>
      </w:r>
      <w:r w:rsidRPr="006A655E">
        <w:rPr>
          <w:lang w:val="es-ES_tradnl"/>
        </w:rPr>
        <w:t xml:space="preserve">tención y </w:t>
      </w:r>
      <w:r>
        <w:rPr>
          <w:lang w:val="es-ES_tradnl"/>
        </w:rPr>
        <w:t>p</w:t>
      </w:r>
      <w:r w:rsidRPr="006A655E">
        <w:rPr>
          <w:lang w:val="es-ES_tradnl"/>
        </w:rPr>
        <w:t xml:space="preserve">rotección </w:t>
      </w:r>
      <w:r>
        <w:rPr>
          <w:lang w:val="es-ES_tradnl"/>
        </w:rPr>
        <w:t>i</w:t>
      </w:r>
      <w:r w:rsidRPr="006A655E">
        <w:rPr>
          <w:lang w:val="es-ES_tradnl"/>
        </w:rPr>
        <w:t xml:space="preserve">ntegral a la </w:t>
      </w:r>
      <w:r>
        <w:rPr>
          <w:lang w:val="es-ES_tradnl"/>
        </w:rPr>
        <w:t>n</w:t>
      </w:r>
      <w:r w:rsidRPr="006A655E">
        <w:rPr>
          <w:lang w:val="es-ES_tradnl"/>
        </w:rPr>
        <w:t xml:space="preserve">iñez y </w:t>
      </w:r>
      <w:r>
        <w:rPr>
          <w:lang w:val="es-ES_tradnl"/>
        </w:rPr>
        <w:t>a</w:t>
      </w:r>
      <w:r w:rsidRPr="006A655E">
        <w:rPr>
          <w:lang w:val="es-ES_tradnl"/>
        </w:rPr>
        <w:t xml:space="preserve">dolescencia (CONAPINA); adscrita a la Presidencia de la República y funge como instancia de articulación entre las </w:t>
      </w:r>
      <w:r>
        <w:rPr>
          <w:lang w:val="es-ES_tradnl"/>
        </w:rPr>
        <w:t>i</w:t>
      </w:r>
      <w:r w:rsidRPr="006A655E">
        <w:rPr>
          <w:lang w:val="es-ES_tradnl"/>
        </w:rPr>
        <w:t xml:space="preserve">nstituciones del Gobierno, y de coordinación con los otros </w:t>
      </w:r>
      <w:r>
        <w:rPr>
          <w:lang w:val="es-ES_tradnl"/>
        </w:rPr>
        <w:t>p</w:t>
      </w:r>
      <w:r w:rsidRPr="006A655E">
        <w:rPr>
          <w:lang w:val="es-ES_tradnl"/>
        </w:rPr>
        <w:t xml:space="preserve">oderes del Estado y la </w:t>
      </w:r>
      <w:r>
        <w:rPr>
          <w:lang w:val="es-ES_tradnl"/>
        </w:rPr>
        <w:t>s</w:t>
      </w:r>
      <w:r w:rsidRPr="006A655E">
        <w:rPr>
          <w:lang w:val="es-ES_tradnl"/>
        </w:rPr>
        <w:t xml:space="preserve">ociedad </w:t>
      </w:r>
      <w:r>
        <w:rPr>
          <w:lang w:val="es-ES_tradnl"/>
        </w:rPr>
        <w:t>c</w:t>
      </w:r>
      <w:r w:rsidRPr="006A655E">
        <w:rPr>
          <w:lang w:val="es-ES_tradnl"/>
        </w:rPr>
        <w:t>ivil organizada que trabaja con la niñez y la adolescencia.</w:t>
      </w:r>
    </w:p>
    <w:p w:rsidR="0099592A" w:rsidRPr="006A655E" w:rsidRDefault="0099592A" w:rsidP="0099592A">
      <w:pPr>
        <w:autoSpaceDE w:val="0"/>
        <w:autoSpaceDN w:val="0"/>
        <w:adjustRightInd w:val="0"/>
        <w:spacing w:after="240"/>
        <w:rPr>
          <w:lang w:val="es-ES_tradnl"/>
        </w:rPr>
      </w:pPr>
      <w:r>
        <w:t>55.</w:t>
      </w:r>
      <w:r>
        <w:tab/>
      </w:r>
      <w:r w:rsidRPr="006A655E">
        <w:t xml:space="preserve">El Código de la </w:t>
      </w:r>
      <w:r>
        <w:t>N</w:t>
      </w:r>
      <w:r w:rsidRPr="006A655E">
        <w:t xml:space="preserve">iñez y </w:t>
      </w:r>
      <w:r>
        <w:t>A</w:t>
      </w:r>
      <w:r w:rsidRPr="006A655E">
        <w:t xml:space="preserve">dolescencia de la República de Nicaragua en sus artículos 8 y 9 hace una mención de los derechos de los adolescentes, niños y niñas pertenecientes a las comunidades indígenas y étnicas de las </w:t>
      </w:r>
      <w:r>
        <w:t>r</w:t>
      </w:r>
      <w:r w:rsidRPr="006A655E">
        <w:t xml:space="preserve">egiones </w:t>
      </w:r>
      <w:r>
        <w:t>a</w:t>
      </w:r>
      <w:r w:rsidRPr="006A655E">
        <w:t xml:space="preserve">utónomas de la </w:t>
      </w:r>
      <w:r>
        <w:t>costa atlántica</w:t>
      </w:r>
      <w:r w:rsidRPr="006A655E">
        <w:t xml:space="preserve"> de Nicaragua, al establecer que el Estado deberá garantizar los derechos a tener su propia vida cultural, educativa, religiosa e idioma</w:t>
      </w:r>
      <w:r>
        <w:t xml:space="preserve">.  </w:t>
      </w:r>
      <w:r w:rsidRPr="006A655E">
        <w:t>Lo que deberá redundar en el principio primordial de favorecer el interés superior del niño, niña y adolescente</w:t>
      </w:r>
      <w:r>
        <w:t xml:space="preserve">.  </w:t>
      </w:r>
      <w:r w:rsidRPr="006A655E">
        <w:t>Esta distinción es importante porque en los procesos de adopción, por ejemplo, se tendrá en cuenta que los niños dados en adopción permanezcan con personas de su misma cultura preferiblemente o en los casos en que el adolescente sea enviado a un lugar de rehabilitación se le tome en cuenta su cultura, religión e idioma o la permanencia del mismo en su área geográfica.</w:t>
      </w:r>
    </w:p>
    <w:p w:rsidR="0099592A" w:rsidRPr="006A655E" w:rsidRDefault="0099592A" w:rsidP="0099592A">
      <w:pPr>
        <w:autoSpaceDE w:val="0"/>
        <w:autoSpaceDN w:val="0"/>
        <w:adjustRightInd w:val="0"/>
        <w:spacing w:after="240"/>
        <w:rPr>
          <w:lang w:val="es-ES_tradnl"/>
        </w:rPr>
      </w:pPr>
      <w:r>
        <w:rPr>
          <w:lang w:val="es-ES_tradnl"/>
        </w:rPr>
        <w:t>56.</w:t>
      </w:r>
      <w:r>
        <w:rPr>
          <w:lang w:val="es-ES_tradnl"/>
        </w:rPr>
        <w:tab/>
      </w:r>
      <w:r w:rsidRPr="006A655E">
        <w:rPr>
          <w:lang w:val="es-ES_tradnl"/>
        </w:rPr>
        <w:t xml:space="preserve">En el ámbito internacional, Nicaragua ha aprobado los principales </w:t>
      </w:r>
      <w:r>
        <w:rPr>
          <w:lang w:val="es-ES_tradnl"/>
        </w:rPr>
        <w:t>i</w:t>
      </w:r>
      <w:r w:rsidRPr="006A655E">
        <w:rPr>
          <w:lang w:val="es-ES_tradnl"/>
        </w:rPr>
        <w:t xml:space="preserve">nstrumentos </w:t>
      </w:r>
      <w:r>
        <w:rPr>
          <w:lang w:val="es-ES_tradnl"/>
        </w:rPr>
        <w:t>i</w:t>
      </w:r>
      <w:r w:rsidRPr="006A655E">
        <w:rPr>
          <w:lang w:val="es-ES_tradnl"/>
        </w:rPr>
        <w:t>nternacionales para proteger los derechos humanos de la niñez y adolescencia sin discriminación alguna:</w:t>
      </w:r>
    </w:p>
    <w:p w:rsidR="0099592A" w:rsidRPr="006A655E" w:rsidRDefault="0099592A" w:rsidP="0099592A">
      <w:pPr>
        <w:autoSpaceDE w:val="0"/>
        <w:autoSpaceDN w:val="0"/>
        <w:adjustRightInd w:val="0"/>
        <w:spacing w:after="240"/>
        <w:ind w:left="1134" w:hanging="567"/>
        <w:rPr>
          <w:lang w:val="es-ES_tradnl"/>
        </w:rPr>
      </w:pPr>
      <w:r w:rsidRPr="008612B7">
        <w:rPr>
          <w:iCs/>
          <w:lang w:val="es-ES_tradnl"/>
        </w:rPr>
        <w:t>a</w:t>
      </w:r>
      <w:r w:rsidRPr="006A655E">
        <w:rPr>
          <w:lang w:val="es-ES_tradnl"/>
        </w:rPr>
        <w:t>)</w:t>
      </w:r>
      <w:r w:rsidRPr="006A655E">
        <w:rPr>
          <w:lang w:val="es-ES_tradnl"/>
        </w:rPr>
        <w:tab/>
        <w:t xml:space="preserve">Convención sobre los Derechos del Niño y sus </w:t>
      </w:r>
      <w:r>
        <w:rPr>
          <w:lang w:val="es-ES_tradnl"/>
        </w:rPr>
        <w:t>P</w:t>
      </w:r>
      <w:r w:rsidRPr="006A655E">
        <w:rPr>
          <w:lang w:val="es-ES_tradnl"/>
        </w:rPr>
        <w:t xml:space="preserve">rotocolos </w:t>
      </w:r>
      <w:r>
        <w:rPr>
          <w:lang w:val="es-ES_tradnl"/>
        </w:rPr>
        <w:t>F</w:t>
      </w:r>
      <w:r w:rsidRPr="006A655E">
        <w:rPr>
          <w:lang w:val="es-ES_tradnl"/>
        </w:rPr>
        <w:t xml:space="preserve">acultativos relativos a la </w:t>
      </w:r>
      <w:r>
        <w:rPr>
          <w:lang w:val="es-ES_tradnl"/>
        </w:rPr>
        <w:t>p</w:t>
      </w:r>
      <w:r w:rsidRPr="006A655E">
        <w:rPr>
          <w:lang w:val="es-ES_tradnl"/>
        </w:rPr>
        <w:t>articipación de N</w:t>
      </w:r>
      <w:r>
        <w:rPr>
          <w:lang w:val="es-ES_tradnl"/>
        </w:rPr>
        <w:t>i</w:t>
      </w:r>
      <w:r w:rsidRPr="006A655E">
        <w:rPr>
          <w:lang w:val="es-ES_tradnl"/>
        </w:rPr>
        <w:t xml:space="preserve">ños en </w:t>
      </w:r>
      <w:r>
        <w:rPr>
          <w:lang w:val="es-ES_tradnl"/>
        </w:rPr>
        <w:t>c</w:t>
      </w:r>
      <w:r w:rsidRPr="006A655E">
        <w:rPr>
          <w:lang w:val="es-ES_tradnl"/>
        </w:rPr>
        <w:t xml:space="preserve">onflictos </w:t>
      </w:r>
      <w:r>
        <w:rPr>
          <w:lang w:val="es-ES_tradnl"/>
        </w:rPr>
        <w:t>a</w:t>
      </w:r>
      <w:r w:rsidRPr="006A655E">
        <w:rPr>
          <w:lang w:val="es-ES_tradnl"/>
        </w:rPr>
        <w:t xml:space="preserve">rmados y a la </w:t>
      </w:r>
      <w:r>
        <w:rPr>
          <w:lang w:val="es-ES_tradnl"/>
        </w:rPr>
        <w:t>ve</w:t>
      </w:r>
      <w:r w:rsidRPr="006A655E">
        <w:rPr>
          <w:lang w:val="es-ES_tradnl"/>
        </w:rPr>
        <w:t xml:space="preserve">nta de </w:t>
      </w:r>
      <w:r>
        <w:rPr>
          <w:lang w:val="es-ES_tradnl"/>
        </w:rPr>
        <w:t>n</w:t>
      </w:r>
      <w:r w:rsidRPr="006A655E">
        <w:rPr>
          <w:lang w:val="es-ES_tradnl"/>
        </w:rPr>
        <w:t xml:space="preserve">iños, la </w:t>
      </w:r>
      <w:r>
        <w:rPr>
          <w:lang w:val="es-ES_tradnl"/>
        </w:rPr>
        <w:t>p</w:t>
      </w:r>
      <w:r w:rsidRPr="006A655E">
        <w:rPr>
          <w:lang w:val="es-ES_tradnl"/>
        </w:rPr>
        <w:t xml:space="preserve">rostitución </w:t>
      </w:r>
      <w:r>
        <w:rPr>
          <w:lang w:val="es-ES_tradnl"/>
        </w:rPr>
        <w:t>i</w:t>
      </w:r>
      <w:r w:rsidRPr="006A655E">
        <w:rPr>
          <w:lang w:val="es-ES_tradnl"/>
        </w:rPr>
        <w:t xml:space="preserve">nfantil y la </w:t>
      </w:r>
      <w:r>
        <w:rPr>
          <w:lang w:val="es-ES_tradnl"/>
        </w:rPr>
        <w:t>u</w:t>
      </w:r>
      <w:r w:rsidRPr="006A655E">
        <w:rPr>
          <w:lang w:val="es-ES_tradnl"/>
        </w:rPr>
        <w:t xml:space="preserve">tilización de </w:t>
      </w:r>
      <w:r>
        <w:rPr>
          <w:lang w:val="es-ES_tradnl"/>
        </w:rPr>
        <w:t>n</w:t>
      </w:r>
      <w:r w:rsidRPr="006A655E">
        <w:rPr>
          <w:lang w:val="es-ES_tradnl"/>
        </w:rPr>
        <w:t xml:space="preserve">iños en la </w:t>
      </w:r>
      <w:r>
        <w:rPr>
          <w:lang w:val="es-ES_tradnl"/>
        </w:rPr>
        <w:t>p</w:t>
      </w:r>
      <w:r w:rsidRPr="006A655E">
        <w:rPr>
          <w:lang w:val="es-ES_tradnl"/>
        </w:rPr>
        <w:t>ornografía;</w:t>
      </w:r>
    </w:p>
    <w:p w:rsidR="0099592A" w:rsidRPr="006A655E" w:rsidRDefault="0099592A" w:rsidP="0099592A">
      <w:pPr>
        <w:autoSpaceDE w:val="0"/>
        <w:autoSpaceDN w:val="0"/>
        <w:adjustRightInd w:val="0"/>
        <w:spacing w:after="240"/>
        <w:ind w:left="1134" w:hanging="567"/>
        <w:rPr>
          <w:lang w:val="es-ES_tradnl"/>
        </w:rPr>
      </w:pPr>
      <w:r w:rsidRPr="008612B7">
        <w:rPr>
          <w:iCs/>
          <w:lang w:val="es-ES_tradnl"/>
        </w:rPr>
        <w:t>b</w:t>
      </w:r>
      <w:r w:rsidRPr="006A655E">
        <w:rPr>
          <w:lang w:val="es-ES_tradnl"/>
        </w:rPr>
        <w:t>)</w:t>
      </w:r>
      <w:r w:rsidRPr="006A655E">
        <w:rPr>
          <w:lang w:val="es-ES_tradnl"/>
        </w:rPr>
        <w:tab/>
        <w:t xml:space="preserve">Convención de </w:t>
      </w:r>
      <w:r>
        <w:rPr>
          <w:lang w:val="es-ES_tradnl"/>
        </w:rPr>
        <w:t>L</w:t>
      </w:r>
      <w:r w:rsidRPr="006A655E">
        <w:rPr>
          <w:lang w:val="es-ES_tradnl"/>
        </w:rPr>
        <w:t xml:space="preserve">a Haya sobre los </w:t>
      </w:r>
      <w:r>
        <w:rPr>
          <w:lang w:val="es-ES_tradnl"/>
        </w:rPr>
        <w:t>a</w:t>
      </w:r>
      <w:r w:rsidRPr="006A655E">
        <w:rPr>
          <w:lang w:val="es-ES_tradnl"/>
        </w:rPr>
        <w:t xml:space="preserve">spectos </w:t>
      </w:r>
      <w:r>
        <w:rPr>
          <w:lang w:val="es-ES_tradnl"/>
        </w:rPr>
        <w:t>c</w:t>
      </w:r>
      <w:r w:rsidRPr="006A655E">
        <w:rPr>
          <w:lang w:val="es-ES_tradnl"/>
        </w:rPr>
        <w:t xml:space="preserve">iviles del </w:t>
      </w:r>
      <w:r>
        <w:rPr>
          <w:lang w:val="es-ES_tradnl"/>
        </w:rPr>
        <w:t>s</w:t>
      </w:r>
      <w:r w:rsidRPr="006A655E">
        <w:rPr>
          <w:lang w:val="es-ES_tradnl"/>
        </w:rPr>
        <w:t xml:space="preserve">ecuestro </w:t>
      </w:r>
      <w:r>
        <w:rPr>
          <w:lang w:val="es-ES_tradnl"/>
        </w:rPr>
        <w:t>i</w:t>
      </w:r>
      <w:r w:rsidRPr="006A655E">
        <w:rPr>
          <w:lang w:val="es-ES_tradnl"/>
        </w:rPr>
        <w:t xml:space="preserve">nternacional de </w:t>
      </w:r>
      <w:r>
        <w:rPr>
          <w:lang w:val="es-ES_tradnl"/>
        </w:rPr>
        <w:t>n</w:t>
      </w:r>
      <w:r w:rsidRPr="006A655E">
        <w:rPr>
          <w:lang w:val="es-ES_tradnl"/>
        </w:rPr>
        <w:t>iños;</w:t>
      </w:r>
    </w:p>
    <w:p w:rsidR="0099592A" w:rsidRPr="006A655E" w:rsidRDefault="0099592A" w:rsidP="0099592A">
      <w:pPr>
        <w:autoSpaceDE w:val="0"/>
        <w:autoSpaceDN w:val="0"/>
        <w:adjustRightInd w:val="0"/>
        <w:spacing w:after="240"/>
        <w:ind w:left="1134" w:hanging="567"/>
        <w:rPr>
          <w:lang w:val="es-ES_tradnl"/>
        </w:rPr>
      </w:pPr>
      <w:r w:rsidRPr="008612B7">
        <w:rPr>
          <w:iCs/>
          <w:lang w:val="es-ES_tradnl"/>
        </w:rPr>
        <w:t>c</w:t>
      </w:r>
      <w:r w:rsidRPr="006A655E">
        <w:rPr>
          <w:lang w:val="es-ES_tradnl"/>
        </w:rPr>
        <w:t>)</w:t>
      </w:r>
      <w:r w:rsidRPr="006A655E">
        <w:rPr>
          <w:lang w:val="es-ES_tradnl"/>
        </w:rPr>
        <w:tab/>
        <w:t xml:space="preserve">Convención Interamericana sobre </w:t>
      </w:r>
      <w:r>
        <w:rPr>
          <w:lang w:val="es-ES_tradnl"/>
        </w:rPr>
        <w:t>r</w:t>
      </w:r>
      <w:r w:rsidRPr="006A655E">
        <w:rPr>
          <w:lang w:val="es-ES_tradnl"/>
        </w:rPr>
        <w:t xml:space="preserve">estitución </w:t>
      </w:r>
      <w:r>
        <w:rPr>
          <w:lang w:val="es-ES_tradnl"/>
        </w:rPr>
        <w:t>i</w:t>
      </w:r>
      <w:r w:rsidRPr="006A655E">
        <w:rPr>
          <w:lang w:val="es-ES_tradnl"/>
        </w:rPr>
        <w:t>nternacional de</w:t>
      </w:r>
      <w:r>
        <w:rPr>
          <w:lang w:val="es-ES_tradnl"/>
        </w:rPr>
        <w:t xml:space="preserve"> m</w:t>
      </w:r>
      <w:r w:rsidRPr="006A655E">
        <w:rPr>
          <w:lang w:val="es-ES_tradnl"/>
        </w:rPr>
        <w:t>enores;</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d)</w:t>
      </w:r>
      <w:r w:rsidRPr="006A655E">
        <w:rPr>
          <w:lang w:val="es-ES_tradnl"/>
        </w:rPr>
        <w:tab/>
        <w:t xml:space="preserve">Convenio </w:t>
      </w:r>
      <w:r>
        <w:rPr>
          <w:lang w:val="es-ES_tradnl"/>
        </w:rPr>
        <w:t>Nº</w:t>
      </w:r>
      <w:r w:rsidRPr="006A655E">
        <w:rPr>
          <w:lang w:val="es-ES_tradnl"/>
        </w:rPr>
        <w:t xml:space="preserve"> 182 de la OIT sobre la prohibición de las peores formas de trabajo infantil y la acción inmediata para su eliminación, de 1999;</w:t>
      </w:r>
    </w:p>
    <w:p w:rsidR="0099592A" w:rsidRPr="006A655E" w:rsidRDefault="0099592A" w:rsidP="0099592A">
      <w:pPr>
        <w:autoSpaceDE w:val="0"/>
        <w:autoSpaceDN w:val="0"/>
        <w:adjustRightInd w:val="0"/>
        <w:spacing w:after="240"/>
        <w:ind w:left="1134" w:hanging="567"/>
        <w:rPr>
          <w:lang w:val="es-ES_tradnl"/>
        </w:rPr>
      </w:pPr>
      <w:r w:rsidRPr="008612B7">
        <w:rPr>
          <w:iCs/>
          <w:lang w:val="es-ES_tradnl"/>
        </w:rPr>
        <w:t>e</w:t>
      </w:r>
      <w:r w:rsidRPr="006A655E">
        <w:rPr>
          <w:lang w:val="es-ES_tradnl"/>
        </w:rPr>
        <w:t>)</w:t>
      </w:r>
      <w:r w:rsidRPr="006A655E">
        <w:rPr>
          <w:lang w:val="es-ES_tradnl"/>
        </w:rPr>
        <w:tab/>
        <w:t>Protocolo para prevenir, reprimir y sancionar la trata de personas,</w:t>
      </w:r>
      <w:r>
        <w:rPr>
          <w:lang w:val="es-ES_tradnl"/>
        </w:rPr>
        <w:t xml:space="preserve"> </w:t>
      </w:r>
      <w:r w:rsidRPr="006A655E">
        <w:rPr>
          <w:lang w:val="es-ES_tradnl"/>
        </w:rPr>
        <w:t>especialmente mujeres y niños, que complementa la Convención de las Naciones Unida contra la Delincuencia Organizada Transnacional</w:t>
      </w:r>
      <w:r>
        <w:rPr>
          <w:lang w:val="es-ES_tradnl"/>
        </w:rPr>
        <w:t xml:space="preserve">.  </w:t>
      </w:r>
    </w:p>
    <w:p w:rsidR="0099592A" w:rsidRPr="006A655E" w:rsidRDefault="0099592A" w:rsidP="0099592A">
      <w:pPr>
        <w:autoSpaceDE w:val="0"/>
        <w:autoSpaceDN w:val="0"/>
        <w:adjustRightInd w:val="0"/>
        <w:spacing w:after="240"/>
        <w:rPr>
          <w:lang w:val="es-ES_tradnl"/>
        </w:rPr>
      </w:pPr>
      <w:r>
        <w:rPr>
          <w:lang w:val="es-ES_tradnl"/>
        </w:rPr>
        <w:t>57.</w:t>
      </w:r>
      <w:r>
        <w:rPr>
          <w:lang w:val="es-ES_tradnl"/>
        </w:rPr>
        <w:tab/>
      </w:r>
      <w:r w:rsidRPr="006A655E">
        <w:rPr>
          <w:lang w:val="es-ES_tradnl"/>
        </w:rPr>
        <w:t xml:space="preserve">El Centro de </w:t>
      </w:r>
      <w:r>
        <w:rPr>
          <w:lang w:val="es-ES_tradnl"/>
        </w:rPr>
        <w:t>d</w:t>
      </w:r>
      <w:r w:rsidRPr="006A655E">
        <w:rPr>
          <w:lang w:val="es-ES_tradnl"/>
        </w:rPr>
        <w:t xml:space="preserve">erechos </w:t>
      </w:r>
      <w:r>
        <w:rPr>
          <w:lang w:val="es-ES_tradnl"/>
        </w:rPr>
        <w:t>h</w:t>
      </w:r>
      <w:r w:rsidRPr="006A655E">
        <w:rPr>
          <w:lang w:val="es-ES_tradnl"/>
        </w:rPr>
        <w:t xml:space="preserve">umanos, </w:t>
      </w:r>
      <w:r>
        <w:rPr>
          <w:lang w:val="es-ES_tradnl"/>
        </w:rPr>
        <w:t>c</w:t>
      </w:r>
      <w:r w:rsidRPr="006A655E">
        <w:rPr>
          <w:lang w:val="es-ES_tradnl"/>
        </w:rPr>
        <w:t xml:space="preserve">iudadanos y </w:t>
      </w:r>
      <w:r>
        <w:rPr>
          <w:lang w:val="es-ES_tradnl"/>
        </w:rPr>
        <w:t>a</w:t>
      </w:r>
      <w:r w:rsidRPr="006A655E">
        <w:rPr>
          <w:lang w:val="es-ES_tradnl"/>
        </w:rPr>
        <w:t>utonómicos (CEDEHCA)</w:t>
      </w:r>
      <w:r w:rsidRPr="006A655E">
        <w:rPr>
          <w:b/>
          <w:lang w:val="es-ES_tradnl"/>
        </w:rPr>
        <w:t xml:space="preserve"> </w:t>
      </w:r>
      <w:r w:rsidRPr="00950841">
        <w:rPr>
          <w:lang w:val="es-ES_tradnl"/>
        </w:rPr>
        <w:t>o</w:t>
      </w:r>
      <w:r w:rsidRPr="006A655E">
        <w:rPr>
          <w:lang w:val="es-ES_tradnl"/>
        </w:rPr>
        <w:t xml:space="preserve">rganismo </w:t>
      </w:r>
      <w:r>
        <w:rPr>
          <w:lang w:val="es-ES_tradnl"/>
        </w:rPr>
        <w:t>n</w:t>
      </w:r>
      <w:r w:rsidRPr="006A655E">
        <w:rPr>
          <w:lang w:val="es-ES_tradnl"/>
        </w:rPr>
        <w:t xml:space="preserve">o </w:t>
      </w:r>
      <w:r>
        <w:rPr>
          <w:lang w:val="es-ES_tradnl"/>
        </w:rPr>
        <w:t>g</w:t>
      </w:r>
      <w:r w:rsidRPr="006A655E">
        <w:rPr>
          <w:lang w:val="es-ES_tradnl"/>
        </w:rPr>
        <w:t xml:space="preserve">ubernamental, durante el 2005, ejecutó los siguientes proyectos para erradicar la discriminación racial en beneficio de la niñez y la adolescencia en la </w:t>
      </w:r>
      <w:r>
        <w:rPr>
          <w:lang w:val="es-ES_tradnl"/>
        </w:rPr>
        <w:t>costa atlántica</w:t>
      </w:r>
      <w:r w:rsidRPr="006A655E">
        <w:rPr>
          <w:lang w:val="es-ES_tradnl"/>
        </w:rPr>
        <w:t xml:space="preserve"> de Nicaragua:</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a)</w:t>
      </w:r>
      <w:r w:rsidRPr="006A655E">
        <w:rPr>
          <w:lang w:val="es-ES_tradnl"/>
        </w:rPr>
        <w:tab/>
        <w:t>Participación e incidencia de niños, niñas y adolescentes en la defensa de sus derechos;</w:t>
      </w:r>
    </w:p>
    <w:p w:rsidR="0099592A" w:rsidRPr="006A655E" w:rsidRDefault="0099592A" w:rsidP="0099592A">
      <w:pPr>
        <w:autoSpaceDE w:val="0"/>
        <w:autoSpaceDN w:val="0"/>
        <w:adjustRightInd w:val="0"/>
        <w:spacing w:after="240"/>
        <w:ind w:left="1134" w:hanging="567"/>
        <w:rPr>
          <w:lang w:val="es-ES_tradnl"/>
        </w:rPr>
      </w:pPr>
      <w:r w:rsidRPr="006A655E">
        <w:rPr>
          <w:lang w:val="es-ES_tradnl"/>
        </w:rPr>
        <w:t>b)</w:t>
      </w:r>
      <w:r w:rsidRPr="006A655E">
        <w:rPr>
          <w:lang w:val="es-ES_tradnl"/>
        </w:rPr>
        <w:tab/>
        <w:t>Promoción del principio de la no discriminación de niños, niñas y adolescentes desde una perspectiva multiétnica e intercultural (Save the Children).</w:t>
      </w:r>
    </w:p>
    <w:p w:rsidR="0099592A" w:rsidRPr="006A655E" w:rsidRDefault="0099592A" w:rsidP="0099592A">
      <w:pPr>
        <w:autoSpaceDE w:val="0"/>
        <w:autoSpaceDN w:val="0"/>
        <w:adjustRightInd w:val="0"/>
        <w:spacing w:after="240"/>
        <w:rPr>
          <w:b/>
          <w:bCs/>
          <w:lang w:val="es-ES_tradnl"/>
        </w:rPr>
      </w:pPr>
      <w:r w:rsidRPr="006A655E">
        <w:rPr>
          <w:b/>
          <w:bCs/>
          <w:lang w:val="es-ES_tradnl"/>
        </w:rPr>
        <w:t>5</w:t>
      </w:r>
      <w:r>
        <w:rPr>
          <w:b/>
          <w:bCs/>
          <w:lang w:val="es-ES_tradnl"/>
        </w:rPr>
        <w:t>.</w:t>
      </w:r>
      <w:r>
        <w:rPr>
          <w:b/>
          <w:bCs/>
          <w:lang w:val="es-ES_tradnl"/>
        </w:rPr>
        <w:tab/>
      </w:r>
      <w:r w:rsidRPr="006A655E">
        <w:rPr>
          <w:b/>
          <w:bCs/>
          <w:lang w:val="es-ES_tradnl"/>
        </w:rPr>
        <w:t xml:space="preserve">Ley de </w:t>
      </w:r>
      <w:r>
        <w:rPr>
          <w:b/>
          <w:bCs/>
          <w:lang w:val="es-ES_tradnl"/>
        </w:rPr>
        <w:t>m</w:t>
      </w:r>
      <w:r w:rsidRPr="006A655E">
        <w:rPr>
          <w:b/>
          <w:bCs/>
          <w:lang w:val="es-ES_tradnl"/>
        </w:rPr>
        <w:t xml:space="preserve">unicipios y sus </w:t>
      </w:r>
      <w:r>
        <w:rPr>
          <w:b/>
          <w:bCs/>
          <w:lang w:val="es-ES_tradnl"/>
        </w:rPr>
        <w:t>r</w:t>
      </w:r>
      <w:r w:rsidRPr="006A655E">
        <w:rPr>
          <w:b/>
          <w:bCs/>
          <w:lang w:val="es-ES_tradnl"/>
        </w:rPr>
        <w:t>eformas</w:t>
      </w:r>
      <w:r w:rsidRPr="008612B7">
        <w:rPr>
          <w:rStyle w:val="FootnoteReference"/>
          <w:bCs/>
          <w:lang w:val="es-ES_tradnl"/>
        </w:rPr>
        <w:footnoteReference w:id="20"/>
      </w:r>
    </w:p>
    <w:p w:rsidR="0099592A" w:rsidRDefault="0099592A" w:rsidP="0099592A">
      <w:pPr>
        <w:autoSpaceDE w:val="0"/>
        <w:autoSpaceDN w:val="0"/>
        <w:adjustRightInd w:val="0"/>
        <w:spacing w:after="240"/>
      </w:pPr>
      <w:r>
        <w:rPr>
          <w:lang w:val="es-ES_tradnl"/>
        </w:rPr>
        <w:t>58.</w:t>
      </w:r>
      <w:r>
        <w:rPr>
          <w:lang w:val="es-ES_tradnl"/>
        </w:rPr>
        <w:tab/>
      </w:r>
      <w:r w:rsidRPr="006A655E">
        <w:rPr>
          <w:lang w:val="es-ES_tradnl"/>
        </w:rPr>
        <w:t>L</w:t>
      </w:r>
      <w:r w:rsidRPr="006A655E">
        <w:t xml:space="preserve">a Ley de </w:t>
      </w:r>
      <w:r>
        <w:t>m</w:t>
      </w:r>
      <w:r w:rsidRPr="006A655E">
        <w:t xml:space="preserve">unicipios y sus reformas (Leyes </w:t>
      </w:r>
      <w:r>
        <w:t>Nos.</w:t>
      </w:r>
      <w:r w:rsidRPr="006A655E">
        <w:t xml:space="preserve"> 40 y 261), en sus </w:t>
      </w:r>
      <w:r>
        <w:t>a</w:t>
      </w:r>
      <w:r w:rsidRPr="006A655E">
        <w:t>rtículos 67 a 69 establecen que</w:t>
      </w:r>
      <w:r>
        <w:t>:</w:t>
      </w:r>
    </w:p>
    <w:p w:rsidR="0099592A" w:rsidRPr="006A655E" w:rsidRDefault="0099592A" w:rsidP="0099592A">
      <w:pPr>
        <w:autoSpaceDE w:val="0"/>
        <w:autoSpaceDN w:val="0"/>
        <w:adjustRightInd w:val="0"/>
        <w:spacing w:after="240"/>
        <w:ind w:left="567" w:hanging="567"/>
        <w:rPr>
          <w:iCs/>
          <w:lang w:val="es-ES_tradnl"/>
        </w:rPr>
      </w:pPr>
      <w:r>
        <w:rPr>
          <w:iCs/>
        </w:rPr>
        <w:tab/>
      </w:r>
      <w:r>
        <w:rPr>
          <w:iCs/>
        </w:rPr>
        <w:tab/>
      </w:r>
      <w:r w:rsidRPr="006A655E">
        <w:rPr>
          <w:iCs/>
        </w:rPr>
        <w:t xml:space="preserve">"Los </w:t>
      </w:r>
      <w:r>
        <w:rPr>
          <w:iCs/>
        </w:rPr>
        <w:t>m</w:t>
      </w:r>
      <w:r w:rsidRPr="006A655E">
        <w:rPr>
          <w:iCs/>
        </w:rPr>
        <w:t>unicipios reconocerán la existencia de las comunidades indígenas ubicadas en sus territorios, legalmente constituidas o en estado de hecho</w:t>
      </w:r>
      <w:r>
        <w:rPr>
          <w:iCs/>
        </w:rPr>
        <w:t xml:space="preserve">.  </w:t>
      </w:r>
      <w:r w:rsidRPr="006A655E">
        <w:rPr>
          <w:iCs/>
        </w:rPr>
        <w:t>Así mismo respetarán sus autoridades formales y tradicionales</w:t>
      </w:r>
      <w:r>
        <w:rPr>
          <w:iCs/>
        </w:rPr>
        <w:t xml:space="preserve">.  </w:t>
      </w:r>
      <w:r w:rsidRPr="006A655E">
        <w:rPr>
          <w:iCs/>
        </w:rPr>
        <w:t xml:space="preserve">Son autoridades tradicionales en las comunidades indígenas, aquellas que se rigen por la tradición y la costumbre como los </w:t>
      </w:r>
      <w:r>
        <w:rPr>
          <w:iCs/>
        </w:rPr>
        <w:t>c</w:t>
      </w:r>
      <w:r w:rsidRPr="006A655E">
        <w:rPr>
          <w:iCs/>
        </w:rPr>
        <w:t xml:space="preserve">onsejos de </w:t>
      </w:r>
      <w:r>
        <w:rPr>
          <w:iCs/>
        </w:rPr>
        <w:t>a</w:t>
      </w:r>
      <w:r w:rsidRPr="006A655E">
        <w:rPr>
          <w:iCs/>
        </w:rPr>
        <w:t xml:space="preserve">ncianos, </w:t>
      </w:r>
      <w:r>
        <w:rPr>
          <w:iCs/>
        </w:rPr>
        <w:t>c</w:t>
      </w:r>
      <w:r w:rsidRPr="006A655E">
        <w:rPr>
          <w:iCs/>
        </w:rPr>
        <w:t xml:space="preserve">onsejo de </w:t>
      </w:r>
      <w:r>
        <w:rPr>
          <w:iCs/>
        </w:rPr>
        <w:t>r</w:t>
      </w:r>
      <w:r w:rsidRPr="006A655E">
        <w:rPr>
          <w:iCs/>
        </w:rPr>
        <w:t xml:space="preserve">eformas, </w:t>
      </w:r>
      <w:r>
        <w:rPr>
          <w:iCs/>
        </w:rPr>
        <w:t>a</w:t>
      </w:r>
      <w:r w:rsidRPr="006A655E">
        <w:rPr>
          <w:iCs/>
        </w:rPr>
        <w:t>lcaldes de Vara u otra denominación, cuya elección o nombramiento no tiene previsto un reglamento oficial"</w:t>
      </w:r>
      <w:r>
        <w:rPr>
          <w:iCs/>
        </w:rPr>
        <w:t xml:space="preserve">.  </w:t>
      </w:r>
    </w:p>
    <w:p w:rsidR="0099592A" w:rsidRPr="006A655E" w:rsidRDefault="0099592A" w:rsidP="0099592A">
      <w:pPr>
        <w:autoSpaceDE w:val="0"/>
        <w:autoSpaceDN w:val="0"/>
        <w:adjustRightInd w:val="0"/>
        <w:spacing w:after="240"/>
        <w:rPr>
          <w:b/>
          <w:lang w:val="es-ES_tradnl"/>
        </w:rPr>
      </w:pPr>
      <w:r>
        <w:t>59.</w:t>
      </w:r>
      <w:r>
        <w:tab/>
      </w:r>
      <w:r w:rsidRPr="006A655E">
        <w:t xml:space="preserve">De esta forma, la Ley de </w:t>
      </w:r>
      <w:r>
        <w:t>m</w:t>
      </w:r>
      <w:r w:rsidRPr="006A655E">
        <w:t xml:space="preserve">unicipios reconoce a las </w:t>
      </w:r>
      <w:r>
        <w:t>a</w:t>
      </w:r>
      <w:r w:rsidRPr="006A655E">
        <w:t xml:space="preserve">utoridades </w:t>
      </w:r>
      <w:r>
        <w:t>t</w:t>
      </w:r>
      <w:r w:rsidRPr="006A655E">
        <w:t>radicionales de las comunidades indígenas denominándolas en dos categorías "de derecho" y</w:t>
      </w:r>
      <w:r>
        <w:t xml:space="preserve"> </w:t>
      </w:r>
      <w:r w:rsidRPr="006A655E">
        <w:t>"de hecho", pero reconociéndoles igual calidad, y crea una verdadera opción para las elecciones de autoridades; al regirse éstas por las tradiciones y costumbres de las mismas comunidades</w:t>
      </w:r>
      <w:r>
        <w:t xml:space="preserve">.  </w:t>
      </w:r>
    </w:p>
    <w:p w:rsidR="0099592A" w:rsidRPr="006A655E" w:rsidRDefault="0099592A" w:rsidP="0099592A">
      <w:pPr>
        <w:autoSpaceDE w:val="0"/>
        <w:autoSpaceDN w:val="0"/>
        <w:adjustRightInd w:val="0"/>
        <w:spacing w:after="240"/>
        <w:rPr>
          <w:b/>
          <w:lang w:val="es-ES_tradnl"/>
        </w:rPr>
      </w:pPr>
      <w:r>
        <w:rPr>
          <w:lang w:val="es-ES_tradnl"/>
        </w:rPr>
        <w:t>60.</w:t>
      </w:r>
      <w:r>
        <w:rPr>
          <w:lang w:val="es-ES_tradnl"/>
        </w:rPr>
        <w:tab/>
      </w:r>
      <w:r w:rsidRPr="006A655E">
        <w:t xml:space="preserve">La representatividad de las y los líderes tradicionales de las comunidades étnicas e indígenas no depende de las formalidades establecidas en el derecho escrito, sino que depende de las elecciones o nombramientos realizados por consenso en el mismo seno comunal, de conformidad con sus costumbres y tradiciones históricas, lo que en sí es un derecho constitucional de las comunidades y sus miembros, ejercicio que se ha venido superando mediante su aplicación con el respaldo constitucional y el de la Ley de </w:t>
      </w:r>
      <w:r>
        <w:t>m</w:t>
      </w:r>
      <w:r w:rsidRPr="006A655E">
        <w:t>unicipios</w:t>
      </w:r>
      <w:r>
        <w:t xml:space="preserve">.  </w:t>
      </w:r>
    </w:p>
    <w:p w:rsidR="0099592A" w:rsidRPr="006A655E" w:rsidRDefault="0099592A" w:rsidP="0099592A">
      <w:pPr>
        <w:autoSpaceDE w:val="0"/>
        <w:autoSpaceDN w:val="0"/>
        <w:adjustRightInd w:val="0"/>
        <w:spacing w:after="240"/>
        <w:rPr>
          <w:lang w:val="es-ES_tradnl"/>
        </w:rPr>
      </w:pPr>
      <w:r>
        <w:t>61.</w:t>
      </w:r>
      <w:r>
        <w:tab/>
      </w:r>
      <w:r w:rsidRPr="006A655E">
        <w:t xml:space="preserve">La elección de las y los líderes comunales como miembros de una </w:t>
      </w:r>
      <w:r>
        <w:t>j</w:t>
      </w:r>
      <w:r w:rsidRPr="006A655E">
        <w:t xml:space="preserve">unta </w:t>
      </w:r>
      <w:r>
        <w:t>d</w:t>
      </w:r>
      <w:r w:rsidRPr="006A655E">
        <w:t xml:space="preserve">irectiva, </w:t>
      </w:r>
      <w:r>
        <w:t>c</w:t>
      </w:r>
      <w:r w:rsidRPr="006A655E">
        <w:t xml:space="preserve">onsejo de </w:t>
      </w:r>
      <w:r>
        <w:t>a</w:t>
      </w:r>
      <w:r w:rsidRPr="006A655E">
        <w:t xml:space="preserve">ncianos, </w:t>
      </w:r>
      <w:r>
        <w:t>s</w:t>
      </w:r>
      <w:r w:rsidRPr="006A655E">
        <w:t xml:space="preserve">índico, </w:t>
      </w:r>
      <w:r>
        <w:t>j</w:t>
      </w:r>
      <w:r w:rsidRPr="006A655E">
        <w:t xml:space="preserve">ueces </w:t>
      </w:r>
      <w:r>
        <w:t>c</w:t>
      </w:r>
      <w:r w:rsidRPr="006A655E">
        <w:t>omunales, o la de cualquier otro líder tradicional en las comunidades indígenas de Nicaragua, no obedece a alguna norma del derecho escrito, legislado o codificado, sino a su propio derecho consuetudinario derivado de los usos y costumbres tradicionales reconocidas en el artículo 180 de nuestra Constitución, la cual establece lo siguiente</w:t>
      </w:r>
      <w:r>
        <w:t>:</w:t>
      </w:r>
    </w:p>
    <w:p w:rsidR="0099592A" w:rsidRPr="006A655E" w:rsidRDefault="0099592A" w:rsidP="0099592A">
      <w:pPr>
        <w:autoSpaceDE w:val="0"/>
        <w:autoSpaceDN w:val="0"/>
        <w:adjustRightInd w:val="0"/>
        <w:spacing w:after="240"/>
        <w:ind w:left="567" w:hanging="567"/>
        <w:rPr>
          <w:highlight w:val="lightGray"/>
          <w:lang w:val="es-ES_tradnl"/>
        </w:rPr>
      </w:pPr>
      <w:r>
        <w:tab/>
      </w:r>
      <w:r>
        <w:tab/>
      </w:r>
      <w:r w:rsidRPr="006A655E">
        <w:t xml:space="preserve">"Las comunidades de la </w:t>
      </w:r>
      <w:r>
        <w:t>costa atlántica</w:t>
      </w:r>
      <w:r w:rsidRPr="006A655E">
        <w:t xml:space="preserve"> tienen el derecho de vivir y desarrollarse bajo las formas de organización social que corresponden a sus tradiciones históricas y culturales.</w:t>
      </w:r>
    </w:p>
    <w:p w:rsidR="0099592A" w:rsidRPr="006A655E" w:rsidRDefault="0099592A" w:rsidP="0099592A">
      <w:pPr>
        <w:autoSpaceDE w:val="0"/>
        <w:autoSpaceDN w:val="0"/>
        <w:adjustRightInd w:val="0"/>
        <w:spacing w:after="240"/>
        <w:ind w:left="567" w:hanging="567"/>
      </w:pPr>
      <w:r>
        <w:tab/>
      </w:r>
      <w:r>
        <w:tab/>
      </w:r>
      <w:r w:rsidRPr="006A655E">
        <w:t>El Estado garantiza a estas comunidades el disfrute de sus recursos naturales, la efectividad de sus formas de propiedad comunal y la libre elección de sus autoridades y diputados.</w:t>
      </w:r>
    </w:p>
    <w:p w:rsidR="0099592A" w:rsidRPr="006A655E" w:rsidRDefault="0099592A" w:rsidP="0099592A">
      <w:pPr>
        <w:autoSpaceDE w:val="0"/>
        <w:autoSpaceDN w:val="0"/>
        <w:adjustRightInd w:val="0"/>
        <w:spacing w:after="240"/>
        <w:ind w:left="567" w:hanging="567"/>
      </w:pPr>
      <w:r>
        <w:tab/>
      </w:r>
      <w:r>
        <w:tab/>
      </w:r>
      <w:r w:rsidRPr="006A655E">
        <w:t>Asimismo garantiza la preservación de sus culturas y lenguas, religiones y costumbres"</w:t>
      </w:r>
      <w:r>
        <w:t xml:space="preserve">.  </w:t>
      </w:r>
    </w:p>
    <w:p w:rsidR="0099592A" w:rsidRPr="006A655E" w:rsidRDefault="0099592A" w:rsidP="0099592A">
      <w:pPr>
        <w:autoSpaceDE w:val="0"/>
        <w:autoSpaceDN w:val="0"/>
        <w:adjustRightInd w:val="0"/>
        <w:spacing w:after="240"/>
        <w:rPr>
          <w:lang w:val="es-ES_tradnl"/>
        </w:rPr>
      </w:pPr>
      <w:r>
        <w:rPr>
          <w:lang w:val="es-ES_tradnl"/>
        </w:rPr>
        <w:t>62.</w:t>
      </w:r>
      <w:r>
        <w:rPr>
          <w:lang w:val="es-ES_tradnl"/>
        </w:rPr>
        <w:tab/>
      </w:r>
      <w:r w:rsidRPr="006A655E">
        <w:t xml:space="preserve">En ese sentido, en las comunidades indígenas de la </w:t>
      </w:r>
      <w:r>
        <w:t>costa atlántica</w:t>
      </w:r>
      <w:r w:rsidRPr="006A655E">
        <w:t xml:space="preserve"> de Nicaragua las y los miembros mayores de edad de la comunidad se constituyen en asamblea y por consenso nombran y destituyen sus autoridades comunales, las que en su mayoría no son elegidas por términos preestablecidos, sino que por períodos indefinidos dependiendo de las circunstancias y necesidades de la comunidad</w:t>
      </w:r>
      <w:r>
        <w:t xml:space="preserve">.  </w:t>
      </w:r>
      <w:r w:rsidRPr="006A655E">
        <w:t>En general las comunidades no levantan actas sino que el compromiso mutuo del elegido y de las y los electores constituye la validez y la seguridad del respeto a la elección realizada</w:t>
      </w:r>
      <w:r>
        <w:t xml:space="preserve">.  </w:t>
      </w:r>
    </w:p>
    <w:p w:rsidR="0099592A" w:rsidRPr="006A655E" w:rsidRDefault="0099592A" w:rsidP="0099592A">
      <w:pPr>
        <w:spacing w:after="240"/>
        <w:rPr>
          <w:b/>
        </w:rPr>
      </w:pPr>
      <w:r w:rsidRPr="006A655E">
        <w:rPr>
          <w:b/>
        </w:rPr>
        <w:t>6</w:t>
      </w:r>
      <w:r>
        <w:rPr>
          <w:b/>
        </w:rPr>
        <w:t>.</w:t>
      </w:r>
      <w:r>
        <w:rPr>
          <w:b/>
        </w:rPr>
        <w:tab/>
      </w:r>
      <w:r w:rsidRPr="006A655E">
        <w:rPr>
          <w:b/>
        </w:rPr>
        <w:t xml:space="preserve">Creación de la Secretaría de la Presidencia para </w:t>
      </w:r>
      <w:r>
        <w:rPr>
          <w:b/>
        </w:rPr>
        <w:t>a</w:t>
      </w:r>
      <w:r w:rsidRPr="006A655E">
        <w:rPr>
          <w:b/>
        </w:rPr>
        <w:t xml:space="preserve">suntos de la </w:t>
      </w:r>
      <w:r>
        <w:rPr>
          <w:b/>
        </w:rPr>
        <w:t>costa atlántica</w:t>
      </w:r>
      <w:r w:rsidRPr="006A655E">
        <w:rPr>
          <w:b/>
        </w:rPr>
        <w:t xml:space="preserve"> </w:t>
      </w:r>
    </w:p>
    <w:p w:rsidR="0099592A" w:rsidRPr="006A655E" w:rsidRDefault="0099592A" w:rsidP="0099592A">
      <w:pPr>
        <w:autoSpaceDE w:val="0"/>
        <w:autoSpaceDN w:val="0"/>
        <w:adjustRightInd w:val="0"/>
        <w:spacing w:after="240"/>
        <w:rPr>
          <w:lang w:val="es-ES_tradnl"/>
        </w:rPr>
      </w:pPr>
      <w:r>
        <w:rPr>
          <w:lang w:val="es-NI"/>
        </w:rPr>
        <w:t>63.</w:t>
      </w:r>
      <w:r>
        <w:rPr>
          <w:lang w:val="es-NI"/>
        </w:rPr>
        <w:tab/>
      </w:r>
      <w:r w:rsidRPr="006A655E">
        <w:rPr>
          <w:lang w:val="es-NI"/>
        </w:rPr>
        <w:t>De</w:t>
      </w:r>
      <w:r w:rsidRPr="006A655E">
        <w:t xml:space="preserve"> conformidad a lo establecido en la Ley </w:t>
      </w:r>
      <w:r>
        <w:t>Nº</w:t>
      </w:r>
      <w:r w:rsidRPr="006A655E">
        <w:t xml:space="preserve"> 290, Ley de </w:t>
      </w:r>
      <w:r>
        <w:t>o</w:t>
      </w:r>
      <w:r w:rsidRPr="006A655E">
        <w:t xml:space="preserve">rganización, </w:t>
      </w:r>
      <w:r>
        <w:t>c</w:t>
      </w:r>
      <w:r w:rsidRPr="006A655E">
        <w:t xml:space="preserve">ompetencia y </w:t>
      </w:r>
      <w:r>
        <w:t>p</w:t>
      </w:r>
      <w:r w:rsidRPr="006A655E">
        <w:t xml:space="preserve">rocedimientos del </w:t>
      </w:r>
      <w:r>
        <w:t>p</w:t>
      </w:r>
      <w:r w:rsidRPr="006A655E">
        <w:t xml:space="preserve">oder </w:t>
      </w:r>
      <w:r>
        <w:t>e</w:t>
      </w:r>
      <w:r w:rsidRPr="006A655E">
        <w:t xml:space="preserve">jecutivo, de junio de 1998, la Presidencia de la República de Nicaragua esta facultada para crear mediante </w:t>
      </w:r>
      <w:r>
        <w:t>d</w:t>
      </w:r>
      <w:r w:rsidRPr="006A655E">
        <w:t xml:space="preserve">ecreto, la </w:t>
      </w:r>
      <w:r>
        <w:t>s</w:t>
      </w:r>
      <w:r w:rsidRPr="006A655E">
        <w:t xml:space="preserve">ecretaría responsable de establecer la relación de coordinación entre los </w:t>
      </w:r>
      <w:r>
        <w:t>c</w:t>
      </w:r>
      <w:r w:rsidRPr="006A655E">
        <w:t xml:space="preserve">onsejos </w:t>
      </w:r>
      <w:r>
        <w:t>r</w:t>
      </w:r>
      <w:r w:rsidRPr="006A655E">
        <w:t xml:space="preserve">egionales </w:t>
      </w:r>
      <w:r>
        <w:t>a</w:t>
      </w:r>
      <w:r w:rsidRPr="006A655E">
        <w:t xml:space="preserve">utónomos de la </w:t>
      </w:r>
      <w:r>
        <w:t>costa atlántica</w:t>
      </w:r>
      <w:r w:rsidRPr="006A655E">
        <w:t xml:space="preserve"> y los distintos </w:t>
      </w:r>
      <w:r>
        <w:t>m</w:t>
      </w:r>
      <w:r w:rsidRPr="006A655E">
        <w:t>inisterios de Estado</w:t>
      </w:r>
      <w:r>
        <w:t xml:space="preserve">.  </w:t>
      </w:r>
      <w:r w:rsidRPr="006A655E">
        <w:t xml:space="preserve">Con ese fundamento legal, la Presidencia de la República creó en el mes de </w:t>
      </w:r>
      <w:r>
        <w:t>j</w:t>
      </w:r>
      <w:r w:rsidRPr="006A655E">
        <w:t xml:space="preserve">ulio del año 2004, mediante </w:t>
      </w:r>
      <w:r>
        <w:t>d</w:t>
      </w:r>
      <w:r w:rsidRPr="006A655E">
        <w:t xml:space="preserve">ecretos </w:t>
      </w:r>
      <w:r>
        <w:t>e</w:t>
      </w:r>
      <w:r w:rsidRPr="006A655E">
        <w:t>jecutivos (</w:t>
      </w:r>
      <w:r>
        <w:t xml:space="preserve">Nos. </w:t>
      </w:r>
      <w:r w:rsidRPr="006A655E">
        <w:t>76-2004; 108-2004 y</w:t>
      </w:r>
      <w:r>
        <w:t> </w:t>
      </w:r>
      <w:r w:rsidRPr="006A655E">
        <w:t>69</w:t>
      </w:r>
      <w:r>
        <w:noBreakHyphen/>
      </w:r>
      <w:r w:rsidRPr="006A655E">
        <w:t xml:space="preserve">2005), la Secretaría de la Presidencia para </w:t>
      </w:r>
      <w:r>
        <w:t>a</w:t>
      </w:r>
      <w:r w:rsidRPr="006A655E">
        <w:t xml:space="preserve">suntos de la </w:t>
      </w:r>
      <w:r>
        <w:t>costa atlántica</w:t>
      </w:r>
      <w:r w:rsidRPr="006A655E">
        <w:t xml:space="preserve"> (SEPCA)</w:t>
      </w:r>
      <w:r w:rsidRPr="006A655E">
        <w:rPr>
          <w:rStyle w:val="FootnoteReference"/>
        </w:rPr>
        <w:footnoteReference w:id="21"/>
      </w:r>
      <w:r>
        <w:t>.</w:t>
      </w:r>
    </w:p>
    <w:p w:rsidR="0099592A" w:rsidRPr="006A655E" w:rsidRDefault="0099592A" w:rsidP="0099592A">
      <w:pPr>
        <w:autoSpaceDE w:val="0"/>
        <w:autoSpaceDN w:val="0"/>
        <w:adjustRightInd w:val="0"/>
        <w:spacing w:after="240"/>
        <w:rPr>
          <w:lang w:val="es-ES_tradnl"/>
        </w:rPr>
      </w:pPr>
      <w:r>
        <w:t>64.</w:t>
      </w:r>
      <w:r>
        <w:tab/>
      </w:r>
      <w:r w:rsidRPr="006A655E">
        <w:t xml:space="preserve">El objetivo primordial de la SEPCA ha sido organizar las acciones del Gobierno que permitan fortalecer la institucionalidad regional y promover el desarrollo en las regiones autónomas y comunidades indígenas de la </w:t>
      </w:r>
      <w:r>
        <w:t>costa atlántica</w:t>
      </w:r>
      <w:r w:rsidRPr="006A655E">
        <w:t xml:space="preserve">, coordinando los mecanismos de comunicación entre el Presidente de la República y los </w:t>
      </w:r>
      <w:r>
        <w:t>g</w:t>
      </w:r>
      <w:r w:rsidRPr="006A655E">
        <w:t xml:space="preserve">obiernos de las </w:t>
      </w:r>
      <w:r>
        <w:t>regiones autónomas</w:t>
      </w:r>
      <w:r w:rsidRPr="006A655E">
        <w:t xml:space="preserve"> y actuando como enlace de la Presidencia de la República con los restantes </w:t>
      </w:r>
      <w:r>
        <w:t>p</w:t>
      </w:r>
      <w:r w:rsidRPr="006A655E">
        <w:t xml:space="preserve">oderes del Estado, en los temas relativos a las </w:t>
      </w:r>
      <w:r>
        <w:t>regiones autónomas</w:t>
      </w:r>
      <w:r w:rsidRPr="006A655E">
        <w:t xml:space="preserve"> de la </w:t>
      </w:r>
      <w:r>
        <w:t>costa atlántica</w:t>
      </w:r>
      <w:r w:rsidRPr="006A655E">
        <w:t>.</w:t>
      </w:r>
    </w:p>
    <w:p w:rsidR="0099592A" w:rsidRPr="006A655E" w:rsidRDefault="0099592A" w:rsidP="0099592A">
      <w:pPr>
        <w:autoSpaceDE w:val="0"/>
        <w:autoSpaceDN w:val="0"/>
        <w:adjustRightInd w:val="0"/>
        <w:spacing w:after="240"/>
        <w:rPr>
          <w:lang w:val="es-ES_tradnl"/>
        </w:rPr>
      </w:pPr>
      <w:r>
        <w:t>65.</w:t>
      </w:r>
      <w:r>
        <w:tab/>
      </w:r>
      <w:r w:rsidRPr="006A655E">
        <w:t>Asimismo, la SEPCA tiene como prioridad coordinar las acciones de las instituciones del Poder Ejecutivo involucradas en el proceso de ordenamiento de la propiedad y demarcación de tierras indígenas</w:t>
      </w:r>
      <w:r>
        <w:t xml:space="preserve">.  </w:t>
      </w:r>
      <w:r w:rsidRPr="006A655E">
        <w:t xml:space="preserve">Todo esto en el marco de lo dispuesto en la Ley </w:t>
      </w:r>
      <w:r>
        <w:t>Nº</w:t>
      </w:r>
      <w:r w:rsidRPr="006A655E">
        <w:t xml:space="preserve"> 445</w:t>
      </w:r>
      <w:r w:rsidRPr="006A655E">
        <w:rPr>
          <w:rStyle w:val="FootnoteReference"/>
        </w:rPr>
        <w:footnoteReference w:id="22"/>
      </w:r>
      <w:r w:rsidRPr="006A655E">
        <w:t xml:space="preserve">, "Ley del </w:t>
      </w:r>
      <w:r>
        <w:t>r</w:t>
      </w:r>
      <w:r w:rsidRPr="006A655E">
        <w:t xml:space="preserve">égimen de </w:t>
      </w:r>
      <w:r>
        <w:t>p</w:t>
      </w:r>
      <w:r w:rsidRPr="006A655E">
        <w:t xml:space="preserve">ropiedad </w:t>
      </w:r>
      <w:r>
        <w:t>c</w:t>
      </w:r>
      <w:r w:rsidRPr="006A655E">
        <w:t xml:space="preserve">omunal de los </w:t>
      </w:r>
      <w:r>
        <w:t>p</w:t>
      </w:r>
      <w:r w:rsidRPr="006A655E">
        <w:t xml:space="preserve">ueblos </w:t>
      </w:r>
      <w:r>
        <w:t>i</w:t>
      </w:r>
      <w:r w:rsidRPr="006A655E">
        <w:t xml:space="preserve">ndígenas y </w:t>
      </w:r>
      <w:r>
        <w:t>c</w:t>
      </w:r>
      <w:r w:rsidRPr="006A655E">
        <w:t xml:space="preserve">omunidades </w:t>
      </w:r>
      <w:r>
        <w:t>é</w:t>
      </w:r>
      <w:r w:rsidRPr="006A655E">
        <w:t xml:space="preserve">tnicas de las </w:t>
      </w:r>
      <w:r>
        <w:t>regiones autónomas</w:t>
      </w:r>
      <w:r w:rsidRPr="006A655E">
        <w:t xml:space="preserve"> de la </w:t>
      </w:r>
      <w:r>
        <w:t>costa atlántica</w:t>
      </w:r>
      <w:r w:rsidRPr="006A655E">
        <w:t xml:space="preserve"> de Nicaragua y de los ríos Bocay, Coco, Indio y Maíz".</w:t>
      </w:r>
    </w:p>
    <w:p w:rsidR="0099592A" w:rsidRPr="006A655E" w:rsidRDefault="0099592A" w:rsidP="0099592A">
      <w:pPr>
        <w:autoSpaceDE w:val="0"/>
        <w:autoSpaceDN w:val="0"/>
        <w:adjustRightInd w:val="0"/>
        <w:spacing w:after="240"/>
        <w:rPr>
          <w:b/>
          <w:lang w:val="es-ES_tradnl"/>
        </w:rPr>
      </w:pPr>
      <w:r>
        <w:rPr>
          <w:lang w:val="es-ES_tradnl"/>
        </w:rPr>
        <w:t>66.</w:t>
      </w:r>
      <w:r>
        <w:rPr>
          <w:lang w:val="es-ES_tradnl"/>
        </w:rPr>
        <w:tab/>
      </w:r>
      <w:r w:rsidRPr="006A655E">
        <w:rPr>
          <w:lang w:val="es-ES_tradnl"/>
        </w:rPr>
        <w:t>L</w:t>
      </w:r>
      <w:r w:rsidRPr="006A655E">
        <w:t xml:space="preserve">a SEPCA ha venido apoyando el proceso de implementación de la Ley </w:t>
      </w:r>
      <w:r>
        <w:t>Nº</w:t>
      </w:r>
      <w:r w:rsidRPr="006A655E">
        <w:t xml:space="preserve"> 445, y ha integrado los diferentes equipos técnicos, garantizando los insumos t</w:t>
      </w:r>
      <w:r w:rsidR="00DD70EF">
        <w:t>e</w:t>
      </w:r>
      <w:r w:rsidRPr="006A655E">
        <w:t>cnicolegales necesarios para las diferentes actividades de planificación, desarrollo metodológico, implementación y seguimiento del proceso de demarcación y titulación de las tierras de las comunidades indígenas de Nicaragua</w:t>
      </w:r>
      <w:r>
        <w:t xml:space="preserve">.  </w:t>
      </w:r>
    </w:p>
    <w:p w:rsidR="0099592A" w:rsidRPr="006A655E" w:rsidRDefault="0099592A" w:rsidP="0099592A">
      <w:pPr>
        <w:autoSpaceDE w:val="0"/>
        <w:autoSpaceDN w:val="0"/>
        <w:adjustRightInd w:val="0"/>
        <w:spacing w:after="240"/>
        <w:rPr>
          <w:b/>
          <w:lang w:val="es-ES_tradnl"/>
        </w:rPr>
      </w:pPr>
      <w:r>
        <w:t>67.</w:t>
      </w:r>
      <w:r>
        <w:tab/>
      </w:r>
      <w:r w:rsidRPr="006A655E">
        <w:t xml:space="preserve">Cuando el Gobierno de Reconciliación y Unidad Nacional asumió la </w:t>
      </w:r>
      <w:r>
        <w:t>P</w:t>
      </w:r>
      <w:r w:rsidRPr="006A655E">
        <w:t xml:space="preserve">residencia, el 10 de enero del 2007, la SEPCA pasó a ser </w:t>
      </w:r>
      <w:r>
        <w:t>c</w:t>
      </w:r>
      <w:r w:rsidRPr="006A655E">
        <w:t xml:space="preserve">onsejo de la </w:t>
      </w:r>
      <w:r>
        <w:t>costa atlántica</w:t>
      </w:r>
      <w:r w:rsidRPr="006A655E">
        <w:rPr>
          <w:rStyle w:val="FootnoteReference"/>
        </w:rPr>
        <w:footnoteReference w:id="23"/>
      </w:r>
      <w:r w:rsidRPr="006A655E">
        <w:t>, la cual tiene como funciones principales las siguientes:</w:t>
      </w:r>
    </w:p>
    <w:p w:rsidR="0099592A" w:rsidRPr="006A655E" w:rsidRDefault="0099592A" w:rsidP="0099592A">
      <w:pPr>
        <w:autoSpaceDE w:val="0"/>
        <w:autoSpaceDN w:val="0"/>
        <w:adjustRightInd w:val="0"/>
        <w:spacing w:after="240"/>
        <w:ind w:left="1134" w:hanging="567"/>
        <w:rPr>
          <w:b/>
          <w:lang w:val="es-ES_tradnl"/>
        </w:rPr>
      </w:pPr>
      <w:r>
        <w:rPr>
          <w:lang w:val="es-ES_tradnl"/>
        </w:rPr>
        <w:t>a)</w:t>
      </w:r>
      <w:r>
        <w:rPr>
          <w:lang w:val="es-ES_tradnl"/>
        </w:rPr>
        <w:tab/>
      </w:r>
      <w:r w:rsidRPr="006A655E">
        <w:rPr>
          <w:lang w:val="es-ES_tradnl"/>
        </w:rPr>
        <w:t xml:space="preserve">Promover y organizar la comunicación y la integración entre el Gobierno, las </w:t>
      </w:r>
      <w:r>
        <w:rPr>
          <w:lang w:val="es-ES_tradnl"/>
        </w:rPr>
        <w:t>a</w:t>
      </w:r>
      <w:r w:rsidRPr="006A655E">
        <w:rPr>
          <w:lang w:val="es-ES_tradnl"/>
        </w:rPr>
        <w:t xml:space="preserve">utoridades </w:t>
      </w:r>
      <w:r>
        <w:rPr>
          <w:lang w:val="es-ES_tradnl"/>
        </w:rPr>
        <w:t>r</w:t>
      </w:r>
      <w:r w:rsidRPr="006A655E">
        <w:rPr>
          <w:lang w:val="es-ES_tradnl"/>
        </w:rPr>
        <w:t xml:space="preserve">egionales y los </w:t>
      </w:r>
      <w:r>
        <w:rPr>
          <w:lang w:val="es-ES_tradnl"/>
        </w:rPr>
        <w:t>lí</w:t>
      </w:r>
      <w:r w:rsidRPr="006A655E">
        <w:rPr>
          <w:lang w:val="es-ES_tradnl"/>
        </w:rPr>
        <w:t xml:space="preserve">deres de las </w:t>
      </w:r>
      <w:r>
        <w:rPr>
          <w:lang w:val="es-ES_tradnl"/>
        </w:rPr>
        <w:t>c</w:t>
      </w:r>
      <w:r w:rsidRPr="006A655E">
        <w:rPr>
          <w:lang w:val="es-ES_tradnl"/>
        </w:rPr>
        <w:t xml:space="preserve">omunidades </w:t>
      </w:r>
      <w:r>
        <w:rPr>
          <w:lang w:val="es-ES_tradnl"/>
        </w:rPr>
        <w:t>i</w:t>
      </w:r>
      <w:r w:rsidRPr="006A655E">
        <w:rPr>
          <w:lang w:val="es-ES_tradnl"/>
        </w:rPr>
        <w:t xml:space="preserve">ndígenas de la </w:t>
      </w:r>
      <w:r>
        <w:rPr>
          <w:lang w:val="es-ES_tradnl"/>
        </w:rPr>
        <w:t>costa Caribe</w:t>
      </w:r>
      <w:r w:rsidRPr="006A655E">
        <w:rPr>
          <w:lang w:val="es-ES_tradnl"/>
        </w:rPr>
        <w:t xml:space="preserve"> de Nicaragua, así como con sus distintos sectores sociales;</w:t>
      </w:r>
    </w:p>
    <w:p w:rsidR="0099592A" w:rsidRPr="006A655E" w:rsidRDefault="0099592A" w:rsidP="0099592A">
      <w:pPr>
        <w:autoSpaceDE w:val="0"/>
        <w:autoSpaceDN w:val="0"/>
        <w:adjustRightInd w:val="0"/>
        <w:spacing w:after="240"/>
        <w:ind w:left="1134" w:hanging="567"/>
        <w:rPr>
          <w:b/>
          <w:lang w:val="es-ES_tradnl"/>
        </w:rPr>
      </w:pPr>
      <w:r>
        <w:rPr>
          <w:lang w:val="es-ES_tradnl"/>
        </w:rPr>
        <w:t>b)</w:t>
      </w:r>
      <w:r>
        <w:rPr>
          <w:lang w:val="es-ES_tradnl"/>
        </w:rPr>
        <w:tab/>
      </w:r>
      <w:r w:rsidRPr="006A655E">
        <w:rPr>
          <w:lang w:val="es-ES_tradnl"/>
        </w:rPr>
        <w:t xml:space="preserve">Formular los marcos conceptuales y conducir el funcionamiento coherente en las acciones de las distintas instancias del Gobierno respecto a las </w:t>
      </w:r>
      <w:r>
        <w:rPr>
          <w:lang w:val="es-ES_tradnl"/>
        </w:rPr>
        <w:t>regiones autónomas</w:t>
      </w:r>
      <w:r w:rsidRPr="006A655E">
        <w:rPr>
          <w:lang w:val="es-ES_tradnl"/>
        </w:rPr>
        <w:t xml:space="preserve"> de la </w:t>
      </w:r>
      <w:r>
        <w:rPr>
          <w:lang w:val="es-ES_tradnl"/>
        </w:rPr>
        <w:t>costa Caribe</w:t>
      </w:r>
      <w:r w:rsidRPr="006A655E">
        <w:rPr>
          <w:lang w:val="es-ES_tradnl"/>
        </w:rPr>
        <w:t xml:space="preserve"> de Nicaragua;</w:t>
      </w:r>
    </w:p>
    <w:p w:rsidR="0099592A" w:rsidRPr="006A655E" w:rsidRDefault="0099592A" w:rsidP="0099592A">
      <w:pPr>
        <w:autoSpaceDE w:val="0"/>
        <w:autoSpaceDN w:val="0"/>
        <w:adjustRightInd w:val="0"/>
        <w:spacing w:after="240"/>
        <w:ind w:left="1134" w:hanging="567"/>
        <w:rPr>
          <w:b/>
          <w:lang w:val="es-ES_tradnl"/>
        </w:rPr>
      </w:pPr>
      <w:r>
        <w:rPr>
          <w:lang w:val="es-ES_tradnl"/>
        </w:rPr>
        <w:t>c)</w:t>
      </w:r>
      <w:r>
        <w:rPr>
          <w:lang w:val="es-ES_tradnl"/>
        </w:rPr>
        <w:tab/>
      </w:r>
      <w:r w:rsidRPr="006A655E">
        <w:rPr>
          <w:lang w:val="es-ES_tradnl"/>
        </w:rPr>
        <w:t xml:space="preserve">Organizar las acciones del Gobierno que permitan fortalecer la institucionalidad regional y promuevan el desarrollo en las regiones autónomas y comunidades indígenas de la </w:t>
      </w:r>
      <w:r>
        <w:rPr>
          <w:lang w:val="es-ES_tradnl"/>
        </w:rPr>
        <w:t>costa Caribe</w:t>
      </w:r>
      <w:r w:rsidRPr="006A655E">
        <w:rPr>
          <w:lang w:val="es-ES_tradnl"/>
        </w:rPr>
        <w:t>;</w:t>
      </w:r>
    </w:p>
    <w:p w:rsidR="0099592A" w:rsidRPr="006A655E" w:rsidRDefault="0099592A" w:rsidP="0046088F">
      <w:pPr>
        <w:keepNext/>
        <w:keepLines/>
        <w:autoSpaceDE w:val="0"/>
        <w:autoSpaceDN w:val="0"/>
        <w:adjustRightInd w:val="0"/>
        <w:spacing w:after="240"/>
        <w:ind w:left="1134" w:hanging="567"/>
        <w:rPr>
          <w:b/>
          <w:lang w:val="es-ES_tradnl"/>
        </w:rPr>
      </w:pPr>
      <w:r>
        <w:rPr>
          <w:lang w:val="es-ES_tradnl"/>
        </w:rPr>
        <w:t>d)</w:t>
      </w:r>
      <w:r>
        <w:rPr>
          <w:lang w:val="es-ES_tradnl"/>
        </w:rPr>
        <w:tab/>
      </w:r>
      <w:r w:rsidRPr="006A655E">
        <w:rPr>
          <w:lang w:val="es-ES_tradnl"/>
        </w:rPr>
        <w:t xml:space="preserve">Coordinar los mecanismos de comunicación entre el Presidente de la República y los Gobiernos de las </w:t>
      </w:r>
      <w:r>
        <w:rPr>
          <w:lang w:val="es-ES_tradnl"/>
        </w:rPr>
        <w:t>regiones autónomas</w:t>
      </w:r>
      <w:r w:rsidRPr="006A655E">
        <w:rPr>
          <w:lang w:val="es-ES_tradnl"/>
        </w:rPr>
        <w:t xml:space="preserve"> de conformidad con los</w:t>
      </w:r>
      <w:r>
        <w:rPr>
          <w:lang w:val="es-ES_tradnl"/>
        </w:rPr>
        <w:t xml:space="preserve"> artículos</w:t>
      </w:r>
      <w:r w:rsidRPr="006A655E">
        <w:rPr>
          <w:lang w:val="es-ES_tradnl"/>
        </w:rPr>
        <w:t xml:space="preserve"> 6 y 11 de la Ley </w:t>
      </w:r>
      <w:r>
        <w:rPr>
          <w:lang w:val="es-ES_tradnl"/>
        </w:rPr>
        <w:t>Nº </w:t>
      </w:r>
      <w:r w:rsidRPr="006A655E">
        <w:rPr>
          <w:lang w:val="es-ES_tradnl"/>
        </w:rPr>
        <w:t>290</w:t>
      </w:r>
      <w:r w:rsidRPr="006A655E">
        <w:rPr>
          <w:rStyle w:val="FootnoteReference"/>
          <w:lang w:val="es-ES_tradnl"/>
        </w:rPr>
        <w:footnoteReference w:id="24"/>
      </w:r>
      <w:r w:rsidRPr="006A655E">
        <w:rPr>
          <w:lang w:val="es-ES_tradnl"/>
        </w:rPr>
        <w:t>;</w:t>
      </w:r>
      <w:r>
        <w:rPr>
          <w:lang w:val="es-ES_tradnl"/>
        </w:rPr>
        <w:t xml:space="preserve"> </w:t>
      </w:r>
    </w:p>
    <w:p w:rsidR="0099592A" w:rsidRPr="006A655E" w:rsidRDefault="0099592A" w:rsidP="0099592A">
      <w:pPr>
        <w:autoSpaceDE w:val="0"/>
        <w:autoSpaceDN w:val="0"/>
        <w:adjustRightInd w:val="0"/>
        <w:spacing w:after="240"/>
        <w:ind w:left="1134" w:hanging="567"/>
        <w:rPr>
          <w:b/>
          <w:lang w:val="es-ES_tradnl"/>
        </w:rPr>
      </w:pPr>
      <w:r>
        <w:rPr>
          <w:lang w:val="es-ES_tradnl"/>
        </w:rPr>
        <w:t>e)</w:t>
      </w:r>
      <w:r>
        <w:rPr>
          <w:lang w:val="es-ES_tradnl"/>
        </w:rPr>
        <w:tab/>
      </w:r>
      <w:r w:rsidRPr="006A655E">
        <w:rPr>
          <w:lang w:val="es-ES_tradnl"/>
        </w:rPr>
        <w:t xml:space="preserve">Actuar como enlace de la Presidencia de la República con los restantes </w:t>
      </w:r>
      <w:r>
        <w:rPr>
          <w:lang w:val="es-ES_tradnl"/>
        </w:rPr>
        <w:t>p</w:t>
      </w:r>
      <w:r w:rsidRPr="006A655E">
        <w:rPr>
          <w:lang w:val="es-ES_tradnl"/>
        </w:rPr>
        <w:t xml:space="preserve">oderes del Estado, en los temas relativos a las </w:t>
      </w:r>
      <w:r>
        <w:rPr>
          <w:lang w:val="es-ES_tradnl"/>
        </w:rPr>
        <w:t>regiones autónomas</w:t>
      </w:r>
      <w:r w:rsidRPr="006A655E">
        <w:rPr>
          <w:lang w:val="es-ES_tradnl"/>
        </w:rPr>
        <w:t xml:space="preserve"> de la </w:t>
      </w:r>
      <w:r>
        <w:rPr>
          <w:lang w:val="es-ES_tradnl"/>
        </w:rPr>
        <w:t>costa Caribe</w:t>
      </w:r>
      <w:r w:rsidRPr="006A655E">
        <w:rPr>
          <w:lang w:val="es-ES_tradnl"/>
        </w:rPr>
        <w:t>;</w:t>
      </w:r>
    </w:p>
    <w:p w:rsidR="0099592A" w:rsidRPr="006A655E" w:rsidRDefault="0099592A" w:rsidP="0099592A">
      <w:pPr>
        <w:autoSpaceDE w:val="0"/>
        <w:autoSpaceDN w:val="0"/>
        <w:adjustRightInd w:val="0"/>
        <w:spacing w:after="240"/>
        <w:ind w:left="1134" w:hanging="567"/>
        <w:rPr>
          <w:b/>
          <w:lang w:val="es-ES_tradnl"/>
        </w:rPr>
      </w:pPr>
      <w:r>
        <w:rPr>
          <w:lang w:val="es-ES_tradnl"/>
        </w:rPr>
        <w:t>f)</w:t>
      </w:r>
      <w:r>
        <w:rPr>
          <w:lang w:val="es-ES_tradnl"/>
        </w:rPr>
        <w:tab/>
      </w:r>
      <w:r w:rsidRPr="006A655E">
        <w:rPr>
          <w:lang w:val="es-ES_tradnl"/>
        </w:rPr>
        <w:t xml:space="preserve">Coordinar las acciones de las instituciones del </w:t>
      </w:r>
      <w:r>
        <w:rPr>
          <w:lang w:val="es-ES_tradnl"/>
        </w:rPr>
        <w:t>p</w:t>
      </w:r>
      <w:r w:rsidRPr="006A655E">
        <w:rPr>
          <w:lang w:val="es-ES_tradnl"/>
        </w:rPr>
        <w:t xml:space="preserve">oder </w:t>
      </w:r>
      <w:r>
        <w:rPr>
          <w:lang w:val="es-ES_tradnl"/>
        </w:rPr>
        <w:t>e</w:t>
      </w:r>
      <w:r w:rsidRPr="006A655E">
        <w:rPr>
          <w:lang w:val="es-ES_tradnl"/>
        </w:rPr>
        <w:t>jecutivo involucradas en el proceso de ordenamiento de la propiedad y demarcaci</w:t>
      </w:r>
      <w:r>
        <w:rPr>
          <w:lang w:val="es-ES_tradnl"/>
        </w:rPr>
        <w:t>ó</w:t>
      </w:r>
      <w:r w:rsidRPr="006A655E">
        <w:rPr>
          <w:lang w:val="es-ES_tradnl"/>
        </w:rPr>
        <w:t xml:space="preserve">n de tierras indígenas de conformidad con la Ley </w:t>
      </w:r>
      <w:r>
        <w:rPr>
          <w:lang w:val="es-ES_tradnl"/>
        </w:rPr>
        <w:t>Nº</w:t>
      </w:r>
      <w:r w:rsidRPr="006A655E">
        <w:rPr>
          <w:lang w:val="es-ES_tradnl"/>
        </w:rPr>
        <w:t xml:space="preserve"> 445, "</w:t>
      </w:r>
      <w:r w:rsidRPr="006A655E">
        <w:t xml:space="preserve">Ley del </w:t>
      </w:r>
      <w:r>
        <w:t>re</w:t>
      </w:r>
      <w:r w:rsidRPr="006A655E">
        <w:t xml:space="preserve">gimen de </w:t>
      </w:r>
      <w:r>
        <w:t>p</w:t>
      </w:r>
      <w:r w:rsidRPr="006A655E">
        <w:t xml:space="preserve">ropiedad </w:t>
      </w:r>
      <w:r>
        <w:t>c</w:t>
      </w:r>
      <w:r w:rsidRPr="006A655E">
        <w:t xml:space="preserve">omunal de los </w:t>
      </w:r>
      <w:r>
        <w:t>p</w:t>
      </w:r>
      <w:r w:rsidRPr="006A655E">
        <w:t xml:space="preserve">ueblos </w:t>
      </w:r>
      <w:r>
        <w:t>i</w:t>
      </w:r>
      <w:r w:rsidRPr="006A655E">
        <w:t xml:space="preserve">ndígenas y </w:t>
      </w:r>
      <w:r>
        <w:t>c</w:t>
      </w:r>
      <w:r w:rsidRPr="006A655E">
        <w:t xml:space="preserve">omunidades </w:t>
      </w:r>
      <w:r>
        <w:t>é</w:t>
      </w:r>
      <w:r w:rsidRPr="006A655E">
        <w:t xml:space="preserve">tnicas de las </w:t>
      </w:r>
      <w:r>
        <w:t>regiones autónomas</w:t>
      </w:r>
      <w:r w:rsidRPr="006A655E">
        <w:t xml:space="preserve"> de la </w:t>
      </w:r>
      <w:r>
        <w:t>costa atlántica</w:t>
      </w:r>
      <w:r w:rsidRPr="006A655E">
        <w:t xml:space="preserve"> de Nicaragua y de los ríos Bocay, Coco, Indio y Maíz";</w:t>
      </w:r>
    </w:p>
    <w:p w:rsidR="0099592A" w:rsidRPr="006A655E" w:rsidRDefault="0099592A" w:rsidP="0099592A">
      <w:pPr>
        <w:autoSpaceDE w:val="0"/>
        <w:autoSpaceDN w:val="0"/>
        <w:adjustRightInd w:val="0"/>
        <w:spacing w:after="240"/>
        <w:ind w:left="1134" w:hanging="567"/>
        <w:rPr>
          <w:b/>
          <w:lang w:val="es-ES_tradnl"/>
        </w:rPr>
      </w:pPr>
      <w:r>
        <w:t>g)</w:t>
      </w:r>
      <w:r>
        <w:tab/>
      </w:r>
      <w:r w:rsidRPr="006A655E">
        <w:t>Establecer la estructura organizativa necesaria para cumplir con sus atribuciones, en especial el establecimiento de subsedes en Bilwi y Bluefields.</w:t>
      </w:r>
    </w:p>
    <w:p w:rsidR="0099592A" w:rsidRPr="006A655E" w:rsidRDefault="0099592A" w:rsidP="0099592A">
      <w:pPr>
        <w:autoSpaceDE w:val="0"/>
        <w:autoSpaceDN w:val="0"/>
        <w:adjustRightInd w:val="0"/>
        <w:spacing w:after="240"/>
        <w:rPr>
          <w:b/>
          <w:bCs/>
          <w:lang w:val="es-ES_tradnl"/>
        </w:rPr>
      </w:pPr>
      <w:r w:rsidRPr="006A655E">
        <w:rPr>
          <w:b/>
          <w:bCs/>
          <w:lang w:val="es-ES_tradnl"/>
        </w:rPr>
        <w:t>7</w:t>
      </w:r>
      <w:r>
        <w:rPr>
          <w:b/>
          <w:bCs/>
          <w:lang w:val="es-ES_tradnl"/>
        </w:rPr>
        <w:t>.</w:t>
      </w:r>
      <w:r>
        <w:rPr>
          <w:b/>
          <w:bCs/>
          <w:lang w:val="es-ES_tradnl"/>
        </w:rPr>
        <w:tab/>
      </w:r>
      <w:r w:rsidRPr="006A655E">
        <w:rPr>
          <w:b/>
          <w:bCs/>
          <w:lang w:val="es-ES_tradnl"/>
        </w:rPr>
        <w:t xml:space="preserve">Poblaciones indígenas del Pacífico, </w:t>
      </w:r>
      <w:r>
        <w:rPr>
          <w:b/>
          <w:bCs/>
          <w:lang w:val="es-ES_tradnl"/>
        </w:rPr>
        <w:t>c</w:t>
      </w:r>
      <w:r w:rsidR="00684550">
        <w:rPr>
          <w:b/>
          <w:bCs/>
          <w:lang w:val="es-ES_tradnl"/>
        </w:rPr>
        <w:t>entro y n</w:t>
      </w:r>
      <w:r w:rsidRPr="006A655E">
        <w:rPr>
          <w:b/>
          <w:bCs/>
          <w:lang w:val="es-ES_tradnl"/>
        </w:rPr>
        <w:t>orte de Nicaragua</w:t>
      </w:r>
    </w:p>
    <w:p w:rsidR="0099592A" w:rsidRPr="006A655E" w:rsidRDefault="0099592A" w:rsidP="0099592A">
      <w:pPr>
        <w:autoSpaceDE w:val="0"/>
        <w:autoSpaceDN w:val="0"/>
        <w:adjustRightInd w:val="0"/>
        <w:spacing w:after="240"/>
        <w:rPr>
          <w:lang w:val="es-ES_tradnl"/>
        </w:rPr>
      </w:pPr>
      <w:r>
        <w:rPr>
          <w:lang w:val="es-ES_tradnl"/>
        </w:rPr>
        <w:t>68.</w:t>
      </w:r>
      <w:r>
        <w:rPr>
          <w:lang w:val="es-ES_tradnl"/>
        </w:rPr>
        <w:tab/>
      </w:r>
      <w:r w:rsidRPr="006A655E">
        <w:rPr>
          <w:lang w:val="es-ES_tradnl"/>
        </w:rPr>
        <w:t xml:space="preserve">Las poblaciones indígenas elaboraron una iniciativa de </w:t>
      </w:r>
      <w:r w:rsidR="00DD70EF">
        <w:rPr>
          <w:lang w:val="es-ES_tradnl"/>
        </w:rPr>
        <w:t>l</w:t>
      </w:r>
      <w:r w:rsidRPr="00F04813">
        <w:rPr>
          <w:lang w:val="es-ES_tradnl"/>
        </w:rPr>
        <w:t xml:space="preserve">ey de </w:t>
      </w:r>
      <w:r>
        <w:rPr>
          <w:lang w:val="es-ES_tradnl"/>
        </w:rPr>
        <w:t>p</w:t>
      </w:r>
      <w:r w:rsidRPr="00F04813">
        <w:rPr>
          <w:lang w:val="es-ES_tradnl"/>
        </w:rPr>
        <w:t xml:space="preserve">ueblos </w:t>
      </w:r>
      <w:r>
        <w:rPr>
          <w:lang w:val="es-ES_tradnl"/>
        </w:rPr>
        <w:t>i</w:t>
      </w:r>
      <w:r w:rsidRPr="00F04813">
        <w:rPr>
          <w:lang w:val="es-ES_tradnl"/>
        </w:rPr>
        <w:t xml:space="preserve">ndígenas del Pacífico, </w:t>
      </w:r>
      <w:r>
        <w:rPr>
          <w:lang w:val="es-ES_tradnl"/>
        </w:rPr>
        <w:t>c</w:t>
      </w:r>
      <w:r w:rsidRPr="00F04813">
        <w:rPr>
          <w:lang w:val="es-ES_tradnl"/>
        </w:rPr>
        <w:t xml:space="preserve">entro y </w:t>
      </w:r>
      <w:r>
        <w:rPr>
          <w:lang w:val="es-ES_tradnl"/>
        </w:rPr>
        <w:t>n</w:t>
      </w:r>
      <w:r w:rsidRPr="00F04813">
        <w:rPr>
          <w:lang w:val="es-ES_tradnl"/>
        </w:rPr>
        <w:t>orte de Nicaragua</w:t>
      </w:r>
      <w:r w:rsidRPr="006A655E">
        <w:rPr>
          <w:lang w:val="es-ES_tradnl"/>
        </w:rPr>
        <w:t xml:space="preserve">, la cual fue presentada en el año 2006 a la Comisión </w:t>
      </w:r>
      <w:r w:rsidRPr="006A655E">
        <w:t xml:space="preserve">de </w:t>
      </w:r>
      <w:r>
        <w:t>a</w:t>
      </w:r>
      <w:r w:rsidRPr="006A655E">
        <w:t xml:space="preserve">suntos </w:t>
      </w:r>
      <w:r>
        <w:t>é</w:t>
      </w:r>
      <w:r w:rsidRPr="006A655E">
        <w:t xml:space="preserve">tnicos y </w:t>
      </w:r>
      <w:r>
        <w:t>c</w:t>
      </w:r>
      <w:r w:rsidRPr="006A655E">
        <w:t xml:space="preserve">omunidades </w:t>
      </w:r>
      <w:r>
        <w:t>i</w:t>
      </w:r>
      <w:r w:rsidRPr="006A655E">
        <w:t>ndígenas de la Asamblea Nacional</w:t>
      </w:r>
      <w:r>
        <w:t xml:space="preserve">.  </w:t>
      </w:r>
      <w:r w:rsidRPr="006A655E">
        <w:t xml:space="preserve">Esta Comisión llevó a cabo un proceso de consulta en el que participaron los </w:t>
      </w:r>
      <w:r>
        <w:t>p</w:t>
      </w:r>
      <w:r w:rsidRPr="006A655E">
        <w:t xml:space="preserve">ueblos </w:t>
      </w:r>
      <w:r>
        <w:t>i</w:t>
      </w:r>
      <w:r w:rsidRPr="006A655E">
        <w:t xml:space="preserve">ndígenas del país, quienes a través de reuniones, seminarios, y talleres de consulta, tuvieron la oportunidad de pronunciar sus argumentos, opiniones e inquietudes, consideradas todas ellas por las y los miembros de la Comisión al momento de elaborar el </w:t>
      </w:r>
      <w:r>
        <w:t>d</w:t>
      </w:r>
      <w:r w:rsidRPr="006A655E">
        <w:t>ictamen a favor de dichas comunidades.</w:t>
      </w:r>
    </w:p>
    <w:p w:rsidR="0099592A" w:rsidRPr="006A655E" w:rsidRDefault="0099592A" w:rsidP="0099592A">
      <w:pPr>
        <w:autoSpaceDE w:val="0"/>
        <w:autoSpaceDN w:val="0"/>
        <w:adjustRightInd w:val="0"/>
        <w:spacing w:after="240"/>
        <w:rPr>
          <w:b/>
          <w:lang w:val="es-ES_tradnl"/>
        </w:rPr>
      </w:pPr>
      <w:r>
        <w:t>69.</w:t>
      </w:r>
      <w:r>
        <w:tab/>
      </w:r>
      <w:r w:rsidRPr="006A655E">
        <w:t>Un aspecto muy importante</w:t>
      </w:r>
      <w:r>
        <w:t xml:space="preserve"> </w:t>
      </w:r>
      <w:r w:rsidRPr="006A655E">
        <w:t xml:space="preserve">que se agregó a este </w:t>
      </w:r>
      <w:r>
        <w:t>d</w:t>
      </w:r>
      <w:r w:rsidRPr="006A655E">
        <w:t xml:space="preserve">ictamen es la creación de una </w:t>
      </w:r>
      <w:r>
        <w:t>i</w:t>
      </w:r>
      <w:r w:rsidRPr="006A655E">
        <w:t>nstitución</w:t>
      </w:r>
      <w:r>
        <w:t xml:space="preserve"> </w:t>
      </w:r>
      <w:r w:rsidRPr="006A655E">
        <w:t xml:space="preserve">para atender a los </w:t>
      </w:r>
      <w:r>
        <w:t>p</w:t>
      </w:r>
      <w:r w:rsidRPr="006A655E">
        <w:t xml:space="preserve">ueblos </w:t>
      </w:r>
      <w:r>
        <w:t>i</w:t>
      </w:r>
      <w:r w:rsidRPr="006A655E">
        <w:t xml:space="preserve">ndígenas, la cual tendrá entre sus funciones fortalecer la </w:t>
      </w:r>
      <w:r>
        <w:t>u</w:t>
      </w:r>
      <w:r w:rsidRPr="006A655E">
        <w:t xml:space="preserve">nidad </w:t>
      </w:r>
      <w:r>
        <w:t>i</w:t>
      </w:r>
      <w:r w:rsidRPr="006A655E">
        <w:t xml:space="preserve">ndígena, promoviendo el progreso económico y cultural de las </w:t>
      </w:r>
      <w:r>
        <w:t>c</w:t>
      </w:r>
      <w:r w:rsidRPr="006A655E">
        <w:t xml:space="preserve">omunidades </w:t>
      </w:r>
      <w:r>
        <w:t>i</w:t>
      </w:r>
      <w:r w:rsidRPr="006A655E">
        <w:t xml:space="preserve">ndígenas y que mediante esta ley tendrá una partida presupuestaria asignada por el Estado, todo esto según lo dispuesto en el párrafo </w:t>
      </w:r>
      <w:r>
        <w:t>3</w:t>
      </w:r>
      <w:r w:rsidRPr="006A655E">
        <w:t xml:space="preserve"> del artículo 5 de la Constitución </w:t>
      </w:r>
      <w:r>
        <w:t>p</w:t>
      </w:r>
      <w:r w:rsidRPr="006A655E">
        <w:t>olítica, que señala:</w:t>
      </w:r>
    </w:p>
    <w:p w:rsidR="0099592A" w:rsidRPr="006A655E" w:rsidRDefault="0099592A" w:rsidP="0099592A">
      <w:pPr>
        <w:autoSpaceDE w:val="0"/>
        <w:autoSpaceDN w:val="0"/>
        <w:adjustRightInd w:val="0"/>
        <w:spacing w:after="240"/>
        <w:ind w:left="567" w:hanging="567"/>
      </w:pPr>
      <w:r>
        <w:tab/>
      </w:r>
      <w:r>
        <w:tab/>
      </w:r>
      <w:r w:rsidRPr="006A655E">
        <w:t xml:space="preserve">"El Estado reconoce la existencia de los pueblos indígenas, que gozan de derechos, deberes y garantías consignados en la Constitución, y en especial los de mantener y desarrollar su identidad y cultura, tener sus propias formas de organización social y administrar sus asuntos locales; así como mantener las formas comunales de propiedad de sus tierras y el goce, uso y disfrute de las mismas, todo de conformidad con la ley…" </w:t>
      </w:r>
    </w:p>
    <w:p w:rsidR="0099592A" w:rsidRPr="006A655E" w:rsidRDefault="0099592A" w:rsidP="0099592A">
      <w:pPr>
        <w:autoSpaceDE w:val="0"/>
        <w:autoSpaceDN w:val="0"/>
        <w:adjustRightInd w:val="0"/>
        <w:spacing w:after="240"/>
        <w:rPr>
          <w:lang w:val="es-ES_tradnl"/>
        </w:rPr>
      </w:pPr>
      <w:r>
        <w:rPr>
          <w:lang w:val="es-ES_tradnl"/>
        </w:rPr>
        <w:t>70.</w:t>
      </w:r>
      <w:r>
        <w:rPr>
          <w:lang w:val="es-ES_tradnl"/>
        </w:rPr>
        <w:tab/>
      </w:r>
      <w:r w:rsidRPr="006A655E">
        <w:rPr>
          <w:lang w:val="es-ES_tradnl"/>
        </w:rPr>
        <w:t xml:space="preserve">De aprobarse este año la </w:t>
      </w:r>
      <w:r w:rsidR="00DD70EF">
        <w:rPr>
          <w:lang w:val="es-ES_tradnl"/>
        </w:rPr>
        <w:t>l</w:t>
      </w:r>
      <w:r w:rsidRPr="006A655E">
        <w:rPr>
          <w:lang w:val="es-ES_tradnl"/>
        </w:rPr>
        <w:t xml:space="preserve">ey de </w:t>
      </w:r>
      <w:r>
        <w:rPr>
          <w:lang w:val="es-ES_tradnl"/>
        </w:rPr>
        <w:t>p</w:t>
      </w:r>
      <w:r w:rsidRPr="006A655E">
        <w:rPr>
          <w:lang w:val="es-ES_tradnl"/>
        </w:rPr>
        <w:t xml:space="preserve">ueblos </w:t>
      </w:r>
      <w:r>
        <w:rPr>
          <w:lang w:val="es-ES_tradnl"/>
        </w:rPr>
        <w:t>i</w:t>
      </w:r>
      <w:r w:rsidRPr="006A655E">
        <w:rPr>
          <w:lang w:val="es-ES_tradnl"/>
        </w:rPr>
        <w:t xml:space="preserve">ndígenas del Pacífico, </w:t>
      </w:r>
      <w:r>
        <w:rPr>
          <w:lang w:val="es-ES_tradnl"/>
        </w:rPr>
        <w:t>c</w:t>
      </w:r>
      <w:r w:rsidRPr="006A655E">
        <w:rPr>
          <w:lang w:val="es-ES_tradnl"/>
        </w:rPr>
        <w:t xml:space="preserve">entro y </w:t>
      </w:r>
      <w:r>
        <w:rPr>
          <w:lang w:val="es-ES_tradnl"/>
        </w:rPr>
        <w:t>n</w:t>
      </w:r>
      <w:r w:rsidRPr="006A655E">
        <w:rPr>
          <w:lang w:val="es-ES_tradnl"/>
        </w:rPr>
        <w:t>orte de Nicaragua, vendría a derogar a una serie de leyes y decretos sobre derechos de pueblos indígenas que son obsoletos y que no se ajustan a las realidades actuales de dichos pueblos, entre las leyes y decretos que serían derogados están los siguientes</w:t>
      </w:r>
      <w:r w:rsidRPr="006A655E">
        <w:rPr>
          <w:rStyle w:val="FootnoteReference"/>
          <w:lang w:val="es-ES_tradnl"/>
        </w:rPr>
        <w:footnoteReference w:id="25"/>
      </w:r>
      <w:r w:rsidRPr="006A655E">
        <w:rPr>
          <w:lang w:val="es-ES_tradnl"/>
        </w:rPr>
        <w:t>:</w:t>
      </w:r>
    </w:p>
    <w:p w:rsidR="0099592A" w:rsidRPr="006A655E" w:rsidRDefault="0099592A" w:rsidP="0099592A">
      <w:pPr>
        <w:autoSpaceDE w:val="0"/>
        <w:autoSpaceDN w:val="0"/>
        <w:adjustRightInd w:val="0"/>
        <w:spacing w:after="240"/>
        <w:ind w:left="1134" w:hanging="567"/>
        <w:rPr>
          <w:bCs/>
        </w:rPr>
      </w:pPr>
      <w:r>
        <w:rPr>
          <w:bCs/>
        </w:rPr>
        <w:t>a)</w:t>
      </w:r>
      <w:r>
        <w:rPr>
          <w:bCs/>
        </w:rPr>
        <w:tab/>
      </w:r>
      <w:r w:rsidRPr="006A655E">
        <w:rPr>
          <w:bCs/>
        </w:rPr>
        <w:t xml:space="preserve">Decreto </w:t>
      </w:r>
      <w:r>
        <w:rPr>
          <w:bCs/>
        </w:rPr>
        <w:t>l</w:t>
      </w:r>
      <w:r w:rsidRPr="006A655E">
        <w:rPr>
          <w:bCs/>
        </w:rPr>
        <w:t xml:space="preserve">egislativo de 27 de </w:t>
      </w:r>
      <w:r>
        <w:rPr>
          <w:bCs/>
        </w:rPr>
        <w:t>d</w:t>
      </w:r>
      <w:r w:rsidRPr="006A655E">
        <w:rPr>
          <w:bCs/>
        </w:rPr>
        <w:t xml:space="preserve">iciembre de 1902, publicado en </w:t>
      </w:r>
      <w:r w:rsidRPr="006A655E">
        <w:rPr>
          <w:bCs/>
          <w:i/>
          <w:iCs/>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1856 de 22 de enero de 1903;</w:t>
      </w:r>
      <w:r>
        <w:rPr>
          <w:bCs/>
        </w:rPr>
        <w:t xml:space="preserve"> </w:t>
      </w:r>
    </w:p>
    <w:p w:rsidR="0099592A" w:rsidRPr="006A655E" w:rsidRDefault="0099592A" w:rsidP="0099592A">
      <w:pPr>
        <w:autoSpaceDE w:val="0"/>
        <w:autoSpaceDN w:val="0"/>
        <w:adjustRightInd w:val="0"/>
        <w:spacing w:after="240"/>
        <w:ind w:left="1134" w:hanging="567"/>
        <w:rPr>
          <w:bCs/>
        </w:rPr>
      </w:pPr>
      <w:r>
        <w:rPr>
          <w:bCs/>
        </w:rPr>
        <w:t>b)</w:t>
      </w:r>
      <w:r>
        <w:rPr>
          <w:bCs/>
        </w:rPr>
        <w:tab/>
      </w:r>
      <w:r w:rsidRPr="006A655E">
        <w:rPr>
          <w:bCs/>
        </w:rPr>
        <w:t xml:space="preserve">Ley de 16 de febrero de 1906, publicada en </w:t>
      </w:r>
      <w:r w:rsidRPr="006A655E">
        <w:rPr>
          <w:bCs/>
          <w:i/>
          <w:iCs/>
        </w:rPr>
        <w:t>La Gaceta</w:t>
      </w:r>
      <w:r w:rsidRPr="006A655E">
        <w:rPr>
          <w:bCs/>
        </w:rPr>
        <w:t xml:space="preserve">, </w:t>
      </w:r>
      <w:r w:rsidRPr="00A471D4">
        <w:rPr>
          <w:bCs/>
          <w:i/>
        </w:rPr>
        <w:t>Diario Oficial</w:t>
      </w:r>
      <w:r w:rsidRPr="006A655E">
        <w:rPr>
          <w:bCs/>
        </w:rPr>
        <w:t>,</w:t>
      </w:r>
      <w:r>
        <w:rPr>
          <w:bCs/>
        </w:rPr>
        <w:t xml:space="preserve"> Nº</w:t>
      </w:r>
      <w:r w:rsidRPr="006A655E">
        <w:rPr>
          <w:bCs/>
        </w:rPr>
        <w:t xml:space="preserve"> 2745 de</w:t>
      </w:r>
      <w:r>
        <w:rPr>
          <w:bCs/>
        </w:rPr>
        <w:t> </w:t>
      </w:r>
      <w:r w:rsidRPr="006A655E">
        <w:rPr>
          <w:bCs/>
        </w:rPr>
        <w:t>21</w:t>
      </w:r>
      <w:r>
        <w:rPr>
          <w:bCs/>
        </w:rPr>
        <w:t> </w:t>
      </w:r>
      <w:r w:rsidRPr="006A655E">
        <w:rPr>
          <w:bCs/>
        </w:rPr>
        <w:t xml:space="preserve">de febrero de 1906; </w:t>
      </w:r>
    </w:p>
    <w:p w:rsidR="0099592A" w:rsidRPr="006A655E" w:rsidRDefault="0099592A" w:rsidP="0099592A">
      <w:pPr>
        <w:autoSpaceDE w:val="0"/>
        <w:autoSpaceDN w:val="0"/>
        <w:adjustRightInd w:val="0"/>
        <w:spacing w:after="240"/>
        <w:ind w:left="1134" w:hanging="567"/>
        <w:rPr>
          <w:bCs/>
        </w:rPr>
      </w:pPr>
      <w:r>
        <w:rPr>
          <w:bCs/>
        </w:rPr>
        <w:t>c)</w:t>
      </w:r>
      <w:r>
        <w:rPr>
          <w:bCs/>
        </w:rPr>
        <w:tab/>
      </w:r>
      <w:r w:rsidRPr="006A655E">
        <w:rPr>
          <w:bCs/>
        </w:rPr>
        <w:t xml:space="preserve">Decreto </w:t>
      </w:r>
      <w:r>
        <w:rPr>
          <w:bCs/>
        </w:rPr>
        <w:t>e</w:t>
      </w:r>
      <w:r w:rsidRPr="006A655E">
        <w:rPr>
          <w:bCs/>
        </w:rPr>
        <w:t xml:space="preserve">jecutivo de 20 de febrero de 1908, publicado en </w:t>
      </w:r>
      <w:r w:rsidRPr="006A655E">
        <w:rPr>
          <w:bCs/>
          <w:i/>
          <w:iCs/>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25 de 27 de febrero de 1908;</w:t>
      </w:r>
      <w:r>
        <w:rPr>
          <w:bCs/>
        </w:rPr>
        <w:t xml:space="preserve"> </w:t>
      </w:r>
    </w:p>
    <w:p w:rsidR="0099592A" w:rsidRPr="006A655E" w:rsidRDefault="0099592A" w:rsidP="0099592A">
      <w:pPr>
        <w:autoSpaceDE w:val="0"/>
        <w:autoSpaceDN w:val="0"/>
        <w:adjustRightInd w:val="0"/>
        <w:spacing w:after="240"/>
        <w:ind w:left="1134" w:hanging="567"/>
        <w:rPr>
          <w:bCs/>
        </w:rPr>
      </w:pPr>
      <w:r>
        <w:rPr>
          <w:bCs/>
        </w:rPr>
        <w:t>d)</w:t>
      </w:r>
      <w:r>
        <w:rPr>
          <w:bCs/>
        </w:rPr>
        <w:tab/>
      </w:r>
      <w:r w:rsidRPr="006A655E">
        <w:rPr>
          <w:bCs/>
        </w:rPr>
        <w:t>Ley de 3 de junio de 1914, publicada en</w:t>
      </w:r>
      <w:r>
        <w:rPr>
          <w:bCs/>
        </w:rPr>
        <w:t xml:space="preserve"> </w:t>
      </w:r>
      <w:r w:rsidRPr="006A655E">
        <w:rPr>
          <w:bCs/>
          <w:i/>
          <w:iCs/>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128, de 6 de junio</w:t>
      </w:r>
      <w:r>
        <w:rPr>
          <w:bCs/>
        </w:rPr>
        <w:t xml:space="preserve"> </w:t>
      </w:r>
      <w:r w:rsidRPr="006A655E">
        <w:rPr>
          <w:bCs/>
        </w:rPr>
        <w:t>de 1914;</w:t>
      </w:r>
    </w:p>
    <w:p w:rsidR="0099592A" w:rsidRPr="006A655E" w:rsidRDefault="0099592A" w:rsidP="0099592A">
      <w:pPr>
        <w:autoSpaceDE w:val="0"/>
        <w:autoSpaceDN w:val="0"/>
        <w:adjustRightInd w:val="0"/>
        <w:spacing w:after="240"/>
        <w:ind w:left="1134" w:hanging="567"/>
        <w:rPr>
          <w:bCs/>
        </w:rPr>
      </w:pPr>
      <w:r>
        <w:rPr>
          <w:bCs/>
        </w:rPr>
        <w:t>e)</w:t>
      </w:r>
      <w:r>
        <w:rPr>
          <w:bCs/>
        </w:rPr>
        <w:tab/>
      </w:r>
      <w:r w:rsidRPr="006A655E">
        <w:rPr>
          <w:bCs/>
        </w:rPr>
        <w:t xml:space="preserve">Decreto </w:t>
      </w:r>
      <w:r>
        <w:rPr>
          <w:bCs/>
        </w:rPr>
        <w:t>e</w:t>
      </w:r>
      <w:r w:rsidRPr="006A655E">
        <w:rPr>
          <w:bCs/>
        </w:rPr>
        <w:t xml:space="preserve">jecutivo de 6 de agosto de 1918, publicado en </w:t>
      </w:r>
      <w:r w:rsidRPr="006A655E">
        <w:rPr>
          <w:bCs/>
          <w:i/>
          <w:iCs/>
        </w:rPr>
        <w:t>La Gaceta</w:t>
      </w:r>
      <w:r w:rsidRPr="006A655E">
        <w:rPr>
          <w:bCs/>
        </w:rPr>
        <w:t xml:space="preserve">, </w:t>
      </w:r>
      <w:r w:rsidRPr="00A471D4">
        <w:rPr>
          <w:bCs/>
          <w:i/>
        </w:rPr>
        <w:t>Diario Oficial</w:t>
      </w:r>
      <w:r w:rsidRPr="006A655E">
        <w:rPr>
          <w:bCs/>
        </w:rPr>
        <w:t xml:space="preserve">, </w:t>
      </w:r>
      <w:r>
        <w:rPr>
          <w:bCs/>
        </w:rPr>
        <w:t>Nº </w:t>
      </w:r>
      <w:r w:rsidRPr="006A655E">
        <w:rPr>
          <w:bCs/>
        </w:rPr>
        <w:t xml:space="preserve">182 de 14 de agosto de 1918; </w:t>
      </w:r>
    </w:p>
    <w:p w:rsidR="0099592A" w:rsidRPr="006A655E" w:rsidRDefault="0099592A" w:rsidP="0099592A">
      <w:pPr>
        <w:autoSpaceDE w:val="0"/>
        <w:autoSpaceDN w:val="0"/>
        <w:adjustRightInd w:val="0"/>
        <w:spacing w:after="240"/>
        <w:ind w:left="1134" w:hanging="567"/>
        <w:rPr>
          <w:bCs/>
        </w:rPr>
      </w:pPr>
      <w:r>
        <w:rPr>
          <w:bCs/>
        </w:rPr>
        <w:t>f)</w:t>
      </w:r>
      <w:r>
        <w:rPr>
          <w:bCs/>
        </w:rPr>
        <w:tab/>
      </w:r>
      <w:r w:rsidRPr="006A655E">
        <w:rPr>
          <w:bCs/>
        </w:rPr>
        <w:t xml:space="preserve">Decreto </w:t>
      </w:r>
      <w:r>
        <w:rPr>
          <w:bCs/>
        </w:rPr>
        <w:t>e</w:t>
      </w:r>
      <w:r w:rsidRPr="006A655E">
        <w:rPr>
          <w:bCs/>
        </w:rPr>
        <w:t xml:space="preserve">jecutivo del 26 de noviembre de 1943, publicado en </w:t>
      </w:r>
      <w:r w:rsidRPr="006A655E">
        <w:rPr>
          <w:bCs/>
          <w:i/>
          <w:iCs/>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258 de 1º de diciembre de 1943;</w:t>
      </w:r>
      <w:r>
        <w:rPr>
          <w:bCs/>
        </w:rPr>
        <w:t xml:space="preserve"> </w:t>
      </w:r>
    </w:p>
    <w:p w:rsidR="0099592A" w:rsidRPr="006A655E" w:rsidRDefault="0099592A" w:rsidP="0099592A">
      <w:pPr>
        <w:autoSpaceDE w:val="0"/>
        <w:autoSpaceDN w:val="0"/>
        <w:adjustRightInd w:val="0"/>
        <w:spacing w:after="240"/>
        <w:ind w:left="1134" w:hanging="567"/>
        <w:rPr>
          <w:bCs/>
        </w:rPr>
      </w:pPr>
      <w:r>
        <w:rPr>
          <w:bCs/>
        </w:rPr>
        <w:t>g)</w:t>
      </w:r>
      <w:r>
        <w:rPr>
          <w:bCs/>
        </w:rPr>
        <w:tab/>
      </w:r>
      <w:r w:rsidRPr="006A655E">
        <w:rPr>
          <w:bCs/>
        </w:rPr>
        <w:t xml:space="preserve">Decreto </w:t>
      </w:r>
      <w:r>
        <w:rPr>
          <w:bCs/>
        </w:rPr>
        <w:t>e</w:t>
      </w:r>
      <w:r w:rsidRPr="006A655E">
        <w:rPr>
          <w:bCs/>
        </w:rPr>
        <w:t xml:space="preserve">jecutivo </w:t>
      </w:r>
      <w:r>
        <w:rPr>
          <w:bCs/>
        </w:rPr>
        <w:t>Nº</w:t>
      </w:r>
      <w:r w:rsidRPr="006A655E">
        <w:rPr>
          <w:bCs/>
        </w:rPr>
        <w:t xml:space="preserve"> 491 de 10 de marzo de 1952, publicado en </w:t>
      </w:r>
      <w:r w:rsidRPr="006A655E">
        <w:rPr>
          <w:bCs/>
          <w:i/>
          <w:iCs/>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57 de 11 de marzo de 1952;</w:t>
      </w:r>
      <w:r>
        <w:rPr>
          <w:bCs/>
        </w:rPr>
        <w:t xml:space="preserve"> </w:t>
      </w:r>
    </w:p>
    <w:p w:rsidR="0099592A" w:rsidRPr="006A655E" w:rsidRDefault="0099592A" w:rsidP="0099592A">
      <w:pPr>
        <w:autoSpaceDE w:val="0"/>
        <w:autoSpaceDN w:val="0"/>
        <w:adjustRightInd w:val="0"/>
        <w:spacing w:after="240"/>
        <w:ind w:left="1134" w:hanging="567"/>
        <w:rPr>
          <w:lang w:val="es-ES_tradnl"/>
        </w:rPr>
      </w:pPr>
      <w:r>
        <w:rPr>
          <w:bCs/>
        </w:rPr>
        <w:t>h)</w:t>
      </w:r>
      <w:r>
        <w:rPr>
          <w:bCs/>
        </w:rPr>
        <w:tab/>
      </w:r>
      <w:r w:rsidRPr="006A655E">
        <w:rPr>
          <w:bCs/>
        </w:rPr>
        <w:t xml:space="preserve">Acuerdos </w:t>
      </w:r>
      <w:r>
        <w:rPr>
          <w:bCs/>
        </w:rPr>
        <w:t>p</w:t>
      </w:r>
      <w:r w:rsidRPr="006A655E">
        <w:rPr>
          <w:bCs/>
        </w:rPr>
        <w:t xml:space="preserve">residenciales </w:t>
      </w:r>
      <w:r>
        <w:rPr>
          <w:bCs/>
        </w:rPr>
        <w:t>Nº</w:t>
      </w:r>
      <w:r w:rsidRPr="006A655E">
        <w:rPr>
          <w:bCs/>
        </w:rPr>
        <w:t xml:space="preserve"> 902 de 29 de marzo de 1968 y </w:t>
      </w:r>
      <w:r>
        <w:rPr>
          <w:bCs/>
        </w:rPr>
        <w:t>Nº</w:t>
      </w:r>
      <w:r w:rsidRPr="006A655E">
        <w:rPr>
          <w:bCs/>
        </w:rPr>
        <w:t xml:space="preserve"> 167 de 10 de abril de</w:t>
      </w:r>
      <w:r>
        <w:rPr>
          <w:bCs/>
        </w:rPr>
        <w:t> </w:t>
      </w:r>
      <w:r w:rsidRPr="006A655E">
        <w:rPr>
          <w:bCs/>
        </w:rPr>
        <w:t xml:space="preserve">1970, publicados en </w:t>
      </w:r>
      <w:r w:rsidRPr="009E10B7">
        <w:rPr>
          <w:bCs/>
          <w:i/>
        </w:rPr>
        <w:t>La Gaceta</w:t>
      </w:r>
      <w:r w:rsidRPr="006A655E">
        <w:rPr>
          <w:bCs/>
        </w:rPr>
        <w:t xml:space="preserve">, </w:t>
      </w:r>
      <w:r w:rsidRPr="00A471D4">
        <w:rPr>
          <w:bCs/>
          <w:i/>
        </w:rPr>
        <w:t>Diario Oficial</w:t>
      </w:r>
      <w:r w:rsidRPr="006A655E">
        <w:rPr>
          <w:bCs/>
        </w:rPr>
        <w:t xml:space="preserve">, </w:t>
      </w:r>
      <w:r>
        <w:rPr>
          <w:bCs/>
        </w:rPr>
        <w:t>Nº</w:t>
      </w:r>
      <w:r w:rsidRPr="006A655E">
        <w:rPr>
          <w:bCs/>
        </w:rPr>
        <w:t xml:space="preserve"> 81 de 15 de abril de 1970 y cualquier otra ley o disposición administrativa que se le</w:t>
      </w:r>
      <w:r>
        <w:rPr>
          <w:bCs/>
        </w:rPr>
        <w:t xml:space="preserve"> </w:t>
      </w:r>
      <w:r w:rsidRPr="006A655E">
        <w:rPr>
          <w:bCs/>
        </w:rPr>
        <w:t>oponga.</w:t>
      </w:r>
    </w:p>
    <w:p w:rsidR="0099592A" w:rsidRPr="006A655E" w:rsidRDefault="0099592A" w:rsidP="0099592A">
      <w:pPr>
        <w:autoSpaceDE w:val="0"/>
        <w:autoSpaceDN w:val="0"/>
        <w:adjustRightInd w:val="0"/>
        <w:spacing w:after="240"/>
        <w:rPr>
          <w:b/>
          <w:bCs/>
          <w:lang w:val="es-ES_tradnl"/>
        </w:rPr>
      </w:pPr>
      <w:r w:rsidRPr="006A655E">
        <w:rPr>
          <w:b/>
          <w:bCs/>
          <w:lang w:val="es-ES_tradnl"/>
        </w:rPr>
        <w:t>8</w:t>
      </w:r>
      <w:r>
        <w:rPr>
          <w:b/>
          <w:bCs/>
          <w:lang w:val="es-ES_tradnl"/>
        </w:rPr>
        <w:t>.</w:t>
      </w:r>
      <w:r>
        <w:rPr>
          <w:b/>
          <w:bCs/>
          <w:lang w:val="es-ES_tradnl"/>
        </w:rPr>
        <w:tab/>
      </w:r>
      <w:r w:rsidRPr="006A655E">
        <w:rPr>
          <w:b/>
          <w:bCs/>
          <w:lang w:val="es-ES_tradnl"/>
        </w:rPr>
        <w:t>Tipificación del delito de discriminación</w:t>
      </w:r>
    </w:p>
    <w:p w:rsidR="0099592A" w:rsidRPr="006A655E" w:rsidRDefault="0099592A" w:rsidP="0099592A">
      <w:pPr>
        <w:autoSpaceDE w:val="0"/>
        <w:autoSpaceDN w:val="0"/>
        <w:adjustRightInd w:val="0"/>
        <w:spacing w:after="240"/>
        <w:rPr>
          <w:lang w:val="es-ES_tradnl"/>
        </w:rPr>
      </w:pPr>
      <w:r>
        <w:rPr>
          <w:lang w:val="es-ES_tradnl"/>
        </w:rPr>
        <w:t>71.</w:t>
      </w:r>
      <w:r>
        <w:rPr>
          <w:lang w:val="es-ES_tradnl"/>
        </w:rPr>
        <w:tab/>
        <w:t>C</w:t>
      </w:r>
      <w:r w:rsidRPr="006A655E">
        <w:rPr>
          <w:lang w:val="es-ES_tradnl"/>
        </w:rPr>
        <w:t xml:space="preserve">on el objetivo de combatir el racismo y la discriminación, y promover el respeto y el ejercicio efectivo de los </w:t>
      </w:r>
      <w:r>
        <w:rPr>
          <w:lang w:val="es-ES_tradnl"/>
        </w:rPr>
        <w:t>d</w:t>
      </w:r>
      <w:r w:rsidRPr="006A655E">
        <w:rPr>
          <w:lang w:val="es-ES_tradnl"/>
        </w:rPr>
        <w:t xml:space="preserve">erechos de los </w:t>
      </w:r>
      <w:r>
        <w:rPr>
          <w:lang w:val="es-ES_tradnl"/>
        </w:rPr>
        <w:t>p</w:t>
      </w:r>
      <w:r w:rsidRPr="006A655E">
        <w:rPr>
          <w:lang w:val="es-ES_tradnl"/>
        </w:rPr>
        <w:t xml:space="preserve">ueblos </w:t>
      </w:r>
      <w:r>
        <w:rPr>
          <w:lang w:val="es-ES_tradnl"/>
        </w:rPr>
        <w:t>i</w:t>
      </w:r>
      <w:r w:rsidRPr="006A655E">
        <w:rPr>
          <w:lang w:val="es-ES_tradnl"/>
        </w:rPr>
        <w:t xml:space="preserve">ndígenas, </w:t>
      </w:r>
      <w:r>
        <w:rPr>
          <w:lang w:val="es-ES_tradnl"/>
        </w:rPr>
        <w:t>a</w:t>
      </w:r>
      <w:r w:rsidRPr="006A655E">
        <w:rPr>
          <w:lang w:val="es-ES_tradnl"/>
        </w:rPr>
        <w:t xml:space="preserve">frodescendientes y </w:t>
      </w:r>
      <w:r>
        <w:rPr>
          <w:lang w:val="es-ES_tradnl"/>
        </w:rPr>
        <w:t>c</w:t>
      </w:r>
      <w:r w:rsidRPr="006A655E">
        <w:rPr>
          <w:lang w:val="es-ES_tradnl"/>
        </w:rPr>
        <w:t xml:space="preserve">omunidades </w:t>
      </w:r>
      <w:r>
        <w:rPr>
          <w:lang w:val="es-ES_tradnl"/>
        </w:rPr>
        <w:t>é</w:t>
      </w:r>
      <w:r w:rsidRPr="006A655E">
        <w:rPr>
          <w:lang w:val="es-ES_tradnl"/>
        </w:rPr>
        <w:t xml:space="preserve">tnicas de las </w:t>
      </w:r>
      <w:r>
        <w:rPr>
          <w:lang w:val="es-ES_tradnl"/>
        </w:rPr>
        <w:t>regiones autónomas</w:t>
      </w:r>
      <w:r w:rsidRPr="006A655E">
        <w:rPr>
          <w:lang w:val="es-ES_tradnl"/>
        </w:rPr>
        <w:t xml:space="preserve"> de la </w:t>
      </w:r>
      <w:r>
        <w:rPr>
          <w:lang w:val="es-ES_tradnl"/>
        </w:rPr>
        <w:t>costa Caribe</w:t>
      </w:r>
      <w:r w:rsidRPr="006A655E">
        <w:rPr>
          <w:lang w:val="es-ES_tradnl"/>
        </w:rPr>
        <w:t xml:space="preserve"> de Nicaragua, el Centro de </w:t>
      </w:r>
      <w:r>
        <w:rPr>
          <w:lang w:val="es-ES_tradnl"/>
        </w:rPr>
        <w:t>d</w:t>
      </w:r>
      <w:r w:rsidRPr="006A655E">
        <w:rPr>
          <w:lang w:val="es-ES_tradnl"/>
        </w:rPr>
        <w:t xml:space="preserve">erechos </w:t>
      </w:r>
      <w:r>
        <w:rPr>
          <w:lang w:val="es-ES_tradnl"/>
        </w:rPr>
        <w:t>h</w:t>
      </w:r>
      <w:r w:rsidRPr="006A655E">
        <w:rPr>
          <w:lang w:val="es-ES_tradnl"/>
        </w:rPr>
        <w:t xml:space="preserve">umanos, </w:t>
      </w:r>
      <w:r>
        <w:rPr>
          <w:lang w:val="es-ES_tradnl"/>
        </w:rPr>
        <w:t>c</w:t>
      </w:r>
      <w:r w:rsidRPr="006A655E">
        <w:rPr>
          <w:lang w:val="es-ES_tradnl"/>
        </w:rPr>
        <w:t xml:space="preserve">iudadanos y </w:t>
      </w:r>
      <w:r>
        <w:rPr>
          <w:lang w:val="es-ES_tradnl"/>
        </w:rPr>
        <w:t>a</w:t>
      </w:r>
      <w:r w:rsidRPr="006A655E">
        <w:rPr>
          <w:lang w:val="es-ES_tradnl"/>
        </w:rPr>
        <w:t xml:space="preserve">utonómicos (CEDEHCA) y el Comité para la </w:t>
      </w:r>
      <w:r>
        <w:rPr>
          <w:lang w:val="es-ES_tradnl"/>
        </w:rPr>
        <w:t>s</w:t>
      </w:r>
      <w:r w:rsidRPr="006A655E">
        <w:rPr>
          <w:lang w:val="es-ES_tradnl"/>
        </w:rPr>
        <w:t xml:space="preserve">olidaridad con los </w:t>
      </w:r>
      <w:r>
        <w:rPr>
          <w:lang w:val="es-ES_tradnl"/>
        </w:rPr>
        <w:t>p</w:t>
      </w:r>
      <w:r w:rsidRPr="006A655E">
        <w:rPr>
          <w:lang w:val="es-ES_tradnl"/>
        </w:rPr>
        <w:t xml:space="preserve">ueblos (CISP), elaboraron la propuesta para la </w:t>
      </w:r>
      <w:r>
        <w:rPr>
          <w:lang w:val="es-ES_tradnl"/>
        </w:rPr>
        <w:t>t</w:t>
      </w:r>
      <w:r w:rsidRPr="006A655E">
        <w:rPr>
          <w:lang w:val="es-ES_tradnl"/>
        </w:rPr>
        <w:t xml:space="preserve">ipificación del </w:t>
      </w:r>
      <w:r>
        <w:rPr>
          <w:lang w:val="es-ES_tradnl"/>
        </w:rPr>
        <w:t>d</w:t>
      </w:r>
      <w:r w:rsidRPr="006A655E">
        <w:rPr>
          <w:lang w:val="es-ES_tradnl"/>
        </w:rPr>
        <w:t xml:space="preserve">elito de la </w:t>
      </w:r>
      <w:r>
        <w:rPr>
          <w:lang w:val="es-ES_tradnl"/>
        </w:rPr>
        <w:t>d</w:t>
      </w:r>
      <w:r w:rsidRPr="006A655E">
        <w:rPr>
          <w:lang w:val="es-ES_tradnl"/>
        </w:rPr>
        <w:t xml:space="preserve">iscriminación </w:t>
      </w:r>
      <w:r>
        <w:rPr>
          <w:lang w:val="es-ES_tradnl"/>
        </w:rPr>
        <w:t>r</w:t>
      </w:r>
      <w:r w:rsidRPr="006A655E">
        <w:rPr>
          <w:lang w:val="es-ES_tradnl"/>
        </w:rPr>
        <w:t>acial, el cual fue presentada ante la Asamblea Nacional, el 21 de marzo del 2007.</w:t>
      </w:r>
    </w:p>
    <w:p w:rsidR="0099592A" w:rsidRPr="006A655E" w:rsidRDefault="0099592A" w:rsidP="0099592A">
      <w:pPr>
        <w:autoSpaceDE w:val="0"/>
        <w:autoSpaceDN w:val="0"/>
        <w:adjustRightInd w:val="0"/>
        <w:spacing w:after="240"/>
        <w:rPr>
          <w:lang w:val="es-ES_tradnl"/>
        </w:rPr>
      </w:pPr>
      <w:r>
        <w:rPr>
          <w:lang w:val="es-ES_tradnl"/>
        </w:rPr>
        <w:t>72.</w:t>
      </w:r>
      <w:r>
        <w:rPr>
          <w:lang w:val="es-ES_tradnl"/>
        </w:rPr>
        <w:tab/>
      </w:r>
      <w:r w:rsidRPr="006A655E">
        <w:rPr>
          <w:lang w:val="es-ES_tradnl"/>
        </w:rPr>
        <w:t xml:space="preserve">La moción para la tipificación del delito de la discriminación, se fundamenta en los pactos, tratados y convenios internacionales de los cuales Nicaragua es signataria, incluyendo la Declaración de la Conferencia Mundial contra el Racismo, la Discriminación Racial, la Xenofobia y las Formas Conexas de Intolerancia celebrada en Durban (Sudáfrica) en agosto y septiembre de 2001, así como la Constitución </w:t>
      </w:r>
      <w:r>
        <w:rPr>
          <w:lang w:val="es-ES_tradnl"/>
        </w:rPr>
        <w:t>p</w:t>
      </w:r>
      <w:r w:rsidRPr="006A655E">
        <w:rPr>
          <w:lang w:val="es-ES_tradnl"/>
        </w:rPr>
        <w:t xml:space="preserve">olítica de la República y el </w:t>
      </w:r>
      <w:r>
        <w:rPr>
          <w:lang w:val="es-ES_tradnl"/>
        </w:rPr>
        <w:t>m</w:t>
      </w:r>
      <w:r w:rsidRPr="006A655E">
        <w:rPr>
          <w:lang w:val="es-ES_tradnl"/>
        </w:rPr>
        <w:t xml:space="preserve">arco </w:t>
      </w:r>
      <w:r>
        <w:rPr>
          <w:lang w:val="es-ES_tradnl"/>
        </w:rPr>
        <w:t>j</w:t>
      </w:r>
      <w:r w:rsidRPr="006A655E">
        <w:rPr>
          <w:lang w:val="es-ES_tradnl"/>
        </w:rPr>
        <w:t xml:space="preserve">urídico de la </w:t>
      </w:r>
      <w:r>
        <w:rPr>
          <w:lang w:val="es-ES_tradnl"/>
        </w:rPr>
        <w:t>a</w:t>
      </w:r>
      <w:r w:rsidRPr="006A655E">
        <w:rPr>
          <w:lang w:val="es-ES_tradnl"/>
        </w:rPr>
        <w:t xml:space="preserve">utonomía que incorpora el </w:t>
      </w:r>
      <w:r>
        <w:rPr>
          <w:lang w:val="es-ES_tradnl"/>
        </w:rPr>
        <w:t>e</w:t>
      </w:r>
      <w:r w:rsidRPr="006A655E">
        <w:rPr>
          <w:lang w:val="es-ES_tradnl"/>
        </w:rPr>
        <w:t xml:space="preserve">statuto de </w:t>
      </w:r>
      <w:r>
        <w:rPr>
          <w:lang w:val="es-ES_tradnl"/>
        </w:rPr>
        <w:t>a</w:t>
      </w:r>
      <w:r w:rsidRPr="006A655E">
        <w:rPr>
          <w:lang w:val="es-ES_tradnl"/>
        </w:rPr>
        <w:t xml:space="preserve">utonomía y su </w:t>
      </w:r>
      <w:r>
        <w:rPr>
          <w:lang w:val="es-ES_tradnl"/>
        </w:rPr>
        <w:t>r</w:t>
      </w:r>
      <w:r w:rsidRPr="006A655E">
        <w:rPr>
          <w:lang w:val="es-ES_tradnl"/>
        </w:rPr>
        <w:t xml:space="preserve">eglamentación, la Ley de </w:t>
      </w:r>
      <w:r>
        <w:rPr>
          <w:lang w:val="es-ES_tradnl"/>
        </w:rPr>
        <w:t>d</w:t>
      </w:r>
      <w:r w:rsidRPr="006A655E">
        <w:rPr>
          <w:lang w:val="es-ES_tradnl"/>
        </w:rPr>
        <w:t xml:space="preserve">emarcación y </w:t>
      </w:r>
      <w:r>
        <w:rPr>
          <w:lang w:val="es-ES_tradnl"/>
        </w:rPr>
        <w:t>t</w:t>
      </w:r>
      <w:r w:rsidRPr="006A655E">
        <w:rPr>
          <w:lang w:val="es-ES_tradnl"/>
        </w:rPr>
        <w:t xml:space="preserve">itulación de la </w:t>
      </w:r>
      <w:r>
        <w:rPr>
          <w:lang w:val="es-ES_tradnl"/>
        </w:rPr>
        <w:t>p</w:t>
      </w:r>
      <w:r w:rsidRPr="006A655E">
        <w:rPr>
          <w:lang w:val="es-ES_tradnl"/>
        </w:rPr>
        <w:t xml:space="preserve">ropiedad </w:t>
      </w:r>
      <w:r>
        <w:rPr>
          <w:lang w:val="es-ES_tradnl"/>
        </w:rPr>
        <w:t>c</w:t>
      </w:r>
      <w:r w:rsidRPr="006A655E">
        <w:rPr>
          <w:lang w:val="es-ES_tradnl"/>
        </w:rPr>
        <w:t xml:space="preserve">omunal (Ley </w:t>
      </w:r>
      <w:r>
        <w:rPr>
          <w:lang w:val="es-ES_tradnl"/>
        </w:rPr>
        <w:t>Nº</w:t>
      </w:r>
      <w:r w:rsidRPr="006A655E">
        <w:rPr>
          <w:lang w:val="es-ES_tradnl"/>
        </w:rPr>
        <w:t xml:space="preserve"> 445), la Ley </w:t>
      </w:r>
      <w:r>
        <w:rPr>
          <w:lang w:val="es-ES_tradnl"/>
        </w:rPr>
        <w:t>g</w:t>
      </w:r>
      <w:r w:rsidRPr="006A655E">
        <w:rPr>
          <w:lang w:val="es-ES_tradnl"/>
        </w:rPr>
        <w:t xml:space="preserve">eneral de </w:t>
      </w:r>
      <w:r>
        <w:rPr>
          <w:lang w:val="es-ES_tradnl"/>
        </w:rPr>
        <w:t>e</w:t>
      </w:r>
      <w:r w:rsidRPr="006A655E">
        <w:rPr>
          <w:lang w:val="es-ES_tradnl"/>
        </w:rPr>
        <w:t xml:space="preserve">ducación de Nicaragua, la Ley de </w:t>
      </w:r>
      <w:r>
        <w:rPr>
          <w:lang w:val="es-ES_tradnl"/>
        </w:rPr>
        <w:t>l</w:t>
      </w:r>
      <w:r w:rsidRPr="006A655E">
        <w:rPr>
          <w:lang w:val="es-ES_tradnl"/>
        </w:rPr>
        <w:t>enguas, entre otras.</w:t>
      </w:r>
    </w:p>
    <w:p w:rsidR="0099592A" w:rsidRPr="006A655E" w:rsidRDefault="0099592A" w:rsidP="0099592A">
      <w:pPr>
        <w:autoSpaceDE w:val="0"/>
        <w:autoSpaceDN w:val="0"/>
        <w:adjustRightInd w:val="0"/>
        <w:spacing w:after="240"/>
        <w:rPr>
          <w:lang w:val="es-ES_tradnl"/>
        </w:rPr>
      </w:pPr>
      <w:r>
        <w:rPr>
          <w:lang w:val="es-ES_tradnl"/>
        </w:rPr>
        <w:t>73.</w:t>
      </w:r>
      <w:r>
        <w:rPr>
          <w:lang w:val="es-ES_tradnl"/>
        </w:rPr>
        <w:tab/>
      </w:r>
      <w:r w:rsidRPr="006A655E">
        <w:rPr>
          <w:lang w:val="es-ES_tradnl"/>
        </w:rPr>
        <w:t>E</w:t>
      </w:r>
      <w:r w:rsidRPr="006A655E">
        <w:t xml:space="preserve">l </w:t>
      </w:r>
      <w:r>
        <w:t>p</w:t>
      </w:r>
      <w:r w:rsidRPr="006A655E">
        <w:t xml:space="preserve">royecto de </w:t>
      </w:r>
      <w:r>
        <w:t>l</w:t>
      </w:r>
      <w:r w:rsidRPr="006A655E">
        <w:t xml:space="preserve">ey del Código Penal, que se encuentra en discusión en la Asamblea Nacional y que hasta el momento, se han consensuado 591 artículos del nuevo Código Penal, y entre ellos está la </w:t>
      </w:r>
      <w:r>
        <w:t>t</w:t>
      </w:r>
      <w:r w:rsidRPr="006A655E">
        <w:t xml:space="preserve">ipificación del </w:t>
      </w:r>
      <w:r>
        <w:t>d</w:t>
      </w:r>
      <w:r w:rsidRPr="006A655E">
        <w:t xml:space="preserve">elito de </w:t>
      </w:r>
      <w:r>
        <w:t>d</w:t>
      </w:r>
      <w:r w:rsidRPr="006A655E">
        <w:t>iscriminación en diferentes artículos</w:t>
      </w:r>
      <w:r>
        <w:t xml:space="preserve">.  </w:t>
      </w:r>
      <w:r w:rsidRPr="006A655E">
        <w:t xml:space="preserve">Por ejemplo, el artículo 36, señala que es </w:t>
      </w:r>
      <w:r>
        <w:t>d</w:t>
      </w:r>
      <w:r w:rsidRPr="006A655E">
        <w:t>iscriminación</w:t>
      </w:r>
      <w:r>
        <w:t xml:space="preserve">:  </w:t>
      </w:r>
    </w:p>
    <w:p w:rsidR="0099592A" w:rsidRPr="006A655E" w:rsidRDefault="0099592A" w:rsidP="0099592A">
      <w:pPr>
        <w:spacing w:after="240"/>
        <w:ind w:left="567" w:hanging="567"/>
        <w:rPr>
          <w:iCs/>
        </w:rPr>
      </w:pPr>
      <w:r>
        <w:rPr>
          <w:iCs/>
          <w:spacing w:val="-3"/>
          <w:lang w:val="es-ES_tradnl"/>
        </w:rPr>
        <w:tab/>
      </w:r>
      <w:r>
        <w:rPr>
          <w:iCs/>
          <w:spacing w:val="-3"/>
          <w:lang w:val="es-ES_tradnl"/>
        </w:rPr>
        <w:tab/>
      </w:r>
      <w:r w:rsidRPr="006A655E">
        <w:rPr>
          <w:iCs/>
          <w:spacing w:val="-3"/>
          <w:lang w:val="es-ES_tradnl"/>
        </w:rPr>
        <w:t xml:space="preserve">"Cuando se comete el delito por motivos raciales, u otra clase de discriminación referida a la ideología u opción política, religión o creencias de la víctima; etnia, raza o nación a la que pertenezca; sexo u orientación sexual; o enfermedad o discapacidad que padezca." </w:t>
      </w:r>
    </w:p>
    <w:p w:rsidR="0099592A" w:rsidRPr="006A655E" w:rsidRDefault="0099592A" w:rsidP="0099592A">
      <w:pPr>
        <w:spacing w:after="240"/>
        <w:rPr>
          <w:lang w:val="es-ES_tradnl"/>
        </w:rPr>
      </w:pPr>
      <w:r>
        <w:rPr>
          <w:lang w:val="es-ES_tradnl"/>
        </w:rPr>
        <w:t>74.</w:t>
      </w:r>
      <w:r>
        <w:rPr>
          <w:lang w:val="es-ES_tradnl"/>
        </w:rPr>
        <w:tab/>
      </w:r>
      <w:r w:rsidRPr="006A655E">
        <w:rPr>
          <w:lang w:val="es-ES_tradnl"/>
        </w:rPr>
        <w:t xml:space="preserve">En el </w:t>
      </w:r>
      <w:r>
        <w:rPr>
          <w:lang w:val="es-NI"/>
        </w:rPr>
        <w:t>a</w:t>
      </w:r>
      <w:r w:rsidRPr="006A655E">
        <w:rPr>
          <w:lang w:val="es-NI"/>
        </w:rPr>
        <w:t xml:space="preserve">rtículo 316, se señala que es </w:t>
      </w:r>
      <w:r>
        <w:rPr>
          <w:lang w:val="es-NI"/>
        </w:rPr>
        <w:t>d</w:t>
      </w:r>
      <w:r w:rsidRPr="006A655E">
        <w:rPr>
          <w:lang w:val="es-NI"/>
        </w:rPr>
        <w:t>iscriminación, servidumbre, explotación:</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"Quien discrimine en el empleo por razón de nacimiento, nacionalidad, filiación política, raza, origen étnico, sexo,</w:t>
      </w:r>
      <w:r>
        <w:rPr>
          <w:iCs/>
          <w:lang w:val="es-NI"/>
        </w:rPr>
        <w:t xml:space="preserve"> </w:t>
      </w:r>
      <w:r w:rsidRPr="006A655E">
        <w:rPr>
          <w:iCs/>
          <w:lang w:val="es-NI"/>
        </w:rPr>
        <w:t xml:space="preserve">religión, opinión, posición económica o condición social será penado con prisión de </w:t>
      </w:r>
      <w:r>
        <w:rPr>
          <w:iCs/>
          <w:lang w:val="es-NI"/>
        </w:rPr>
        <w:t>6</w:t>
      </w:r>
      <w:r w:rsidRPr="006A655E">
        <w:rPr>
          <w:iCs/>
          <w:lang w:val="es-NI"/>
        </w:rPr>
        <w:t xml:space="preserve"> meses a </w:t>
      </w:r>
      <w:r>
        <w:rPr>
          <w:iCs/>
          <w:lang w:val="es-NI"/>
        </w:rPr>
        <w:t>1</w:t>
      </w:r>
      <w:r w:rsidRPr="006A655E">
        <w:rPr>
          <w:iCs/>
          <w:lang w:val="es-NI"/>
        </w:rPr>
        <w:t xml:space="preserve"> año y multa de </w:t>
      </w:r>
      <w:r>
        <w:rPr>
          <w:iCs/>
          <w:lang w:val="es-NI"/>
        </w:rPr>
        <w:t>90</w:t>
      </w:r>
      <w:r w:rsidRPr="006A655E">
        <w:rPr>
          <w:iCs/>
          <w:lang w:val="es-NI"/>
        </w:rPr>
        <w:t xml:space="preserve"> a </w:t>
      </w:r>
      <w:r>
        <w:rPr>
          <w:iCs/>
          <w:lang w:val="es-NI"/>
        </w:rPr>
        <w:t>150</w:t>
      </w:r>
      <w:r w:rsidRPr="006A655E">
        <w:rPr>
          <w:iCs/>
          <w:lang w:val="es-NI"/>
        </w:rPr>
        <w:t xml:space="preserve"> días.</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La misma pena se impondrá a quien mediante engaño o abuso de situación de necesidad imponga a un trabajador términos y condiciones laborales o de</w:t>
      </w:r>
      <w:r>
        <w:rPr>
          <w:iCs/>
          <w:lang w:val="es-NI"/>
        </w:rPr>
        <w:t xml:space="preserve"> </w:t>
      </w:r>
      <w:r w:rsidRPr="006A655E">
        <w:rPr>
          <w:iCs/>
          <w:lang w:val="es-NI"/>
        </w:rPr>
        <w:t>seguridad social que perjudiquen, supriman o restrinjan los derechos que tenga reconocidos por ley o por contrato.</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 xml:space="preserve">Quien someta, reduzca o mantenga a otra persona en esclavitud, servidumbre o cualquier otra situación contraria a la dignidad humana en la actividad laboral será castigado con prisión de </w:t>
      </w:r>
      <w:r>
        <w:rPr>
          <w:iCs/>
          <w:lang w:val="es-NI"/>
        </w:rPr>
        <w:t>3</w:t>
      </w:r>
      <w:r w:rsidRPr="006A655E">
        <w:rPr>
          <w:iCs/>
          <w:lang w:val="es-NI"/>
        </w:rPr>
        <w:t xml:space="preserve"> a </w:t>
      </w:r>
      <w:r>
        <w:rPr>
          <w:iCs/>
          <w:lang w:val="es-NI"/>
        </w:rPr>
        <w:t>6</w:t>
      </w:r>
      <w:r w:rsidRPr="006A655E">
        <w:rPr>
          <w:iCs/>
          <w:lang w:val="es-NI"/>
        </w:rPr>
        <w:t xml:space="preserve"> años.</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 xml:space="preserve">Se impondrá pena de prisión de </w:t>
      </w:r>
      <w:r>
        <w:rPr>
          <w:iCs/>
          <w:lang w:val="es-NI"/>
        </w:rPr>
        <w:t>1</w:t>
      </w:r>
      <w:r w:rsidRPr="006A655E">
        <w:rPr>
          <w:iCs/>
          <w:lang w:val="es-NI"/>
        </w:rPr>
        <w:t xml:space="preserve"> a </w:t>
      </w:r>
      <w:r>
        <w:rPr>
          <w:iCs/>
          <w:lang w:val="es-NI"/>
        </w:rPr>
        <w:t>4</w:t>
      </w:r>
      <w:r w:rsidRPr="006A655E">
        <w:rPr>
          <w:iCs/>
          <w:lang w:val="es-NI"/>
        </w:rPr>
        <w:t xml:space="preserve"> años y multa de </w:t>
      </w:r>
      <w:r>
        <w:rPr>
          <w:iCs/>
          <w:lang w:val="es-NI"/>
        </w:rPr>
        <w:t>150</w:t>
      </w:r>
      <w:r w:rsidRPr="006A655E">
        <w:rPr>
          <w:iCs/>
          <w:lang w:val="es-NI"/>
        </w:rPr>
        <w:t xml:space="preserve"> a </w:t>
      </w:r>
      <w:r>
        <w:rPr>
          <w:iCs/>
          <w:lang w:val="es-NI"/>
        </w:rPr>
        <w:t>300</w:t>
      </w:r>
      <w:r w:rsidRPr="006A655E">
        <w:rPr>
          <w:iCs/>
          <w:lang w:val="es-NI"/>
        </w:rPr>
        <w:t xml:space="preserve"> días, a quienes trafiquen ilegalmente con mano de obra.</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La pena para los delitos señalados en los numerales anteriores se agravará hasta la mitad del límite máximo del delito de que se trate, cuando sean cometidos:</w:t>
      </w:r>
    </w:p>
    <w:p w:rsidR="0099592A" w:rsidRPr="006A655E" w:rsidRDefault="0099592A" w:rsidP="0099592A">
      <w:pPr>
        <w:spacing w:after="240"/>
        <w:ind w:left="1701" w:hanging="567"/>
        <w:rPr>
          <w:iCs/>
          <w:lang w:val="es-NI"/>
        </w:rPr>
      </w:pPr>
      <w:r>
        <w:rPr>
          <w:iCs/>
          <w:lang w:val="es-NI"/>
        </w:rPr>
        <w:t>a)</w:t>
      </w:r>
      <w:r>
        <w:rPr>
          <w:iCs/>
          <w:lang w:val="es-NI"/>
        </w:rPr>
        <w:tab/>
      </w:r>
      <w:r w:rsidRPr="006A655E">
        <w:rPr>
          <w:iCs/>
          <w:lang w:val="es-NI"/>
        </w:rPr>
        <w:t>En perjuicio de niños o niñas, o,</w:t>
      </w:r>
    </w:p>
    <w:p w:rsidR="0099592A" w:rsidRPr="006A655E" w:rsidRDefault="0099592A" w:rsidP="0099592A">
      <w:pPr>
        <w:spacing w:after="240"/>
        <w:ind w:left="1701" w:hanging="567"/>
        <w:rPr>
          <w:iCs/>
          <w:lang w:val="es-NI"/>
        </w:rPr>
      </w:pPr>
      <w:r>
        <w:rPr>
          <w:iCs/>
          <w:lang w:val="es-NI"/>
        </w:rPr>
        <w:t>b)</w:t>
      </w:r>
      <w:r>
        <w:rPr>
          <w:iCs/>
          <w:lang w:val="es-NI"/>
        </w:rPr>
        <w:tab/>
      </w:r>
      <w:r w:rsidRPr="006A655E">
        <w:rPr>
          <w:iCs/>
          <w:lang w:val="es-NI"/>
        </w:rPr>
        <w:t>Mediante violencia o intimidación.</w:t>
      </w:r>
    </w:p>
    <w:p w:rsidR="0099592A" w:rsidRPr="006A655E" w:rsidRDefault="0099592A" w:rsidP="0099592A">
      <w:pPr>
        <w:spacing w:after="240"/>
        <w:ind w:left="567" w:hanging="567"/>
        <w:rPr>
          <w:iCs/>
          <w:lang w:val="es-NI"/>
        </w:rPr>
      </w:pPr>
      <w:r>
        <w:rPr>
          <w:iCs/>
          <w:lang w:val="es-NI"/>
        </w:rPr>
        <w:tab/>
      </w:r>
      <w:r>
        <w:rPr>
          <w:iCs/>
          <w:lang w:val="es-NI"/>
        </w:rPr>
        <w:tab/>
      </w:r>
      <w:r w:rsidRPr="006A655E">
        <w:rPr>
          <w:iCs/>
          <w:lang w:val="es-NI"/>
        </w:rPr>
        <w:t>Si concurren ambas circunstancias, la pena se agravará hasta las tres cuartas partes del límite máximo del delito respectivo."</w:t>
      </w:r>
    </w:p>
    <w:p w:rsidR="0099592A" w:rsidRPr="006A655E" w:rsidRDefault="0099592A" w:rsidP="0099592A">
      <w:pPr>
        <w:spacing w:after="240"/>
        <w:rPr>
          <w:lang w:val="es-ES_tradnl"/>
        </w:rPr>
      </w:pPr>
      <w:r>
        <w:rPr>
          <w:lang w:val="es-ES_tradnl"/>
        </w:rPr>
        <w:t>75.</w:t>
      </w:r>
      <w:r>
        <w:rPr>
          <w:lang w:val="es-ES_tradnl"/>
        </w:rPr>
        <w:tab/>
      </w:r>
      <w:r w:rsidRPr="006A655E">
        <w:rPr>
          <w:lang w:val="es-ES_tradnl"/>
        </w:rPr>
        <w:t>De igual manera el artículo</w:t>
      </w:r>
      <w:r>
        <w:rPr>
          <w:lang w:val="es-ES_tradnl"/>
        </w:rPr>
        <w:t xml:space="preserve"> </w:t>
      </w:r>
      <w:r w:rsidRPr="006A655E">
        <w:t xml:space="preserve">404, indica que es </w:t>
      </w:r>
      <w:r>
        <w:t>d</w:t>
      </w:r>
      <w:r w:rsidRPr="006A655E">
        <w:t>iscriminación</w:t>
      </w:r>
      <w:r>
        <w:t xml:space="preserve">:  </w:t>
      </w:r>
    </w:p>
    <w:p w:rsidR="0099592A" w:rsidRPr="006A655E" w:rsidRDefault="0099592A" w:rsidP="0099592A">
      <w:pPr>
        <w:spacing w:after="240"/>
        <w:ind w:left="567" w:hanging="567"/>
        <w:rPr>
          <w:iCs/>
        </w:rPr>
      </w:pPr>
      <w:r>
        <w:rPr>
          <w:iCs/>
        </w:rPr>
        <w:tab/>
      </w:r>
      <w:r>
        <w:rPr>
          <w:iCs/>
        </w:rPr>
        <w:tab/>
      </w:r>
      <w:r w:rsidRPr="006A655E">
        <w:rPr>
          <w:iCs/>
        </w:rPr>
        <w:t xml:space="preserve">"Quien impida o dificulte a otro el ejercicio de un derecho o una facultad prevista en la Constitución, en las leyes o en los reglamentos por motivo de nacimiento, nacionalidad, credo político, raza, sexo, idioma, opinión, origen, posición económica o condición social, será sancionado con pena de prisión de </w:t>
      </w:r>
      <w:r>
        <w:rPr>
          <w:iCs/>
        </w:rPr>
        <w:t>6</w:t>
      </w:r>
      <w:r w:rsidRPr="006A655E">
        <w:rPr>
          <w:iCs/>
        </w:rPr>
        <w:t xml:space="preserve"> meses a </w:t>
      </w:r>
      <w:r>
        <w:rPr>
          <w:iCs/>
        </w:rPr>
        <w:t>1</w:t>
      </w:r>
      <w:r w:rsidRPr="006A655E">
        <w:rPr>
          <w:iCs/>
        </w:rPr>
        <w:t xml:space="preserve"> año o multa de </w:t>
      </w:r>
      <w:r>
        <w:rPr>
          <w:iCs/>
        </w:rPr>
        <w:t>300</w:t>
      </w:r>
      <w:r w:rsidRPr="006A655E">
        <w:rPr>
          <w:iCs/>
        </w:rPr>
        <w:t xml:space="preserve"> a </w:t>
      </w:r>
      <w:r>
        <w:rPr>
          <w:iCs/>
        </w:rPr>
        <w:t>600</w:t>
      </w:r>
      <w:r w:rsidRPr="006A655E">
        <w:rPr>
          <w:iCs/>
        </w:rPr>
        <w:t xml:space="preserve"> días."</w:t>
      </w:r>
    </w:p>
    <w:p w:rsidR="0099592A" w:rsidRPr="006A655E" w:rsidRDefault="0099592A" w:rsidP="0046088F">
      <w:pPr>
        <w:keepNext/>
        <w:spacing w:after="240"/>
        <w:rPr>
          <w:lang w:val="es-ES_tradnl"/>
        </w:rPr>
      </w:pPr>
      <w:r>
        <w:rPr>
          <w:lang w:val="es-ES_tradnl"/>
        </w:rPr>
        <w:t>76.</w:t>
      </w:r>
      <w:r>
        <w:rPr>
          <w:lang w:val="es-ES_tradnl"/>
        </w:rPr>
        <w:tab/>
      </w:r>
      <w:r w:rsidRPr="006A655E">
        <w:rPr>
          <w:lang w:val="es-ES_tradnl"/>
        </w:rPr>
        <w:t xml:space="preserve">Asimismo el artículo 405, establece que es </w:t>
      </w:r>
      <w:r>
        <w:rPr>
          <w:lang w:val="es-ES_tradnl"/>
        </w:rPr>
        <w:t>p</w:t>
      </w:r>
      <w:r w:rsidRPr="006A655E">
        <w:rPr>
          <w:lang w:val="es-ES_tradnl"/>
        </w:rPr>
        <w:t>romoción de la discriminación:</w:t>
      </w:r>
    </w:p>
    <w:p w:rsidR="0099592A" w:rsidRPr="006A655E" w:rsidRDefault="0099592A" w:rsidP="0099592A">
      <w:pPr>
        <w:pStyle w:val="BodyText3"/>
        <w:spacing w:after="240"/>
        <w:ind w:left="567" w:hanging="567"/>
        <w:rPr>
          <w:iCs/>
          <w:sz w:val="24"/>
          <w:szCs w:val="24"/>
          <w:lang w:val="es-ES"/>
        </w:rPr>
      </w:pPr>
      <w:r>
        <w:rPr>
          <w:iCs/>
          <w:sz w:val="24"/>
          <w:szCs w:val="24"/>
          <w:lang w:val="es-ES"/>
        </w:rPr>
        <w:tab/>
      </w:r>
      <w:r>
        <w:rPr>
          <w:iCs/>
          <w:sz w:val="24"/>
          <w:szCs w:val="24"/>
          <w:lang w:val="es-ES"/>
        </w:rPr>
        <w:tab/>
      </w:r>
      <w:r w:rsidRPr="006A655E">
        <w:rPr>
          <w:iCs/>
          <w:sz w:val="24"/>
          <w:szCs w:val="24"/>
          <w:lang w:val="es-ES"/>
        </w:rPr>
        <w:t xml:space="preserve">"Quien públicamente promueva la realización de los actos de discriminación, señalados en el artículo anterior, será penada con multa de </w:t>
      </w:r>
      <w:r>
        <w:rPr>
          <w:iCs/>
          <w:sz w:val="24"/>
          <w:szCs w:val="24"/>
          <w:lang w:val="es-ES"/>
        </w:rPr>
        <w:t>100</w:t>
      </w:r>
      <w:r w:rsidRPr="006A655E">
        <w:rPr>
          <w:iCs/>
          <w:sz w:val="24"/>
          <w:szCs w:val="24"/>
          <w:lang w:val="es-ES"/>
        </w:rPr>
        <w:t xml:space="preserve"> a </w:t>
      </w:r>
      <w:r>
        <w:rPr>
          <w:iCs/>
          <w:sz w:val="24"/>
          <w:szCs w:val="24"/>
          <w:lang w:val="es-ES"/>
        </w:rPr>
        <w:t>500</w:t>
      </w:r>
      <w:r w:rsidRPr="006A655E">
        <w:rPr>
          <w:iCs/>
          <w:sz w:val="24"/>
          <w:szCs w:val="24"/>
          <w:lang w:val="es-ES"/>
        </w:rPr>
        <w:t xml:space="preserve"> días."</w:t>
      </w:r>
    </w:p>
    <w:p w:rsidR="0099592A" w:rsidRPr="006A655E" w:rsidRDefault="0099592A" w:rsidP="0099592A">
      <w:pPr>
        <w:keepNext/>
        <w:autoSpaceDE w:val="0"/>
        <w:autoSpaceDN w:val="0"/>
        <w:adjustRightInd w:val="0"/>
        <w:spacing w:after="240"/>
        <w:jc w:val="center"/>
        <w:rPr>
          <w:lang w:val="es-ES_tradnl"/>
        </w:rPr>
      </w:pPr>
      <w:r w:rsidRPr="006A655E">
        <w:rPr>
          <w:b/>
          <w:bCs/>
        </w:rPr>
        <w:t>B</w:t>
      </w:r>
      <w:r>
        <w:rPr>
          <w:b/>
          <w:bCs/>
        </w:rPr>
        <w:t xml:space="preserve">.  </w:t>
      </w:r>
      <w:r w:rsidRPr="006A655E">
        <w:rPr>
          <w:b/>
          <w:bCs/>
        </w:rPr>
        <w:t>Artículo 4</w:t>
      </w:r>
    </w:p>
    <w:p w:rsidR="0099592A" w:rsidRPr="006A655E" w:rsidRDefault="0099592A" w:rsidP="0099592A">
      <w:pPr>
        <w:autoSpaceDE w:val="0"/>
        <w:autoSpaceDN w:val="0"/>
        <w:adjustRightInd w:val="0"/>
        <w:spacing w:after="240"/>
        <w:rPr>
          <w:lang w:val="es-ES_tradnl"/>
        </w:rPr>
      </w:pPr>
      <w:r>
        <w:rPr>
          <w:lang w:val="es-ES_tradnl"/>
        </w:rPr>
        <w:t>77.</w:t>
      </w:r>
      <w:r>
        <w:rPr>
          <w:lang w:val="es-ES_tradnl"/>
        </w:rPr>
        <w:tab/>
      </w:r>
      <w:r w:rsidRPr="006A655E">
        <w:rPr>
          <w:lang w:val="es-ES_tradnl"/>
        </w:rPr>
        <w:t xml:space="preserve">El Estado </w:t>
      </w:r>
      <w:r>
        <w:rPr>
          <w:lang w:val="es-ES_tradnl"/>
        </w:rPr>
        <w:t>n</w:t>
      </w:r>
      <w:r w:rsidRPr="006A655E">
        <w:rPr>
          <w:lang w:val="es-ES_tradnl"/>
        </w:rPr>
        <w:t>icaragüense legal y constitucionalmente ha prohibido cualquier intento de realizar acciones o prácticas que vayan encaminadas a alentar todo tipo de acto de discriminación racial</w:t>
      </w:r>
      <w:r>
        <w:rPr>
          <w:lang w:val="es-ES_tradnl"/>
        </w:rPr>
        <w:t xml:space="preserve">.  </w:t>
      </w:r>
    </w:p>
    <w:p w:rsidR="0099592A" w:rsidRPr="006A655E" w:rsidRDefault="0099592A" w:rsidP="0099592A">
      <w:pPr>
        <w:autoSpaceDE w:val="0"/>
        <w:autoSpaceDN w:val="0"/>
        <w:adjustRightInd w:val="0"/>
        <w:spacing w:after="240"/>
        <w:rPr>
          <w:lang w:val="es-ES_tradnl"/>
        </w:rPr>
      </w:pPr>
      <w:r>
        <w:rPr>
          <w:lang w:val="es-ES_tradnl"/>
        </w:rPr>
        <w:t>78.</w:t>
      </w:r>
      <w:r>
        <w:rPr>
          <w:lang w:val="es-ES_tradnl"/>
        </w:rPr>
        <w:tab/>
      </w:r>
      <w:r w:rsidRPr="006A655E">
        <w:rPr>
          <w:lang w:val="es-ES_tradnl"/>
        </w:rPr>
        <w:t xml:space="preserve">La Constitución </w:t>
      </w:r>
      <w:r>
        <w:rPr>
          <w:lang w:val="es-ES_tradnl"/>
        </w:rPr>
        <w:t>p</w:t>
      </w:r>
      <w:r w:rsidRPr="006A655E">
        <w:rPr>
          <w:lang w:val="es-ES_tradnl"/>
        </w:rPr>
        <w:t>olítica de Nicaragua estipula en el artículo 3</w:t>
      </w:r>
      <w:r>
        <w:rPr>
          <w:lang w:val="es-ES_tradnl"/>
        </w:rPr>
        <w:t xml:space="preserve">:  </w:t>
      </w:r>
    </w:p>
    <w:p w:rsidR="0099592A" w:rsidRPr="006A655E" w:rsidRDefault="0099592A" w:rsidP="0099592A">
      <w:pPr>
        <w:autoSpaceDE w:val="0"/>
        <w:autoSpaceDN w:val="0"/>
        <w:adjustRightInd w:val="0"/>
        <w:spacing w:after="240"/>
        <w:ind w:left="567" w:hanging="567"/>
        <w:rPr>
          <w:iCs/>
          <w:lang w:val="es-ES_tradnl"/>
        </w:rPr>
      </w:pPr>
      <w:r>
        <w:rPr>
          <w:iCs/>
        </w:rPr>
        <w:tab/>
      </w:r>
      <w:r>
        <w:rPr>
          <w:iCs/>
        </w:rPr>
        <w:tab/>
      </w:r>
      <w:r w:rsidRPr="006A655E">
        <w:rPr>
          <w:iCs/>
        </w:rPr>
        <w:t>"La lucha por la paz y por el establecimiento de un orden internacional justo, son compromisos irrenunciables de la nación nicaragüense</w:t>
      </w:r>
      <w:r>
        <w:rPr>
          <w:iCs/>
        </w:rPr>
        <w:t xml:space="preserve">.  </w:t>
      </w:r>
      <w:r w:rsidRPr="006A655E">
        <w:rPr>
          <w:iCs/>
        </w:rPr>
        <w:t>Por ello nos oponemos a todas las formas de dominación y explotación colonialista e imperialista y somos solidarios con todos los pueblos que luchan contra la opresión y la discriminación".</w:t>
      </w:r>
    </w:p>
    <w:p w:rsidR="0099592A" w:rsidRPr="006A655E" w:rsidRDefault="0099592A" w:rsidP="0099592A">
      <w:pPr>
        <w:autoSpaceDE w:val="0"/>
        <w:autoSpaceDN w:val="0"/>
        <w:adjustRightInd w:val="0"/>
        <w:spacing w:after="240"/>
        <w:rPr>
          <w:lang w:val="es-ES_tradnl"/>
        </w:rPr>
      </w:pPr>
      <w:r>
        <w:rPr>
          <w:lang w:val="es-ES_tradnl"/>
        </w:rPr>
        <w:t>79.</w:t>
      </w:r>
      <w:r>
        <w:rPr>
          <w:lang w:val="es-ES_tradnl"/>
        </w:rPr>
        <w:tab/>
      </w:r>
      <w:r w:rsidRPr="006A655E">
        <w:rPr>
          <w:lang w:val="es-ES_tradnl"/>
        </w:rPr>
        <w:t>El Código Penal de la República de Nicaragua</w:t>
      </w:r>
      <w:r w:rsidRPr="006A655E">
        <w:rPr>
          <w:rStyle w:val="FootnoteReference"/>
          <w:lang w:val="es-ES_tradnl"/>
        </w:rPr>
        <w:footnoteReference w:id="26"/>
      </w:r>
      <w:r w:rsidRPr="006A655E">
        <w:rPr>
          <w:lang w:val="es-ES_tradnl"/>
        </w:rPr>
        <w:t>, castiga toda incitación y violación de los derechos humanos, asimismo, el acto de cometer cualquier acto de violencia contra personas.</w:t>
      </w:r>
    </w:p>
    <w:p w:rsidR="0099592A" w:rsidRPr="006A655E" w:rsidRDefault="0099592A" w:rsidP="0099592A">
      <w:pPr>
        <w:autoSpaceDE w:val="0"/>
        <w:autoSpaceDN w:val="0"/>
        <w:adjustRightInd w:val="0"/>
        <w:spacing w:after="240"/>
        <w:rPr>
          <w:b/>
          <w:i/>
          <w:lang w:val="es-ES_tradnl"/>
        </w:rPr>
      </w:pPr>
      <w:r>
        <w:rPr>
          <w:lang w:val="es-ES_tradnl"/>
        </w:rPr>
        <w:t>80.</w:t>
      </w:r>
      <w:r>
        <w:rPr>
          <w:lang w:val="es-ES_tradnl"/>
        </w:rPr>
        <w:tab/>
      </w:r>
      <w:r w:rsidRPr="006A655E">
        <w:rPr>
          <w:lang w:val="es-ES_tradnl"/>
        </w:rPr>
        <w:t>Con base</w:t>
      </w:r>
      <w:r>
        <w:rPr>
          <w:lang w:val="es-ES_tradnl"/>
        </w:rPr>
        <w:t xml:space="preserve"> </w:t>
      </w:r>
      <w:r w:rsidRPr="006A655E">
        <w:rPr>
          <w:lang w:val="es-ES_tradnl"/>
        </w:rPr>
        <w:t>a los artículos 549</w:t>
      </w:r>
      <w:r w:rsidRPr="006A655E">
        <w:rPr>
          <w:rStyle w:val="FootnoteReference"/>
          <w:lang w:val="es-ES_tradnl"/>
        </w:rPr>
        <w:footnoteReference w:id="27"/>
      </w:r>
      <w:r w:rsidRPr="006A655E">
        <w:rPr>
          <w:lang w:val="es-ES_tradnl"/>
        </w:rPr>
        <w:t xml:space="preserve"> y 550</w:t>
      </w:r>
      <w:r w:rsidRPr="006A655E">
        <w:rPr>
          <w:rStyle w:val="FootnoteReference"/>
          <w:lang w:val="es-ES_tradnl"/>
        </w:rPr>
        <w:footnoteReference w:id="28"/>
      </w:r>
      <w:r w:rsidRPr="006A655E">
        <w:rPr>
          <w:lang w:val="es-ES_tradnl"/>
        </w:rPr>
        <w:t xml:space="preserve"> del Código Penal,</w:t>
      </w:r>
      <w:r w:rsidRPr="006A655E">
        <w:rPr>
          <w:b/>
          <w:lang w:val="es-ES_tradnl"/>
        </w:rPr>
        <w:t xml:space="preserve"> </w:t>
      </w:r>
      <w:r w:rsidRPr="006A655E">
        <w:rPr>
          <w:lang w:val="es-ES_tradnl"/>
        </w:rPr>
        <w:t>cabe afirmar la invalidez jurídica de cualquier norma que atente contra la paz o violaciones de los derechos humanos de un grupo determinado</w:t>
      </w:r>
      <w:r>
        <w:rPr>
          <w:lang w:val="es-ES_tradnl"/>
        </w:rPr>
        <w:t xml:space="preserve">.  </w:t>
      </w:r>
    </w:p>
    <w:p w:rsidR="0099592A" w:rsidRPr="006A655E" w:rsidRDefault="0099592A" w:rsidP="0099592A">
      <w:pPr>
        <w:autoSpaceDE w:val="0"/>
        <w:autoSpaceDN w:val="0"/>
        <w:adjustRightInd w:val="0"/>
        <w:spacing w:after="240"/>
        <w:rPr>
          <w:b/>
          <w:i/>
          <w:lang w:val="es-ES_tradnl"/>
        </w:rPr>
      </w:pPr>
      <w:r>
        <w:rPr>
          <w:lang w:val="es-ES_tradnl"/>
        </w:rPr>
        <w:t>81.</w:t>
      </w:r>
      <w:r>
        <w:rPr>
          <w:lang w:val="es-ES_tradnl"/>
        </w:rPr>
        <w:tab/>
      </w:r>
      <w:r w:rsidRPr="006A655E">
        <w:rPr>
          <w:lang w:val="es-ES_tradnl"/>
        </w:rPr>
        <w:t xml:space="preserve">En el período que abarca este </w:t>
      </w:r>
      <w:r>
        <w:rPr>
          <w:lang w:val="es-ES_tradnl"/>
        </w:rPr>
        <w:t>i</w:t>
      </w:r>
      <w:r w:rsidRPr="006A655E">
        <w:rPr>
          <w:lang w:val="es-ES_tradnl"/>
        </w:rPr>
        <w:t>nforme, no se han recibido denuncia en los tribunales de justicia de cualquier acto que atente contra la paz y la seguridad humana de conformidad a dichos artículos</w:t>
      </w:r>
      <w:r>
        <w:rPr>
          <w:lang w:val="es-ES_tradnl"/>
        </w:rPr>
        <w:t xml:space="preserve">.  </w:t>
      </w:r>
    </w:p>
    <w:p w:rsidR="0099592A" w:rsidRPr="006A655E" w:rsidRDefault="0099592A" w:rsidP="0046088F">
      <w:pPr>
        <w:keepNext/>
        <w:autoSpaceDE w:val="0"/>
        <w:autoSpaceDN w:val="0"/>
        <w:adjustRightInd w:val="0"/>
        <w:spacing w:after="240"/>
        <w:rPr>
          <w:b/>
          <w:lang w:val="es-ES_tradnl"/>
        </w:rPr>
      </w:pPr>
      <w:r w:rsidRPr="006A655E">
        <w:rPr>
          <w:b/>
          <w:lang w:val="es-ES_tradnl"/>
        </w:rPr>
        <w:t>1</w:t>
      </w:r>
      <w:r>
        <w:rPr>
          <w:b/>
          <w:lang w:val="es-ES_tradnl"/>
        </w:rPr>
        <w:t>.</w:t>
      </w:r>
      <w:r>
        <w:rPr>
          <w:b/>
          <w:lang w:val="es-ES_tradnl"/>
        </w:rPr>
        <w:tab/>
      </w:r>
      <w:r w:rsidRPr="006A655E">
        <w:rPr>
          <w:b/>
          <w:lang w:val="es-ES_tradnl"/>
        </w:rPr>
        <w:t xml:space="preserve">Ley de </w:t>
      </w:r>
      <w:r>
        <w:rPr>
          <w:b/>
          <w:lang w:val="es-ES_tradnl"/>
        </w:rPr>
        <w:t>r</w:t>
      </w:r>
      <w:r w:rsidRPr="006A655E">
        <w:rPr>
          <w:b/>
          <w:lang w:val="es-ES_tradnl"/>
        </w:rPr>
        <w:t xml:space="preserve">eforma y </w:t>
      </w:r>
      <w:r>
        <w:rPr>
          <w:b/>
          <w:lang w:val="es-ES_tradnl"/>
        </w:rPr>
        <w:t>a</w:t>
      </w:r>
      <w:r w:rsidRPr="006A655E">
        <w:rPr>
          <w:b/>
          <w:lang w:val="es-ES_tradnl"/>
        </w:rPr>
        <w:t>diciones al Código Penal</w:t>
      </w:r>
    </w:p>
    <w:p w:rsidR="0099592A" w:rsidRPr="006A655E" w:rsidRDefault="0099592A" w:rsidP="0046088F">
      <w:pPr>
        <w:keepNext/>
        <w:autoSpaceDE w:val="0"/>
        <w:autoSpaceDN w:val="0"/>
        <w:adjustRightInd w:val="0"/>
        <w:spacing w:after="240"/>
        <w:rPr>
          <w:lang w:val="es-ES_tradnl"/>
        </w:rPr>
      </w:pPr>
      <w:r>
        <w:rPr>
          <w:lang w:val="es-ES_tradnl"/>
        </w:rPr>
        <w:t>82.</w:t>
      </w:r>
      <w:r>
        <w:rPr>
          <w:lang w:val="es-ES_tradnl"/>
        </w:rPr>
        <w:tab/>
      </w:r>
      <w:r w:rsidRPr="006A655E">
        <w:rPr>
          <w:lang w:val="es-ES_tradnl"/>
        </w:rPr>
        <w:t>La Ley</w:t>
      </w:r>
      <w:r>
        <w:rPr>
          <w:lang w:val="es-ES_tradnl"/>
        </w:rPr>
        <w:t xml:space="preserve"> Nº</w:t>
      </w:r>
      <w:r w:rsidRPr="006A655E">
        <w:rPr>
          <w:lang w:val="es-ES_tradnl"/>
        </w:rPr>
        <w:t xml:space="preserve"> 230 o Ley de </w:t>
      </w:r>
      <w:r>
        <w:rPr>
          <w:lang w:val="es-ES_tradnl"/>
        </w:rPr>
        <w:t>r</w:t>
      </w:r>
      <w:r w:rsidRPr="006A655E">
        <w:rPr>
          <w:lang w:val="es-ES_tradnl"/>
        </w:rPr>
        <w:t xml:space="preserve">eforma y </w:t>
      </w:r>
      <w:r>
        <w:rPr>
          <w:lang w:val="es-ES_tradnl"/>
        </w:rPr>
        <w:t>a</w:t>
      </w:r>
      <w:r w:rsidRPr="006A655E">
        <w:rPr>
          <w:lang w:val="es-ES_tradnl"/>
        </w:rPr>
        <w:t>diciones al Código Penal</w:t>
      </w:r>
      <w:r w:rsidRPr="006A655E">
        <w:rPr>
          <w:rStyle w:val="FootnoteReference"/>
          <w:lang w:val="es-ES_tradnl"/>
        </w:rPr>
        <w:footnoteReference w:id="29"/>
      </w:r>
      <w:r w:rsidRPr="006A655E">
        <w:rPr>
          <w:lang w:val="es-ES_tradnl"/>
        </w:rPr>
        <w:t xml:space="preserve"> en su artículo 2 numeral 10 establece que</w:t>
      </w:r>
      <w:r>
        <w:rPr>
          <w:lang w:val="es-ES_tradnl"/>
        </w:rPr>
        <w:t xml:space="preserve">:  </w:t>
      </w:r>
    </w:p>
    <w:p w:rsidR="0099592A" w:rsidRPr="006A655E" w:rsidRDefault="0099592A" w:rsidP="0099592A">
      <w:pPr>
        <w:autoSpaceDE w:val="0"/>
        <w:autoSpaceDN w:val="0"/>
        <w:adjustRightInd w:val="0"/>
        <w:spacing w:after="240"/>
        <w:ind w:left="567" w:hanging="567"/>
        <w:rPr>
          <w:iCs/>
          <w:lang w:val="es-ES_tradnl"/>
        </w:rPr>
      </w:pPr>
      <w:r>
        <w:rPr>
          <w:iCs/>
          <w:lang w:val="es-ES_tradnl"/>
        </w:rPr>
        <w:tab/>
      </w:r>
      <w:r>
        <w:rPr>
          <w:iCs/>
          <w:lang w:val="es-ES_tradnl"/>
        </w:rPr>
        <w:tab/>
      </w:r>
      <w:r w:rsidRPr="006A655E">
        <w:rPr>
          <w:iCs/>
          <w:lang w:val="es-ES_tradnl"/>
        </w:rPr>
        <w:t xml:space="preserve">"En el caso de las comunidades de la </w:t>
      </w:r>
      <w:r>
        <w:rPr>
          <w:iCs/>
          <w:lang w:val="es-ES_tradnl"/>
        </w:rPr>
        <w:t>costa atlántica</w:t>
      </w:r>
      <w:r w:rsidRPr="006A655E">
        <w:rPr>
          <w:iCs/>
          <w:lang w:val="es-ES_tradnl"/>
        </w:rPr>
        <w:t xml:space="preserve"> las medidas de seguridad serán aplicadas por el </w:t>
      </w:r>
      <w:r>
        <w:rPr>
          <w:iCs/>
          <w:lang w:val="es-ES_tradnl"/>
        </w:rPr>
        <w:t>j</w:t>
      </w:r>
      <w:r w:rsidRPr="006A655E">
        <w:rPr>
          <w:iCs/>
          <w:lang w:val="es-ES_tradnl"/>
        </w:rPr>
        <w:t xml:space="preserve">uez </w:t>
      </w:r>
      <w:r>
        <w:rPr>
          <w:iCs/>
          <w:lang w:val="es-ES_tradnl"/>
        </w:rPr>
        <w:t>c</w:t>
      </w:r>
      <w:r w:rsidRPr="006A655E">
        <w:rPr>
          <w:iCs/>
          <w:lang w:val="es-ES_tradnl"/>
        </w:rPr>
        <w:t>omunal de acuerdo a los procedimientos tradicionales de las leyes vigentes</w:t>
      </w:r>
      <w:r w:rsidR="00553ACA">
        <w:rPr>
          <w:iCs/>
          <w:lang w:val="es-ES_tradnl"/>
        </w:rPr>
        <w:t>.</w:t>
      </w:r>
      <w:r w:rsidRPr="006A655E">
        <w:rPr>
          <w:iCs/>
          <w:lang w:val="es-ES_tradnl"/>
        </w:rPr>
        <w:t>"</w:t>
      </w:r>
    </w:p>
    <w:p w:rsidR="0099592A" w:rsidRPr="006A655E" w:rsidRDefault="0099592A" w:rsidP="0099592A">
      <w:pPr>
        <w:autoSpaceDE w:val="0"/>
        <w:autoSpaceDN w:val="0"/>
        <w:adjustRightInd w:val="0"/>
        <w:spacing w:after="240"/>
        <w:rPr>
          <w:lang w:val="es-ES_tradnl"/>
        </w:rPr>
      </w:pPr>
      <w:r>
        <w:rPr>
          <w:lang w:val="es-ES_tradnl"/>
        </w:rPr>
        <w:t>83.</w:t>
      </w:r>
      <w:r>
        <w:rPr>
          <w:lang w:val="es-ES_tradnl"/>
        </w:rPr>
        <w:tab/>
      </w:r>
      <w:r w:rsidRPr="006A655E">
        <w:rPr>
          <w:lang w:val="es-ES_tradnl"/>
        </w:rPr>
        <w:t>Este artículo parece crear una</w:t>
      </w:r>
      <w:r>
        <w:rPr>
          <w:lang w:val="es-ES_tradnl"/>
        </w:rPr>
        <w:t xml:space="preserve"> </w:t>
      </w:r>
      <w:r w:rsidRPr="006A655E">
        <w:rPr>
          <w:lang w:val="es-ES_tradnl"/>
        </w:rPr>
        <w:t xml:space="preserve">contradicción ya que una cosa es el procedimiento tradicional comunal y otras son las leyes vigentes, esto no necesariamente significa que ambos sean incompatibles pero tampoco que sean la misma cosa, como lo hace parecer a primera vista el artículo; en la práctica lo que hace el </w:t>
      </w:r>
      <w:r>
        <w:rPr>
          <w:lang w:val="es-ES_tradnl"/>
        </w:rPr>
        <w:t>j</w:t>
      </w:r>
      <w:r w:rsidRPr="006A655E">
        <w:rPr>
          <w:lang w:val="es-ES_tradnl"/>
        </w:rPr>
        <w:t xml:space="preserve">uez </w:t>
      </w:r>
      <w:r>
        <w:rPr>
          <w:lang w:val="es-ES_tradnl"/>
        </w:rPr>
        <w:t>c</w:t>
      </w:r>
      <w:r w:rsidRPr="006A655E">
        <w:rPr>
          <w:lang w:val="es-ES_tradnl"/>
        </w:rPr>
        <w:t>omunal es aplicar las normas consuetudinarias de los pueblos indígenas y no las leyes nacionales.</w:t>
      </w:r>
    </w:p>
    <w:p w:rsidR="0099592A" w:rsidRPr="006A655E" w:rsidRDefault="0099592A" w:rsidP="0099592A">
      <w:pPr>
        <w:autoSpaceDE w:val="0"/>
        <w:autoSpaceDN w:val="0"/>
        <w:adjustRightInd w:val="0"/>
        <w:spacing w:after="240"/>
        <w:rPr>
          <w:lang w:val="es-ES_tradnl"/>
        </w:rPr>
      </w:pPr>
      <w:r>
        <w:rPr>
          <w:lang w:val="es-ES_tradnl"/>
        </w:rPr>
        <w:t>84.</w:t>
      </w:r>
      <w:r>
        <w:rPr>
          <w:lang w:val="es-ES_tradnl"/>
        </w:rPr>
        <w:tab/>
      </w:r>
      <w:r w:rsidRPr="006A655E">
        <w:rPr>
          <w:lang w:val="es-ES_tradnl"/>
        </w:rPr>
        <w:t>Es interesante que el ordenamiento jurídico nacional se interese en el derecho consuetudinario de los pueblos indígenas, pero esto debe hacerse respetando los principios fundamentales del derecho consuetudinario y respetando también que el derecho a sus costumbres y tradiciones en esta materia es un derecho constitucional de los pueblos indígenas según el mismo ordenamiento constitucional nacional y de conformidad con normas</w:t>
      </w:r>
      <w:r>
        <w:rPr>
          <w:lang w:val="es-ES_tradnl"/>
        </w:rPr>
        <w:t xml:space="preserve"> </w:t>
      </w:r>
      <w:r w:rsidRPr="006A655E">
        <w:rPr>
          <w:lang w:val="es-ES_tradnl"/>
        </w:rPr>
        <w:t>internacionales vigentes</w:t>
      </w:r>
      <w:r>
        <w:rPr>
          <w:lang w:val="es-ES_tradnl"/>
        </w:rPr>
        <w:t xml:space="preserve">.  </w:t>
      </w:r>
    </w:p>
    <w:p w:rsidR="0099592A" w:rsidRPr="006A655E" w:rsidRDefault="0099592A" w:rsidP="008D719D">
      <w:pPr>
        <w:autoSpaceDE w:val="0"/>
        <w:autoSpaceDN w:val="0"/>
        <w:adjustRightInd w:val="0"/>
        <w:spacing w:after="240"/>
        <w:jc w:val="center"/>
        <w:rPr>
          <w:b/>
          <w:bCs/>
          <w:lang w:val="es-ES_tradnl"/>
        </w:rPr>
      </w:pPr>
      <w:r w:rsidRPr="006A655E">
        <w:rPr>
          <w:b/>
          <w:bCs/>
          <w:lang w:val="es-ES_tradnl"/>
        </w:rPr>
        <w:t>C</w:t>
      </w:r>
      <w:r>
        <w:rPr>
          <w:b/>
          <w:bCs/>
          <w:lang w:val="es-ES_tradnl"/>
        </w:rPr>
        <w:t xml:space="preserve">.  </w:t>
      </w:r>
      <w:r w:rsidRPr="006A655E">
        <w:rPr>
          <w:b/>
          <w:bCs/>
          <w:lang w:val="es-ES_tradnl"/>
        </w:rPr>
        <w:t>Artículo 5</w:t>
      </w:r>
    </w:p>
    <w:p w:rsidR="0099592A" w:rsidRPr="006A655E" w:rsidRDefault="0099592A" w:rsidP="008D719D">
      <w:pPr>
        <w:autoSpaceDE w:val="0"/>
        <w:autoSpaceDN w:val="0"/>
        <w:adjustRightInd w:val="0"/>
        <w:spacing w:after="240"/>
      </w:pPr>
      <w:r w:rsidRPr="006A655E">
        <w:rPr>
          <w:b/>
          <w:lang w:val="es-ES_tradnl"/>
        </w:rPr>
        <w:t>1</w:t>
      </w:r>
      <w:r>
        <w:rPr>
          <w:b/>
          <w:lang w:val="es-ES_tradnl"/>
        </w:rPr>
        <w:t>.</w:t>
      </w:r>
      <w:r>
        <w:rPr>
          <w:b/>
          <w:lang w:val="es-ES_tradnl"/>
        </w:rPr>
        <w:tab/>
      </w:r>
      <w:r w:rsidRPr="006A655E">
        <w:rPr>
          <w:b/>
          <w:lang w:val="es-ES_tradnl"/>
        </w:rPr>
        <w:t xml:space="preserve">Caso del </w:t>
      </w:r>
      <w:r>
        <w:rPr>
          <w:b/>
          <w:lang w:val="es-ES_tradnl"/>
        </w:rPr>
        <w:t>p</w:t>
      </w:r>
      <w:r w:rsidRPr="006A655E">
        <w:rPr>
          <w:b/>
          <w:lang w:val="es-ES_tradnl"/>
        </w:rPr>
        <w:t xml:space="preserve">artido </w:t>
      </w:r>
      <w:r>
        <w:rPr>
          <w:b/>
          <w:lang w:val="es-ES_tradnl"/>
        </w:rPr>
        <w:t>i</w:t>
      </w:r>
      <w:r w:rsidRPr="006A655E">
        <w:rPr>
          <w:b/>
        </w:rPr>
        <w:t>ndígena Yapti Tasba Masraka Nanih Asla Takanka</w:t>
      </w:r>
      <w:r w:rsidRPr="006A655E">
        <w:t xml:space="preserve"> </w:t>
      </w:r>
      <w:r w:rsidRPr="006A655E">
        <w:rPr>
          <w:b/>
        </w:rPr>
        <w:t>(YATAMA)</w:t>
      </w:r>
    </w:p>
    <w:p w:rsidR="0099592A" w:rsidRPr="006A655E" w:rsidRDefault="0099592A" w:rsidP="0099592A">
      <w:pPr>
        <w:autoSpaceDE w:val="0"/>
        <w:autoSpaceDN w:val="0"/>
        <w:adjustRightInd w:val="0"/>
        <w:spacing w:after="240"/>
        <w:rPr>
          <w:lang w:val="es-ES_tradnl"/>
        </w:rPr>
      </w:pPr>
      <w:r>
        <w:rPr>
          <w:lang w:val="es-ES_tradnl"/>
        </w:rPr>
        <w:t>85.</w:t>
      </w:r>
      <w:r>
        <w:rPr>
          <w:lang w:val="es-ES_tradnl"/>
        </w:rPr>
        <w:tab/>
      </w:r>
      <w:r w:rsidRPr="006A655E">
        <w:rPr>
          <w:lang w:val="es-ES_tradnl"/>
        </w:rPr>
        <w:t xml:space="preserve">El </w:t>
      </w:r>
      <w:r>
        <w:rPr>
          <w:lang w:val="es-ES_tradnl"/>
        </w:rPr>
        <w:t>p</w:t>
      </w:r>
      <w:r w:rsidRPr="006A655E">
        <w:rPr>
          <w:lang w:val="es-ES_tradnl"/>
        </w:rPr>
        <w:t xml:space="preserve">artido </w:t>
      </w:r>
      <w:r>
        <w:rPr>
          <w:lang w:val="es-ES_tradnl"/>
        </w:rPr>
        <w:t>r</w:t>
      </w:r>
      <w:r w:rsidRPr="006A655E">
        <w:rPr>
          <w:lang w:val="es-ES_tradnl"/>
        </w:rPr>
        <w:t>egional Y</w:t>
      </w:r>
      <w:r>
        <w:rPr>
          <w:lang w:val="es-ES_tradnl"/>
        </w:rPr>
        <w:t>A</w:t>
      </w:r>
      <w:r w:rsidRPr="006A655E">
        <w:rPr>
          <w:lang w:val="es-ES_tradnl"/>
        </w:rPr>
        <w:t>TAMA fue excluido de participar en las elecciones municipales de</w:t>
      </w:r>
      <w:r>
        <w:rPr>
          <w:lang w:val="es-ES_tradnl"/>
        </w:rPr>
        <w:t> </w:t>
      </w:r>
      <w:r w:rsidRPr="006A655E">
        <w:rPr>
          <w:lang w:val="es-ES_tradnl"/>
        </w:rPr>
        <w:t xml:space="preserve">2001 como consecuencia a la </w:t>
      </w:r>
      <w:r>
        <w:rPr>
          <w:lang w:val="es-ES_tradnl"/>
        </w:rPr>
        <w:t>r</w:t>
      </w:r>
      <w:r w:rsidRPr="006A655E">
        <w:rPr>
          <w:lang w:val="es-ES_tradnl"/>
        </w:rPr>
        <w:t xml:space="preserve">eforma a Ley </w:t>
      </w:r>
      <w:r>
        <w:rPr>
          <w:lang w:val="es-ES_tradnl"/>
        </w:rPr>
        <w:t>e</w:t>
      </w:r>
      <w:r w:rsidRPr="006A655E">
        <w:rPr>
          <w:lang w:val="es-ES_tradnl"/>
        </w:rPr>
        <w:t>lectoral en 1999.</w:t>
      </w:r>
    </w:p>
    <w:p w:rsidR="0099592A" w:rsidRPr="006A655E" w:rsidRDefault="0099592A" w:rsidP="0099592A">
      <w:pPr>
        <w:autoSpaceDE w:val="0"/>
        <w:autoSpaceDN w:val="0"/>
        <w:adjustRightInd w:val="0"/>
        <w:spacing w:after="240"/>
        <w:rPr>
          <w:lang w:val="es-ES_tradnl"/>
        </w:rPr>
      </w:pPr>
      <w:r>
        <w:rPr>
          <w:lang w:val="es-ES_tradnl"/>
        </w:rPr>
        <w:t>86.</w:t>
      </w:r>
      <w:r>
        <w:rPr>
          <w:lang w:val="es-ES_tradnl"/>
        </w:rPr>
        <w:tab/>
      </w:r>
      <w:r w:rsidRPr="006A655E">
        <w:rPr>
          <w:lang w:val="es-ES_tradnl"/>
        </w:rPr>
        <w:t>En ese sentido, el 16 de junio del 2003, la Comisión Interamericana de Derechos Humanos interpuso demanda ante la Corte Interamericana de Derechos Humanos por supuesta violación a los derechos políticos, garantías judiciales, protección judicial y obligación de respetar los derechos establecidos en la Convención Americana de Derechos Humanos en perjuicio de las y los candidatos a alcaldes, vicealcaldes y concejales presentados por el partido YATAMA en las elecciones municipales del 5 de noviembre de 2000 en la RAAN y RAAS.</w:t>
      </w:r>
    </w:p>
    <w:p w:rsidR="0099592A" w:rsidRPr="006A655E" w:rsidRDefault="0099592A" w:rsidP="0099592A">
      <w:pPr>
        <w:autoSpaceDE w:val="0"/>
        <w:autoSpaceDN w:val="0"/>
        <w:adjustRightInd w:val="0"/>
        <w:spacing w:after="240"/>
        <w:rPr>
          <w:lang w:val="es-ES_tradnl"/>
        </w:rPr>
      </w:pPr>
      <w:r>
        <w:rPr>
          <w:lang w:val="es-ES_tradnl"/>
        </w:rPr>
        <w:t>87.</w:t>
      </w:r>
      <w:r>
        <w:rPr>
          <w:lang w:val="es-ES_tradnl"/>
        </w:rPr>
        <w:tab/>
      </w:r>
      <w:r w:rsidRPr="006A655E">
        <w:rPr>
          <w:lang w:val="es-ES_tradnl"/>
        </w:rPr>
        <w:t xml:space="preserve">La demanda se sustenta en el hecho de que el Estado, no previó un recurso que les permitiera tutelar su derecho de participar y ser elegidos, del mismo modo, falló en no adoptar medidas legislativas o de otro carácter que fueran necesarias para hacer efectivos los derechos establecidos en la Convención Americana, en especial por no prever normas en la Ley </w:t>
      </w:r>
      <w:r>
        <w:rPr>
          <w:lang w:val="es-ES_tradnl"/>
        </w:rPr>
        <w:t>el</w:t>
      </w:r>
      <w:r w:rsidRPr="006A655E">
        <w:rPr>
          <w:lang w:val="es-ES_tradnl"/>
        </w:rPr>
        <w:t>ectoral, que faciliten la participación política de las organizaciones indígenas en los procesos electorales en las regiones autónomas, de acuerdo al derecho consuetudinario, los valores, usos y costumbres de los pueblos indígenas.</w:t>
      </w:r>
    </w:p>
    <w:p w:rsidR="0099592A" w:rsidRPr="006A655E" w:rsidRDefault="0099592A" w:rsidP="0099592A">
      <w:pPr>
        <w:autoSpaceDE w:val="0"/>
        <w:autoSpaceDN w:val="0"/>
        <w:adjustRightInd w:val="0"/>
        <w:spacing w:after="240"/>
        <w:rPr>
          <w:lang w:val="es-ES_tradnl"/>
        </w:rPr>
      </w:pPr>
      <w:r>
        <w:rPr>
          <w:lang w:val="es-ES_tradnl"/>
        </w:rPr>
        <w:t>88.</w:t>
      </w:r>
      <w:r>
        <w:rPr>
          <w:lang w:val="es-ES_tradnl"/>
        </w:rPr>
        <w:tab/>
      </w:r>
      <w:r w:rsidRPr="006A655E">
        <w:rPr>
          <w:lang w:val="es-ES_tradnl"/>
        </w:rPr>
        <w:t xml:space="preserve">El 23 de junio del 2005, la </w:t>
      </w:r>
      <w:r>
        <w:rPr>
          <w:lang w:val="es-ES_tradnl"/>
        </w:rPr>
        <w:t>c</w:t>
      </w:r>
      <w:r w:rsidRPr="006A655E">
        <w:rPr>
          <w:lang w:val="es-ES_tradnl"/>
        </w:rPr>
        <w:t xml:space="preserve">orte dictó </w:t>
      </w:r>
      <w:r>
        <w:rPr>
          <w:lang w:val="es-ES_tradnl"/>
        </w:rPr>
        <w:t>s</w:t>
      </w:r>
      <w:r w:rsidRPr="006A655E">
        <w:rPr>
          <w:lang w:val="es-ES_tradnl"/>
        </w:rPr>
        <w:t>entencia en contra del Estado de Nicaragua, declarando que violó los derechos a las garantías judiciales; protección judicial, derechos políticos e igualdad ante la ley.</w:t>
      </w:r>
    </w:p>
    <w:p w:rsidR="0099592A" w:rsidRPr="0071186B" w:rsidRDefault="0099592A" w:rsidP="00C07CE9">
      <w:pPr>
        <w:keepNext/>
        <w:keepLines/>
        <w:autoSpaceDE w:val="0"/>
        <w:autoSpaceDN w:val="0"/>
        <w:adjustRightInd w:val="0"/>
        <w:spacing w:after="240"/>
        <w:rPr>
          <w:b/>
          <w:iCs/>
        </w:rPr>
      </w:pPr>
      <w:r>
        <w:rPr>
          <w:b/>
          <w:iCs/>
        </w:rPr>
        <w:tab/>
      </w:r>
      <w:r w:rsidRPr="0071186B">
        <w:rPr>
          <w:b/>
          <w:iCs/>
        </w:rPr>
        <w:t>Cumplimiento y estado actual</w:t>
      </w:r>
    </w:p>
    <w:p w:rsidR="0099592A" w:rsidRPr="006A655E" w:rsidRDefault="0099592A" w:rsidP="00C07CE9">
      <w:pPr>
        <w:keepNext/>
        <w:keepLines/>
        <w:autoSpaceDE w:val="0"/>
        <w:autoSpaceDN w:val="0"/>
        <w:adjustRightInd w:val="0"/>
        <w:spacing w:after="240"/>
        <w:rPr>
          <w:lang w:val="es-ES_tradnl"/>
        </w:rPr>
      </w:pPr>
      <w:r>
        <w:rPr>
          <w:lang w:val="es-ES_tradnl"/>
        </w:rPr>
        <w:t>89.</w:t>
      </w:r>
      <w:r>
        <w:rPr>
          <w:lang w:val="es-ES_tradnl"/>
        </w:rPr>
        <w:tab/>
      </w:r>
      <w:r w:rsidRPr="006A655E">
        <w:rPr>
          <w:lang w:val="es-ES_tradnl"/>
        </w:rPr>
        <w:t xml:space="preserve">El Estado de Nicaragua, se encuentra en proceso de ejecución de la sentencia, para la cual se ha creado una </w:t>
      </w:r>
      <w:r>
        <w:rPr>
          <w:lang w:val="es-ES_tradnl"/>
        </w:rPr>
        <w:t>c</w:t>
      </w:r>
      <w:r w:rsidRPr="006A655E">
        <w:rPr>
          <w:lang w:val="es-ES_tradnl"/>
        </w:rPr>
        <w:t xml:space="preserve">omisión </w:t>
      </w:r>
      <w:r>
        <w:rPr>
          <w:lang w:val="es-ES_tradnl"/>
        </w:rPr>
        <w:t>e</w:t>
      </w:r>
      <w:r w:rsidRPr="006A655E">
        <w:rPr>
          <w:lang w:val="es-ES_tradnl"/>
        </w:rPr>
        <w:t xml:space="preserve">special, integrada por representantes de </w:t>
      </w:r>
      <w:r>
        <w:rPr>
          <w:lang w:val="es-ES_tradnl"/>
        </w:rPr>
        <w:t>c</w:t>
      </w:r>
      <w:r w:rsidRPr="006A655E">
        <w:rPr>
          <w:lang w:val="es-ES_tradnl"/>
        </w:rPr>
        <w:t>ancillería, YATAMA y Centro Nicaragüense de Derechos Humanos (CENIDH); la sentencia dictada por la corte se está cumpliendo</w:t>
      </w:r>
      <w:r>
        <w:rPr>
          <w:lang w:val="es-ES_tradnl"/>
        </w:rPr>
        <w:t xml:space="preserve">.  </w:t>
      </w:r>
      <w:r w:rsidRPr="006A655E">
        <w:rPr>
          <w:lang w:val="es-ES_tradnl"/>
        </w:rPr>
        <w:t>No obstante, está pendiente:</w:t>
      </w:r>
    </w:p>
    <w:p w:rsidR="0099592A" w:rsidRPr="006A655E" w:rsidRDefault="0099592A" w:rsidP="0099592A">
      <w:pPr>
        <w:autoSpaceDE w:val="0"/>
        <w:autoSpaceDN w:val="0"/>
        <w:adjustRightInd w:val="0"/>
        <w:spacing w:after="240"/>
        <w:ind w:left="1134" w:hanging="567"/>
      </w:pPr>
      <w:r>
        <w:rPr>
          <w:lang w:val="es-ES_tradnl"/>
        </w:rPr>
        <w:t>a)</w:t>
      </w:r>
      <w:r>
        <w:rPr>
          <w:lang w:val="es-ES_tradnl"/>
        </w:rPr>
        <w:tab/>
      </w:r>
      <w:r w:rsidRPr="006A655E">
        <w:rPr>
          <w:lang w:val="es-ES_tradnl"/>
        </w:rPr>
        <w:t xml:space="preserve">La publicación de la </w:t>
      </w:r>
      <w:r>
        <w:rPr>
          <w:lang w:val="es-ES_tradnl"/>
        </w:rPr>
        <w:t>s</w:t>
      </w:r>
      <w:r w:rsidRPr="006A655E">
        <w:rPr>
          <w:lang w:val="es-ES_tradnl"/>
        </w:rPr>
        <w:t xml:space="preserve">entencia en idioma </w:t>
      </w:r>
      <w:r>
        <w:rPr>
          <w:lang w:val="es-ES_tradnl"/>
        </w:rPr>
        <w:t>r</w:t>
      </w:r>
      <w:r w:rsidRPr="006A655E">
        <w:rPr>
          <w:lang w:val="es-ES_tradnl"/>
        </w:rPr>
        <w:t>ama a través de la radio</w:t>
      </w:r>
      <w:r>
        <w:rPr>
          <w:lang w:val="es-ES_tradnl"/>
        </w:rPr>
        <w:t xml:space="preserve">.  </w:t>
      </w:r>
      <w:r w:rsidRPr="006A655E">
        <w:rPr>
          <w:lang w:val="es-ES_tradnl"/>
        </w:rPr>
        <w:t>Es importante señalar que esta publicación no ha sido posible debido a la escasa existencia de personas que hablen ese idioma</w:t>
      </w:r>
      <w:r>
        <w:rPr>
          <w:lang w:val="es-ES_tradnl"/>
        </w:rPr>
        <w:t>.</w:t>
      </w:r>
    </w:p>
    <w:p w:rsidR="0099592A" w:rsidRPr="006A655E" w:rsidRDefault="0099592A" w:rsidP="0099592A">
      <w:pPr>
        <w:autoSpaceDE w:val="0"/>
        <w:autoSpaceDN w:val="0"/>
        <w:adjustRightInd w:val="0"/>
        <w:spacing w:after="240"/>
        <w:ind w:left="1134" w:hanging="567"/>
      </w:pPr>
      <w:r>
        <w:t>b)</w:t>
      </w:r>
      <w:r>
        <w:tab/>
      </w:r>
      <w:r w:rsidRPr="006A655E">
        <w:t>El pago de 95.000 dólares en concepto de indemnización y costas legales, más los intereses por haber sobrepasado el plazo de un año</w:t>
      </w:r>
      <w:r>
        <w:t>.</w:t>
      </w:r>
    </w:p>
    <w:p w:rsidR="0099592A" w:rsidRPr="006A655E" w:rsidRDefault="0099592A" w:rsidP="0099592A">
      <w:pPr>
        <w:autoSpaceDE w:val="0"/>
        <w:autoSpaceDN w:val="0"/>
        <w:adjustRightInd w:val="0"/>
        <w:spacing w:after="240"/>
        <w:ind w:left="1134" w:hanging="567"/>
      </w:pPr>
      <w:r>
        <w:t>c)</w:t>
      </w:r>
      <w:r>
        <w:tab/>
      </w:r>
      <w:r w:rsidRPr="006A655E">
        <w:t xml:space="preserve">Por último, la reforma a la Ley </w:t>
      </w:r>
      <w:r>
        <w:t>e</w:t>
      </w:r>
      <w:r w:rsidRPr="006A655E">
        <w:t>lectoral, para el establecimiento de un recurso judicial sencillo, rápido y efectivo que permita controlar las decisiones del Consejo Supremo Electoral (CSE) que afecten derechos humanos; y a la vez contemple la medidas necesarias para que las y los miembros de las comunidades indígenas y étnicas puedan participar en los procesos electorales en forma efectiva y tomando en cuenta sus tradiciones, usos y costumbres.</w:t>
      </w:r>
    </w:p>
    <w:p w:rsidR="0099592A" w:rsidRPr="006A655E" w:rsidRDefault="0099592A" w:rsidP="0099592A">
      <w:pPr>
        <w:autoSpaceDE w:val="0"/>
        <w:autoSpaceDN w:val="0"/>
        <w:adjustRightInd w:val="0"/>
        <w:spacing w:after="240"/>
        <w:rPr>
          <w:lang w:val="es-ES_tradnl"/>
        </w:rPr>
      </w:pPr>
      <w:r>
        <w:rPr>
          <w:lang w:val="es-ES_tradnl"/>
        </w:rPr>
        <w:t>90.</w:t>
      </w:r>
      <w:r>
        <w:rPr>
          <w:lang w:val="es-ES_tradnl"/>
        </w:rPr>
        <w:tab/>
      </w:r>
      <w:r w:rsidRPr="006A655E">
        <w:rPr>
          <w:lang w:val="es-ES_tradnl"/>
        </w:rPr>
        <w:t xml:space="preserve">Esta demanda de la </w:t>
      </w:r>
      <w:r>
        <w:rPr>
          <w:lang w:val="es-ES_tradnl"/>
        </w:rPr>
        <w:t>c</w:t>
      </w:r>
      <w:r w:rsidRPr="006A655E">
        <w:rPr>
          <w:lang w:val="es-ES_tradnl"/>
        </w:rPr>
        <w:t xml:space="preserve">orte es un tema de gran importancia en la coyuntura nacional actual, ya que muchos sectores reclaman una reforma a la Ley </w:t>
      </w:r>
      <w:r>
        <w:rPr>
          <w:lang w:val="es-ES_tradnl"/>
        </w:rPr>
        <w:t>e</w:t>
      </w:r>
      <w:r w:rsidRPr="006A655E">
        <w:rPr>
          <w:lang w:val="es-ES_tradnl"/>
        </w:rPr>
        <w:t>lectoral</w:t>
      </w:r>
      <w:r>
        <w:rPr>
          <w:lang w:val="es-ES_tradnl"/>
        </w:rPr>
        <w:t xml:space="preserve">.  </w:t>
      </w:r>
      <w:r w:rsidRPr="006A655E">
        <w:rPr>
          <w:lang w:val="es-ES_tradnl"/>
        </w:rPr>
        <w:t>También es un importante precedente legal para organizaciones políticas indígenas de América Latina que procuran abrirse espacios de participación en contextos nacionales en donde la representación es controlada por unos pocos partidos y se excluye a los pueblos indígenas.</w:t>
      </w:r>
    </w:p>
    <w:p w:rsidR="0099592A" w:rsidRPr="006A655E" w:rsidRDefault="0099592A" w:rsidP="0099592A">
      <w:pPr>
        <w:autoSpaceDE w:val="0"/>
        <w:autoSpaceDN w:val="0"/>
        <w:adjustRightInd w:val="0"/>
        <w:spacing w:after="240"/>
        <w:rPr>
          <w:b/>
          <w:lang w:val="es-ES_tradnl"/>
        </w:rPr>
      </w:pPr>
      <w:r w:rsidRPr="006A655E">
        <w:rPr>
          <w:b/>
          <w:lang w:val="es-ES_tradnl"/>
        </w:rPr>
        <w:t>2</w:t>
      </w:r>
      <w:r>
        <w:rPr>
          <w:b/>
          <w:lang w:val="es-ES_tradnl"/>
        </w:rPr>
        <w:t>.</w:t>
      </w:r>
      <w:r>
        <w:rPr>
          <w:b/>
          <w:lang w:val="es-ES_tradnl"/>
        </w:rPr>
        <w:tab/>
      </w:r>
      <w:r w:rsidRPr="006A655E">
        <w:rPr>
          <w:b/>
          <w:lang w:val="es-ES_tradnl"/>
        </w:rPr>
        <w:t>Administración de justicia</w:t>
      </w:r>
    </w:p>
    <w:p w:rsidR="0099592A" w:rsidRPr="006A655E" w:rsidRDefault="0099592A" w:rsidP="0099592A">
      <w:pPr>
        <w:autoSpaceDE w:val="0"/>
        <w:autoSpaceDN w:val="0"/>
        <w:adjustRightInd w:val="0"/>
        <w:spacing w:after="240"/>
        <w:rPr>
          <w:lang w:val="es-ES_tradnl"/>
        </w:rPr>
      </w:pPr>
      <w:r>
        <w:rPr>
          <w:lang w:val="es-ES_tradnl"/>
        </w:rPr>
        <w:t>91.</w:t>
      </w:r>
      <w:r>
        <w:rPr>
          <w:lang w:val="es-ES_tradnl"/>
        </w:rPr>
        <w:tab/>
        <w:t>L</w:t>
      </w:r>
      <w:r w:rsidRPr="006A655E">
        <w:rPr>
          <w:lang w:val="es-ES_tradnl"/>
        </w:rPr>
        <w:t xml:space="preserve">a administración de justicia en las </w:t>
      </w:r>
      <w:r>
        <w:rPr>
          <w:lang w:val="es-ES_tradnl"/>
        </w:rPr>
        <w:t>regiones autónomas</w:t>
      </w:r>
      <w:r w:rsidRPr="006A655E">
        <w:rPr>
          <w:lang w:val="es-ES_tradnl"/>
        </w:rPr>
        <w:t xml:space="preserve"> del </w:t>
      </w:r>
      <w:r>
        <w:rPr>
          <w:lang w:val="es-ES_tradnl"/>
        </w:rPr>
        <w:t>a</w:t>
      </w:r>
      <w:r w:rsidRPr="006A655E">
        <w:rPr>
          <w:lang w:val="es-ES_tradnl"/>
        </w:rPr>
        <w:t xml:space="preserve">tlántico se regirán por regulaciones especiales que reflejen las características autóctonas de los </w:t>
      </w:r>
      <w:r>
        <w:rPr>
          <w:lang w:val="es-ES_tradnl"/>
        </w:rPr>
        <w:t>p</w:t>
      </w:r>
      <w:r w:rsidRPr="006A655E">
        <w:rPr>
          <w:lang w:val="es-ES_tradnl"/>
        </w:rPr>
        <w:t xml:space="preserve">ueblos </w:t>
      </w:r>
      <w:r>
        <w:rPr>
          <w:lang w:val="es-ES_tradnl"/>
        </w:rPr>
        <w:t>i</w:t>
      </w:r>
      <w:r w:rsidRPr="006A655E">
        <w:rPr>
          <w:lang w:val="es-ES_tradnl"/>
        </w:rPr>
        <w:t xml:space="preserve">ndígenas y </w:t>
      </w:r>
      <w:r>
        <w:rPr>
          <w:lang w:val="es-ES_tradnl"/>
        </w:rPr>
        <w:t>c</w:t>
      </w:r>
      <w:r w:rsidRPr="006A655E">
        <w:rPr>
          <w:lang w:val="es-ES_tradnl"/>
        </w:rPr>
        <w:t xml:space="preserve">omunidades </w:t>
      </w:r>
      <w:r>
        <w:rPr>
          <w:lang w:val="es-ES_tradnl"/>
        </w:rPr>
        <w:t>é</w:t>
      </w:r>
      <w:r w:rsidRPr="006A655E">
        <w:rPr>
          <w:lang w:val="es-ES_tradnl"/>
        </w:rPr>
        <w:t xml:space="preserve">tnicas de la </w:t>
      </w:r>
      <w:r>
        <w:rPr>
          <w:lang w:val="es-ES_tradnl"/>
        </w:rPr>
        <w:t xml:space="preserve">costa caribe.  </w:t>
      </w:r>
    </w:p>
    <w:p w:rsidR="0099592A" w:rsidRPr="006A655E" w:rsidRDefault="0099592A" w:rsidP="0099592A">
      <w:pPr>
        <w:autoSpaceDE w:val="0"/>
        <w:autoSpaceDN w:val="0"/>
        <w:adjustRightInd w:val="0"/>
        <w:spacing w:after="240"/>
        <w:rPr>
          <w:lang w:val="es-ES_tradnl"/>
        </w:rPr>
      </w:pPr>
      <w:r>
        <w:rPr>
          <w:lang w:val="es-ES_tradnl"/>
        </w:rPr>
        <w:t>92.</w:t>
      </w:r>
      <w:r>
        <w:rPr>
          <w:lang w:val="es-ES_tradnl"/>
        </w:rPr>
        <w:tab/>
      </w:r>
      <w:r w:rsidRPr="006A655E">
        <w:rPr>
          <w:lang w:val="es-ES_tradnl"/>
        </w:rPr>
        <w:t xml:space="preserve">El artículo 40 del </w:t>
      </w:r>
      <w:r>
        <w:rPr>
          <w:lang w:val="es-ES_tradnl"/>
        </w:rPr>
        <w:t>r</w:t>
      </w:r>
      <w:r w:rsidRPr="006A655E">
        <w:rPr>
          <w:lang w:val="es-ES_tradnl"/>
        </w:rPr>
        <w:t xml:space="preserve">eglamento del Estatuto de </w:t>
      </w:r>
      <w:r>
        <w:rPr>
          <w:lang w:val="es-ES_tradnl"/>
        </w:rPr>
        <w:t>a</w:t>
      </w:r>
      <w:r w:rsidRPr="006A655E">
        <w:rPr>
          <w:lang w:val="es-ES_tradnl"/>
        </w:rPr>
        <w:t>utonomía establece que</w:t>
      </w:r>
      <w:r>
        <w:rPr>
          <w:lang w:val="es-ES_tradnl"/>
        </w:rPr>
        <w:t xml:space="preserve">:  </w:t>
      </w:r>
    </w:p>
    <w:p w:rsidR="0099592A" w:rsidRPr="006A655E" w:rsidRDefault="0099592A" w:rsidP="0099592A">
      <w:pPr>
        <w:autoSpaceDE w:val="0"/>
        <w:autoSpaceDN w:val="0"/>
        <w:adjustRightInd w:val="0"/>
        <w:spacing w:after="240"/>
        <w:ind w:left="567" w:hanging="567"/>
        <w:rPr>
          <w:b/>
          <w:iCs/>
          <w:lang w:val="es-ES_tradnl"/>
        </w:rPr>
      </w:pPr>
      <w:r>
        <w:rPr>
          <w:iCs/>
        </w:rPr>
        <w:tab/>
      </w:r>
      <w:r>
        <w:rPr>
          <w:iCs/>
        </w:rPr>
        <w:tab/>
      </w:r>
      <w:r w:rsidRPr="006A655E">
        <w:rPr>
          <w:iCs/>
        </w:rPr>
        <w:t xml:space="preserve">"Las regulaciones especiales en materia de administración de justicia, que reflejan las particularidades propias de las comunidades de la </w:t>
      </w:r>
      <w:r>
        <w:rPr>
          <w:iCs/>
        </w:rPr>
        <w:t>costa atlántica</w:t>
      </w:r>
      <w:r w:rsidRPr="006A655E">
        <w:rPr>
          <w:iCs/>
        </w:rPr>
        <w:t xml:space="preserve"> de Nicaragua se establecerá sobre la base de coordinaciones del </w:t>
      </w:r>
      <w:r>
        <w:rPr>
          <w:iCs/>
        </w:rPr>
        <w:t>p</w:t>
      </w:r>
      <w:r w:rsidRPr="006A655E">
        <w:rPr>
          <w:iCs/>
        </w:rPr>
        <w:t xml:space="preserve">oder </w:t>
      </w:r>
      <w:r>
        <w:rPr>
          <w:iCs/>
        </w:rPr>
        <w:t>j</w:t>
      </w:r>
      <w:r w:rsidRPr="006A655E">
        <w:rPr>
          <w:iCs/>
        </w:rPr>
        <w:t xml:space="preserve">udicial con los </w:t>
      </w:r>
      <w:r>
        <w:rPr>
          <w:iCs/>
        </w:rPr>
        <w:t>c</w:t>
      </w:r>
      <w:r w:rsidRPr="006A655E">
        <w:rPr>
          <w:iCs/>
        </w:rPr>
        <w:t xml:space="preserve">onsejos </w:t>
      </w:r>
      <w:r>
        <w:rPr>
          <w:iCs/>
        </w:rPr>
        <w:t>r</w:t>
      </w:r>
      <w:r w:rsidRPr="006A655E">
        <w:rPr>
          <w:iCs/>
        </w:rPr>
        <w:t xml:space="preserve">egionales </w:t>
      </w:r>
      <w:r>
        <w:rPr>
          <w:iCs/>
        </w:rPr>
        <w:t>a</w:t>
      </w:r>
      <w:r w:rsidRPr="006A655E">
        <w:rPr>
          <w:iCs/>
        </w:rPr>
        <w:t>utónomos y otras autoridades competentes</w:t>
      </w:r>
      <w:r>
        <w:rPr>
          <w:iCs/>
        </w:rPr>
        <w:t xml:space="preserve">.  </w:t>
      </w:r>
      <w:r w:rsidRPr="006A655E">
        <w:rPr>
          <w:iCs/>
        </w:rPr>
        <w:t xml:space="preserve">De igual manera se establecerán las coordinaciones necesarias con las representaciones de los </w:t>
      </w:r>
      <w:r>
        <w:rPr>
          <w:iCs/>
        </w:rPr>
        <w:t>p</w:t>
      </w:r>
      <w:r w:rsidRPr="006A655E">
        <w:rPr>
          <w:iCs/>
        </w:rPr>
        <w:t xml:space="preserve">oderes del </w:t>
      </w:r>
      <w:r>
        <w:rPr>
          <w:iCs/>
        </w:rPr>
        <w:t>E</w:t>
      </w:r>
      <w:r w:rsidRPr="006A655E">
        <w:rPr>
          <w:iCs/>
        </w:rPr>
        <w:t xml:space="preserve">stado, a fin de armonizar la aplicación de las leyes nacionales y de la Ley de </w:t>
      </w:r>
      <w:r>
        <w:rPr>
          <w:iCs/>
        </w:rPr>
        <w:t>a</w:t>
      </w:r>
      <w:r w:rsidRPr="006A655E">
        <w:rPr>
          <w:iCs/>
        </w:rPr>
        <w:t xml:space="preserve">utonomía de la </w:t>
      </w:r>
      <w:r>
        <w:rPr>
          <w:iCs/>
        </w:rPr>
        <w:t>costa atlántica.</w:t>
      </w:r>
      <w:r w:rsidRPr="006A655E">
        <w:rPr>
          <w:iCs/>
        </w:rPr>
        <w:t>"</w:t>
      </w:r>
    </w:p>
    <w:p w:rsidR="0099592A" w:rsidRPr="0071186B" w:rsidRDefault="0099592A" w:rsidP="0046088F">
      <w:pPr>
        <w:keepNext/>
        <w:autoSpaceDE w:val="0"/>
        <w:autoSpaceDN w:val="0"/>
        <w:adjustRightInd w:val="0"/>
        <w:spacing w:after="240"/>
        <w:rPr>
          <w:b/>
          <w:bCs/>
          <w:iCs/>
          <w:lang w:val="es-ES_tradnl"/>
        </w:rPr>
      </w:pPr>
      <w:r>
        <w:rPr>
          <w:b/>
          <w:bCs/>
          <w:iCs/>
          <w:lang w:val="es-ES_tradnl"/>
        </w:rPr>
        <w:tab/>
      </w:r>
      <w:r w:rsidRPr="0071186B">
        <w:rPr>
          <w:b/>
          <w:bCs/>
          <w:iCs/>
          <w:lang w:val="es-ES_tradnl"/>
        </w:rPr>
        <w:t xml:space="preserve">Facilitadores </w:t>
      </w:r>
      <w:r>
        <w:rPr>
          <w:b/>
          <w:bCs/>
          <w:iCs/>
          <w:lang w:val="es-ES_tradnl"/>
        </w:rPr>
        <w:t>j</w:t>
      </w:r>
      <w:r w:rsidRPr="0071186B">
        <w:rPr>
          <w:b/>
          <w:bCs/>
          <w:iCs/>
          <w:lang w:val="es-ES_tradnl"/>
        </w:rPr>
        <w:t xml:space="preserve">udiciales </w:t>
      </w:r>
      <w:r>
        <w:rPr>
          <w:b/>
          <w:bCs/>
          <w:iCs/>
          <w:lang w:val="es-ES_tradnl"/>
        </w:rPr>
        <w:t>r</w:t>
      </w:r>
      <w:r w:rsidRPr="0071186B">
        <w:rPr>
          <w:b/>
          <w:bCs/>
          <w:iCs/>
          <w:lang w:val="es-ES_tradnl"/>
        </w:rPr>
        <w:t>urales</w:t>
      </w:r>
    </w:p>
    <w:p w:rsidR="0099592A" w:rsidRPr="006A655E" w:rsidRDefault="0099592A" w:rsidP="0099592A">
      <w:pPr>
        <w:autoSpaceDE w:val="0"/>
        <w:autoSpaceDN w:val="0"/>
        <w:adjustRightInd w:val="0"/>
        <w:spacing w:after="240"/>
        <w:rPr>
          <w:lang w:val="es-ES_tradnl"/>
        </w:rPr>
      </w:pPr>
      <w:r>
        <w:rPr>
          <w:lang w:val="es-ES_tradnl"/>
        </w:rPr>
        <w:t>93.</w:t>
      </w:r>
      <w:r>
        <w:rPr>
          <w:lang w:val="es-ES_tradnl"/>
        </w:rPr>
        <w:tab/>
      </w:r>
      <w:r w:rsidRPr="006A655E">
        <w:rPr>
          <w:lang w:val="es-ES_tradnl"/>
        </w:rPr>
        <w:t xml:space="preserve">En el año 2000, las características principales de las áreas rurales del país, principalmente las ubicadas en la región central, norte y </w:t>
      </w:r>
      <w:r>
        <w:rPr>
          <w:lang w:val="es-ES_tradnl"/>
        </w:rPr>
        <w:t>costa atlántica</w:t>
      </w:r>
      <w:r w:rsidRPr="006A655E">
        <w:rPr>
          <w:lang w:val="es-ES_tradnl"/>
        </w:rPr>
        <w:t>, reflejaban un alto grado de aislamiento, inseguridad, débil presencia institucional del Estado, prevalencia de niveles de violencia, impunidad, y una constante amenaza a la estabilidad social</w:t>
      </w:r>
      <w:r>
        <w:rPr>
          <w:lang w:val="es-ES_tradnl"/>
        </w:rPr>
        <w:t xml:space="preserve"> </w:t>
      </w:r>
      <w:r w:rsidRPr="006A655E">
        <w:rPr>
          <w:lang w:val="es-ES_tradnl"/>
        </w:rPr>
        <w:t>y política motivada en gran parte por la pobreza</w:t>
      </w:r>
      <w:r>
        <w:rPr>
          <w:lang w:val="es-ES_tradnl"/>
        </w:rPr>
        <w:t xml:space="preserve">.  </w:t>
      </w:r>
      <w:r w:rsidRPr="006A655E">
        <w:rPr>
          <w:lang w:val="es-ES_tradnl"/>
        </w:rPr>
        <w:t>Es por eso que se creó una agenda de trabajo con prioridades específicas, entre ellas la necesidad de continuar trabajando en la consolidación del sistema de justicia con fundamentos democráticos</w:t>
      </w:r>
      <w:r>
        <w:rPr>
          <w:lang w:val="es-ES_tradnl"/>
        </w:rPr>
        <w:t xml:space="preserve">.  </w:t>
      </w:r>
    </w:p>
    <w:p w:rsidR="0099592A" w:rsidRPr="006A655E" w:rsidRDefault="0099592A" w:rsidP="0099592A">
      <w:pPr>
        <w:autoSpaceDE w:val="0"/>
        <w:autoSpaceDN w:val="0"/>
        <w:adjustRightInd w:val="0"/>
        <w:spacing w:after="240"/>
        <w:rPr>
          <w:b/>
          <w:lang w:val="es-ES_tradnl"/>
        </w:rPr>
      </w:pPr>
      <w:r>
        <w:rPr>
          <w:lang w:val="es-ES_tradnl"/>
        </w:rPr>
        <w:t>94.</w:t>
      </w:r>
      <w:r>
        <w:rPr>
          <w:lang w:val="es-ES_tradnl"/>
        </w:rPr>
        <w:tab/>
      </w:r>
      <w:r w:rsidRPr="006A655E">
        <w:rPr>
          <w:lang w:val="es-ES_tradnl"/>
        </w:rPr>
        <w:t xml:space="preserve">Por consiguiente, es así que surge el Programa de </w:t>
      </w:r>
      <w:r>
        <w:rPr>
          <w:lang w:val="es-ES_tradnl"/>
        </w:rPr>
        <w:t>a</w:t>
      </w:r>
      <w:r w:rsidRPr="006A655E">
        <w:rPr>
          <w:lang w:val="es-ES_tradnl"/>
        </w:rPr>
        <w:t xml:space="preserve">cceso a la </w:t>
      </w:r>
      <w:r>
        <w:rPr>
          <w:lang w:val="es-ES_tradnl"/>
        </w:rPr>
        <w:t>a</w:t>
      </w:r>
      <w:r w:rsidRPr="006A655E">
        <w:rPr>
          <w:lang w:val="es-ES_tradnl"/>
        </w:rPr>
        <w:t xml:space="preserve">dministración de </w:t>
      </w:r>
      <w:r>
        <w:rPr>
          <w:lang w:val="es-ES_tradnl"/>
        </w:rPr>
        <w:t>j</w:t>
      </w:r>
      <w:r w:rsidRPr="006A655E">
        <w:rPr>
          <w:lang w:val="es-ES_tradnl"/>
        </w:rPr>
        <w:t xml:space="preserve">usticia en </w:t>
      </w:r>
      <w:r>
        <w:rPr>
          <w:lang w:val="es-ES_tradnl"/>
        </w:rPr>
        <w:t>z</w:t>
      </w:r>
      <w:r w:rsidRPr="006A655E">
        <w:rPr>
          <w:lang w:val="es-ES_tradnl"/>
        </w:rPr>
        <w:t xml:space="preserve">onas </w:t>
      </w:r>
      <w:r>
        <w:rPr>
          <w:lang w:val="es-ES_tradnl"/>
        </w:rPr>
        <w:t>r</w:t>
      </w:r>
      <w:r w:rsidRPr="006A655E">
        <w:rPr>
          <w:lang w:val="es-ES_tradnl"/>
        </w:rPr>
        <w:t>urales, conocido como</w:t>
      </w:r>
      <w:r>
        <w:rPr>
          <w:lang w:val="es-ES_tradnl"/>
        </w:rPr>
        <w:t xml:space="preserve"> el</w:t>
      </w:r>
      <w:r w:rsidRPr="006A655E">
        <w:rPr>
          <w:lang w:val="es-ES_tradnl"/>
        </w:rPr>
        <w:t xml:space="preserve"> Programa de </w:t>
      </w:r>
      <w:r>
        <w:rPr>
          <w:lang w:val="es-ES_tradnl"/>
        </w:rPr>
        <w:t>f</w:t>
      </w:r>
      <w:r w:rsidRPr="006A655E">
        <w:rPr>
          <w:lang w:val="es-ES_tradnl"/>
        </w:rPr>
        <w:t xml:space="preserve">acilitadores </w:t>
      </w:r>
      <w:r>
        <w:rPr>
          <w:lang w:val="es-ES_tradnl"/>
        </w:rPr>
        <w:t>j</w:t>
      </w:r>
      <w:r w:rsidRPr="006A655E">
        <w:rPr>
          <w:lang w:val="es-ES_tradnl"/>
        </w:rPr>
        <w:t xml:space="preserve">udiciales </w:t>
      </w:r>
      <w:r>
        <w:rPr>
          <w:lang w:val="es-ES_tradnl"/>
        </w:rPr>
        <w:t>r</w:t>
      </w:r>
      <w:r w:rsidRPr="006A655E">
        <w:rPr>
          <w:lang w:val="es-ES_tradnl"/>
        </w:rPr>
        <w:t xml:space="preserve">urales, al firmarse el convenio de cooperación entre la OEA y la </w:t>
      </w:r>
      <w:r>
        <w:rPr>
          <w:lang w:val="es-ES_tradnl"/>
        </w:rPr>
        <w:t>C</w:t>
      </w:r>
      <w:r w:rsidRPr="006A655E">
        <w:rPr>
          <w:lang w:val="es-ES_tradnl"/>
        </w:rPr>
        <w:t>orte Suprema de Justicia, en marzo del año 2003</w:t>
      </w:r>
      <w:r w:rsidRPr="006A655E">
        <w:t xml:space="preserve"> con el apoyo de la Agencia Sueca para el Desarrollo Internacional (ASDI)</w:t>
      </w:r>
      <w:r>
        <w:rPr>
          <w:lang w:val="es-ES_tradnl"/>
        </w:rPr>
        <w:t xml:space="preserve">.  </w:t>
      </w:r>
    </w:p>
    <w:p w:rsidR="0099592A" w:rsidRPr="006A655E" w:rsidRDefault="0099592A" w:rsidP="0099592A">
      <w:pPr>
        <w:autoSpaceDE w:val="0"/>
        <w:autoSpaceDN w:val="0"/>
        <w:adjustRightInd w:val="0"/>
        <w:spacing w:after="240"/>
        <w:rPr>
          <w:lang w:val="es-ES_tradnl"/>
        </w:rPr>
      </w:pPr>
      <w:r w:rsidRPr="0071186B">
        <w:rPr>
          <w:lang w:val="es-ES_tradnl"/>
        </w:rPr>
        <w:t>95.</w:t>
      </w:r>
      <w:r w:rsidRPr="0071186B">
        <w:rPr>
          <w:lang w:val="es-ES_tradnl"/>
        </w:rPr>
        <w:tab/>
        <w:t xml:space="preserve">Los </w:t>
      </w:r>
      <w:r>
        <w:rPr>
          <w:lang w:val="es-ES_tradnl"/>
        </w:rPr>
        <w:t>f</w:t>
      </w:r>
      <w:r w:rsidRPr="0071186B">
        <w:rPr>
          <w:lang w:val="es-ES_tradnl"/>
        </w:rPr>
        <w:t xml:space="preserve">acilitadores </w:t>
      </w:r>
      <w:r>
        <w:rPr>
          <w:lang w:val="es-ES_tradnl"/>
        </w:rPr>
        <w:t>j</w:t>
      </w:r>
      <w:r w:rsidRPr="0071186B">
        <w:rPr>
          <w:lang w:val="es-ES_tradnl"/>
        </w:rPr>
        <w:t xml:space="preserve">udiciales </w:t>
      </w:r>
      <w:r>
        <w:rPr>
          <w:lang w:val="es-ES_tradnl"/>
        </w:rPr>
        <w:t>r</w:t>
      </w:r>
      <w:r w:rsidRPr="0071186B">
        <w:rPr>
          <w:lang w:val="es-ES_tradnl"/>
        </w:rPr>
        <w:t>urales</w:t>
      </w:r>
      <w:r w:rsidRPr="006A655E">
        <w:rPr>
          <w:lang w:val="es-ES_tradnl"/>
        </w:rPr>
        <w:t xml:space="preserve"> tienen su base legal en el Código Procesal Penal</w:t>
      </w:r>
      <w:r>
        <w:rPr>
          <w:lang w:val="es-ES_tradnl"/>
        </w:rPr>
        <w:t xml:space="preserve">.  </w:t>
      </w:r>
      <w:r w:rsidRPr="006A655E">
        <w:rPr>
          <w:lang w:val="es-ES_tradnl"/>
        </w:rPr>
        <w:t xml:space="preserve">En su </w:t>
      </w:r>
      <w:r>
        <w:rPr>
          <w:lang w:val="es-ES_tradnl"/>
        </w:rPr>
        <w:t>a</w:t>
      </w:r>
      <w:r w:rsidRPr="006A655E">
        <w:rPr>
          <w:lang w:val="es-ES_tradnl"/>
        </w:rPr>
        <w:t xml:space="preserve">rtículo 200 </w:t>
      </w:r>
      <w:r w:rsidRPr="00E66E9D">
        <w:rPr>
          <w:i/>
          <w:lang w:val="es-ES_tradnl"/>
        </w:rPr>
        <w:t>bis</w:t>
      </w:r>
      <w:r w:rsidRPr="006A655E">
        <w:rPr>
          <w:lang w:val="es-ES_tradnl"/>
        </w:rPr>
        <w:t xml:space="preserve"> establece que:</w:t>
      </w:r>
    </w:p>
    <w:p w:rsidR="0099592A" w:rsidRPr="006A655E" w:rsidRDefault="0099592A" w:rsidP="0099592A">
      <w:pPr>
        <w:autoSpaceDE w:val="0"/>
        <w:autoSpaceDN w:val="0"/>
        <w:adjustRightInd w:val="0"/>
        <w:spacing w:after="240"/>
        <w:ind w:left="567" w:hanging="567"/>
        <w:rPr>
          <w:lang w:val="es-ES_tradnl"/>
        </w:rPr>
      </w:pPr>
      <w:r>
        <w:rPr>
          <w:lang w:val="es-ES_tradnl"/>
        </w:rPr>
        <w:tab/>
      </w:r>
      <w:r>
        <w:rPr>
          <w:lang w:val="es-ES_tradnl"/>
        </w:rPr>
        <w:tab/>
      </w:r>
      <w:r w:rsidRPr="006A655E">
        <w:rPr>
          <w:lang w:val="es-ES_tradnl"/>
        </w:rPr>
        <w:t>"</w:t>
      </w:r>
      <w:r w:rsidRPr="006A655E">
        <w:t xml:space="preserve">Los </w:t>
      </w:r>
      <w:r>
        <w:t>f</w:t>
      </w:r>
      <w:r w:rsidRPr="006A655E">
        <w:t xml:space="preserve">acilitadores </w:t>
      </w:r>
      <w:r>
        <w:t>j</w:t>
      </w:r>
      <w:r w:rsidRPr="006A655E">
        <w:t xml:space="preserve">udiciales </w:t>
      </w:r>
      <w:r>
        <w:t>r</w:t>
      </w:r>
      <w:r w:rsidRPr="006A655E">
        <w:t xml:space="preserve">urales constituyen un cuerpo al servicio de la </w:t>
      </w:r>
      <w:r>
        <w:t>a</w:t>
      </w:r>
      <w:r w:rsidRPr="006A655E">
        <w:t xml:space="preserve">dministración de </w:t>
      </w:r>
      <w:r>
        <w:t>j</w:t>
      </w:r>
      <w:r w:rsidRPr="006A655E">
        <w:t>usticia</w:t>
      </w:r>
      <w:r>
        <w:t xml:space="preserve">.  </w:t>
      </w:r>
      <w:r w:rsidRPr="006A655E">
        <w:t>La Corte Suprema de Justicia mediante acuerdo regulará su organización, funciones, calidades, requisitos y sistema de ingreso, formación y perfeccionamiento</w:t>
      </w:r>
      <w:r>
        <w:t>.</w:t>
      </w:r>
      <w:r w:rsidRPr="006A655E">
        <w:t>"</w:t>
      </w:r>
    </w:p>
    <w:p w:rsidR="0099592A" w:rsidRPr="006A655E" w:rsidRDefault="0099592A" w:rsidP="0099592A">
      <w:pPr>
        <w:autoSpaceDE w:val="0"/>
        <w:autoSpaceDN w:val="0"/>
        <w:adjustRightInd w:val="0"/>
        <w:spacing w:after="240"/>
        <w:rPr>
          <w:lang w:val="es-ES_tradnl"/>
        </w:rPr>
      </w:pPr>
      <w:r>
        <w:rPr>
          <w:lang w:val="es-ES_tradnl"/>
        </w:rPr>
        <w:t>96.</w:t>
      </w:r>
      <w:r>
        <w:rPr>
          <w:lang w:val="es-ES_tradnl"/>
        </w:rPr>
        <w:tab/>
        <w:t>L</w:t>
      </w:r>
      <w:r w:rsidRPr="006A655E">
        <w:t xml:space="preserve">os </w:t>
      </w:r>
      <w:r>
        <w:t>f</w:t>
      </w:r>
      <w:r w:rsidRPr="006A655E">
        <w:t xml:space="preserve">acilitadores </w:t>
      </w:r>
      <w:r>
        <w:t>j</w:t>
      </w:r>
      <w:r w:rsidRPr="006A655E">
        <w:t xml:space="preserve">udiciales </w:t>
      </w:r>
      <w:r>
        <w:t>r</w:t>
      </w:r>
      <w:r w:rsidRPr="006A655E">
        <w:t xml:space="preserve">urales son líderes reconocidos que a propuesta de los pobladores son elegidos en </w:t>
      </w:r>
      <w:r>
        <w:t>a</w:t>
      </w:r>
      <w:r w:rsidRPr="006A655E">
        <w:t xml:space="preserve">sambleas </w:t>
      </w:r>
      <w:r>
        <w:t>c</w:t>
      </w:r>
      <w:r w:rsidRPr="006A655E">
        <w:t xml:space="preserve">omunitarias en presencia del </w:t>
      </w:r>
      <w:r>
        <w:t>j</w:t>
      </w:r>
      <w:r w:rsidRPr="006A655E">
        <w:t xml:space="preserve">uez </w:t>
      </w:r>
      <w:r>
        <w:t>l</w:t>
      </w:r>
      <w:r w:rsidRPr="006A655E">
        <w:t xml:space="preserve">ocal del </w:t>
      </w:r>
      <w:r>
        <w:t>m</w:t>
      </w:r>
      <w:r w:rsidRPr="006A655E">
        <w:t>unicipio</w:t>
      </w:r>
      <w:r>
        <w:t xml:space="preserve">.  </w:t>
      </w:r>
      <w:r w:rsidRPr="006A655E">
        <w:t>Incorpora a la aplicación de la justicia, el ejercicio de las tradiciones, uso y las costumbres de las comunidades indígenas</w:t>
      </w:r>
      <w:r>
        <w:t xml:space="preserve">.  </w:t>
      </w:r>
      <w:r w:rsidRPr="006A655E">
        <w:t>Ejercen una labor voluntaria</w:t>
      </w:r>
      <w:r w:rsidRPr="006A655E">
        <w:rPr>
          <w:rStyle w:val="FootnoteReference"/>
        </w:rPr>
        <w:footnoteReference w:id="30"/>
      </w:r>
      <w:r>
        <w:t>.</w:t>
      </w:r>
    </w:p>
    <w:p w:rsidR="0099592A" w:rsidRPr="006A655E" w:rsidRDefault="0099592A" w:rsidP="0099592A">
      <w:pPr>
        <w:autoSpaceDE w:val="0"/>
        <w:autoSpaceDN w:val="0"/>
        <w:adjustRightInd w:val="0"/>
        <w:spacing w:after="240"/>
        <w:rPr>
          <w:lang w:val="es-ES_tradnl"/>
        </w:rPr>
      </w:pPr>
      <w:r>
        <w:t>97.</w:t>
      </w:r>
      <w:r>
        <w:tab/>
      </w:r>
      <w:r w:rsidRPr="006A655E">
        <w:t xml:space="preserve">Las </w:t>
      </w:r>
      <w:r>
        <w:t>l</w:t>
      </w:r>
      <w:r w:rsidRPr="006A655E">
        <w:t xml:space="preserve">abores de las y los </w:t>
      </w:r>
      <w:r>
        <w:t>f</w:t>
      </w:r>
      <w:r w:rsidRPr="006A655E">
        <w:t xml:space="preserve">acilitadores </w:t>
      </w:r>
      <w:r>
        <w:t>j</w:t>
      </w:r>
      <w:r w:rsidRPr="006A655E">
        <w:t xml:space="preserve">udicial </w:t>
      </w:r>
      <w:r>
        <w:t>r</w:t>
      </w:r>
      <w:r w:rsidRPr="006A655E">
        <w:t>urales son las siguientes</w:t>
      </w:r>
      <w:r>
        <w:t xml:space="preserve">:  </w:t>
      </w:r>
    </w:p>
    <w:p w:rsidR="0099592A" w:rsidRPr="006A655E" w:rsidRDefault="0099592A" w:rsidP="0099592A">
      <w:pPr>
        <w:autoSpaceDE w:val="0"/>
        <w:autoSpaceDN w:val="0"/>
        <w:adjustRightInd w:val="0"/>
        <w:spacing w:after="240"/>
        <w:ind w:left="1134" w:hanging="567"/>
        <w:rPr>
          <w:lang w:val="es-ES_tradnl"/>
        </w:rPr>
      </w:pPr>
      <w:r>
        <w:t>a)</w:t>
      </w:r>
      <w:r>
        <w:tab/>
      </w:r>
      <w:r w:rsidRPr="006A655E">
        <w:t>Brindar asesoramiento a los habitantes de su comunidad o municipio en temas de medio ambiente, violencia intrafamiliar, problemas de propiedad, niñez y adolescencia, derechos humanos en general</w:t>
      </w:r>
      <w:r>
        <w:t>;</w:t>
      </w:r>
    </w:p>
    <w:p w:rsidR="0099592A" w:rsidRPr="006A655E" w:rsidRDefault="0099592A" w:rsidP="0099592A">
      <w:pPr>
        <w:autoSpaceDE w:val="0"/>
        <w:autoSpaceDN w:val="0"/>
        <w:adjustRightInd w:val="0"/>
        <w:spacing w:after="240"/>
        <w:ind w:left="1134" w:hanging="567"/>
        <w:rPr>
          <w:lang w:val="es-ES_tradnl"/>
        </w:rPr>
      </w:pPr>
      <w:r>
        <w:t>b)</w:t>
      </w:r>
      <w:r>
        <w:tab/>
      </w:r>
      <w:r w:rsidRPr="006A655E">
        <w:t>Realizan y dan seguimiento a mediaciones extrajudiciales (en los casos que la ley permite)</w:t>
      </w:r>
      <w:r>
        <w:t>;</w:t>
      </w:r>
    </w:p>
    <w:p w:rsidR="0099592A" w:rsidRPr="006A655E" w:rsidRDefault="0099592A" w:rsidP="0099592A">
      <w:pPr>
        <w:autoSpaceDE w:val="0"/>
        <w:autoSpaceDN w:val="0"/>
        <w:adjustRightInd w:val="0"/>
        <w:spacing w:after="240"/>
        <w:ind w:left="1134" w:hanging="567"/>
        <w:rPr>
          <w:lang w:val="es-ES_tradnl"/>
        </w:rPr>
      </w:pPr>
      <w:r>
        <w:t>c)</w:t>
      </w:r>
      <w:r>
        <w:tab/>
      </w:r>
      <w:r w:rsidRPr="006A655E">
        <w:t>Multiplican el conocimiento jurídico adquirido en la comunidad o municipio</w:t>
      </w:r>
      <w:r>
        <w:t>;</w:t>
      </w:r>
    </w:p>
    <w:p w:rsidR="0099592A" w:rsidRPr="006A655E" w:rsidRDefault="0099592A" w:rsidP="0099592A">
      <w:pPr>
        <w:autoSpaceDE w:val="0"/>
        <w:autoSpaceDN w:val="0"/>
        <w:adjustRightInd w:val="0"/>
        <w:spacing w:after="240"/>
        <w:ind w:left="1134" w:hanging="567"/>
        <w:rPr>
          <w:lang w:val="es-ES_tradnl"/>
        </w:rPr>
      </w:pPr>
      <w:r>
        <w:t>d)</w:t>
      </w:r>
      <w:r>
        <w:tab/>
      </w:r>
      <w:r w:rsidRPr="006A655E">
        <w:t>Apoyan las diligencias propias de la administración de justicia</w:t>
      </w:r>
      <w:r>
        <w:t>;</w:t>
      </w:r>
    </w:p>
    <w:p w:rsidR="0099592A" w:rsidRPr="006A655E" w:rsidRDefault="0099592A" w:rsidP="0099592A">
      <w:pPr>
        <w:autoSpaceDE w:val="0"/>
        <w:autoSpaceDN w:val="0"/>
        <w:adjustRightInd w:val="0"/>
        <w:spacing w:after="240"/>
        <w:ind w:left="1134" w:hanging="567"/>
        <w:rPr>
          <w:lang w:val="es-ES_tradnl"/>
        </w:rPr>
      </w:pPr>
      <w:r>
        <w:t>e)</w:t>
      </w:r>
      <w:r>
        <w:tab/>
      </w:r>
      <w:r w:rsidRPr="006A655E">
        <w:t>Efectúan mediaciones previas</w:t>
      </w:r>
      <w:r>
        <w:t xml:space="preserve">.  </w:t>
      </w:r>
    </w:p>
    <w:p w:rsidR="0099592A" w:rsidRPr="006A655E" w:rsidRDefault="0099592A" w:rsidP="0099592A">
      <w:pPr>
        <w:autoSpaceDE w:val="0"/>
        <w:autoSpaceDN w:val="0"/>
        <w:adjustRightInd w:val="0"/>
        <w:spacing w:after="240"/>
        <w:rPr>
          <w:lang w:val="es-ES_tradnl"/>
        </w:rPr>
      </w:pPr>
      <w:r>
        <w:t>98.</w:t>
      </w:r>
      <w:r>
        <w:tab/>
      </w:r>
      <w:r w:rsidRPr="006A655E">
        <w:t xml:space="preserve">En la actualidad hay un total de </w:t>
      </w:r>
      <w:r>
        <w:t>54</w:t>
      </w:r>
      <w:r w:rsidRPr="006A655E">
        <w:t xml:space="preserve"> </w:t>
      </w:r>
      <w:r>
        <w:t>f</w:t>
      </w:r>
      <w:r w:rsidRPr="006A655E">
        <w:t xml:space="preserve">acilitadores </w:t>
      </w:r>
      <w:r>
        <w:t>j</w:t>
      </w:r>
      <w:r w:rsidRPr="006A655E">
        <w:t xml:space="preserve">udiciales </w:t>
      </w:r>
      <w:r>
        <w:t>r</w:t>
      </w:r>
      <w:r w:rsidRPr="006A655E">
        <w:t xml:space="preserve">urales en la </w:t>
      </w:r>
      <w:r>
        <w:t>r</w:t>
      </w:r>
      <w:r w:rsidRPr="006A655E">
        <w:t xml:space="preserve">egión </w:t>
      </w:r>
      <w:r>
        <w:t>a</w:t>
      </w:r>
      <w:r w:rsidRPr="006A655E">
        <w:t xml:space="preserve">utónoma del </w:t>
      </w:r>
      <w:r>
        <w:t>a</w:t>
      </w:r>
      <w:r w:rsidRPr="006A655E">
        <w:t xml:space="preserve">tlántico </w:t>
      </w:r>
      <w:r>
        <w:t>s</w:t>
      </w:r>
      <w:r w:rsidRPr="006A655E">
        <w:t>ur, sin incluir los de los municipios de Nueva Guinea, Muelle de los Bueyes, El</w:t>
      </w:r>
      <w:r>
        <w:t> </w:t>
      </w:r>
      <w:r w:rsidRPr="006A655E">
        <w:t>Rama y El Ayote</w:t>
      </w:r>
      <w:r>
        <w:t xml:space="preserve">.  </w:t>
      </w:r>
      <w:r w:rsidRPr="006A655E">
        <w:t xml:space="preserve">En el caso de la RAAN se ha llegado a una cifra de más de </w:t>
      </w:r>
      <w:r>
        <w:t>100 f</w:t>
      </w:r>
      <w:r w:rsidRPr="006A655E">
        <w:t>acilitadores</w:t>
      </w:r>
      <w:r w:rsidRPr="006A655E">
        <w:rPr>
          <w:rStyle w:val="FootnoteReference"/>
        </w:rPr>
        <w:footnoteReference w:id="31"/>
      </w:r>
      <w:r>
        <w:t>.</w:t>
      </w:r>
      <w:r w:rsidRPr="006A655E">
        <w:t xml:space="preserve"> </w:t>
      </w:r>
    </w:p>
    <w:p w:rsidR="0099592A" w:rsidRPr="006A655E" w:rsidRDefault="0099592A" w:rsidP="0099592A">
      <w:pPr>
        <w:autoSpaceDE w:val="0"/>
        <w:autoSpaceDN w:val="0"/>
        <w:adjustRightInd w:val="0"/>
        <w:spacing w:after="240"/>
        <w:rPr>
          <w:lang w:val="es-ES_tradnl"/>
        </w:rPr>
      </w:pPr>
      <w:r>
        <w:rPr>
          <w:lang w:val="es-ES_tradnl"/>
        </w:rPr>
        <w:t>99.</w:t>
      </w:r>
      <w:r>
        <w:rPr>
          <w:lang w:val="es-ES_tradnl"/>
        </w:rPr>
        <w:tab/>
      </w:r>
      <w:r w:rsidRPr="006A655E">
        <w:rPr>
          <w:lang w:val="es-ES_tradnl"/>
        </w:rPr>
        <w:t>L</w:t>
      </w:r>
      <w:r w:rsidRPr="006A655E">
        <w:t xml:space="preserve">os </w:t>
      </w:r>
      <w:r>
        <w:t>f</w:t>
      </w:r>
      <w:r w:rsidRPr="006A655E">
        <w:t xml:space="preserve">acilitadores </w:t>
      </w:r>
      <w:r>
        <w:t>j</w:t>
      </w:r>
      <w:r w:rsidRPr="006A655E">
        <w:t xml:space="preserve">udiciales </w:t>
      </w:r>
      <w:r>
        <w:t>r</w:t>
      </w:r>
      <w:r w:rsidRPr="006A655E">
        <w:t xml:space="preserve">urales han sido gestores de la justicia en los lugares de menor acceso donde las autoridades judiciales, organismos no gubernamentales, alcaldías y población en general se han involucrado directamente con el facilitador en aras de coordinar funciones de trabajo como las distintas alcaldías que han asumido un papel de financiero del facilitador brindándoles viáticos o ayudas para que pueda movilizarse en busca de resolver los problemas en la </w:t>
      </w:r>
      <w:r>
        <w:t>c</w:t>
      </w:r>
      <w:r w:rsidRPr="006A655E">
        <w:t xml:space="preserve">omunidades </w:t>
      </w:r>
      <w:r>
        <w:t>i</w:t>
      </w:r>
      <w:r w:rsidRPr="006A655E">
        <w:t xml:space="preserve">ndígenas y </w:t>
      </w:r>
      <w:r>
        <w:t>é</w:t>
      </w:r>
      <w:r w:rsidRPr="006A655E">
        <w:t>tnicas</w:t>
      </w:r>
      <w:r>
        <w:t xml:space="preserve">.  </w:t>
      </w:r>
      <w:r w:rsidRPr="006A655E">
        <w:t xml:space="preserve">Esto ha significado un avance en todas las circunscripciones del país, el </w:t>
      </w:r>
      <w:r>
        <w:t>f</w:t>
      </w:r>
      <w:r w:rsidRPr="006A655E">
        <w:t xml:space="preserve">acilitador </w:t>
      </w:r>
      <w:r>
        <w:t>j</w:t>
      </w:r>
      <w:r w:rsidRPr="006A655E">
        <w:t xml:space="preserve">udicial ha venido a conformarse en la </w:t>
      </w:r>
      <w:r>
        <w:t>f</w:t>
      </w:r>
      <w:r w:rsidRPr="006A655E">
        <w:t>igura necesaria que ha llevado la justicia a las comunidades más alejadas</w:t>
      </w:r>
      <w:r>
        <w:t xml:space="preserve">.  </w:t>
      </w:r>
    </w:p>
    <w:p w:rsidR="0099592A" w:rsidRDefault="0099592A" w:rsidP="0099592A">
      <w:pPr>
        <w:autoSpaceDE w:val="0"/>
        <w:autoSpaceDN w:val="0"/>
        <w:adjustRightInd w:val="0"/>
        <w:spacing w:after="240"/>
      </w:pPr>
      <w:r>
        <w:rPr>
          <w:lang w:val="es-ES_tradnl"/>
        </w:rPr>
        <w:t>100.</w:t>
      </w:r>
      <w:r>
        <w:rPr>
          <w:lang w:val="es-ES_tradnl"/>
        </w:rPr>
        <w:tab/>
      </w:r>
      <w:r w:rsidRPr="006A655E">
        <w:t xml:space="preserve">Con la figura del </w:t>
      </w:r>
      <w:r>
        <w:t>f</w:t>
      </w:r>
      <w:r w:rsidRPr="006A655E">
        <w:t>acilitador se crea una herramienta reconocida legalmente como parte del sistema de administración de justicia, con capacidad de asesorar legalmente y de acompañar algunos procesos, con conocimiento del sistema de organización pol</w:t>
      </w:r>
      <w:r w:rsidR="008D719D">
        <w:t>i</w:t>
      </w:r>
      <w:r w:rsidRPr="006A655E">
        <w:t>ticoadministrativa del Estado</w:t>
      </w:r>
      <w:r>
        <w:t>.</w:t>
      </w:r>
    </w:p>
    <w:p w:rsidR="0099592A" w:rsidRPr="006A655E" w:rsidRDefault="0099592A" w:rsidP="0099592A">
      <w:pPr>
        <w:autoSpaceDE w:val="0"/>
        <w:autoSpaceDN w:val="0"/>
        <w:adjustRightInd w:val="0"/>
        <w:spacing w:after="240"/>
        <w:rPr>
          <w:lang w:val="es-ES_tradnl"/>
        </w:rPr>
      </w:pPr>
      <w:r>
        <w:t>101.</w:t>
      </w:r>
      <w:r>
        <w:tab/>
      </w:r>
      <w:r w:rsidRPr="006A655E">
        <w:t>En todas las comunidades indígenas del país existe un modo alterno de resolución de conflictos que evita que la población acuda a los tribunales o juzgados</w:t>
      </w:r>
      <w:r>
        <w:t xml:space="preserve">.  </w:t>
      </w:r>
      <w:r w:rsidRPr="006A655E">
        <w:t>De esa forma, las y los pobladores indígenas y de las comunidades étnicas se ahorran recursos en la mayoría de los casos que no pueden sufragar los altos costos de litigación, además de obtener un acceso a la justicia de forma más rápida y eficiente</w:t>
      </w:r>
      <w:r>
        <w:t xml:space="preserve">.  </w:t>
      </w:r>
    </w:p>
    <w:p w:rsidR="0099592A" w:rsidRPr="00F0515A" w:rsidRDefault="0099592A" w:rsidP="0099592A">
      <w:pPr>
        <w:autoSpaceDE w:val="0"/>
        <w:autoSpaceDN w:val="0"/>
        <w:adjustRightInd w:val="0"/>
        <w:spacing w:after="240"/>
        <w:rPr>
          <w:b/>
          <w:bCs/>
          <w:iCs/>
          <w:lang w:val="es-ES_tradnl"/>
        </w:rPr>
      </w:pPr>
      <w:r>
        <w:rPr>
          <w:b/>
          <w:bCs/>
          <w:iCs/>
          <w:lang w:val="es-ES_tradnl"/>
        </w:rPr>
        <w:tab/>
      </w:r>
      <w:r w:rsidRPr="00F0515A">
        <w:rPr>
          <w:b/>
          <w:bCs/>
          <w:iCs/>
          <w:lang w:val="es-ES_tradnl"/>
        </w:rPr>
        <w:t xml:space="preserve">Centros de </w:t>
      </w:r>
      <w:r>
        <w:rPr>
          <w:b/>
          <w:bCs/>
          <w:iCs/>
          <w:lang w:val="es-ES_tradnl"/>
        </w:rPr>
        <w:t>a</w:t>
      </w:r>
      <w:r w:rsidRPr="00F0515A">
        <w:rPr>
          <w:b/>
          <w:bCs/>
          <w:iCs/>
          <w:lang w:val="es-ES_tradnl"/>
        </w:rPr>
        <w:t xml:space="preserve">tención, </w:t>
      </w:r>
      <w:r>
        <w:rPr>
          <w:b/>
          <w:bCs/>
          <w:iCs/>
          <w:lang w:val="es-ES_tradnl"/>
        </w:rPr>
        <w:t>m</w:t>
      </w:r>
      <w:r w:rsidRPr="00F0515A">
        <w:rPr>
          <w:b/>
          <w:bCs/>
          <w:iCs/>
          <w:lang w:val="es-ES_tradnl"/>
        </w:rPr>
        <w:t xml:space="preserve">ediación, </w:t>
      </w:r>
      <w:r>
        <w:rPr>
          <w:b/>
          <w:bCs/>
          <w:iCs/>
          <w:lang w:val="es-ES_tradnl"/>
        </w:rPr>
        <w:t>i</w:t>
      </w:r>
      <w:r w:rsidRPr="00F0515A">
        <w:rPr>
          <w:b/>
          <w:bCs/>
          <w:iCs/>
          <w:lang w:val="es-ES_tradnl"/>
        </w:rPr>
        <w:t xml:space="preserve">nformación y </w:t>
      </w:r>
      <w:r>
        <w:rPr>
          <w:b/>
          <w:bCs/>
          <w:iCs/>
          <w:lang w:val="es-ES_tradnl"/>
        </w:rPr>
        <w:t>o</w:t>
      </w:r>
      <w:r w:rsidRPr="00F0515A">
        <w:rPr>
          <w:b/>
          <w:bCs/>
          <w:iCs/>
          <w:lang w:val="es-ES_tradnl"/>
        </w:rPr>
        <w:t>rientación (CAMINOS)</w:t>
      </w:r>
      <w:r w:rsidRPr="00F0515A">
        <w:rPr>
          <w:rStyle w:val="FootnoteReference"/>
          <w:bCs/>
          <w:iCs/>
          <w:lang w:val="es-ES_tradnl"/>
        </w:rPr>
        <w:footnoteReference w:id="32"/>
      </w:r>
    </w:p>
    <w:p w:rsidR="0099592A" w:rsidRPr="006A655E" w:rsidRDefault="0099592A" w:rsidP="0099592A">
      <w:pPr>
        <w:autoSpaceDE w:val="0"/>
        <w:autoSpaceDN w:val="0"/>
        <w:adjustRightInd w:val="0"/>
        <w:spacing w:after="240"/>
        <w:rPr>
          <w:lang w:val="es-ES_tradnl"/>
        </w:rPr>
      </w:pPr>
      <w:r>
        <w:rPr>
          <w:lang w:val="es-ES_tradnl"/>
        </w:rPr>
        <w:t>102.</w:t>
      </w:r>
      <w:r>
        <w:rPr>
          <w:lang w:val="es-ES_tradnl"/>
        </w:rPr>
        <w:tab/>
      </w:r>
      <w:r w:rsidRPr="006A655E">
        <w:rPr>
          <w:lang w:val="es-ES_tradnl"/>
        </w:rPr>
        <w:t>La Corte Suprema de Justicia con el apoyo del Banco Interamericano de Desarrollo (BID), está ejecutando el Programa CAMINOS con el objetivo de acercar y armonizar la administración de justicia indígena con la occidental, la cual recoge un principio fundamental de la justicia ancestral indígena como es la conciliación para establecer la paz y la armonía como el propósito final de administrar justicia</w:t>
      </w:r>
      <w:r>
        <w:rPr>
          <w:lang w:val="es-ES_tradnl"/>
        </w:rPr>
        <w:t xml:space="preserve">.  </w:t>
      </w:r>
      <w:r w:rsidRPr="006A655E">
        <w:rPr>
          <w:lang w:val="es-ES_tradnl"/>
        </w:rPr>
        <w:t xml:space="preserve">Este principios ya ha sido incorporado por la legislación nicaragüense en el Código de la </w:t>
      </w:r>
      <w:r>
        <w:rPr>
          <w:lang w:val="es-ES_tradnl"/>
        </w:rPr>
        <w:t>n</w:t>
      </w:r>
      <w:r w:rsidRPr="006A655E">
        <w:rPr>
          <w:lang w:val="es-ES_tradnl"/>
        </w:rPr>
        <w:t xml:space="preserve">iñez y </w:t>
      </w:r>
      <w:r>
        <w:rPr>
          <w:lang w:val="es-ES_tradnl"/>
        </w:rPr>
        <w:t>a</w:t>
      </w:r>
      <w:r w:rsidRPr="006A655E">
        <w:rPr>
          <w:lang w:val="es-ES_tradnl"/>
        </w:rPr>
        <w:t xml:space="preserve">dolescencia, en la Ley de </w:t>
      </w:r>
      <w:r>
        <w:rPr>
          <w:lang w:val="es-ES_tradnl"/>
        </w:rPr>
        <w:t>p</w:t>
      </w:r>
      <w:r w:rsidRPr="006A655E">
        <w:rPr>
          <w:lang w:val="es-ES_tradnl"/>
        </w:rPr>
        <w:t xml:space="preserve">ropiedad </w:t>
      </w:r>
      <w:r>
        <w:rPr>
          <w:lang w:val="es-ES_tradnl"/>
        </w:rPr>
        <w:t>r</w:t>
      </w:r>
      <w:r w:rsidRPr="006A655E">
        <w:rPr>
          <w:lang w:val="es-ES_tradnl"/>
        </w:rPr>
        <w:t xml:space="preserve">eformada </w:t>
      </w:r>
      <w:r>
        <w:rPr>
          <w:lang w:val="es-ES_tradnl"/>
        </w:rPr>
        <w:t>u</w:t>
      </w:r>
      <w:r w:rsidRPr="006A655E">
        <w:rPr>
          <w:lang w:val="es-ES_tradnl"/>
        </w:rPr>
        <w:t xml:space="preserve">rbana y </w:t>
      </w:r>
      <w:r>
        <w:rPr>
          <w:lang w:val="es-ES_tradnl"/>
        </w:rPr>
        <w:t>a</w:t>
      </w:r>
      <w:r w:rsidRPr="006A655E">
        <w:rPr>
          <w:lang w:val="es-ES_tradnl"/>
        </w:rPr>
        <w:t xml:space="preserve">graria (Ley </w:t>
      </w:r>
      <w:r>
        <w:rPr>
          <w:lang w:val="es-ES_tradnl"/>
        </w:rPr>
        <w:t xml:space="preserve">Nº </w:t>
      </w:r>
      <w:r w:rsidRPr="006A655E">
        <w:rPr>
          <w:lang w:val="es-ES_tradnl"/>
        </w:rPr>
        <w:t xml:space="preserve">278), en la Ley </w:t>
      </w:r>
      <w:r>
        <w:rPr>
          <w:lang w:val="es-ES_tradnl"/>
        </w:rPr>
        <w:t>o</w:t>
      </w:r>
      <w:r w:rsidRPr="006A655E">
        <w:rPr>
          <w:lang w:val="es-ES_tradnl"/>
        </w:rPr>
        <w:t xml:space="preserve">rgánica del </w:t>
      </w:r>
      <w:r>
        <w:rPr>
          <w:lang w:val="es-ES_tradnl"/>
        </w:rPr>
        <w:t>p</w:t>
      </w:r>
      <w:r w:rsidRPr="006A655E">
        <w:rPr>
          <w:lang w:val="es-ES_tradnl"/>
        </w:rPr>
        <w:t xml:space="preserve">oder </w:t>
      </w:r>
      <w:r>
        <w:rPr>
          <w:lang w:val="es-ES_tradnl"/>
        </w:rPr>
        <w:t>j</w:t>
      </w:r>
      <w:r w:rsidRPr="006A655E">
        <w:rPr>
          <w:lang w:val="es-ES_tradnl"/>
        </w:rPr>
        <w:t xml:space="preserve">udicial (Ley </w:t>
      </w:r>
      <w:r>
        <w:rPr>
          <w:lang w:val="es-ES_tradnl"/>
        </w:rPr>
        <w:t xml:space="preserve">Nº </w:t>
      </w:r>
      <w:r w:rsidRPr="006A655E">
        <w:rPr>
          <w:lang w:val="es-ES_tradnl"/>
        </w:rPr>
        <w:t>260)</w:t>
      </w:r>
      <w:r w:rsidRPr="006A655E">
        <w:rPr>
          <w:rStyle w:val="FootnoteReference"/>
          <w:lang w:val="es-ES_tradnl"/>
        </w:rPr>
        <w:footnoteReference w:id="33"/>
      </w:r>
      <w:r w:rsidRPr="006A655E">
        <w:rPr>
          <w:lang w:val="es-ES_tradnl"/>
        </w:rPr>
        <w:t xml:space="preserve"> y en le Código Procesal Penal (CPP)</w:t>
      </w:r>
      <w:r>
        <w:rPr>
          <w:lang w:val="es-ES_tradnl"/>
        </w:rPr>
        <w:t xml:space="preserve">.  </w:t>
      </w:r>
    </w:p>
    <w:p w:rsidR="0099592A" w:rsidRDefault="0099592A" w:rsidP="0046088F">
      <w:pPr>
        <w:adjustRightInd w:val="0"/>
        <w:snapToGrid w:val="0"/>
        <w:spacing w:after="200"/>
        <w:rPr>
          <w:lang w:val="es-ES_tradnl"/>
        </w:rPr>
      </w:pPr>
      <w:r>
        <w:rPr>
          <w:lang w:val="es-ES_tradnl"/>
        </w:rPr>
        <w:t>103.</w:t>
      </w:r>
      <w:r>
        <w:rPr>
          <w:lang w:val="es-ES_tradnl"/>
        </w:rPr>
        <w:tab/>
      </w:r>
      <w:r w:rsidRPr="006A655E">
        <w:rPr>
          <w:lang w:val="es-ES_tradnl"/>
        </w:rPr>
        <w:t xml:space="preserve">A inicios del mes de diciembre del 2005, se inauguraron los primeros dos Centros de </w:t>
      </w:r>
      <w:r>
        <w:rPr>
          <w:lang w:val="es-ES_tradnl"/>
        </w:rPr>
        <w:t>a</w:t>
      </w:r>
      <w:r w:rsidRPr="006A655E">
        <w:rPr>
          <w:lang w:val="es-ES_tradnl"/>
        </w:rPr>
        <w:t xml:space="preserve">tención, </w:t>
      </w:r>
      <w:r>
        <w:rPr>
          <w:lang w:val="es-ES_tradnl"/>
        </w:rPr>
        <w:t>m</w:t>
      </w:r>
      <w:r w:rsidRPr="006A655E">
        <w:rPr>
          <w:lang w:val="es-ES_tradnl"/>
        </w:rPr>
        <w:t xml:space="preserve">ediación, </w:t>
      </w:r>
      <w:r>
        <w:rPr>
          <w:lang w:val="es-ES_tradnl"/>
        </w:rPr>
        <w:t>i</w:t>
      </w:r>
      <w:r w:rsidRPr="006A655E">
        <w:rPr>
          <w:lang w:val="es-ES_tradnl"/>
        </w:rPr>
        <w:t xml:space="preserve">nformación y </w:t>
      </w:r>
      <w:r>
        <w:rPr>
          <w:lang w:val="es-ES_tradnl"/>
        </w:rPr>
        <w:t>o</w:t>
      </w:r>
      <w:r w:rsidRPr="006A655E">
        <w:rPr>
          <w:lang w:val="es-ES_tradnl"/>
        </w:rPr>
        <w:t xml:space="preserve">rientación en la </w:t>
      </w:r>
      <w:r>
        <w:rPr>
          <w:lang w:val="es-ES_tradnl"/>
        </w:rPr>
        <w:t>c</w:t>
      </w:r>
      <w:r w:rsidRPr="006A655E">
        <w:rPr>
          <w:lang w:val="es-ES_tradnl"/>
        </w:rPr>
        <w:t xml:space="preserve">omunidad </w:t>
      </w:r>
      <w:r>
        <w:rPr>
          <w:lang w:val="es-ES_tradnl"/>
        </w:rPr>
        <w:t>m</w:t>
      </w:r>
      <w:r w:rsidRPr="006A655E">
        <w:rPr>
          <w:lang w:val="es-ES_tradnl"/>
        </w:rPr>
        <w:t xml:space="preserve">iskita de Aúlla Pihni en Bilwi y en la </w:t>
      </w:r>
      <w:r>
        <w:rPr>
          <w:lang w:val="es-ES_tradnl"/>
        </w:rPr>
        <w:t>c</w:t>
      </w:r>
      <w:r w:rsidRPr="006A655E">
        <w:rPr>
          <w:lang w:val="es-ES_tradnl"/>
        </w:rPr>
        <w:t>omunidad de Kururia en Waspam</w:t>
      </w:r>
      <w:r>
        <w:rPr>
          <w:lang w:val="es-ES_tradnl"/>
        </w:rPr>
        <w:t>.</w:t>
      </w:r>
    </w:p>
    <w:p w:rsidR="00E35D0C" w:rsidRPr="00311394" w:rsidRDefault="00E35D0C" w:rsidP="0046088F">
      <w:pPr>
        <w:keepNext/>
        <w:autoSpaceDE w:val="0"/>
        <w:autoSpaceDN w:val="0"/>
        <w:adjustRightInd w:val="0"/>
        <w:spacing w:after="200"/>
        <w:ind w:left="567"/>
        <w:rPr>
          <w:b/>
          <w:bCs/>
          <w:iCs/>
        </w:rPr>
      </w:pPr>
      <w:r w:rsidRPr="00311394">
        <w:rPr>
          <w:b/>
          <w:bCs/>
          <w:iCs/>
          <w:lang w:val="es-ES_tradnl"/>
        </w:rPr>
        <w:t xml:space="preserve">Creación de los juzgados de distrito de lo penal y civil (Acuerdo administrativo </w:t>
      </w:r>
      <w:r>
        <w:rPr>
          <w:b/>
          <w:bCs/>
          <w:iCs/>
          <w:lang w:val="es-ES_tradnl"/>
        </w:rPr>
        <w:br/>
      </w:r>
      <w:r w:rsidRPr="00311394">
        <w:rPr>
          <w:b/>
          <w:bCs/>
          <w:iCs/>
          <w:lang w:val="es-ES_tradnl"/>
        </w:rPr>
        <w:t>N</w:t>
      </w:r>
      <w:r>
        <w:rPr>
          <w:b/>
          <w:bCs/>
          <w:iCs/>
          <w:lang w:val="es-ES_tradnl"/>
        </w:rPr>
        <w:t>º </w:t>
      </w:r>
      <w:r w:rsidRPr="00311394">
        <w:rPr>
          <w:b/>
          <w:bCs/>
          <w:iCs/>
        </w:rPr>
        <w:t>134)</w:t>
      </w:r>
      <w:r w:rsidRPr="00E912BB">
        <w:rPr>
          <w:rStyle w:val="FootnoteReference"/>
          <w:bCs/>
          <w:iCs/>
        </w:rPr>
        <w:footnoteReference w:id="34"/>
      </w:r>
    </w:p>
    <w:p w:rsidR="00E35D0C" w:rsidRDefault="00E35D0C" w:rsidP="0046088F">
      <w:pPr>
        <w:autoSpaceDE w:val="0"/>
        <w:autoSpaceDN w:val="0"/>
        <w:adjustRightInd w:val="0"/>
        <w:spacing w:after="200"/>
        <w:rPr>
          <w:lang w:val="es-ES_tradnl"/>
        </w:rPr>
      </w:pPr>
      <w:r>
        <w:rPr>
          <w:lang w:val="es-ES_tradnl"/>
        </w:rPr>
        <w:t>104.</w:t>
      </w:r>
      <w:r>
        <w:rPr>
          <w:lang w:val="es-ES_tradnl"/>
        </w:rPr>
        <w:tab/>
      </w:r>
      <w:r w:rsidRPr="00FB448C">
        <w:rPr>
          <w:lang w:val="es-ES_tradnl"/>
        </w:rPr>
        <w:t>La Corte Suprema de Justicia haciendo uso de sus facultades que le confiere la Constitución política y la Ley orgánica del poder judicial, acordó la creación de los siguientes juzgados para que las poblaciones indígenas y la ciudadanía en general pudieran acudir a interponer sus denuncias, en caso de que sus derechos hayan sido violentados:</w:t>
      </w:r>
    </w:p>
    <w:p w:rsidR="00E35D0C" w:rsidRDefault="00E35D0C" w:rsidP="0046088F">
      <w:pPr>
        <w:autoSpaceDE w:val="0"/>
        <w:autoSpaceDN w:val="0"/>
        <w:adjustRightInd w:val="0"/>
        <w:spacing w:after="200"/>
        <w:ind w:left="1134" w:hanging="567"/>
        <w:rPr>
          <w:lang w:val="es-ES_tradnl"/>
        </w:rPr>
      </w:pPr>
      <w:r>
        <w:t>a)</w:t>
      </w:r>
      <w:r>
        <w:tab/>
      </w:r>
      <w:r w:rsidRPr="00FB448C">
        <w:t xml:space="preserve">El Juzgado de Distrito de lo Penal de Bilwi, Puerto Cabezas, </w:t>
      </w:r>
      <w:r>
        <w:t xml:space="preserve">de la </w:t>
      </w:r>
      <w:r w:rsidRPr="00FB448C">
        <w:t xml:space="preserve">Región Autónoma del Atlántico Norte, y con asiento en la ciudad de Bilwi será el superior jerárquico, y tendrá jurisdicción en el juzgado local de Waspam, y en el municipio </w:t>
      </w:r>
      <w:r>
        <w:t>de Bilwi, en materia penal;</w:t>
      </w:r>
    </w:p>
    <w:p w:rsidR="00E35D0C" w:rsidRDefault="00E35D0C" w:rsidP="0046088F">
      <w:pPr>
        <w:autoSpaceDE w:val="0"/>
        <w:autoSpaceDN w:val="0"/>
        <w:adjustRightInd w:val="0"/>
        <w:spacing w:after="200"/>
        <w:ind w:left="1134" w:hanging="567"/>
        <w:rPr>
          <w:lang w:val="es-ES_tradnl"/>
        </w:rPr>
      </w:pPr>
      <w:r>
        <w:t>b)</w:t>
      </w:r>
      <w:r>
        <w:tab/>
      </w:r>
      <w:r w:rsidRPr="00FB448C">
        <w:t xml:space="preserve">El Juzgado de Distrito de lo Penal de Siuna, </w:t>
      </w:r>
      <w:r>
        <w:t xml:space="preserve">de la </w:t>
      </w:r>
      <w:r w:rsidRPr="00FB448C">
        <w:t xml:space="preserve">Región Autónoma del Atlántico Norte, y con asiento en la ciudad de Siuna, será el superior jerárquico, y tendrá jurisdicción en los juzgados locales de Rosita, Bonanza, Prinzapolka y en el municipio </w:t>
      </w:r>
      <w:r>
        <w:t>de Siuna, en materia penal;</w:t>
      </w:r>
    </w:p>
    <w:p w:rsidR="00E35D0C" w:rsidRDefault="00E35D0C" w:rsidP="0046088F">
      <w:pPr>
        <w:autoSpaceDE w:val="0"/>
        <w:autoSpaceDN w:val="0"/>
        <w:adjustRightInd w:val="0"/>
        <w:spacing w:after="200"/>
        <w:ind w:left="1134" w:hanging="567"/>
      </w:pPr>
      <w:r>
        <w:t>c)</w:t>
      </w:r>
      <w:r>
        <w:tab/>
      </w:r>
      <w:r w:rsidRPr="00FB448C">
        <w:t>El Juzgado de Distrito de lo Penal de Rama, Zelaya Central, de la Región Autónoma del Atlántico Sur y con asiento en la ciudad de el Rama, será el superior jerárquico, y tendrá jurisdicción en el municipio de Muelle de los Bueyes, y en el municipio de Rama, en materia penal, tendrá por superior jerárquico al Tribunal de Apelaciones</w:t>
      </w:r>
      <w:r>
        <w:t xml:space="preserve"> de la circunscripción central;</w:t>
      </w:r>
    </w:p>
    <w:p w:rsidR="00E35D0C" w:rsidRDefault="00E35D0C" w:rsidP="0046088F">
      <w:pPr>
        <w:autoSpaceDE w:val="0"/>
        <w:autoSpaceDN w:val="0"/>
        <w:adjustRightInd w:val="0"/>
        <w:spacing w:after="200"/>
        <w:ind w:left="1134" w:hanging="567"/>
      </w:pPr>
      <w:r>
        <w:t>d)</w:t>
      </w:r>
      <w:r>
        <w:tab/>
      </w:r>
      <w:r w:rsidRPr="00FB448C">
        <w:t>El Juzgado de Distrito de lo Penal de Nueva Guinea, de Zelaya Central, de la Región Autónoma del Atlántico Sur y con asiento en la ciudad de Nueva Guinea, será el superior jerárquico, y tendrá jurisdicción en el juzgado local de Nueva Guinea, en materia penal y tendrá por superior jerárquico al Tribunal de Apelaciones de la circunscripción central.</w:t>
      </w:r>
    </w:p>
    <w:p w:rsidR="00E35D0C" w:rsidRDefault="00E35D0C" w:rsidP="0046088F">
      <w:pPr>
        <w:autoSpaceDE w:val="0"/>
        <w:autoSpaceDN w:val="0"/>
        <w:adjustRightInd w:val="0"/>
        <w:spacing w:after="200"/>
        <w:rPr>
          <w:lang w:val="es-ES_tradnl"/>
        </w:rPr>
      </w:pPr>
      <w:r>
        <w:rPr>
          <w:lang w:val="es-ES_tradnl"/>
        </w:rPr>
        <w:t>105.</w:t>
      </w:r>
      <w:r>
        <w:rPr>
          <w:lang w:val="es-ES_tradnl"/>
        </w:rPr>
        <w:tab/>
      </w:r>
      <w:r w:rsidRPr="00FB448C">
        <w:t>La carga de los juzgados de distrito en las dos circunscripciones RAAN y RAAS, sigue siendo más baja que en las demás circunscripciones del país</w:t>
      </w:r>
      <w:r>
        <w:t xml:space="preserve">.  </w:t>
      </w:r>
      <w:r w:rsidRPr="00FB448C">
        <w:t>Esto debido a muchas circunstancias que dificultan las labores del sistema de justicia en estas regiones:</w:t>
      </w:r>
      <w:r>
        <w:t xml:space="preserve"> </w:t>
      </w:r>
      <w:r w:rsidRPr="00FB448C">
        <w:t xml:space="preserve"> lejanía de las comunidades, inaccesibilidad, condiciones de infraestructura, deterioro de los equipos</w:t>
      </w:r>
      <w:r w:rsidRPr="00095222">
        <w:rPr>
          <w:rStyle w:val="FootnoteReference"/>
        </w:rPr>
        <w:footnoteReference w:id="35"/>
      </w:r>
      <w:r>
        <w:t xml:space="preserve">, </w:t>
      </w:r>
      <w:r w:rsidRPr="00FB448C">
        <w:t>pero de alguna manera, los juzgados han tratado de darle solución a la población</w:t>
      </w:r>
      <w:r>
        <w:t xml:space="preserve">.  </w:t>
      </w:r>
      <w:r w:rsidRPr="00FB448C">
        <w:t>Muchas veces, se considera que la baja carga de casos en estos juzgados, es debido al funcionamiento de los facilitadores judiciales, que resuelven muchos casos de forma previa, sin necesidad de que é</w:t>
      </w:r>
      <w:r>
        <w:t>stos lleguen hasta los juzgados;</w:t>
      </w:r>
      <w:r w:rsidRPr="00FB448C">
        <w:t xml:space="preserve"> otro elemento positivo a considerar, es que en estas zonas existe una menor incidencia de delitos que en el resto del país.</w:t>
      </w:r>
    </w:p>
    <w:p w:rsidR="00E35D0C" w:rsidRPr="0096767D" w:rsidRDefault="00E35D0C" w:rsidP="00E35D0C">
      <w:pPr>
        <w:keepNext/>
        <w:keepLines/>
        <w:spacing w:after="240"/>
        <w:jc w:val="center"/>
        <w:rPr>
          <w:b/>
        </w:rPr>
      </w:pPr>
      <w:r w:rsidRPr="0096767D">
        <w:rPr>
          <w:b/>
        </w:rPr>
        <w:t>Carga de juzgados de distrito por materias, 2004</w:t>
      </w:r>
    </w:p>
    <w:tbl>
      <w:tblPr>
        <w:tblStyle w:val="TableGrid"/>
        <w:tblW w:w="0" w:type="auto"/>
        <w:jc w:val="center"/>
        <w:tblInd w:w="277" w:type="dxa"/>
        <w:tblLayout w:type="fixed"/>
        <w:tblLook w:val="01E0" w:firstRow="1" w:lastRow="1" w:firstColumn="1" w:lastColumn="1" w:noHBand="0" w:noVBand="0"/>
      </w:tblPr>
      <w:tblGrid>
        <w:gridCol w:w="2178"/>
        <w:gridCol w:w="1498"/>
        <w:gridCol w:w="1502"/>
        <w:gridCol w:w="1680"/>
        <w:gridCol w:w="1320"/>
      </w:tblGrid>
      <w:tr w:rsidR="00E35D0C" w:rsidRPr="009C6312" w:rsidTr="00C07CE9">
        <w:trPr>
          <w:trHeight w:val="20"/>
          <w:jc w:val="center"/>
        </w:trPr>
        <w:tc>
          <w:tcPr>
            <w:tcW w:w="2178" w:type="dxa"/>
            <w:shd w:val="clear" w:color="auto" w:fill="auto"/>
            <w:vAlign w:val="center"/>
          </w:tcPr>
          <w:p w:rsidR="00E35D0C" w:rsidRPr="009C6312" w:rsidRDefault="00E35D0C" w:rsidP="00C46E89">
            <w:pPr>
              <w:pStyle w:val="Default"/>
              <w:keepNext/>
              <w:keepLines/>
              <w:jc w:val="center"/>
              <w:rPr>
                <w:b/>
                <w:color w:val="auto"/>
              </w:rPr>
            </w:pPr>
            <w:r w:rsidRPr="009C6312">
              <w:rPr>
                <w:b/>
                <w:color w:val="auto"/>
              </w:rPr>
              <w:t>Circunscripción</w:t>
            </w:r>
          </w:p>
        </w:tc>
        <w:tc>
          <w:tcPr>
            <w:tcW w:w="1498" w:type="dxa"/>
            <w:shd w:val="clear" w:color="auto" w:fill="auto"/>
            <w:vAlign w:val="center"/>
          </w:tcPr>
          <w:p w:rsidR="00E35D0C" w:rsidRPr="009C6312" w:rsidRDefault="00E35D0C" w:rsidP="00C46E89">
            <w:pPr>
              <w:pStyle w:val="Default"/>
              <w:keepNext/>
              <w:keepLines/>
              <w:jc w:val="center"/>
              <w:rPr>
                <w:b/>
                <w:color w:val="auto"/>
              </w:rPr>
            </w:pPr>
            <w:r w:rsidRPr="009C6312">
              <w:rPr>
                <w:b/>
                <w:color w:val="auto"/>
              </w:rPr>
              <w:t>Ingresos</w:t>
            </w:r>
          </w:p>
        </w:tc>
        <w:tc>
          <w:tcPr>
            <w:tcW w:w="1502" w:type="dxa"/>
            <w:shd w:val="clear" w:color="auto" w:fill="auto"/>
            <w:vAlign w:val="center"/>
          </w:tcPr>
          <w:p w:rsidR="00E35D0C" w:rsidRPr="009C6312" w:rsidRDefault="00E35D0C" w:rsidP="00C46E89">
            <w:pPr>
              <w:pStyle w:val="Default"/>
              <w:keepNext/>
              <w:keepLines/>
              <w:jc w:val="center"/>
              <w:rPr>
                <w:b/>
                <w:color w:val="auto"/>
              </w:rPr>
            </w:pPr>
            <w:r w:rsidRPr="009C6312">
              <w:rPr>
                <w:b/>
                <w:color w:val="auto"/>
              </w:rPr>
              <w:t>Resueltos</w:t>
            </w:r>
          </w:p>
        </w:tc>
        <w:tc>
          <w:tcPr>
            <w:tcW w:w="1680" w:type="dxa"/>
            <w:shd w:val="clear" w:color="auto" w:fill="auto"/>
            <w:vAlign w:val="center"/>
          </w:tcPr>
          <w:p w:rsidR="00E35D0C" w:rsidRPr="009C6312" w:rsidRDefault="00E35D0C" w:rsidP="00C46E89">
            <w:pPr>
              <w:pStyle w:val="Default"/>
              <w:keepNext/>
              <w:keepLines/>
              <w:jc w:val="center"/>
              <w:rPr>
                <w:b/>
                <w:color w:val="auto"/>
              </w:rPr>
            </w:pPr>
            <w:r w:rsidRPr="009C6312">
              <w:rPr>
                <w:b/>
                <w:color w:val="auto"/>
              </w:rPr>
              <w:t>Resuelto de acumulado</w:t>
            </w:r>
          </w:p>
        </w:tc>
        <w:tc>
          <w:tcPr>
            <w:tcW w:w="1320" w:type="dxa"/>
            <w:shd w:val="clear" w:color="auto" w:fill="auto"/>
            <w:vAlign w:val="center"/>
          </w:tcPr>
          <w:p w:rsidR="00E35D0C" w:rsidRPr="009C6312" w:rsidRDefault="00E35D0C" w:rsidP="00C46E89">
            <w:pPr>
              <w:pStyle w:val="Default"/>
              <w:keepNext/>
              <w:keepLines/>
              <w:jc w:val="center"/>
              <w:rPr>
                <w:b/>
                <w:color w:val="auto"/>
              </w:rPr>
            </w:pPr>
            <w:r w:rsidRPr="009C6312">
              <w:rPr>
                <w:b/>
                <w:color w:val="auto"/>
              </w:rPr>
              <w:t>Total</w:t>
            </w:r>
          </w:p>
        </w:tc>
      </w:tr>
      <w:tr w:rsidR="00E35D0C" w:rsidRPr="009C6312" w:rsidTr="00C07CE9">
        <w:trPr>
          <w:trHeight w:val="20"/>
          <w:jc w:val="center"/>
        </w:trPr>
        <w:tc>
          <w:tcPr>
            <w:tcW w:w="2178" w:type="dxa"/>
            <w:shd w:val="clear" w:color="auto" w:fill="auto"/>
          </w:tcPr>
          <w:p w:rsidR="00E35D0C" w:rsidRPr="009C6312" w:rsidRDefault="00E35D0C" w:rsidP="00C46E89">
            <w:pPr>
              <w:pStyle w:val="Default"/>
              <w:rPr>
                <w:color w:val="auto"/>
              </w:rPr>
            </w:pPr>
            <w:r w:rsidRPr="009C6312">
              <w:rPr>
                <w:color w:val="auto"/>
              </w:rPr>
              <w:t>Penal</w:t>
            </w:r>
          </w:p>
        </w:tc>
        <w:tc>
          <w:tcPr>
            <w:tcW w:w="1498" w:type="dxa"/>
            <w:shd w:val="clear" w:color="auto" w:fill="auto"/>
          </w:tcPr>
          <w:p w:rsidR="00E35D0C" w:rsidRPr="009C6312" w:rsidRDefault="00E35D0C" w:rsidP="00C46E89">
            <w:pPr>
              <w:pStyle w:val="Default"/>
              <w:tabs>
                <w:tab w:val="decimal" w:pos="972"/>
              </w:tabs>
              <w:rPr>
                <w:color w:val="auto"/>
              </w:rPr>
            </w:pPr>
          </w:p>
        </w:tc>
        <w:tc>
          <w:tcPr>
            <w:tcW w:w="1502" w:type="dxa"/>
            <w:shd w:val="clear" w:color="auto" w:fill="auto"/>
          </w:tcPr>
          <w:p w:rsidR="00E35D0C" w:rsidRPr="009C6312" w:rsidRDefault="00E35D0C" w:rsidP="00C46E89">
            <w:pPr>
              <w:pStyle w:val="Default"/>
              <w:tabs>
                <w:tab w:val="decimal" w:pos="961"/>
              </w:tabs>
              <w:rPr>
                <w:color w:val="auto"/>
              </w:rPr>
            </w:pPr>
          </w:p>
        </w:tc>
        <w:tc>
          <w:tcPr>
            <w:tcW w:w="1680" w:type="dxa"/>
            <w:shd w:val="clear" w:color="auto" w:fill="auto"/>
          </w:tcPr>
          <w:p w:rsidR="00E35D0C" w:rsidRPr="009C6312" w:rsidRDefault="00E35D0C" w:rsidP="00C46E89">
            <w:pPr>
              <w:pStyle w:val="Default"/>
              <w:tabs>
                <w:tab w:val="decimal" w:pos="1060"/>
              </w:tabs>
              <w:rPr>
                <w:color w:val="auto"/>
              </w:rPr>
            </w:pPr>
          </w:p>
        </w:tc>
        <w:tc>
          <w:tcPr>
            <w:tcW w:w="1320" w:type="dxa"/>
            <w:shd w:val="clear" w:color="auto" w:fill="auto"/>
          </w:tcPr>
          <w:p w:rsidR="00E35D0C" w:rsidRPr="00BE3767" w:rsidRDefault="00E35D0C" w:rsidP="00C46E89">
            <w:pPr>
              <w:pStyle w:val="Default"/>
              <w:tabs>
                <w:tab w:val="decimal" w:pos="1034"/>
              </w:tabs>
              <w:rPr>
                <w:b/>
                <w:color w:val="auto"/>
              </w:rPr>
            </w:pPr>
          </w:p>
        </w:tc>
      </w:tr>
      <w:tr w:rsidR="00E35D0C" w:rsidRPr="009C6312" w:rsidTr="00C07CE9">
        <w:trPr>
          <w:trHeight w:val="20"/>
          <w:jc w:val="center"/>
        </w:trPr>
        <w:tc>
          <w:tcPr>
            <w:tcW w:w="2178" w:type="dxa"/>
            <w:shd w:val="clear" w:color="auto" w:fill="auto"/>
          </w:tcPr>
          <w:p w:rsidR="00E35D0C" w:rsidRPr="009C6312" w:rsidRDefault="00E35D0C" w:rsidP="00C46E89">
            <w:pPr>
              <w:pStyle w:val="Default"/>
              <w:ind w:left="170"/>
              <w:rPr>
                <w:color w:val="auto"/>
              </w:rPr>
            </w:pPr>
            <w:r w:rsidRPr="009C6312">
              <w:rPr>
                <w:color w:val="auto"/>
              </w:rPr>
              <w:t>RAAN</w:t>
            </w:r>
          </w:p>
        </w:tc>
        <w:tc>
          <w:tcPr>
            <w:tcW w:w="1498" w:type="dxa"/>
            <w:shd w:val="clear" w:color="auto" w:fill="auto"/>
          </w:tcPr>
          <w:p w:rsidR="00E35D0C" w:rsidRPr="009C6312" w:rsidRDefault="00E35D0C" w:rsidP="00C07CE9">
            <w:pPr>
              <w:pStyle w:val="Default"/>
              <w:tabs>
                <w:tab w:val="decimal" w:pos="848"/>
              </w:tabs>
              <w:rPr>
                <w:color w:val="auto"/>
              </w:rPr>
            </w:pPr>
            <w:r w:rsidRPr="009C6312">
              <w:rPr>
                <w:color w:val="auto"/>
              </w:rPr>
              <w:t>33</w:t>
            </w:r>
          </w:p>
        </w:tc>
        <w:tc>
          <w:tcPr>
            <w:tcW w:w="1502" w:type="dxa"/>
            <w:shd w:val="clear" w:color="auto" w:fill="auto"/>
          </w:tcPr>
          <w:p w:rsidR="00E35D0C" w:rsidRPr="009C6312" w:rsidRDefault="00E35D0C" w:rsidP="00C07CE9">
            <w:pPr>
              <w:pStyle w:val="Default"/>
              <w:tabs>
                <w:tab w:val="decimal" w:pos="862"/>
              </w:tabs>
              <w:rPr>
                <w:color w:val="auto"/>
              </w:rPr>
            </w:pPr>
            <w:r w:rsidRPr="009C6312">
              <w:rPr>
                <w:color w:val="auto"/>
              </w:rPr>
              <w:t>7</w:t>
            </w:r>
          </w:p>
        </w:tc>
        <w:tc>
          <w:tcPr>
            <w:tcW w:w="1680" w:type="dxa"/>
            <w:shd w:val="clear" w:color="auto" w:fill="auto"/>
          </w:tcPr>
          <w:p w:rsidR="00E35D0C" w:rsidRPr="009C6312" w:rsidRDefault="00E35D0C" w:rsidP="00C07CE9">
            <w:pPr>
              <w:pStyle w:val="Default"/>
              <w:tabs>
                <w:tab w:val="decimal" w:pos="997"/>
              </w:tabs>
              <w:rPr>
                <w:color w:val="auto"/>
              </w:rPr>
            </w:pPr>
            <w:r w:rsidRPr="009C6312">
              <w:rPr>
                <w:color w:val="auto"/>
              </w:rPr>
              <w:t>347</w:t>
            </w:r>
          </w:p>
        </w:tc>
        <w:tc>
          <w:tcPr>
            <w:tcW w:w="1320" w:type="dxa"/>
            <w:shd w:val="clear" w:color="auto" w:fill="auto"/>
          </w:tcPr>
          <w:p w:rsidR="00E35D0C" w:rsidRPr="00BE3767" w:rsidRDefault="00E35D0C" w:rsidP="00C07CE9">
            <w:pPr>
              <w:pStyle w:val="Default"/>
              <w:tabs>
                <w:tab w:val="decimal" w:pos="843"/>
              </w:tabs>
              <w:rPr>
                <w:b/>
                <w:color w:val="auto"/>
              </w:rPr>
            </w:pPr>
            <w:r w:rsidRPr="00BE3767">
              <w:rPr>
                <w:b/>
                <w:color w:val="auto"/>
              </w:rPr>
              <w:t>354</w:t>
            </w:r>
          </w:p>
        </w:tc>
      </w:tr>
      <w:tr w:rsidR="00E35D0C" w:rsidRPr="009C6312" w:rsidTr="00C07CE9">
        <w:trPr>
          <w:trHeight w:val="20"/>
          <w:jc w:val="center"/>
        </w:trPr>
        <w:tc>
          <w:tcPr>
            <w:tcW w:w="2178" w:type="dxa"/>
            <w:shd w:val="clear" w:color="auto" w:fill="auto"/>
          </w:tcPr>
          <w:p w:rsidR="00E35D0C" w:rsidRPr="009C6312" w:rsidRDefault="00E35D0C" w:rsidP="00C46E89">
            <w:pPr>
              <w:pStyle w:val="Default"/>
              <w:ind w:left="170"/>
              <w:rPr>
                <w:color w:val="auto"/>
              </w:rPr>
            </w:pPr>
            <w:r w:rsidRPr="009C6312">
              <w:rPr>
                <w:color w:val="auto"/>
              </w:rPr>
              <w:t>RAAS</w:t>
            </w:r>
          </w:p>
        </w:tc>
        <w:tc>
          <w:tcPr>
            <w:tcW w:w="1498" w:type="dxa"/>
            <w:shd w:val="clear" w:color="auto" w:fill="auto"/>
          </w:tcPr>
          <w:p w:rsidR="00E35D0C" w:rsidRPr="009C6312" w:rsidRDefault="00E35D0C" w:rsidP="00C07CE9">
            <w:pPr>
              <w:pStyle w:val="Default"/>
              <w:tabs>
                <w:tab w:val="decimal" w:pos="848"/>
              </w:tabs>
              <w:rPr>
                <w:color w:val="auto"/>
              </w:rPr>
            </w:pPr>
            <w:r w:rsidRPr="009C6312">
              <w:rPr>
                <w:color w:val="auto"/>
              </w:rPr>
              <w:t>24</w:t>
            </w:r>
          </w:p>
        </w:tc>
        <w:tc>
          <w:tcPr>
            <w:tcW w:w="1502" w:type="dxa"/>
            <w:shd w:val="clear" w:color="auto" w:fill="auto"/>
          </w:tcPr>
          <w:p w:rsidR="00E35D0C" w:rsidRPr="009C6312" w:rsidRDefault="00E35D0C" w:rsidP="00C07CE9">
            <w:pPr>
              <w:pStyle w:val="Default"/>
              <w:tabs>
                <w:tab w:val="decimal" w:pos="862"/>
              </w:tabs>
              <w:rPr>
                <w:color w:val="auto"/>
              </w:rPr>
            </w:pPr>
            <w:r w:rsidRPr="009C6312">
              <w:rPr>
                <w:color w:val="auto"/>
              </w:rPr>
              <w:t>9</w:t>
            </w:r>
          </w:p>
        </w:tc>
        <w:tc>
          <w:tcPr>
            <w:tcW w:w="1680" w:type="dxa"/>
            <w:shd w:val="clear" w:color="auto" w:fill="auto"/>
          </w:tcPr>
          <w:p w:rsidR="00E35D0C" w:rsidRPr="009C6312" w:rsidRDefault="00E35D0C" w:rsidP="00C07CE9">
            <w:pPr>
              <w:pStyle w:val="Default"/>
              <w:tabs>
                <w:tab w:val="decimal" w:pos="997"/>
              </w:tabs>
              <w:rPr>
                <w:color w:val="auto"/>
              </w:rPr>
            </w:pPr>
            <w:r w:rsidRPr="009C6312">
              <w:rPr>
                <w:color w:val="auto"/>
              </w:rPr>
              <w:t>59</w:t>
            </w:r>
          </w:p>
        </w:tc>
        <w:tc>
          <w:tcPr>
            <w:tcW w:w="1320" w:type="dxa"/>
            <w:shd w:val="clear" w:color="auto" w:fill="auto"/>
          </w:tcPr>
          <w:p w:rsidR="00E35D0C" w:rsidRPr="00BE3767" w:rsidRDefault="00E35D0C" w:rsidP="00C07CE9">
            <w:pPr>
              <w:pStyle w:val="Default"/>
              <w:tabs>
                <w:tab w:val="decimal" w:pos="843"/>
              </w:tabs>
              <w:rPr>
                <w:b/>
                <w:color w:val="auto"/>
              </w:rPr>
            </w:pPr>
            <w:r w:rsidRPr="00BE3767">
              <w:rPr>
                <w:b/>
                <w:color w:val="auto"/>
              </w:rPr>
              <w:t>68</w:t>
            </w:r>
          </w:p>
        </w:tc>
      </w:tr>
      <w:tr w:rsidR="00E35D0C" w:rsidRPr="009C6312" w:rsidTr="00C07CE9">
        <w:trPr>
          <w:trHeight w:val="20"/>
          <w:jc w:val="center"/>
        </w:trPr>
        <w:tc>
          <w:tcPr>
            <w:tcW w:w="2178" w:type="dxa"/>
            <w:shd w:val="clear" w:color="auto" w:fill="auto"/>
          </w:tcPr>
          <w:p w:rsidR="00E35D0C" w:rsidRPr="009C6312" w:rsidRDefault="00E35D0C" w:rsidP="00C46E89">
            <w:pPr>
              <w:pStyle w:val="Default"/>
              <w:rPr>
                <w:color w:val="auto"/>
              </w:rPr>
            </w:pPr>
            <w:r w:rsidRPr="009C6312">
              <w:rPr>
                <w:color w:val="auto"/>
              </w:rPr>
              <w:t>Laboral</w:t>
            </w:r>
          </w:p>
        </w:tc>
        <w:tc>
          <w:tcPr>
            <w:tcW w:w="1498" w:type="dxa"/>
            <w:shd w:val="clear" w:color="auto" w:fill="auto"/>
          </w:tcPr>
          <w:p w:rsidR="00E35D0C" w:rsidRPr="009C6312" w:rsidRDefault="00E35D0C" w:rsidP="00C07CE9">
            <w:pPr>
              <w:pStyle w:val="Default"/>
              <w:tabs>
                <w:tab w:val="decimal" w:pos="848"/>
              </w:tabs>
              <w:rPr>
                <w:color w:val="auto"/>
              </w:rPr>
            </w:pPr>
          </w:p>
        </w:tc>
        <w:tc>
          <w:tcPr>
            <w:tcW w:w="1502" w:type="dxa"/>
            <w:shd w:val="clear" w:color="auto" w:fill="auto"/>
          </w:tcPr>
          <w:p w:rsidR="00E35D0C" w:rsidRPr="009C6312" w:rsidRDefault="00E35D0C" w:rsidP="00C07CE9">
            <w:pPr>
              <w:pStyle w:val="Default"/>
              <w:tabs>
                <w:tab w:val="decimal" w:pos="862"/>
              </w:tabs>
              <w:rPr>
                <w:color w:val="auto"/>
              </w:rPr>
            </w:pPr>
          </w:p>
        </w:tc>
        <w:tc>
          <w:tcPr>
            <w:tcW w:w="1680" w:type="dxa"/>
            <w:shd w:val="clear" w:color="auto" w:fill="auto"/>
          </w:tcPr>
          <w:p w:rsidR="00E35D0C" w:rsidRPr="009C6312" w:rsidRDefault="00E35D0C" w:rsidP="00C07CE9">
            <w:pPr>
              <w:pStyle w:val="Default"/>
              <w:tabs>
                <w:tab w:val="decimal" w:pos="997"/>
              </w:tabs>
              <w:rPr>
                <w:color w:val="auto"/>
              </w:rPr>
            </w:pPr>
          </w:p>
        </w:tc>
        <w:tc>
          <w:tcPr>
            <w:tcW w:w="1320" w:type="dxa"/>
            <w:shd w:val="clear" w:color="auto" w:fill="auto"/>
          </w:tcPr>
          <w:p w:rsidR="00E35D0C" w:rsidRPr="00BE3767" w:rsidRDefault="00E35D0C" w:rsidP="00C07CE9">
            <w:pPr>
              <w:pStyle w:val="Default"/>
              <w:tabs>
                <w:tab w:val="decimal" w:pos="843"/>
              </w:tabs>
              <w:rPr>
                <w:b/>
                <w:color w:val="auto"/>
              </w:rPr>
            </w:pPr>
          </w:p>
        </w:tc>
      </w:tr>
      <w:tr w:rsidR="00E35D0C" w:rsidRPr="009C6312" w:rsidTr="00C07CE9">
        <w:trPr>
          <w:trHeight w:val="20"/>
          <w:jc w:val="center"/>
        </w:trPr>
        <w:tc>
          <w:tcPr>
            <w:tcW w:w="2178" w:type="dxa"/>
            <w:shd w:val="clear" w:color="auto" w:fill="auto"/>
          </w:tcPr>
          <w:p w:rsidR="00E35D0C" w:rsidRPr="009C6312" w:rsidRDefault="00E35D0C" w:rsidP="00C46E89">
            <w:pPr>
              <w:pStyle w:val="Default"/>
              <w:ind w:left="170"/>
              <w:rPr>
                <w:color w:val="auto"/>
              </w:rPr>
            </w:pPr>
            <w:r w:rsidRPr="009C6312">
              <w:rPr>
                <w:color w:val="auto"/>
              </w:rPr>
              <w:t>RAAN</w:t>
            </w:r>
          </w:p>
        </w:tc>
        <w:tc>
          <w:tcPr>
            <w:tcW w:w="1498" w:type="dxa"/>
            <w:shd w:val="clear" w:color="auto" w:fill="auto"/>
          </w:tcPr>
          <w:p w:rsidR="00E35D0C" w:rsidRPr="009C6312" w:rsidRDefault="00E35D0C" w:rsidP="00C07CE9">
            <w:pPr>
              <w:pStyle w:val="Default"/>
              <w:tabs>
                <w:tab w:val="decimal" w:pos="848"/>
              </w:tabs>
              <w:rPr>
                <w:color w:val="auto"/>
              </w:rPr>
            </w:pPr>
            <w:r w:rsidRPr="009C6312">
              <w:rPr>
                <w:color w:val="auto"/>
              </w:rPr>
              <w:t>51</w:t>
            </w:r>
          </w:p>
        </w:tc>
        <w:tc>
          <w:tcPr>
            <w:tcW w:w="1502" w:type="dxa"/>
            <w:shd w:val="clear" w:color="auto" w:fill="auto"/>
          </w:tcPr>
          <w:p w:rsidR="00E35D0C" w:rsidRPr="009C6312" w:rsidRDefault="00E35D0C" w:rsidP="00C07CE9">
            <w:pPr>
              <w:pStyle w:val="Default"/>
              <w:tabs>
                <w:tab w:val="decimal" w:pos="862"/>
              </w:tabs>
              <w:rPr>
                <w:color w:val="auto"/>
              </w:rPr>
            </w:pPr>
            <w:r w:rsidRPr="009C6312">
              <w:rPr>
                <w:color w:val="auto"/>
              </w:rPr>
              <w:t>18</w:t>
            </w:r>
          </w:p>
        </w:tc>
        <w:tc>
          <w:tcPr>
            <w:tcW w:w="1680" w:type="dxa"/>
            <w:shd w:val="clear" w:color="auto" w:fill="auto"/>
          </w:tcPr>
          <w:p w:rsidR="00E35D0C" w:rsidRPr="009C6312" w:rsidRDefault="00E35D0C" w:rsidP="00C07CE9">
            <w:pPr>
              <w:pStyle w:val="Default"/>
              <w:tabs>
                <w:tab w:val="decimal" w:pos="997"/>
              </w:tabs>
              <w:rPr>
                <w:color w:val="auto"/>
              </w:rPr>
            </w:pPr>
            <w:r w:rsidRPr="009C6312">
              <w:rPr>
                <w:color w:val="auto"/>
              </w:rPr>
              <w:t>54</w:t>
            </w:r>
          </w:p>
        </w:tc>
        <w:tc>
          <w:tcPr>
            <w:tcW w:w="1320" w:type="dxa"/>
            <w:shd w:val="clear" w:color="auto" w:fill="auto"/>
          </w:tcPr>
          <w:p w:rsidR="00E35D0C" w:rsidRPr="00BE3767" w:rsidRDefault="00E35D0C" w:rsidP="00C07CE9">
            <w:pPr>
              <w:pStyle w:val="Default"/>
              <w:tabs>
                <w:tab w:val="decimal" w:pos="843"/>
              </w:tabs>
              <w:rPr>
                <w:b/>
                <w:color w:val="auto"/>
              </w:rPr>
            </w:pPr>
            <w:r w:rsidRPr="00BE3767">
              <w:rPr>
                <w:b/>
                <w:color w:val="auto"/>
              </w:rPr>
              <w:t>72</w:t>
            </w:r>
          </w:p>
        </w:tc>
      </w:tr>
      <w:tr w:rsidR="00E35D0C" w:rsidRPr="00FB448C" w:rsidTr="00C07CE9">
        <w:trPr>
          <w:trHeight w:val="20"/>
          <w:jc w:val="center"/>
        </w:trPr>
        <w:tc>
          <w:tcPr>
            <w:tcW w:w="2178" w:type="dxa"/>
            <w:shd w:val="clear" w:color="auto" w:fill="auto"/>
          </w:tcPr>
          <w:p w:rsidR="00E35D0C" w:rsidRPr="009C6312" w:rsidRDefault="00E35D0C" w:rsidP="00C46E89">
            <w:pPr>
              <w:pStyle w:val="Default"/>
              <w:ind w:left="170"/>
              <w:rPr>
                <w:color w:val="auto"/>
              </w:rPr>
            </w:pPr>
            <w:r w:rsidRPr="009C6312">
              <w:rPr>
                <w:color w:val="auto"/>
              </w:rPr>
              <w:t>RAAS</w:t>
            </w:r>
          </w:p>
        </w:tc>
        <w:tc>
          <w:tcPr>
            <w:tcW w:w="1498" w:type="dxa"/>
            <w:shd w:val="clear" w:color="auto" w:fill="auto"/>
          </w:tcPr>
          <w:p w:rsidR="00E35D0C" w:rsidRPr="009C6312" w:rsidRDefault="00E35D0C" w:rsidP="00C07CE9">
            <w:pPr>
              <w:pStyle w:val="Default"/>
              <w:tabs>
                <w:tab w:val="decimal" w:pos="848"/>
              </w:tabs>
              <w:rPr>
                <w:color w:val="auto"/>
              </w:rPr>
            </w:pPr>
            <w:r w:rsidRPr="009C6312">
              <w:rPr>
                <w:color w:val="auto"/>
              </w:rPr>
              <w:t>40</w:t>
            </w:r>
          </w:p>
        </w:tc>
        <w:tc>
          <w:tcPr>
            <w:tcW w:w="1502" w:type="dxa"/>
            <w:shd w:val="clear" w:color="auto" w:fill="auto"/>
          </w:tcPr>
          <w:p w:rsidR="00E35D0C" w:rsidRPr="009C6312" w:rsidRDefault="00E35D0C" w:rsidP="00C07CE9">
            <w:pPr>
              <w:pStyle w:val="Default"/>
              <w:tabs>
                <w:tab w:val="decimal" w:pos="862"/>
              </w:tabs>
              <w:rPr>
                <w:color w:val="auto"/>
              </w:rPr>
            </w:pPr>
            <w:r w:rsidRPr="009C6312">
              <w:rPr>
                <w:color w:val="auto"/>
              </w:rPr>
              <w:t>6</w:t>
            </w:r>
          </w:p>
        </w:tc>
        <w:tc>
          <w:tcPr>
            <w:tcW w:w="1680" w:type="dxa"/>
            <w:shd w:val="clear" w:color="auto" w:fill="auto"/>
          </w:tcPr>
          <w:p w:rsidR="00E35D0C" w:rsidRPr="009C6312" w:rsidRDefault="00E35D0C" w:rsidP="00C07CE9">
            <w:pPr>
              <w:pStyle w:val="Default"/>
              <w:tabs>
                <w:tab w:val="decimal" w:pos="997"/>
              </w:tabs>
              <w:rPr>
                <w:color w:val="auto"/>
              </w:rPr>
            </w:pPr>
            <w:r w:rsidRPr="009C6312">
              <w:rPr>
                <w:color w:val="auto"/>
              </w:rPr>
              <w:t>8</w:t>
            </w:r>
          </w:p>
        </w:tc>
        <w:tc>
          <w:tcPr>
            <w:tcW w:w="1320" w:type="dxa"/>
            <w:shd w:val="clear" w:color="auto" w:fill="auto"/>
          </w:tcPr>
          <w:p w:rsidR="00E35D0C" w:rsidRPr="00BE3767" w:rsidRDefault="00E35D0C" w:rsidP="00C07CE9">
            <w:pPr>
              <w:pStyle w:val="Default"/>
              <w:tabs>
                <w:tab w:val="decimal" w:pos="843"/>
              </w:tabs>
              <w:rPr>
                <w:b/>
                <w:color w:val="auto"/>
              </w:rPr>
            </w:pPr>
            <w:r w:rsidRPr="00BE3767">
              <w:rPr>
                <w:b/>
                <w:color w:val="auto"/>
              </w:rPr>
              <w:t>14</w:t>
            </w:r>
          </w:p>
        </w:tc>
      </w:tr>
    </w:tbl>
    <w:p w:rsidR="00E35D0C" w:rsidRDefault="00E35D0C" w:rsidP="00C07CE9">
      <w:pPr>
        <w:spacing w:before="240" w:after="480"/>
        <w:ind w:left="600"/>
      </w:pPr>
      <w:r>
        <w:rPr>
          <w:i/>
        </w:rPr>
        <w:t>Fuente</w:t>
      </w:r>
      <w:r>
        <w:t xml:space="preserve">:  </w:t>
      </w:r>
      <w:r w:rsidRPr="00FB448C">
        <w:t>Departamento de Estadísticas Judiciales, CSJ.</w:t>
      </w:r>
    </w:p>
    <w:p w:rsidR="00E35D0C" w:rsidRPr="00FB448C" w:rsidRDefault="00E35D0C" w:rsidP="00E35D0C">
      <w:pPr>
        <w:autoSpaceDE w:val="0"/>
        <w:autoSpaceDN w:val="0"/>
        <w:adjustRightInd w:val="0"/>
        <w:spacing w:after="240"/>
        <w:rPr>
          <w:lang w:val="es-ES_tradnl"/>
        </w:rPr>
      </w:pPr>
      <w:r>
        <w:t>106.</w:t>
      </w:r>
      <w:r>
        <w:tab/>
      </w:r>
      <w:r w:rsidRPr="00FB448C">
        <w:rPr>
          <w:lang w:val="es-ES_tradnl"/>
        </w:rPr>
        <w:t>Tod</w:t>
      </w:r>
      <w:r>
        <w:rPr>
          <w:lang w:val="es-ES_tradnl"/>
        </w:rPr>
        <w:t>o</w:t>
      </w:r>
      <w:r w:rsidRPr="00FB448C">
        <w:rPr>
          <w:lang w:val="es-ES_tradnl"/>
        </w:rPr>
        <w:t>s los miembros de las comunidades étnicas y poblaciones indígenas de la costa caribe de Nicaragua tendrán el derecho de acudir a los juzgados de sus respectivas regiones y que sus hechos judiciales se lleven a cabo en su lengua materna</w:t>
      </w:r>
      <w:r>
        <w:rPr>
          <w:lang w:val="es-ES_tradnl"/>
        </w:rPr>
        <w:t xml:space="preserve">.  </w:t>
      </w:r>
      <w:r w:rsidRPr="00FB448C">
        <w:rPr>
          <w:lang w:val="es-ES_tradnl"/>
        </w:rPr>
        <w:t>De igual manera, tendrán el derecho de un intérprete o traductor de forma gratuita en el caso de que algunas de las partes no hable el idioma emplead</w:t>
      </w:r>
      <w:r>
        <w:rPr>
          <w:lang w:val="es-ES_tradnl"/>
        </w:rPr>
        <w:t>o en los juzgados o tribunales.</w:t>
      </w:r>
    </w:p>
    <w:p w:rsidR="00E35D0C" w:rsidRDefault="00E35D0C" w:rsidP="00E35D0C">
      <w:pPr>
        <w:autoSpaceDE w:val="0"/>
        <w:autoSpaceDN w:val="0"/>
        <w:adjustRightInd w:val="0"/>
        <w:spacing w:after="240"/>
        <w:rPr>
          <w:lang w:val="es-ES_tradnl"/>
        </w:rPr>
      </w:pPr>
      <w:r>
        <w:rPr>
          <w:lang w:val="es-ES_tradnl"/>
        </w:rPr>
        <w:t>107.</w:t>
      </w:r>
      <w:r>
        <w:rPr>
          <w:lang w:val="es-ES_tradnl"/>
        </w:rPr>
        <w:tab/>
      </w:r>
      <w:r w:rsidRPr="00FB448C">
        <w:rPr>
          <w:lang w:val="es-ES_tradnl"/>
        </w:rPr>
        <w:t>El artículo 17 de la Ley orgánica del poder judicial, establece lo siguiente:</w:t>
      </w:r>
    </w:p>
    <w:p w:rsidR="00E35D0C" w:rsidRPr="00FB448C" w:rsidRDefault="00E35D0C" w:rsidP="00E35D0C">
      <w:pPr>
        <w:spacing w:after="240"/>
        <w:ind w:left="567" w:firstLine="567"/>
        <w:rPr>
          <w:iCs/>
        </w:rPr>
      </w:pPr>
      <w:r>
        <w:rPr>
          <w:iCs/>
        </w:rPr>
        <w:t>"</w:t>
      </w:r>
      <w:r w:rsidRPr="00FB448C">
        <w:rPr>
          <w:iCs/>
        </w:rPr>
        <w:t>Las actuaciones judiciales deben realizarse en idioma español y en la lengua de las regiones autónomas cuando las actuaciones se realicen en el ámbito de su competencia territorial y algún interesado así lo requiera.</w:t>
      </w:r>
    </w:p>
    <w:p w:rsidR="00E35D0C" w:rsidRDefault="00E35D0C" w:rsidP="00E35D0C">
      <w:pPr>
        <w:spacing w:after="240"/>
        <w:ind w:left="567" w:firstLine="567"/>
        <w:rPr>
          <w:iCs/>
        </w:rPr>
      </w:pPr>
      <w:r w:rsidRPr="00FB448C">
        <w:rPr>
          <w:iCs/>
        </w:rPr>
        <w:t>Cuando el idioma o lengua de la parte sea otro de aquél en que se realizan las diligencias, las actuaciones deben realizarse ineludiblemente con presencia de traductor o intérprete</w:t>
      </w:r>
      <w:r>
        <w:rPr>
          <w:iCs/>
        </w:rPr>
        <w:t xml:space="preserve">.  </w:t>
      </w:r>
      <w:r w:rsidRPr="00FB448C">
        <w:rPr>
          <w:iCs/>
        </w:rPr>
        <w:t>Por ningún motivo se puede impedir a las partes el uso de su propio idioma o lengua</w:t>
      </w:r>
      <w:r>
        <w:rPr>
          <w:iCs/>
        </w:rPr>
        <w:t xml:space="preserve">.  </w:t>
      </w:r>
      <w:r w:rsidRPr="00FB448C">
        <w:rPr>
          <w:iCs/>
        </w:rPr>
        <w:t>La asistencia del traductor o intérprete es gratuita y será garantizada por el Estado de acuerdo con la ley</w:t>
      </w:r>
      <w:r>
        <w:rPr>
          <w:iCs/>
        </w:rPr>
        <w:t>."</w:t>
      </w:r>
    </w:p>
    <w:p w:rsidR="00E35D0C" w:rsidRPr="00CF4AE8" w:rsidRDefault="00E35D0C" w:rsidP="00E35D0C">
      <w:pPr>
        <w:autoSpaceDE w:val="0"/>
        <w:autoSpaceDN w:val="0"/>
        <w:adjustRightInd w:val="0"/>
        <w:spacing w:after="240"/>
        <w:ind w:firstLine="567"/>
        <w:rPr>
          <w:b/>
          <w:bCs/>
          <w:iCs/>
          <w:lang w:val="es-ES_tradnl"/>
        </w:rPr>
      </w:pPr>
      <w:r w:rsidRPr="00CF4AE8">
        <w:rPr>
          <w:b/>
          <w:bCs/>
          <w:iCs/>
          <w:lang w:val="es-ES_tradnl"/>
        </w:rPr>
        <w:t>Ministerio público</w:t>
      </w:r>
    </w:p>
    <w:p w:rsidR="00E35D0C" w:rsidRDefault="00E35D0C" w:rsidP="00E35D0C">
      <w:pPr>
        <w:autoSpaceDE w:val="0"/>
        <w:autoSpaceDN w:val="0"/>
        <w:adjustRightInd w:val="0"/>
        <w:spacing w:after="240"/>
        <w:rPr>
          <w:lang w:val="es-ES_tradnl"/>
        </w:rPr>
      </w:pPr>
      <w:r>
        <w:rPr>
          <w:lang w:val="es-ES_tradnl"/>
        </w:rPr>
        <w:t>108.</w:t>
      </w:r>
      <w:r>
        <w:rPr>
          <w:lang w:val="es-ES_tradnl"/>
        </w:rPr>
        <w:tab/>
      </w:r>
      <w:r w:rsidRPr="00FB448C">
        <w:rPr>
          <w:lang w:val="es-ES_tradnl"/>
        </w:rPr>
        <w:t>La Ley N</w:t>
      </w:r>
      <w:r>
        <w:rPr>
          <w:lang w:val="es-ES_tradnl"/>
        </w:rPr>
        <w:t>º</w:t>
      </w:r>
      <w:r w:rsidRPr="00FB448C">
        <w:rPr>
          <w:lang w:val="es-ES_tradnl"/>
        </w:rPr>
        <w:t xml:space="preserve"> 346</w:t>
      </w:r>
      <w:r w:rsidRPr="00095222">
        <w:rPr>
          <w:rStyle w:val="FootnoteReference"/>
          <w:lang w:val="es-ES_tradnl"/>
        </w:rPr>
        <w:footnoteReference w:id="36"/>
      </w:r>
      <w:r w:rsidRPr="00FB448C">
        <w:rPr>
          <w:lang w:val="es-ES_tradnl"/>
        </w:rPr>
        <w:t xml:space="preserve"> crea el ministerio público que es un órgano independiente con autonomía orgánica, tiene a </w:t>
      </w:r>
      <w:r w:rsidRPr="00FB448C">
        <w:t xml:space="preserve">su cargo la función acusadora y la representación de los intereses de la sociedad y de la víctima del delito en el proceso penal, a través del Fiscal General de la República. </w:t>
      </w:r>
      <w:r>
        <w:t xml:space="preserve"> </w:t>
      </w:r>
      <w:r w:rsidRPr="00FB448C">
        <w:t>Sólo estará subordinado a la Constitución política</w:t>
      </w:r>
      <w:r>
        <w:t xml:space="preserve"> de la República y a las leyes.</w:t>
      </w:r>
    </w:p>
    <w:p w:rsidR="00E35D0C" w:rsidRDefault="00E35D0C" w:rsidP="00E35D0C">
      <w:pPr>
        <w:autoSpaceDE w:val="0"/>
        <w:autoSpaceDN w:val="0"/>
        <w:adjustRightInd w:val="0"/>
        <w:spacing w:after="240"/>
        <w:rPr>
          <w:lang w:val="es-ES_tradnl"/>
        </w:rPr>
      </w:pPr>
      <w:r>
        <w:rPr>
          <w:lang w:val="es-ES_tradnl"/>
        </w:rPr>
        <w:t>109.</w:t>
      </w:r>
      <w:r>
        <w:rPr>
          <w:lang w:val="es-ES_tradnl"/>
        </w:rPr>
        <w:tab/>
      </w:r>
      <w:r w:rsidRPr="00FB448C">
        <w:t>En la Región Autónoma del Atlántico Sur, en la cuidad de Bluefields se encuentra una oficina del ministerio público y está estructurado de la siguiente manera:</w:t>
      </w:r>
    </w:p>
    <w:p w:rsidR="00E35D0C" w:rsidRPr="00FB448C" w:rsidRDefault="00E35D0C" w:rsidP="00C07CE9">
      <w:pPr>
        <w:keepNext/>
        <w:autoSpaceDE w:val="0"/>
        <w:autoSpaceDN w:val="0"/>
        <w:adjustRightInd w:val="0"/>
        <w:spacing w:after="240"/>
        <w:ind w:left="1134" w:hanging="567"/>
      </w:pPr>
      <w:r>
        <w:t>a)</w:t>
      </w:r>
      <w:r>
        <w:tab/>
        <w:t>1 Fiscal regional;</w:t>
      </w:r>
    </w:p>
    <w:p w:rsidR="00E35D0C" w:rsidRPr="00FB448C" w:rsidRDefault="00E35D0C" w:rsidP="00E35D0C">
      <w:pPr>
        <w:autoSpaceDE w:val="0"/>
        <w:autoSpaceDN w:val="0"/>
        <w:adjustRightInd w:val="0"/>
        <w:spacing w:after="240"/>
        <w:ind w:left="1134" w:hanging="567"/>
      </w:pPr>
      <w:r>
        <w:t>b)</w:t>
      </w:r>
      <w:r>
        <w:tab/>
        <w:t>3</w:t>
      </w:r>
      <w:r w:rsidRPr="00FB448C">
        <w:t xml:space="preserve"> fiscales auxiliares:</w:t>
      </w:r>
      <w:r>
        <w:t xml:space="preserve"> </w:t>
      </w:r>
      <w:r w:rsidRPr="00FB448C">
        <w:t xml:space="preserve"> </w:t>
      </w:r>
      <w:r>
        <w:t>2</w:t>
      </w:r>
      <w:r w:rsidRPr="00FB448C">
        <w:t xml:space="preserve"> atienden los delitos en el juzgado de distrito de lo penal y</w:t>
      </w:r>
      <w:r>
        <w:t> 1 </w:t>
      </w:r>
      <w:r w:rsidRPr="00FB448C">
        <w:t xml:space="preserve">al juzgado local penal; </w:t>
      </w:r>
    </w:p>
    <w:p w:rsidR="00E35D0C" w:rsidRPr="00FB448C" w:rsidRDefault="00E35D0C" w:rsidP="00E35D0C">
      <w:pPr>
        <w:autoSpaceDE w:val="0"/>
        <w:autoSpaceDN w:val="0"/>
        <w:adjustRightInd w:val="0"/>
        <w:spacing w:after="240"/>
        <w:ind w:left="1134" w:hanging="567"/>
      </w:pPr>
      <w:r>
        <w:t>c)</w:t>
      </w:r>
      <w:r>
        <w:tab/>
        <w:t>1</w:t>
      </w:r>
      <w:r w:rsidRPr="00FB448C">
        <w:t xml:space="preserve"> fiscal ambiental que también asiste las causas en el juzgado local penal; </w:t>
      </w:r>
    </w:p>
    <w:p w:rsidR="00E35D0C" w:rsidRPr="00FB448C" w:rsidRDefault="00E35D0C" w:rsidP="00E35D0C">
      <w:pPr>
        <w:autoSpaceDE w:val="0"/>
        <w:autoSpaceDN w:val="0"/>
        <w:adjustRightInd w:val="0"/>
        <w:spacing w:after="240"/>
        <w:ind w:left="1134" w:hanging="567"/>
      </w:pPr>
      <w:r>
        <w:t>d)</w:t>
      </w:r>
      <w:r>
        <w:tab/>
        <w:t>1</w:t>
      </w:r>
      <w:r w:rsidRPr="00FB448C">
        <w:t xml:space="preserve"> custodio de los expedientes que se encarga de llevar el archivo de los delitos; </w:t>
      </w:r>
    </w:p>
    <w:p w:rsidR="00E35D0C" w:rsidRPr="00FB448C" w:rsidRDefault="00E35D0C" w:rsidP="00E35D0C">
      <w:pPr>
        <w:autoSpaceDE w:val="0"/>
        <w:autoSpaceDN w:val="0"/>
        <w:adjustRightInd w:val="0"/>
        <w:spacing w:after="240"/>
        <w:ind w:left="1134" w:hanging="567"/>
      </w:pPr>
      <w:r>
        <w:t>e)</w:t>
      </w:r>
      <w:r>
        <w:tab/>
        <w:t>2</w:t>
      </w:r>
      <w:r w:rsidRPr="00FB448C">
        <w:t xml:space="preserve"> asistentes que se encargan de decepcionar, redactar y asistir al trabajo de los fiscales auxiliares; </w:t>
      </w:r>
    </w:p>
    <w:p w:rsidR="00E35D0C" w:rsidRPr="00FB448C" w:rsidRDefault="00E35D0C" w:rsidP="00E35D0C">
      <w:pPr>
        <w:autoSpaceDE w:val="0"/>
        <w:autoSpaceDN w:val="0"/>
        <w:adjustRightInd w:val="0"/>
        <w:spacing w:after="240"/>
        <w:ind w:left="1134" w:hanging="567"/>
      </w:pPr>
      <w:r>
        <w:t>f)</w:t>
      </w:r>
      <w:r>
        <w:tab/>
        <w:t>1</w:t>
      </w:r>
      <w:r w:rsidRPr="00FB448C">
        <w:t xml:space="preserve"> administradora; </w:t>
      </w:r>
    </w:p>
    <w:p w:rsidR="00E35D0C" w:rsidRDefault="00E35D0C" w:rsidP="00E35D0C">
      <w:pPr>
        <w:autoSpaceDE w:val="0"/>
        <w:autoSpaceDN w:val="0"/>
        <w:adjustRightInd w:val="0"/>
        <w:spacing w:after="240"/>
        <w:ind w:left="1134" w:hanging="567"/>
      </w:pPr>
      <w:r>
        <w:t>g)</w:t>
      </w:r>
      <w:r>
        <w:tab/>
        <w:t>2</w:t>
      </w:r>
      <w:r w:rsidRPr="00FB448C">
        <w:t xml:space="preserve"> pasantes de </w:t>
      </w:r>
      <w:r>
        <w:t>derecho de la Universidad BICU.</w:t>
      </w:r>
    </w:p>
    <w:p w:rsidR="00E35D0C" w:rsidRDefault="00E35D0C" w:rsidP="00E35D0C">
      <w:pPr>
        <w:autoSpaceDE w:val="0"/>
        <w:autoSpaceDN w:val="0"/>
        <w:adjustRightInd w:val="0"/>
        <w:spacing w:after="240"/>
        <w:rPr>
          <w:lang w:val="es-ES_tradnl"/>
        </w:rPr>
      </w:pPr>
      <w:r>
        <w:t>110.</w:t>
      </w:r>
      <w:r>
        <w:tab/>
      </w:r>
      <w:r w:rsidRPr="00FB448C">
        <w:t xml:space="preserve">Este personal atiende toda la Región Autónoma del Atlántico Sur; </w:t>
      </w:r>
      <w:r>
        <w:t>11</w:t>
      </w:r>
      <w:r w:rsidRPr="00FB448C">
        <w:t xml:space="preserve"> municipios sin incluir a un fiscal y una asistente que atiend</w:t>
      </w:r>
      <w:r>
        <w:t>en el municipio de Corn Island.</w:t>
      </w:r>
    </w:p>
    <w:p w:rsidR="00E35D0C" w:rsidRDefault="00E35D0C" w:rsidP="00E35D0C">
      <w:pPr>
        <w:autoSpaceDE w:val="0"/>
        <w:autoSpaceDN w:val="0"/>
        <w:adjustRightInd w:val="0"/>
        <w:spacing w:after="240"/>
        <w:rPr>
          <w:lang w:val="es-ES_tradnl"/>
        </w:rPr>
      </w:pPr>
      <w:r>
        <w:t>111.</w:t>
      </w:r>
      <w:r>
        <w:tab/>
      </w:r>
      <w:r w:rsidRPr="00FB448C">
        <w:t xml:space="preserve">En el caso de la RAAN, no disponen de fiscal ambiental, pero si de </w:t>
      </w:r>
      <w:r>
        <w:t>6</w:t>
      </w:r>
      <w:r w:rsidRPr="00FB448C">
        <w:t xml:space="preserve"> fiscales en la cabecera municipales, </w:t>
      </w:r>
      <w:r>
        <w:t>3</w:t>
      </w:r>
      <w:r w:rsidRPr="00FB448C">
        <w:t xml:space="preserve"> en Siuna por haber un juzgado de distrito, </w:t>
      </w:r>
      <w:r>
        <w:t>1</w:t>
      </w:r>
      <w:r w:rsidRPr="00FB448C">
        <w:t xml:space="preserve"> en Waspam para el Río Coco y </w:t>
      </w:r>
      <w:r>
        <w:t>1</w:t>
      </w:r>
      <w:r w:rsidRPr="00FB448C">
        <w:t xml:space="preserve"> en Rosita</w:t>
      </w:r>
      <w:r>
        <w:t xml:space="preserve">.  </w:t>
      </w:r>
      <w:r w:rsidRPr="00FB448C">
        <w:t xml:space="preserve">Se está proponiendo la creación de otros </w:t>
      </w:r>
      <w:r>
        <w:t>2</w:t>
      </w:r>
      <w:r w:rsidRPr="00FB448C">
        <w:t>:</w:t>
      </w:r>
      <w:r>
        <w:t xml:space="preserve"> </w:t>
      </w:r>
      <w:r w:rsidRPr="00FB448C">
        <w:t xml:space="preserve"> </w:t>
      </w:r>
      <w:r>
        <w:t>1</w:t>
      </w:r>
      <w:r w:rsidRPr="00FB448C">
        <w:t xml:space="preserve"> en Alamikamba para el Río Prinzapolka y otro en Bonanza para toda la zona indígena de la reserva de Bosawas</w:t>
      </w:r>
      <w:r>
        <w:t>.  El </w:t>
      </w:r>
      <w:r w:rsidRPr="00FB448C">
        <w:t>fiscal de Mulukukú es atendido desde la circunscripción de Matagalpa</w:t>
      </w:r>
      <w:r>
        <w:t>.  Éstos suman un total de </w:t>
      </w:r>
      <w:r w:rsidRPr="00FB448C">
        <w:t>11</w:t>
      </w:r>
      <w:r>
        <w:t> </w:t>
      </w:r>
      <w:r w:rsidRPr="00FB448C">
        <w:t>fiscales</w:t>
      </w:r>
      <w:r>
        <w:t xml:space="preserve"> para la región autónoma Norte.</w:t>
      </w:r>
    </w:p>
    <w:p w:rsidR="00E35D0C" w:rsidRPr="00FB448C" w:rsidRDefault="00E35D0C" w:rsidP="00E35D0C">
      <w:pPr>
        <w:autoSpaceDE w:val="0"/>
        <w:autoSpaceDN w:val="0"/>
        <w:adjustRightInd w:val="0"/>
        <w:spacing w:after="240"/>
        <w:rPr>
          <w:lang w:val="es-ES_tradnl"/>
        </w:rPr>
      </w:pPr>
      <w:r>
        <w:rPr>
          <w:lang w:val="es-ES_tradnl"/>
        </w:rPr>
        <w:t>112.</w:t>
      </w:r>
      <w:r>
        <w:rPr>
          <w:lang w:val="es-ES_tradnl"/>
        </w:rPr>
        <w:tab/>
      </w:r>
      <w:r w:rsidRPr="00FB448C">
        <w:t>El siguiente cuadro muestra el número de fiscales que hay en los departamentos y municipios con poblaciones indígenas y comunidades étnicas, y que de alguna manera han estado dando respuesta a la problemática de los derechos humanos</w:t>
      </w:r>
      <w:r>
        <w:t xml:space="preserve">.  </w:t>
      </w:r>
      <w:r w:rsidRPr="00FB448C">
        <w:t>De igual manera, el cuadro muestra la cobertura que tienen los</w:t>
      </w:r>
      <w:r>
        <w:t xml:space="preserve"> fiscales.</w:t>
      </w:r>
    </w:p>
    <w:tbl>
      <w:tblPr>
        <w:tblStyle w:val="TableGrid"/>
        <w:tblW w:w="0" w:type="auto"/>
        <w:tblLayout w:type="fixed"/>
        <w:tblCellMar>
          <w:left w:w="28" w:type="dxa"/>
          <w:right w:w="28" w:type="dxa"/>
        </w:tblCellMar>
        <w:tblLook w:val="01E0" w:firstRow="1" w:lastRow="1" w:firstColumn="1" w:lastColumn="1" w:noHBand="0" w:noVBand="0"/>
      </w:tblPr>
      <w:tblGrid>
        <w:gridCol w:w="1388"/>
        <w:gridCol w:w="1310"/>
        <w:gridCol w:w="3026"/>
        <w:gridCol w:w="737"/>
        <w:gridCol w:w="3030"/>
      </w:tblGrid>
      <w:tr w:rsidR="00E35D0C" w:rsidRPr="00C76D40" w:rsidTr="006D70AB">
        <w:trPr>
          <w:trHeight w:val="20"/>
          <w:tblHeader/>
        </w:trPr>
        <w:tc>
          <w:tcPr>
            <w:tcW w:w="1388" w:type="dxa"/>
            <w:shd w:val="clear" w:color="auto" w:fill="auto"/>
            <w:tcMar>
              <w:left w:w="0" w:type="nil"/>
              <w:right w:w="0" w:type="nil"/>
            </w:tcMar>
            <w:vAlign w:val="center"/>
          </w:tcPr>
          <w:p w:rsidR="00E35D0C" w:rsidRPr="00C76D40" w:rsidRDefault="00E35D0C" w:rsidP="006D70AB">
            <w:pPr>
              <w:jc w:val="center"/>
              <w:rPr>
                <w:b/>
                <w:sz w:val="18"/>
                <w:szCs w:val="18"/>
              </w:rPr>
            </w:pPr>
            <w:r w:rsidRPr="00C76D40">
              <w:rPr>
                <w:b/>
                <w:sz w:val="18"/>
                <w:szCs w:val="18"/>
              </w:rPr>
              <w:t>Circunscripción</w:t>
            </w:r>
          </w:p>
        </w:tc>
        <w:tc>
          <w:tcPr>
            <w:tcW w:w="1310" w:type="dxa"/>
            <w:shd w:val="clear" w:color="auto" w:fill="auto"/>
            <w:tcMar>
              <w:left w:w="0" w:type="nil"/>
              <w:right w:w="0" w:type="nil"/>
            </w:tcMar>
            <w:vAlign w:val="center"/>
          </w:tcPr>
          <w:p w:rsidR="00E35D0C" w:rsidRPr="00C76D40" w:rsidRDefault="00E35D0C" w:rsidP="006D70AB">
            <w:pPr>
              <w:jc w:val="center"/>
              <w:rPr>
                <w:b/>
                <w:sz w:val="18"/>
                <w:szCs w:val="18"/>
              </w:rPr>
            </w:pPr>
            <w:r w:rsidRPr="00C76D40">
              <w:rPr>
                <w:b/>
                <w:sz w:val="18"/>
                <w:szCs w:val="18"/>
              </w:rPr>
              <w:t>Departamento</w:t>
            </w:r>
          </w:p>
        </w:tc>
        <w:tc>
          <w:tcPr>
            <w:tcW w:w="3026" w:type="dxa"/>
            <w:shd w:val="clear" w:color="auto" w:fill="auto"/>
            <w:tcMar>
              <w:left w:w="0" w:type="nil"/>
              <w:right w:w="0" w:type="nil"/>
            </w:tcMar>
            <w:vAlign w:val="center"/>
          </w:tcPr>
          <w:p w:rsidR="00E35D0C" w:rsidRPr="00C76D40" w:rsidRDefault="00E35D0C" w:rsidP="006D70AB">
            <w:pPr>
              <w:jc w:val="center"/>
              <w:rPr>
                <w:b/>
                <w:sz w:val="18"/>
                <w:szCs w:val="18"/>
              </w:rPr>
            </w:pPr>
            <w:r w:rsidRPr="00C76D40">
              <w:rPr>
                <w:b/>
                <w:sz w:val="18"/>
                <w:szCs w:val="18"/>
              </w:rPr>
              <w:t>Municipios</w:t>
            </w:r>
          </w:p>
        </w:tc>
        <w:tc>
          <w:tcPr>
            <w:tcW w:w="737" w:type="dxa"/>
            <w:shd w:val="clear" w:color="auto" w:fill="auto"/>
            <w:tcMar>
              <w:left w:w="0" w:type="nil"/>
              <w:right w:w="0" w:type="nil"/>
            </w:tcMar>
            <w:vAlign w:val="center"/>
          </w:tcPr>
          <w:p w:rsidR="00E35D0C" w:rsidRPr="00C76D40" w:rsidRDefault="00E35D0C" w:rsidP="006D70AB">
            <w:pPr>
              <w:jc w:val="center"/>
              <w:rPr>
                <w:b/>
                <w:sz w:val="18"/>
                <w:szCs w:val="18"/>
              </w:rPr>
            </w:pPr>
            <w:r w:rsidRPr="00C76D40">
              <w:rPr>
                <w:b/>
                <w:sz w:val="18"/>
                <w:szCs w:val="18"/>
              </w:rPr>
              <w:t>Fiscales</w:t>
            </w:r>
          </w:p>
        </w:tc>
        <w:tc>
          <w:tcPr>
            <w:tcW w:w="3030" w:type="dxa"/>
            <w:shd w:val="clear" w:color="auto" w:fill="auto"/>
            <w:tcMar>
              <w:left w:w="0" w:type="nil"/>
              <w:right w:w="0" w:type="nil"/>
            </w:tcMar>
            <w:vAlign w:val="center"/>
          </w:tcPr>
          <w:p w:rsidR="00E35D0C" w:rsidRPr="00C76D40" w:rsidRDefault="00E35D0C" w:rsidP="006D70AB">
            <w:pPr>
              <w:jc w:val="center"/>
              <w:rPr>
                <w:b/>
                <w:sz w:val="18"/>
                <w:szCs w:val="18"/>
              </w:rPr>
            </w:pPr>
            <w:r w:rsidRPr="00C76D40">
              <w:rPr>
                <w:b/>
                <w:sz w:val="18"/>
                <w:szCs w:val="18"/>
              </w:rPr>
              <w:t>Cobertura</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Atlántico Norte</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RAAN</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Puerto Cabezas, Prinzapolka, Rosita, Siuna, Bonanz</w:t>
            </w:r>
            <w:r>
              <w:rPr>
                <w:sz w:val="18"/>
                <w:szCs w:val="18"/>
              </w:rPr>
              <w:t>as, Waspam, Cabo Gracias a Dios</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8</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4 sedes:  1) Puerto Cabezas; 2) Siuna; 3) Rosita; 4) Waspam</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Atlántico Sur</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RAAS</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Bluefields, Corn Island, La Cruz de Río Grande, K</w:t>
            </w:r>
            <w:r>
              <w:rPr>
                <w:sz w:val="18"/>
                <w:szCs w:val="18"/>
              </w:rPr>
              <w:t>ubra Hill, Laguna de Perlas, El Tortuguero, Karawala</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10</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4 sedes:  1) Bluefields; 2) Corn Island; 3) El Rama y Muelle de los Bueyes; 4) Nueva Guinea y El </w:t>
            </w:r>
            <w:r w:rsidR="006D70AB">
              <w:rPr>
                <w:sz w:val="18"/>
                <w:szCs w:val="18"/>
              </w:rPr>
              <w:t>Almendro</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Norte</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Matagalpa</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Matagalpa, Sébaco, San Isidro, Ciudad Darío, Terranova, San Dionisio, Esquipulas, Muy Muy, San Ramón, Maniguas, Río Blanco, Rancho Grande, Tuma-La D</w:t>
            </w:r>
            <w:r>
              <w:rPr>
                <w:sz w:val="18"/>
                <w:szCs w:val="18"/>
              </w:rPr>
              <w:t>alia, Waslala, Bocana de Paiwas</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17</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6 sedes:  1) Matagalpa, San Ramón, San</w:t>
            </w:r>
            <w:r w:rsidR="006D70AB">
              <w:rPr>
                <w:sz w:val="18"/>
                <w:szCs w:val="18"/>
              </w:rPr>
              <w:t> </w:t>
            </w:r>
            <w:r w:rsidRPr="00C76D40">
              <w:rPr>
                <w:sz w:val="18"/>
                <w:szCs w:val="18"/>
              </w:rPr>
              <w:t>Dionisio y Esquipulas; 2) Waslala; 3) La Dalia y Rancho Grande; 4) </w:t>
            </w:r>
            <w:r w:rsidR="006D70AB">
              <w:rPr>
                <w:sz w:val="18"/>
                <w:szCs w:val="18"/>
              </w:rPr>
              <w:t>Río </w:t>
            </w:r>
            <w:r w:rsidRPr="00C76D40">
              <w:rPr>
                <w:sz w:val="18"/>
                <w:szCs w:val="18"/>
              </w:rPr>
              <w:t xml:space="preserve">Blanco y Paiwas; 5) Maniguas y Muy Muy; </w:t>
            </w:r>
            <w:r w:rsidR="006D70AB">
              <w:rPr>
                <w:sz w:val="18"/>
                <w:szCs w:val="18"/>
              </w:rPr>
              <w:t>6) Ciudad Darío, Terragona, San Isidro y Sébaco</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Norte</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Jinotega</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 xml:space="preserve">Jinotega, San Rafael de Norte, San Sebastián de Yalí, La Concordia, Santa María de Pantasma, Wiwilí, </w:t>
            </w:r>
            <w:r>
              <w:rPr>
                <w:sz w:val="18"/>
                <w:szCs w:val="18"/>
              </w:rPr>
              <w:t>El Cuá Bocay, San José de Bocay</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8</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3 sedes:  1) Jinotega y Santa María de Fantasma; 2) Wiwilí; 3) E</w:t>
            </w:r>
            <w:r w:rsidR="006D70AB">
              <w:rPr>
                <w:sz w:val="18"/>
                <w:szCs w:val="18"/>
              </w:rPr>
              <w:t>l Cuá Bocay y San José de Bocay</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Las Segovias</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Madriz</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Somoto, Las Sabanas, San Lucas, Yalaguina, Totogalpa, San José de Cusmapa, Palacaguina, Telpaneca y San José de Río Coco</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8</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 xml:space="preserve">2 sedes:  1) Somoto, Totogalpa, </w:t>
            </w:r>
            <w:r>
              <w:rPr>
                <w:sz w:val="18"/>
                <w:szCs w:val="18"/>
              </w:rPr>
              <w:br/>
            </w:r>
            <w:r w:rsidRPr="00C76D40">
              <w:rPr>
                <w:sz w:val="18"/>
                <w:szCs w:val="18"/>
              </w:rPr>
              <w:t>Las Sabanas, San Lucas, Yalaguina, San</w:t>
            </w:r>
            <w:r w:rsidR="006D70AB">
              <w:rPr>
                <w:sz w:val="18"/>
                <w:szCs w:val="18"/>
              </w:rPr>
              <w:t> </w:t>
            </w:r>
            <w:r w:rsidRPr="00C76D40">
              <w:rPr>
                <w:sz w:val="18"/>
                <w:szCs w:val="18"/>
              </w:rPr>
              <w:t xml:space="preserve">José de Cusmapa y Palacaguina; </w:t>
            </w:r>
            <w:r>
              <w:rPr>
                <w:sz w:val="18"/>
                <w:szCs w:val="18"/>
              </w:rPr>
              <w:br/>
            </w:r>
            <w:r w:rsidRPr="00C76D40">
              <w:rPr>
                <w:sz w:val="18"/>
                <w:szCs w:val="18"/>
              </w:rPr>
              <w:t>2) San Juan del Río Coco</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keepNext/>
              <w:rPr>
                <w:sz w:val="18"/>
                <w:szCs w:val="18"/>
              </w:rPr>
            </w:pPr>
            <w:r w:rsidRPr="00C76D40">
              <w:rPr>
                <w:sz w:val="18"/>
                <w:szCs w:val="18"/>
              </w:rPr>
              <w:t>Las Segovias</w:t>
            </w:r>
          </w:p>
        </w:tc>
        <w:tc>
          <w:tcPr>
            <w:tcW w:w="1310" w:type="dxa"/>
            <w:shd w:val="clear" w:color="auto" w:fill="auto"/>
            <w:tcMar>
              <w:left w:w="0" w:type="nil"/>
              <w:right w:w="0" w:type="nil"/>
            </w:tcMar>
          </w:tcPr>
          <w:p w:rsidR="00E35D0C" w:rsidRPr="00C76D40" w:rsidRDefault="00E35D0C" w:rsidP="006D70AB">
            <w:pPr>
              <w:keepNext/>
              <w:rPr>
                <w:sz w:val="18"/>
                <w:szCs w:val="18"/>
              </w:rPr>
            </w:pPr>
            <w:r w:rsidRPr="00C76D40">
              <w:rPr>
                <w:sz w:val="18"/>
                <w:szCs w:val="18"/>
              </w:rPr>
              <w:t>Nueva Segovia</w:t>
            </w:r>
          </w:p>
        </w:tc>
        <w:tc>
          <w:tcPr>
            <w:tcW w:w="3026" w:type="dxa"/>
            <w:shd w:val="clear" w:color="auto" w:fill="auto"/>
            <w:tcMar>
              <w:left w:w="0" w:type="nil"/>
              <w:right w:w="0" w:type="nil"/>
            </w:tcMar>
          </w:tcPr>
          <w:p w:rsidR="00E35D0C" w:rsidRPr="00C76D40" w:rsidRDefault="00E35D0C" w:rsidP="006D70AB">
            <w:pPr>
              <w:keepNext/>
              <w:rPr>
                <w:sz w:val="18"/>
                <w:szCs w:val="18"/>
              </w:rPr>
            </w:pPr>
            <w:r w:rsidRPr="00C76D40">
              <w:rPr>
                <w:sz w:val="18"/>
                <w:szCs w:val="18"/>
              </w:rPr>
              <w:t>Ocotal, Santa María, Macuelizo, Dipilto, Mozonte, Ciudad Antigua, San Fernanda, Jalapa, El Jícaro, Quitalí, Wiwil</w:t>
            </w:r>
            <w:r>
              <w:rPr>
                <w:sz w:val="18"/>
                <w:szCs w:val="18"/>
              </w:rPr>
              <w:t>í y Murra</w:t>
            </w:r>
          </w:p>
        </w:tc>
        <w:tc>
          <w:tcPr>
            <w:tcW w:w="737" w:type="dxa"/>
            <w:shd w:val="clear" w:color="auto" w:fill="auto"/>
            <w:tcMar>
              <w:left w:w="0" w:type="nil"/>
              <w:right w:w="0" w:type="nil"/>
            </w:tcMar>
          </w:tcPr>
          <w:p w:rsidR="00E35D0C" w:rsidRPr="00C76D40" w:rsidRDefault="00E35D0C" w:rsidP="006D70AB">
            <w:pPr>
              <w:keepNext/>
              <w:tabs>
                <w:tab w:val="decimal" w:pos="396"/>
              </w:tabs>
              <w:rPr>
                <w:sz w:val="18"/>
                <w:szCs w:val="18"/>
              </w:rPr>
            </w:pPr>
            <w:r w:rsidRPr="00C76D40">
              <w:rPr>
                <w:sz w:val="18"/>
                <w:szCs w:val="18"/>
              </w:rPr>
              <w:t>7</w:t>
            </w:r>
          </w:p>
        </w:tc>
        <w:tc>
          <w:tcPr>
            <w:tcW w:w="3030" w:type="dxa"/>
            <w:shd w:val="clear" w:color="auto" w:fill="auto"/>
            <w:tcMar>
              <w:left w:w="0" w:type="nil"/>
              <w:right w:w="0" w:type="nil"/>
            </w:tcMar>
          </w:tcPr>
          <w:p w:rsidR="00E35D0C" w:rsidRPr="00C76D40" w:rsidRDefault="00E35D0C" w:rsidP="006D70AB">
            <w:pPr>
              <w:keepNext/>
              <w:rPr>
                <w:sz w:val="18"/>
                <w:szCs w:val="18"/>
              </w:rPr>
            </w:pPr>
            <w:r w:rsidRPr="00C76D40">
              <w:rPr>
                <w:sz w:val="18"/>
                <w:szCs w:val="18"/>
              </w:rPr>
              <w:t xml:space="preserve">3 sedes:  1) Ocotal, Santa María, Macuelizo, Dipilto y Mozonte; 2) Ciudad Antigua, San Fernanda y Jalapa; 3) El </w:t>
            </w:r>
            <w:r w:rsidR="006D70AB">
              <w:rPr>
                <w:sz w:val="18"/>
                <w:szCs w:val="18"/>
              </w:rPr>
              <w:t>Jícaro, Quitalí, Wiwilí y Murra</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Sur</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Rivas</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 xml:space="preserve">Rivas, San Jorge, Buenos Aires, Tola, Altagracia, Moyogalpa, Cárdenas, Potosí, San Juan del Sur y Belén </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9</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 xml:space="preserve">3 sedes:  </w:t>
            </w:r>
            <w:r>
              <w:rPr>
                <w:sz w:val="18"/>
                <w:szCs w:val="18"/>
              </w:rPr>
              <w:t xml:space="preserve">1) </w:t>
            </w:r>
            <w:r w:rsidRPr="00C76D40">
              <w:rPr>
                <w:sz w:val="18"/>
                <w:szCs w:val="18"/>
              </w:rPr>
              <w:t>Rivas, San Jorge, Buenos Aires, Tola, Potosí y Belén; 2) Altagracia y Moyogalpa;</w:t>
            </w:r>
            <w:r w:rsidR="006D70AB">
              <w:rPr>
                <w:sz w:val="18"/>
                <w:szCs w:val="18"/>
              </w:rPr>
              <w:t xml:space="preserve"> 3) San Juan del Sur y Cárdenas</w:t>
            </w:r>
          </w:p>
        </w:tc>
      </w:tr>
      <w:tr w:rsidR="00E35D0C" w:rsidRPr="00C76D40" w:rsidTr="006D70AB">
        <w:trPr>
          <w:trHeight w:val="20"/>
        </w:trPr>
        <w:tc>
          <w:tcPr>
            <w:tcW w:w="1388" w:type="dxa"/>
            <w:shd w:val="clear" w:color="auto" w:fill="auto"/>
            <w:tcMar>
              <w:left w:w="0" w:type="nil"/>
              <w:right w:w="0" w:type="nil"/>
            </w:tcMar>
          </w:tcPr>
          <w:p w:rsidR="00E35D0C" w:rsidRPr="00C76D40" w:rsidRDefault="00E35D0C" w:rsidP="006D70AB">
            <w:pPr>
              <w:rPr>
                <w:sz w:val="18"/>
                <w:szCs w:val="18"/>
              </w:rPr>
            </w:pPr>
            <w:r w:rsidRPr="00C76D40">
              <w:rPr>
                <w:sz w:val="18"/>
                <w:szCs w:val="18"/>
              </w:rPr>
              <w:t>Sur</w:t>
            </w:r>
          </w:p>
        </w:tc>
        <w:tc>
          <w:tcPr>
            <w:tcW w:w="1310" w:type="dxa"/>
            <w:shd w:val="clear" w:color="auto" w:fill="auto"/>
            <w:tcMar>
              <w:left w:w="0" w:type="nil"/>
              <w:right w:w="0" w:type="nil"/>
            </w:tcMar>
          </w:tcPr>
          <w:p w:rsidR="00E35D0C" w:rsidRPr="00C76D40" w:rsidRDefault="00E35D0C" w:rsidP="006D70AB">
            <w:pPr>
              <w:rPr>
                <w:sz w:val="18"/>
                <w:szCs w:val="18"/>
              </w:rPr>
            </w:pPr>
            <w:r w:rsidRPr="00C76D40">
              <w:rPr>
                <w:sz w:val="18"/>
                <w:szCs w:val="18"/>
              </w:rPr>
              <w:t>Masaya</w:t>
            </w:r>
          </w:p>
        </w:tc>
        <w:tc>
          <w:tcPr>
            <w:tcW w:w="3026" w:type="dxa"/>
            <w:shd w:val="clear" w:color="auto" w:fill="auto"/>
            <w:tcMar>
              <w:left w:w="0" w:type="nil"/>
              <w:right w:w="0" w:type="nil"/>
            </w:tcMar>
          </w:tcPr>
          <w:p w:rsidR="00E35D0C" w:rsidRPr="00C76D40" w:rsidRDefault="00E35D0C" w:rsidP="006D70AB">
            <w:pPr>
              <w:rPr>
                <w:sz w:val="18"/>
                <w:szCs w:val="18"/>
              </w:rPr>
            </w:pPr>
            <w:r w:rsidRPr="00C76D40">
              <w:rPr>
                <w:sz w:val="18"/>
                <w:szCs w:val="18"/>
              </w:rPr>
              <w:t>Masaya, Masatepe, Nindirí, Catarina, San Juan de Oriente, Niquinomo, Nandasmo, La Concepción y Tisma</w:t>
            </w:r>
          </w:p>
        </w:tc>
        <w:tc>
          <w:tcPr>
            <w:tcW w:w="737" w:type="dxa"/>
            <w:shd w:val="clear" w:color="auto" w:fill="auto"/>
            <w:tcMar>
              <w:left w:w="0" w:type="nil"/>
              <w:right w:w="0" w:type="nil"/>
            </w:tcMar>
          </w:tcPr>
          <w:p w:rsidR="00E35D0C" w:rsidRPr="00C76D40" w:rsidRDefault="00E35D0C" w:rsidP="006D70AB">
            <w:pPr>
              <w:tabs>
                <w:tab w:val="decimal" w:pos="396"/>
              </w:tabs>
              <w:rPr>
                <w:sz w:val="18"/>
                <w:szCs w:val="18"/>
              </w:rPr>
            </w:pPr>
            <w:r w:rsidRPr="00C76D40">
              <w:rPr>
                <w:sz w:val="18"/>
                <w:szCs w:val="18"/>
              </w:rPr>
              <w:t>11</w:t>
            </w:r>
          </w:p>
        </w:tc>
        <w:tc>
          <w:tcPr>
            <w:tcW w:w="3030" w:type="dxa"/>
            <w:shd w:val="clear" w:color="auto" w:fill="auto"/>
            <w:tcMar>
              <w:left w:w="0" w:type="nil"/>
              <w:right w:w="0" w:type="nil"/>
            </w:tcMar>
          </w:tcPr>
          <w:p w:rsidR="00E35D0C" w:rsidRPr="00C76D40" w:rsidRDefault="00E35D0C" w:rsidP="006D70AB">
            <w:pPr>
              <w:rPr>
                <w:sz w:val="18"/>
                <w:szCs w:val="18"/>
              </w:rPr>
            </w:pPr>
            <w:r w:rsidRPr="00C76D40">
              <w:rPr>
                <w:sz w:val="18"/>
                <w:szCs w:val="18"/>
              </w:rPr>
              <w:t xml:space="preserve">4 sedes:  1) Masaya, Catarina y San Juan de Oriente; 2) Nindirí y Tisma; </w:t>
            </w:r>
            <w:r>
              <w:rPr>
                <w:sz w:val="18"/>
                <w:szCs w:val="18"/>
              </w:rPr>
              <w:br/>
            </w:r>
            <w:r w:rsidRPr="00C76D40">
              <w:rPr>
                <w:sz w:val="18"/>
                <w:szCs w:val="18"/>
              </w:rPr>
              <w:t>3) Masatepe, Niquinomo y Nandasmo; 4) La Concepción</w:t>
            </w:r>
          </w:p>
        </w:tc>
      </w:tr>
    </w:tbl>
    <w:p w:rsidR="00E35D0C" w:rsidRPr="00AB0A8B" w:rsidRDefault="00E35D0C" w:rsidP="00E35D0C">
      <w:pPr>
        <w:autoSpaceDE w:val="0"/>
        <w:autoSpaceDN w:val="0"/>
        <w:adjustRightInd w:val="0"/>
        <w:spacing w:before="480" w:after="240"/>
        <w:rPr>
          <w:b/>
          <w:lang w:val="es-ES_tradnl"/>
        </w:rPr>
      </w:pPr>
      <w:r w:rsidRPr="00AB0A8B">
        <w:rPr>
          <w:b/>
          <w:lang w:val="es-ES_tradnl"/>
        </w:rPr>
        <w:t>3.</w:t>
      </w:r>
      <w:r w:rsidRPr="00AB0A8B">
        <w:rPr>
          <w:b/>
          <w:lang w:val="es-ES_tradnl"/>
        </w:rPr>
        <w:tab/>
        <w:t>Derechos políticos</w:t>
      </w:r>
    </w:p>
    <w:p w:rsidR="00E35D0C" w:rsidRPr="00FB448C" w:rsidRDefault="00E35D0C" w:rsidP="00E35D0C">
      <w:pPr>
        <w:autoSpaceDE w:val="0"/>
        <w:autoSpaceDN w:val="0"/>
        <w:adjustRightInd w:val="0"/>
        <w:spacing w:after="240"/>
        <w:rPr>
          <w:lang w:val="es-ES_tradnl"/>
        </w:rPr>
      </w:pPr>
      <w:r>
        <w:rPr>
          <w:lang w:val="es-ES_tradnl"/>
        </w:rPr>
        <w:t>113.</w:t>
      </w:r>
      <w:r>
        <w:rPr>
          <w:lang w:val="es-ES_tradnl"/>
        </w:rPr>
        <w:tab/>
      </w:r>
      <w:r w:rsidRPr="00FB448C">
        <w:rPr>
          <w:lang w:val="es-ES_tradnl"/>
        </w:rPr>
        <w:t>Como se ha mencionado anteriormente, la Constitución política de la República de Nicaragua garantiza a todos las y los ciudadanos nicaragüenses el goce de los derechos políticos, sociales, culturales y económicos.</w:t>
      </w:r>
    </w:p>
    <w:p w:rsidR="00E35D0C" w:rsidRDefault="00E35D0C" w:rsidP="00E35D0C">
      <w:pPr>
        <w:autoSpaceDE w:val="0"/>
        <w:autoSpaceDN w:val="0"/>
        <w:adjustRightInd w:val="0"/>
        <w:spacing w:after="240"/>
        <w:rPr>
          <w:lang w:val="es-ES_tradnl"/>
        </w:rPr>
      </w:pPr>
      <w:r>
        <w:rPr>
          <w:lang w:val="es-ES_tradnl"/>
        </w:rPr>
        <w:t>114.</w:t>
      </w:r>
      <w:r>
        <w:rPr>
          <w:lang w:val="es-ES_tradnl"/>
        </w:rPr>
        <w:tab/>
      </w:r>
      <w:r w:rsidRPr="00FB448C">
        <w:rPr>
          <w:lang w:val="es-ES_tradnl"/>
        </w:rPr>
        <w:t>En ese sentido, Nicaragua es Parte del Pacto Internacional de los Derechos Civiles y Políticos y del Pacto Internacional de los Derechos Económicos, Sociales y Culturales</w:t>
      </w:r>
      <w:r w:rsidRPr="00332858">
        <w:rPr>
          <w:rStyle w:val="FootnoteReference"/>
        </w:rPr>
        <w:footnoteReference w:id="37"/>
      </w:r>
      <w:r>
        <w:rPr>
          <w:lang w:val="es-ES_tradnl"/>
        </w:rPr>
        <w:t>.</w:t>
      </w:r>
    </w:p>
    <w:p w:rsidR="00E35D0C" w:rsidRDefault="00E35D0C" w:rsidP="00E35D0C">
      <w:pPr>
        <w:autoSpaceDE w:val="0"/>
        <w:autoSpaceDN w:val="0"/>
        <w:adjustRightInd w:val="0"/>
        <w:spacing w:after="240"/>
        <w:rPr>
          <w:lang w:val="es-ES_tradnl"/>
        </w:rPr>
      </w:pPr>
      <w:r>
        <w:t>115.</w:t>
      </w:r>
      <w:r>
        <w:tab/>
      </w:r>
      <w:r w:rsidRPr="00FB448C">
        <w:t>La Constitución establece que el poder político lo ejerce el pueblo por medio de sus representantes elegidos y también se reconoce el derecho de los pueblos indígenas a tener sus propias formas de organización social y administración de sus asuntos locales conforme a sus tradiciones históricas y culturales.</w:t>
      </w:r>
    </w:p>
    <w:p w:rsidR="00E35D0C" w:rsidRPr="00FB448C" w:rsidRDefault="00E35D0C" w:rsidP="00E35D0C">
      <w:pPr>
        <w:autoSpaceDE w:val="0"/>
        <w:autoSpaceDN w:val="0"/>
        <w:adjustRightInd w:val="0"/>
        <w:spacing w:after="240"/>
        <w:rPr>
          <w:lang w:val="es-ES_tradnl"/>
        </w:rPr>
      </w:pPr>
      <w:r>
        <w:rPr>
          <w:lang w:val="es-ES_tradnl"/>
        </w:rPr>
        <w:t>116.</w:t>
      </w:r>
      <w:r>
        <w:rPr>
          <w:lang w:val="es-ES_tradnl"/>
        </w:rPr>
        <w:tab/>
      </w:r>
      <w:r w:rsidRPr="00FB448C">
        <w:rPr>
          <w:lang w:val="es-ES_tradnl"/>
        </w:rPr>
        <w:t xml:space="preserve">Hasta la fecha un total de </w:t>
      </w:r>
      <w:r>
        <w:rPr>
          <w:lang w:val="es-ES_tradnl"/>
        </w:rPr>
        <w:t>seis</w:t>
      </w:r>
      <w:r w:rsidRPr="00FB448C">
        <w:rPr>
          <w:lang w:val="es-ES_tradnl"/>
        </w:rPr>
        <w:t xml:space="preserve"> organizaciones políticas de carácter regional han participado en las elecciones regionales desde 1990. </w:t>
      </w:r>
      <w:r>
        <w:rPr>
          <w:lang w:val="es-ES_tradnl"/>
        </w:rPr>
        <w:t xml:space="preserve"> </w:t>
      </w:r>
      <w:r w:rsidRPr="00FB448C">
        <w:rPr>
          <w:lang w:val="es-ES_tradnl"/>
        </w:rPr>
        <w:t>Esto indica que la población de las regiones autónomas ha contado con agrupaciones</w:t>
      </w:r>
      <w:r>
        <w:rPr>
          <w:lang w:val="es-ES_tradnl"/>
        </w:rPr>
        <w:t xml:space="preserve"> propias en el ámbito político.</w:t>
      </w:r>
    </w:p>
    <w:p w:rsidR="00E35D0C" w:rsidRDefault="00E35D0C" w:rsidP="00E35D0C">
      <w:pPr>
        <w:autoSpaceDE w:val="0"/>
        <w:autoSpaceDN w:val="0"/>
        <w:adjustRightInd w:val="0"/>
        <w:spacing w:after="240"/>
        <w:rPr>
          <w:lang w:val="es-ES_tradnl"/>
        </w:rPr>
      </w:pPr>
      <w:r>
        <w:rPr>
          <w:lang w:val="es-ES_tradnl"/>
        </w:rPr>
        <w:t>117.</w:t>
      </w:r>
      <w:r>
        <w:rPr>
          <w:lang w:val="es-ES_tradnl"/>
        </w:rPr>
        <w:tab/>
      </w:r>
      <w:r w:rsidRPr="00FB448C">
        <w:rPr>
          <w:lang w:val="es-ES_tradnl"/>
        </w:rPr>
        <w:t xml:space="preserve">El partido indígena </w:t>
      </w:r>
      <w:r w:rsidRPr="00FB448C">
        <w:rPr>
          <w:bCs/>
        </w:rPr>
        <w:t>Yapti Tasba Masraka Nanih Asla Takanka (YATAMA) fue</w:t>
      </w:r>
      <w:r w:rsidRPr="00FB448C">
        <w:t xml:space="preserve"> la primera de las organizaciones políticas regionales en constituirse como tal</w:t>
      </w:r>
      <w:r>
        <w:t xml:space="preserve">.  </w:t>
      </w:r>
      <w:r w:rsidRPr="00FB448C">
        <w:t>Esta fuerza política ha participado en las elecciones de 1990, 1994, 1998, 2004 y 2006</w:t>
      </w:r>
      <w:r>
        <w:t xml:space="preserve">.  </w:t>
      </w:r>
      <w:r w:rsidRPr="00FB448C">
        <w:t>YATAMA cuenta con hegemonía, liderazgo y una base social en las comunidades indígenas miskitas</w:t>
      </w:r>
      <w:r>
        <w:t xml:space="preserve">.  </w:t>
      </w:r>
      <w:r w:rsidRPr="00FB448C">
        <w:t>Su plataforma política se ha centrado en el fortalecimiento de una autonomía étnica que favorezca a los pueblos indígenas y comunidades étnicas d</w:t>
      </w:r>
      <w:r>
        <w:t>e la costa caribe de Nicaragua.</w:t>
      </w:r>
    </w:p>
    <w:p w:rsidR="00E35D0C" w:rsidRDefault="00E35D0C" w:rsidP="00E35D0C">
      <w:pPr>
        <w:autoSpaceDE w:val="0"/>
        <w:autoSpaceDN w:val="0"/>
        <w:adjustRightInd w:val="0"/>
        <w:spacing w:after="240"/>
        <w:rPr>
          <w:lang w:val="es-ES_tradnl"/>
        </w:rPr>
      </w:pPr>
      <w:r>
        <w:t>118.</w:t>
      </w:r>
      <w:r>
        <w:tab/>
      </w:r>
      <w:r w:rsidRPr="00FB448C">
        <w:t>Para las elecciones municipales de noviembre de 2004, el partido regional YATAMA hizo esfuerzos por ampliar su oferta de can</w:t>
      </w:r>
      <w:r>
        <w:t>didatos a otros grupos étnicos.</w:t>
      </w:r>
    </w:p>
    <w:p w:rsidR="00E35D0C" w:rsidRDefault="00E35D0C" w:rsidP="00E35D0C">
      <w:pPr>
        <w:autoSpaceDE w:val="0"/>
        <w:autoSpaceDN w:val="0"/>
        <w:adjustRightInd w:val="0"/>
        <w:spacing w:after="240"/>
        <w:rPr>
          <w:lang w:val="es-ES_tradnl"/>
        </w:rPr>
      </w:pPr>
      <w:r>
        <w:rPr>
          <w:lang w:val="es-ES_tradnl"/>
        </w:rPr>
        <w:t>119.</w:t>
      </w:r>
      <w:r>
        <w:rPr>
          <w:lang w:val="es-ES_tradnl"/>
        </w:rPr>
        <w:tab/>
      </w:r>
      <w:r w:rsidRPr="00FB448C">
        <w:rPr>
          <w:lang w:val="es-ES_tradnl"/>
        </w:rPr>
        <w:t>L</w:t>
      </w:r>
      <w:r w:rsidRPr="00FB448C">
        <w:t>a autonomía regional ha venido evolucionando desde su creación, principalmente en la descentralización política, manifestándose expresamente en las elecciones regionales de las autoridades de los consejos regionales autónomos con la participación no sólo de los partidos políticos nacionales como:</w:t>
      </w:r>
      <w:r>
        <w:t xml:space="preserve"> </w:t>
      </w:r>
      <w:r w:rsidRPr="00FB448C">
        <w:t xml:space="preserve"> Frente Sandinista de Liberación Nacional (FSLN), Partido Liberal Constitucionalista (PLC), sino también de los partidos políticos regionales, como: </w:t>
      </w:r>
      <w:r>
        <w:t xml:space="preserve"> </w:t>
      </w:r>
      <w:r w:rsidRPr="00FB448C">
        <w:t>YATAMA, Partido Indígena Multiétnico (PIM), Alianza Costeña (AC) y Partido Movimiento de Unidad Costeña (PAMUC).</w:t>
      </w:r>
    </w:p>
    <w:p w:rsidR="00E35D0C" w:rsidRDefault="00E35D0C" w:rsidP="00E35D0C">
      <w:pPr>
        <w:autoSpaceDE w:val="0"/>
        <w:autoSpaceDN w:val="0"/>
        <w:adjustRightInd w:val="0"/>
        <w:spacing w:after="240"/>
        <w:rPr>
          <w:lang w:val="es-ES_tradnl"/>
        </w:rPr>
      </w:pPr>
      <w:r>
        <w:rPr>
          <w:snapToGrid w:val="0"/>
          <w:lang w:val="es-NI"/>
        </w:rPr>
        <w:t>120.</w:t>
      </w:r>
      <w:r>
        <w:rPr>
          <w:snapToGrid w:val="0"/>
          <w:lang w:val="es-NI"/>
        </w:rPr>
        <w:tab/>
      </w:r>
      <w:r w:rsidRPr="00FB448C">
        <w:rPr>
          <w:snapToGrid w:val="0"/>
          <w:lang w:val="es-NI"/>
        </w:rPr>
        <w:t xml:space="preserve">El Estatuto de autonomía (Ley </w:t>
      </w:r>
      <w:r>
        <w:rPr>
          <w:snapToGrid w:val="0"/>
          <w:lang w:val="es-NI"/>
        </w:rPr>
        <w:t>Nº</w:t>
      </w:r>
      <w:r w:rsidRPr="00FB448C">
        <w:rPr>
          <w:snapToGrid w:val="0"/>
          <w:lang w:val="es-NI"/>
        </w:rPr>
        <w:t xml:space="preserve"> 28) establece que todos los grupos étnicos tienen iguales derechos independientemente de su número o </w:t>
      </w:r>
      <w:r>
        <w:rPr>
          <w:snapToGrid w:val="0"/>
          <w:lang w:val="es-NI"/>
        </w:rPr>
        <w:t>nivel de desarrollo que tengan.</w:t>
      </w:r>
    </w:p>
    <w:p w:rsidR="00E35D0C" w:rsidRDefault="00E35D0C" w:rsidP="00E35D0C">
      <w:pPr>
        <w:autoSpaceDE w:val="0"/>
        <w:autoSpaceDN w:val="0"/>
        <w:adjustRightInd w:val="0"/>
        <w:spacing w:after="240"/>
        <w:rPr>
          <w:lang w:val="es-ES_tradnl"/>
        </w:rPr>
      </w:pPr>
      <w:r>
        <w:rPr>
          <w:snapToGrid w:val="0"/>
          <w:lang w:val="es-NI"/>
        </w:rPr>
        <w:t>121.</w:t>
      </w:r>
      <w:r>
        <w:rPr>
          <w:snapToGrid w:val="0"/>
          <w:lang w:val="es-NI"/>
        </w:rPr>
        <w:tab/>
      </w:r>
      <w:r w:rsidRPr="00FB448C">
        <w:rPr>
          <w:snapToGrid w:val="0"/>
          <w:lang w:val="es-NI"/>
        </w:rPr>
        <w:t>No obstante, existe una dificultad vinculada a la representatividad de los pueblos indígenas, afrodescendientes y comunidades étnicas no mestizas en los consejos regionales; la creciente disminución de los pueblos indígenas y afrodescendientes a favor de una creciente mayoría mestiza en ambas regiones autónomas, se manifiesta en una representatividad política de carácter meramente formal y simbólico, cuantitativa y cualitativamente decreciente.</w:t>
      </w:r>
    </w:p>
    <w:p w:rsidR="00E35D0C" w:rsidRDefault="00E35D0C" w:rsidP="00E35D0C">
      <w:pPr>
        <w:autoSpaceDE w:val="0"/>
        <w:autoSpaceDN w:val="0"/>
        <w:adjustRightInd w:val="0"/>
        <w:spacing w:after="240"/>
        <w:rPr>
          <w:lang w:val="es-ES_tradnl"/>
        </w:rPr>
      </w:pPr>
      <w:r>
        <w:rPr>
          <w:snapToGrid w:val="0"/>
          <w:lang w:val="es-ES_tradnl"/>
        </w:rPr>
        <w:t>122.</w:t>
      </w:r>
      <w:r>
        <w:rPr>
          <w:snapToGrid w:val="0"/>
          <w:lang w:val="es-ES_tradnl"/>
        </w:rPr>
        <w:tab/>
      </w:r>
      <w:r w:rsidRPr="00FB448C">
        <w:rPr>
          <w:snapToGrid w:val="0"/>
          <w:lang w:val="es-ES_tradnl"/>
        </w:rPr>
        <w:t>Esta situación es más evidente en la Región Autónoma del Atlántico Sur (RAAS), donde la mayoría de los municipios y poblaciones son mestizos</w:t>
      </w:r>
      <w:r>
        <w:rPr>
          <w:snapToGrid w:val="0"/>
          <w:lang w:val="es-ES_tradnl"/>
        </w:rPr>
        <w:t xml:space="preserve">.  </w:t>
      </w:r>
      <w:r w:rsidRPr="00FB448C">
        <w:rPr>
          <w:snapToGrid w:val="0"/>
          <w:lang w:val="es-ES_tradnl"/>
        </w:rPr>
        <w:t>Aunque el artículo 9 del Estatuto de autonomía establece que en los respectivos consejos deberán estar representados todas las comunidades étnicas de la región autónoma respectiva, y el artículo 142 de la Ley electoral estipula que en las circunscripciones con mayor población indígena el primer candidato tiene que ser de la etnia perteneciente</w:t>
      </w:r>
      <w:r>
        <w:rPr>
          <w:snapToGrid w:val="0"/>
          <w:lang w:val="es-ES_tradnl"/>
        </w:rPr>
        <w:t xml:space="preserve">.  </w:t>
      </w:r>
      <w:r w:rsidRPr="00FB448C">
        <w:rPr>
          <w:snapToGrid w:val="0"/>
          <w:lang w:val="es-ES_tradnl"/>
        </w:rPr>
        <w:t xml:space="preserve">La tabla 3 </w:t>
      </w:r>
      <w:r>
        <w:rPr>
          <w:snapToGrid w:val="0"/>
          <w:lang w:val="es-ES_tradnl"/>
        </w:rPr>
        <w:t>muestra</w:t>
      </w:r>
      <w:r w:rsidRPr="00FB448C">
        <w:rPr>
          <w:snapToGrid w:val="0"/>
          <w:lang w:val="es-ES_tradnl"/>
        </w:rPr>
        <w:t xml:space="preserve"> la representación étnica en los consejos regionales</w:t>
      </w:r>
      <w:r>
        <w:rPr>
          <w:snapToGrid w:val="0"/>
          <w:lang w:val="es-ES_tradnl"/>
        </w:rPr>
        <w:t>,</w:t>
      </w:r>
      <w:r w:rsidRPr="00FB448C">
        <w:rPr>
          <w:snapToGrid w:val="0"/>
          <w:lang w:val="es-ES_tradnl"/>
        </w:rPr>
        <w:t xml:space="preserve"> especialmente en la RAAS, refleja</w:t>
      </w:r>
      <w:r>
        <w:rPr>
          <w:snapToGrid w:val="0"/>
          <w:lang w:val="es-ES_tradnl"/>
        </w:rPr>
        <w:t>ndo</w:t>
      </w:r>
      <w:r w:rsidRPr="00FB448C">
        <w:rPr>
          <w:snapToGrid w:val="0"/>
          <w:lang w:val="es-ES_tradnl"/>
        </w:rPr>
        <w:t xml:space="preserve"> una mayoría absoluta mestiza y una representación nomi</w:t>
      </w:r>
      <w:r>
        <w:rPr>
          <w:snapToGrid w:val="0"/>
          <w:lang w:val="es-ES_tradnl"/>
        </w:rPr>
        <w:t>nal de los otros grupos étnicos</w:t>
      </w:r>
      <w:r w:rsidRPr="00332858">
        <w:rPr>
          <w:rStyle w:val="FootnoteReference"/>
          <w:snapToGrid w:val="0"/>
          <w:lang w:val="es-ES_tradnl"/>
        </w:rPr>
        <w:footnoteReference w:id="38"/>
      </w:r>
      <w:r>
        <w:rPr>
          <w:snapToGrid w:val="0"/>
          <w:lang w:val="es-ES_tradnl"/>
        </w:rPr>
        <w:t>.</w:t>
      </w:r>
    </w:p>
    <w:p w:rsidR="00E35D0C" w:rsidRPr="00AC7BEB" w:rsidRDefault="00E35D0C" w:rsidP="00E35D0C">
      <w:pPr>
        <w:widowControl w:val="0"/>
        <w:spacing w:after="240"/>
        <w:jc w:val="center"/>
        <w:rPr>
          <w:b/>
          <w:bCs/>
          <w:snapToGrid w:val="0"/>
          <w:szCs w:val="22"/>
        </w:rPr>
      </w:pPr>
      <w:r w:rsidRPr="00AC7BEB">
        <w:rPr>
          <w:b/>
          <w:bCs/>
          <w:snapToGrid w:val="0"/>
          <w:szCs w:val="22"/>
        </w:rPr>
        <w:t>Representación étnica en el consejo regional de la RAAS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26"/>
        <w:gridCol w:w="2640"/>
        <w:gridCol w:w="1375"/>
        <w:gridCol w:w="2604"/>
        <w:gridCol w:w="1250"/>
      </w:tblGrid>
      <w:tr w:rsidR="00E35D0C" w:rsidRPr="004B3457" w:rsidTr="00CD7211">
        <w:tblPrEx>
          <w:tblCellMar>
            <w:top w:w="0" w:type="dxa"/>
            <w:bottom w:w="0" w:type="dxa"/>
          </w:tblCellMar>
        </w:tblPrEx>
        <w:trPr>
          <w:trHeight w:val="20"/>
          <w:jc w:val="center"/>
        </w:trPr>
        <w:tc>
          <w:tcPr>
            <w:tcW w:w="857" w:type="pct"/>
            <w:vMerge w:val="restart"/>
            <w:shd w:val="clear" w:color="auto" w:fill="auto"/>
            <w:vAlign w:val="center"/>
          </w:tcPr>
          <w:p w:rsidR="00E35D0C" w:rsidRPr="004B3457" w:rsidRDefault="00E35D0C" w:rsidP="00C46E89">
            <w:pPr>
              <w:widowControl w:val="0"/>
              <w:jc w:val="center"/>
              <w:rPr>
                <w:b/>
                <w:bCs/>
                <w:snapToGrid w:val="0"/>
              </w:rPr>
            </w:pPr>
            <w:r w:rsidRPr="004B3457">
              <w:rPr>
                <w:b/>
                <w:bCs/>
                <w:snapToGrid w:val="0"/>
              </w:rPr>
              <w:t>Etnia</w:t>
            </w:r>
          </w:p>
        </w:tc>
        <w:tc>
          <w:tcPr>
            <w:tcW w:w="2114" w:type="pct"/>
            <w:gridSpan w:val="2"/>
            <w:shd w:val="clear" w:color="auto" w:fill="auto"/>
            <w:vAlign w:val="center"/>
          </w:tcPr>
          <w:p w:rsidR="00E35D0C" w:rsidRPr="004B3457" w:rsidRDefault="00E35D0C" w:rsidP="00C46E89">
            <w:pPr>
              <w:widowControl w:val="0"/>
              <w:jc w:val="center"/>
              <w:rPr>
                <w:b/>
                <w:bCs/>
                <w:snapToGrid w:val="0"/>
              </w:rPr>
            </w:pPr>
            <w:r w:rsidRPr="004B3457">
              <w:rPr>
                <w:b/>
                <w:bCs/>
                <w:snapToGrid w:val="0"/>
              </w:rPr>
              <w:t>1998-2002</w:t>
            </w:r>
          </w:p>
        </w:tc>
        <w:tc>
          <w:tcPr>
            <w:tcW w:w="2029" w:type="pct"/>
            <w:gridSpan w:val="2"/>
            <w:shd w:val="clear" w:color="auto" w:fill="auto"/>
            <w:vAlign w:val="center"/>
          </w:tcPr>
          <w:p w:rsidR="00E35D0C" w:rsidRPr="004B3457" w:rsidRDefault="00E35D0C" w:rsidP="00C46E89">
            <w:pPr>
              <w:widowControl w:val="0"/>
              <w:jc w:val="center"/>
              <w:rPr>
                <w:b/>
                <w:bCs/>
                <w:snapToGrid w:val="0"/>
              </w:rPr>
            </w:pPr>
            <w:r w:rsidRPr="004B3457">
              <w:rPr>
                <w:b/>
                <w:bCs/>
                <w:snapToGrid w:val="0"/>
              </w:rPr>
              <w:t>2002-2006</w:t>
            </w:r>
          </w:p>
        </w:tc>
      </w:tr>
      <w:tr w:rsidR="00E35D0C" w:rsidRPr="004B3457" w:rsidTr="00CD7211">
        <w:tblPrEx>
          <w:tblCellMar>
            <w:top w:w="0" w:type="dxa"/>
            <w:bottom w:w="0" w:type="dxa"/>
          </w:tblCellMar>
        </w:tblPrEx>
        <w:trPr>
          <w:trHeight w:val="20"/>
          <w:jc w:val="center"/>
        </w:trPr>
        <w:tc>
          <w:tcPr>
            <w:tcW w:w="857" w:type="pct"/>
            <w:vMerge/>
            <w:shd w:val="clear" w:color="auto" w:fill="auto"/>
            <w:vAlign w:val="center"/>
          </w:tcPr>
          <w:p w:rsidR="00E35D0C" w:rsidRPr="004B3457" w:rsidRDefault="00E35D0C" w:rsidP="00C46E89">
            <w:pPr>
              <w:widowControl w:val="0"/>
              <w:jc w:val="center"/>
              <w:rPr>
                <w:b/>
                <w:bCs/>
                <w:snapToGrid w:val="0"/>
              </w:rPr>
            </w:pPr>
          </w:p>
        </w:tc>
        <w:tc>
          <w:tcPr>
            <w:tcW w:w="1390" w:type="pct"/>
            <w:shd w:val="clear" w:color="auto" w:fill="auto"/>
            <w:vAlign w:val="center"/>
          </w:tcPr>
          <w:p w:rsidR="00E35D0C" w:rsidRPr="004B3457" w:rsidRDefault="00E35D0C" w:rsidP="00C46E89">
            <w:pPr>
              <w:pStyle w:val="Heading1"/>
              <w:keepNext w:val="0"/>
              <w:tabs>
                <w:tab w:val="clear" w:pos="9180"/>
              </w:tabs>
              <w:ind w:right="0"/>
              <w:jc w:val="center"/>
              <w:rPr>
                <w:rFonts w:ascii="Times New Roman" w:hAnsi="Times New Roman" w:cs="Times New Roman"/>
                <w:sz w:val="24"/>
                <w:szCs w:val="24"/>
              </w:rPr>
            </w:pPr>
            <w:r w:rsidRPr="004B3457">
              <w:rPr>
                <w:rFonts w:ascii="Times New Roman" w:hAnsi="Times New Roman" w:cs="Times New Roman"/>
                <w:sz w:val="24"/>
                <w:szCs w:val="24"/>
              </w:rPr>
              <w:t>N</w:t>
            </w:r>
            <w:r>
              <w:rPr>
                <w:rFonts w:ascii="Times New Roman" w:hAnsi="Times New Roman" w:cs="Times New Roman"/>
                <w:sz w:val="24"/>
                <w:szCs w:val="24"/>
              </w:rPr>
              <w:t>úmero</w:t>
            </w:r>
            <w:r w:rsidRPr="004B3457">
              <w:rPr>
                <w:rFonts w:ascii="Times New Roman" w:hAnsi="Times New Roman" w:cs="Times New Roman"/>
                <w:sz w:val="24"/>
                <w:szCs w:val="24"/>
              </w:rPr>
              <w:t xml:space="preserve"> de concejales</w:t>
            </w:r>
          </w:p>
        </w:tc>
        <w:tc>
          <w:tcPr>
            <w:tcW w:w="724" w:type="pct"/>
            <w:shd w:val="clear" w:color="auto" w:fill="auto"/>
            <w:vAlign w:val="center"/>
          </w:tcPr>
          <w:p w:rsidR="00E35D0C" w:rsidRPr="004B3457" w:rsidRDefault="00E35D0C" w:rsidP="00C46E89">
            <w:pPr>
              <w:widowControl w:val="0"/>
              <w:jc w:val="center"/>
              <w:rPr>
                <w:b/>
                <w:bCs/>
                <w:snapToGrid w:val="0"/>
              </w:rPr>
            </w:pPr>
            <w:r>
              <w:rPr>
                <w:b/>
                <w:bCs/>
                <w:snapToGrid w:val="0"/>
              </w:rPr>
              <w:t>Porcentaje</w:t>
            </w:r>
          </w:p>
        </w:tc>
        <w:tc>
          <w:tcPr>
            <w:tcW w:w="1371" w:type="pct"/>
            <w:shd w:val="clear" w:color="auto" w:fill="auto"/>
            <w:vAlign w:val="center"/>
          </w:tcPr>
          <w:p w:rsidR="00E35D0C" w:rsidRPr="004B3457" w:rsidRDefault="00E35D0C" w:rsidP="00C46E89">
            <w:pPr>
              <w:pStyle w:val="Heading1"/>
              <w:keepNext w:val="0"/>
              <w:tabs>
                <w:tab w:val="clear" w:pos="9180"/>
              </w:tabs>
              <w:ind w:right="0"/>
              <w:jc w:val="center"/>
              <w:rPr>
                <w:rFonts w:ascii="Times New Roman" w:hAnsi="Times New Roman" w:cs="Times New Roman"/>
                <w:sz w:val="24"/>
                <w:szCs w:val="24"/>
              </w:rPr>
            </w:pPr>
            <w:r w:rsidRPr="004B3457">
              <w:rPr>
                <w:rFonts w:ascii="Times New Roman" w:hAnsi="Times New Roman" w:cs="Times New Roman"/>
                <w:sz w:val="24"/>
                <w:szCs w:val="24"/>
              </w:rPr>
              <w:t>N</w:t>
            </w:r>
            <w:r>
              <w:rPr>
                <w:rFonts w:ascii="Times New Roman" w:hAnsi="Times New Roman" w:cs="Times New Roman"/>
                <w:sz w:val="24"/>
                <w:szCs w:val="24"/>
              </w:rPr>
              <w:t>úmero</w:t>
            </w:r>
            <w:r w:rsidRPr="004B3457">
              <w:rPr>
                <w:rFonts w:ascii="Times New Roman" w:hAnsi="Times New Roman" w:cs="Times New Roman"/>
                <w:sz w:val="24"/>
                <w:szCs w:val="24"/>
              </w:rPr>
              <w:t xml:space="preserve"> de concejales</w:t>
            </w:r>
          </w:p>
        </w:tc>
        <w:tc>
          <w:tcPr>
            <w:tcW w:w="658" w:type="pct"/>
            <w:shd w:val="clear" w:color="auto" w:fill="auto"/>
            <w:vAlign w:val="center"/>
          </w:tcPr>
          <w:p w:rsidR="00E35D0C" w:rsidRPr="004B3457" w:rsidRDefault="00E35D0C" w:rsidP="00C46E89">
            <w:pPr>
              <w:widowControl w:val="0"/>
              <w:jc w:val="center"/>
              <w:rPr>
                <w:b/>
                <w:bCs/>
                <w:snapToGrid w:val="0"/>
              </w:rPr>
            </w:pPr>
            <w:r>
              <w:rPr>
                <w:b/>
                <w:bCs/>
                <w:snapToGrid w:val="0"/>
              </w:rPr>
              <w:t>Porcentaje</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bCs/>
                <w:snapToGrid w:val="0"/>
              </w:rPr>
            </w:pPr>
            <w:r w:rsidRPr="004B3457">
              <w:rPr>
                <w:bCs/>
                <w:snapToGrid w:val="0"/>
              </w:rPr>
              <w:t>Mestiza</w:t>
            </w:r>
          </w:p>
        </w:tc>
        <w:tc>
          <w:tcPr>
            <w:tcW w:w="1390" w:type="pct"/>
            <w:shd w:val="clear" w:color="auto" w:fill="auto"/>
          </w:tcPr>
          <w:p w:rsidR="00E35D0C" w:rsidRPr="00831427" w:rsidRDefault="00E35D0C" w:rsidP="00C46E89">
            <w:pPr>
              <w:widowControl w:val="0"/>
              <w:tabs>
                <w:tab w:val="decimal" w:pos="1365"/>
              </w:tabs>
              <w:rPr>
                <w:rFonts w:eastAsia="Arial Unicode MS"/>
                <w:snapToGrid w:val="0"/>
              </w:rPr>
            </w:pPr>
            <w:r w:rsidRPr="00831427">
              <w:rPr>
                <w:rFonts w:eastAsia="Arial Unicode MS"/>
                <w:snapToGrid w:val="0"/>
              </w:rPr>
              <w:t>27</w:t>
            </w:r>
          </w:p>
        </w:tc>
        <w:tc>
          <w:tcPr>
            <w:tcW w:w="724" w:type="pct"/>
            <w:shd w:val="clear" w:color="auto" w:fill="auto"/>
          </w:tcPr>
          <w:p w:rsidR="00E35D0C" w:rsidRPr="00831427" w:rsidRDefault="00E35D0C" w:rsidP="00C46E89">
            <w:pPr>
              <w:widowControl w:val="0"/>
              <w:tabs>
                <w:tab w:val="decimal" w:pos="732"/>
              </w:tabs>
              <w:rPr>
                <w:rFonts w:eastAsia="Arial Unicode MS"/>
                <w:snapToGrid w:val="0"/>
              </w:rPr>
            </w:pPr>
            <w:r w:rsidRPr="00831427">
              <w:rPr>
                <w:rFonts w:eastAsia="Arial Unicode MS"/>
                <w:snapToGrid w:val="0"/>
              </w:rPr>
              <w:t>57,4</w:t>
            </w:r>
          </w:p>
        </w:tc>
        <w:tc>
          <w:tcPr>
            <w:tcW w:w="1371" w:type="pct"/>
            <w:shd w:val="clear" w:color="auto" w:fill="auto"/>
          </w:tcPr>
          <w:p w:rsidR="00E35D0C" w:rsidRPr="00F41199" w:rsidRDefault="00E35D0C" w:rsidP="00C46E89">
            <w:pPr>
              <w:widowControl w:val="0"/>
              <w:tabs>
                <w:tab w:val="decimal" w:pos="1372"/>
              </w:tabs>
              <w:rPr>
                <w:rFonts w:eastAsia="Arial Unicode MS"/>
                <w:snapToGrid w:val="0"/>
              </w:rPr>
            </w:pPr>
            <w:r w:rsidRPr="00F41199">
              <w:rPr>
                <w:rFonts w:eastAsia="Arial Unicode MS"/>
                <w:snapToGrid w:val="0"/>
              </w:rPr>
              <w:t>28</w:t>
            </w:r>
          </w:p>
        </w:tc>
        <w:tc>
          <w:tcPr>
            <w:tcW w:w="658" w:type="pct"/>
            <w:shd w:val="clear" w:color="auto" w:fill="auto"/>
          </w:tcPr>
          <w:p w:rsidR="00E35D0C" w:rsidRPr="00831427" w:rsidRDefault="00E35D0C" w:rsidP="00C46E89">
            <w:pPr>
              <w:widowControl w:val="0"/>
              <w:tabs>
                <w:tab w:val="decimal" w:pos="608"/>
              </w:tabs>
              <w:rPr>
                <w:rFonts w:eastAsia="Arial Unicode MS"/>
                <w:snapToGrid w:val="0"/>
              </w:rPr>
            </w:pPr>
            <w:r w:rsidRPr="00831427">
              <w:rPr>
                <w:rFonts w:eastAsia="Arial Unicode MS"/>
                <w:snapToGrid w:val="0"/>
              </w:rPr>
              <w:t>59</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bCs/>
                <w:snapToGrid w:val="0"/>
              </w:rPr>
            </w:pPr>
            <w:r w:rsidRPr="004B3457">
              <w:rPr>
                <w:bCs/>
                <w:snapToGrid w:val="0"/>
              </w:rPr>
              <w:t>Creole</w:t>
            </w:r>
          </w:p>
        </w:tc>
        <w:tc>
          <w:tcPr>
            <w:tcW w:w="1390" w:type="pct"/>
            <w:shd w:val="clear" w:color="auto" w:fill="auto"/>
          </w:tcPr>
          <w:p w:rsidR="00E35D0C" w:rsidRPr="00831427" w:rsidRDefault="00E35D0C" w:rsidP="00C46E89">
            <w:pPr>
              <w:widowControl w:val="0"/>
              <w:tabs>
                <w:tab w:val="decimal" w:pos="1365"/>
              </w:tabs>
              <w:rPr>
                <w:rFonts w:eastAsia="Arial Unicode MS"/>
                <w:snapToGrid w:val="0"/>
              </w:rPr>
            </w:pPr>
            <w:r w:rsidRPr="00831427">
              <w:rPr>
                <w:rFonts w:eastAsia="Arial Unicode MS"/>
                <w:snapToGrid w:val="0"/>
              </w:rPr>
              <w:t>7</w:t>
            </w:r>
          </w:p>
        </w:tc>
        <w:tc>
          <w:tcPr>
            <w:tcW w:w="724" w:type="pct"/>
            <w:shd w:val="clear" w:color="auto" w:fill="auto"/>
          </w:tcPr>
          <w:p w:rsidR="00E35D0C" w:rsidRPr="00831427" w:rsidRDefault="00E35D0C" w:rsidP="00C46E89">
            <w:pPr>
              <w:widowControl w:val="0"/>
              <w:tabs>
                <w:tab w:val="decimal" w:pos="732"/>
              </w:tabs>
              <w:rPr>
                <w:rFonts w:eastAsia="Arial Unicode MS"/>
                <w:snapToGrid w:val="0"/>
              </w:rPr>
            </w:pPr>
            <w:r w:rsidRPr="00831427">
              <w:rPr>
                <w:rFonts w:eastAsia="Arial Unicode MS"/>
                <w:snapToGrid w:val="0"/>
              </w:rPr>
              <w:t>14,8</w:t>
            </w:r>
          </w:p>
        </w:tc>
        <w:tc>
          <w:tcPr>
            <w:tcW w:w="1371" w:type="pct"/>
            <w:shd w:val="clear" w:color="auto" w:fill="auto"/>
          </w:tcPr>
          <w:p w:rsidR="00E35D0C" w:rsidRPr="00F41199" w:rsidRDefault="00E35D0C" w:rsidP="00C46E89">
            <w:pPr>
              <w:widowControl w:val="0"/>
              <w:tabs>
                <w:tab w:val="decimal" w:pos="1372"/>
              </w:tabs>
              <w:rPr>
                <w:rFonts w:eastAsia="Arial Unicode MS"/>
                <w:snapToGrid w:val="0"/>
              </w:rPr>
            </w:pPr>
            <w:r w:rsidRPr="00F41199">
              <w:rPr>
                <w:rFonts w:eastAsia="Arial Unicode MS"/>
                <w:snapToGrid w:val="0"/>
              </w:rPr>
              <w:t>9</w:t>
            </w:r>
          </w:p>
        </w:tc>
        <w:tc>
          <w:tcPr>
            <w:tcW w:w="658" w:type="pct"/>
            <w:shd w:val="clear" w:color="auto" w:fill="auto"/>
          </w:tcPr>
          <w:p w:rsidR="00E35D0C" w:rsidRPr="00831427" w:rsidRDefault="00E35D0C" w:rsidP="00C46E89">
            <w:pPr>
              <w:widowControl w:val="0"/>
              <w:tabs>
                <w:tab w:val="decimal" w:pos="608"/>
              </w:tabs>
              <w:rPr>
                <w:rFonts w:eastAsia="Arial Unicode MS"/>
                <w:snapToGrid w:val="0"/>
              </w:rPr>
            </w:pPr>
            <w:r w:rsidRPr="00831427">
              <w:rPr>
                <w:rFonts w:eastAsia="Arial Unicode MS"/>
                <w:snapToGrid w:val="0"/>
              </w:rPr>
              <w:t>19,1</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bCs/>
                <w:snapToGrid w:val="0"/>
              </w:rPr>
            </w:pPr>
            <w:r w:rsidRPr="004B3457">
              <w:rPr>
                <w:bCs/>
                <w:snapToGrid w:val="0"/>
              </w:rPr>
              <w:t>M</w:t>
            </w:r>
            <w:r>
              <w:rPr>
                <w:bCs/>
                <w:snapToGrid w:val="0"/>
              </w:rPr>
              <w:t>i</w:t>
            </w:r>
            <w:r w:rsidRPr="004B3457">
              <w:rPr>
                <w:bCs/>
                <w:snapToGrid w:val="0"/>
              </w:rPr>
              <w:t>skita</w:t>
            </w:r>
          </w:p>
        </w:tc>
        <w:tc>
          <w:tcPr>
            <w:tcW w:w="1390" w:type="pct"/>
            <w:shd w:val="clear" w:color="auto" w:fill="auto"/>
          </w:tcPr>
          <w:p w:rsidR="00E35D0C" w:rsidRPr="00831427" w:rsidRDefault="00E35D0C" w:rsidP="00C46E89">
            <w:pPr>
              <w:widowControl w:val="0"/>
              <w:tabs>
                <w:tab w:val="decimal" w:pos="1365"/>
              </w:tabs>
              <w:rPr>
                <w:rFonts w:eastAsia="Arial Unicode MS"/>
                <w:snapToGrid w:val="0"/>
              </w:rPr>
            </w:pPr>
            <w:r w:rsidRPr="00831427">
              <w:rPr>
                <w:rFonts w:eastAsia="Arial Unicode MS"/>
                <w:snapToGrid w:val="0"/>
              </w:rPr>
              <w:t>5</w:t>
            </w:r>
          </w:p>
        </w:tc>
        <w:tc>
          <w:tcPr>
            <w:tcW w:w="724" w:type="pct"/>
            <w:shd w:val="clear" w:color="auto" w:fill="auto"/>
          </w:tcPr>
          <w:p w:rsidR="00E35D0C" w:rsidRPr="00831427" w:rsidRDefault="00E35D0C" w:rsidP="00C46E89">
            <w:pPr>
              <w:widowControl w:val="0"/>
              <w:tabs>
                <w:tab w:val="decimal" w:pos="732"/>
              </w:tabs>
              <w:rPr>
                <w:rFonts w:eastAsia="Arial Unicode MS"/>
                <w:snapToGrid w:val="0"/>
              </w:rPr>
            </w:pPr>
            <w:r w:rsidRPr="00831427">
              <w:rPr>
                <w:rFonts w:eastAsia="Arial Unicode MS"/>
                <w:snapToGrid w:val="0"/>
              </w:rPr>
              <w:t>10,6</w:t>
            </w:r>
          </w:p>
        </w:tc>
        <w:tc>
          <w:tcPr>
            <w:tcW w:w="1371" w:type="pct"/>
            <w:shd w:val="clear" w:color="auto" w:fill="auto"/>
          </w:tcPr>
          <w:p w:rsidR="00E35D0C" w:rsidRPr="00F41199" w:rsidRDefault="00E35D0C" w:rsidP="00C46E89">
            <w:pPr>
              <w:widowControl w:val="0"/>
              <w:tabs>
                <w:tab w:val="decimal" w:pos="1372"/>
              </w:tabs>
              <w:rPr>
                <w:rFonts w:eastAsia="Arial Unicode MS"/>
                <w:snapToGrid w:val="0"/>
              </w:rPr>
            </w:pPr>
            <w:r w:rsidRPr="00F41199">
              <w:rPr>
                <w:rFonts w:eastAsia="Arial Unicode MS"/>
                <w:snapToGrid w:val="0"/>
              </w:rPr>
              <w:t>3</w:t>
            </w:r>
          </w:p>
        </w:tc>
        <w:tc>
          <w:tcPr>
            <w:tcW w:w="658" w:type="pct"/>
            <w:shd w:val="clear" w:color="auto" w:fill="auto"/>
          </w:tcPr>
          <w:p w:rsidR="00E35D0C" w:rsidRPr="00831427" w:rsidRDefault="00E35D0C" w:rsidP="00C46E89">
            <w:pPr>
              <w:widowControl w:val="0"/>
              <w:tabs>
                <w:tab w:val="decimal" w:pos="608"/>
              </w:tabs>
              <w:rPr>
                <w:rFonts w:eastAsia="Arial Unicode MS"/>
                <w:snapToGrid w:val="0"/>
              </w:rPr>
            </w:pPr>
            <w:r w:rsidRPr="00831427">
              <w:rPr>
                <w:rFonts w:eastAsia="Arial Unicode MS"/>
                <w:snapToGrid w:val="0"/>
              </w:rPr>
              <w:t>6,4</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bCs/>
                <w:snapToGrid w:val="0"/>
              </w:rPr>
            </w:pPr>
            <w:r w:rsidRPr="004B3457">
              <w:rPr>
                <w:bCs/>
                <w:snapToGrid w:val="0"/>
              </w:rPr>
              <w:t>Garífuna</w:t>
            </w:r>
          </w:p>
        </w:tc>
        <w:tc>
          <w:tcPr>
            <w:tcW w:w="1390" w:type="pct"/>
            <w:shd w:val="clear" w:color="auto" w:fill="auto"/>
          </w:tcPr>
          <w:p w:rsidR="00E35D0C" w:rsidRPr="00831427" w:rsidRDefault="00E35D0C" w:rsidP="00C46E89">
            <w:pPr>
              <w:widowControl w:val="0"/>
              <w:tabs>
                <w:tab w:val="decimal" w:pos="1365"/>
              </w:tabs>
              <w:rPr>
                <w:rFonts w:eastAsia="Arial Unicode MS"/>
                <w:snapToGrid w:val="0"/>
              </w:rPr>
            </w:pPr>
            <w:r w:rsidRPr="00831427">
              <w:rPr>
                <w:rFonts w:eastAsia="Arial Unicode MS"/>
                <w:snapToGrid w:val="0"/>
              </w:rPr>
              <w:t>3</w:t>
            </w:r>
          </w:p>
        </w:tc>
        <w:tc>
          <w:tcPr>
            <w:tcW w:w="724" w:type="pct"/>
            <w:shd w:val="clear" w:color="auto" w:fill="auto"/>
          </w:tcPr>
          <w:p w:rsidR="00E35D0C" w:rsidRPr="00831427" w:rsidRDefault="00E35D0C" w:rsidP="00C46E89">
            <w:pPr>
              <w:widowControl w:val="0"/>
              <w:tabs>
                <w:tab w:val="decimal" w:pos="732"/>
              </w:tabs>
              <w:rPr>
                <w:rFonts w:eastAsia="Arial Unicode MS"/>
                <w:snapToGrid w:val="0"/>
              </w:rPr>
            </w:pPr>
            <w:r w:rsidRPr="00831427">
              <w:rPr>
                <w:rFonts w:eastAsia="Arial Unicode MS"/>
                <w:snapToGrid w:val="0"/>
              </w:rPr>
              <w:t>6,4</w:t>
            </w:r>
          </w:p>
        </w:tc>
        <w:tc>
          <w:tcPr>
            <w:tcW w:w="1371" w:type="pct"/>
            <w:shd w:val="clear" w:color="auto" w:fill="auto"/>
          </w:tcPr>
          <w:p w:rsidR="00E35D0C" w:rsidRPr="00F41199" w:rsidRDefault="00E35D0C" w:rsidP="00C46E89">
            <w:pPr>
              <w:widowControl w:val="0"/>
              <w:tabs>
                <w:tab w:val="decimal" w:pos="1372"/>
              </w:tabs>
              <w:rPr>
                <w:rFonts w:eastAsia="Arial Unicode MS"/>
                <w:snapToGrid w:val="0"/>
              </w:rPr>
            </w:pPr>
            <w:r w:rsidRPr="00F41199">
              <w:rPr>
                <w:rFonts w:eastAsia="Arial Unicode MS"/>
                <w:snapToGrid w:val="0"/>
              </w:rPr>
              <w:t>2</w:t>
            </w:r>
          </w:p>
        </w:tc>
        <w:tc>
          <w:tcPr>
            <w:tcW w:w="658" w:type="pct"/>
            <w:shd w:val="clear" w:color="auto" w:fill="auto"/>
          </w:tcPr>
          <w:p w:rsidR="00E35D0C" w:rsidRPr="00831427" w:rsidRDefault="00E35D0C" w:rsidP="00C46E89">
            <w:pPr>
              <w:widowControl w:val="0"/>
              <w:tabs>
                <w:tab w:val="decimal" w:pos="608"/>
              </w:tabs>
              <w:rPr>
                <w:rFonts w:eastAsia="Arial Unicode MS"/>
                <w:snapToGrid w:val="0"/>
              </w:rPr>
            </w:pPr>
            <w:r w:rsidRPr="00831427">
              <w:rPr>
                <w:rFonts w:eastAsia="Arial Unicode MS"/>
                <w:snapToGrid w:val="0"/>
              </w:rPr>
              <w:t>4,3</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rFonts w:eastAsia="Arial Unicode MS"/>
                <w:bCs/>
                <w:snapToGrid w:val="0"/>
              </w:rPr>
            </w:pPr>
            <w:r w:rsidRPr="004B3457">
              <w:rPr>
                <w:bCs/>
                <w:snapToGrid w:val="0"/>
              </w:rPr>
              <w:t>Sumu</w:t>
            </w:r>
            <w:r>
              <w:rPr>
                <w:bCs/>
                <w:snapToGrid w:val="0"/>
              </w:rPr>
              <w:t>-</w:t>
            </w:r>
            <w:r w:rsidRPr="004B3457">
              <w:rPr>
                <w:rFonts w:eastAsia="Arial Unicode MS"/>
                <w:bCs/>
                <w:snapToGrid w:val="0"/>
              </w:rPr>
              <w:t>Ulwas</w:t>
            </w:r>
          </w:p>
        </w:tc>
        <w:tc>
          <w:tcPr>
            <w:tcW w:w="1390" w:type="pct"/>
            <w:shd w:val="clear" w:color="auto" w:fill="auto"/>
          </w:tcPr>
          <w:p w:rsidR="00E35D0C" w:rsidRPr="004B3457" w:rsidRDefault="00E35D0C" w:rsidP="00C46E89">
            <w:pPr>
              <w:widowControl w:val="0"/>
              <w:tabs>
                <w:tab w:val="decimal" w:pos="1365"/>
              </w:tabs>
              <w:rPr>
                <w:rFonts w:eastAsia="Arial Unicode MS"/>
                <w:snapToGrid w:val="0"/>
              </w:rPr>
            </w:pPr>
            <w:r w:rsidRPr="004B3457">
              <w:rPr>
                <w:rFonts w:eastAsia="Arial Unicode MS"/>
                <w:snapToGrid w:val="0"/>
              </w:rPr>
              <w:t>3</w:t>
            </w:r>
          </w:p>
        </w:tc>
        <w:tc>
          <w:tcPr>
            <w:tcW w:w="724" w:type="pct"/>
            <w:shd w:val="clear" w:color="auto" w:fill="auto"/>
          </w:tcPr>
          <w:p w:rsidR="00E35D0C" w:rsidRPr="004B3457" w:rsidRDefault="00E35D0C" w:rsidP="00C46E89">
            <w:pPr>
              <w:widowControl w:val="0"/>
              <w:tabs>
                <w:tab w:val="decimal" w:pos="732"/>
              </w:tabs>
              <w:rPr>
                <w:rFonts w:eastAsia="Arial Unicode MS"/>
                <w:snapToGrid w:val="0"/>
              </w:rPr>
            </w:pPr>
            <w:r w:rsidRPr="004B3457">
              <w:rPr>
                <w:rFonts w:eastAsia="Arial Unicode MS"/>
                <w:snapToGrid w:val="0"/>
              </w:rPr>
              <w:t>6</w:t>
            </w:r>
            <w:r>
              <w:rPr>
                <w:rFonts w:eastAsia="Arial Unicode MS"/>
                <w:snapToGrid w:val="0"/>
              </w:rPr>
              <w:t>,</w:t>
            </w:r>
            <w:r w:rsidRPr="004B3457">
              <w:rPr>
                <w:rFonts w:eastAsia="Arial Unicode MS"/>
                <w:snapToGrid w:val="0"/>
              </w:rPr>
              <w:t>4</w:t>
            </w:r>
          </w:p>
        </w:tc>
        <w:tc>
          <w:tcPr>
            <w:tcW w:w="1371" w:type="pct"/>
            <w:shd w:val="clear" w:color="auto" w:fill="auto"/>
          </w:tcPr>
          <w:p w:rsidR="00E35D0C" w:rsidRPr="004B3457" w:rsidRDefault="00E35D0C" w:rsidP="00C46E89">
            <w:pPr>
              <w:widowControl w:val="0"/>
              <w:tabs>
                <w:tab w:val="decimal" w:pos="1372"/>
              </w:tabs>
              <w:rPr>
                <w:rFonts w:eastAsia="Arial Unicode MS"/>
                <w:snapToGrid w:val="0"/>
              </w:rPr>
            </w:pPr>
            <w:r w:rsidRPr="004B3457">
              <w:rPr>
                <w:rFonts w:eastAsia="Arial Unicode MS"/>
                <w:snapToGrid w:val="0"/>
              </w:rPr>
              <w:t>3</w:t>
            </w:r>
          </w:p>
        </w:tc>
        <w:tc>
          <w:tcPr>
            <w:tcW w:w="658" w:type="pct"/>
            <w:shd w:val="clear" w:color="auto" w:fill="auto"/>
          </w:tcPr>
          <w:p w:rsidR="00E35D0C" w:rsidRPr="004B3457" w:rsidRDefault="00E35D0C" w:rsidP="00C46E89">
            <w:pPr>
              <w:widowControl w:val="0"/>
              <w:tabs>
                <w:tab w:val="decimal" w:pos="608"/>
              </w:tabs>
              <w:rPr>
                <w:rFonts w:eastAsia="Arial Unicode MS"/>
                <w:snapToGrid w:val="0"/>
              </w:rPr>
            </w:pPr>
            <w:r w:rsidRPr="004B3457">
              <w:rPr>
                <w:rFonts w:eastAsia="Arial Unicode MS"/>
                <w:snapToGrid w:val="0"/>
              </w:rPr>
              <w:t>6</w:t>
            </w:r>
            <w:r>
              <w:rPr>
                <w:rFonts w:eastAsia="Arial Unicode MS"/>
                <w:snapToGrid w:val="0"/>
              </w:rPr>
              <w:t>,</w:t>
            </w:r>
            <w:r w:rsidRPr="004B3457">
              <w:rPr>
                <w:rFonts w:eastAsia="Arial Unicode MS"/>
                <w:snapToGrid w:val="0"/>
              </w:rPr>
              <w:t>4</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4B3457" w:rsidRDefault="00E35D0C" w:rsidP="00C46E89">
            <w:pPr>
              <w:widowControl w:val="0"/>
              <w:rPr>
                <w:rFonts w:eastAsia="Arial Unicode MS"/>
                <w:bCs/>
                <w:snapToGrid w:val="0"/>
              </w:rPr>
            </w:pPr>
            <w:r w:rsidRPr="004B3457">
              <w:rPr>
                <w:rFonts w:eastAsia="Arial Unicode MS"/>
                <w:bCs/>
                <w:snapToGrid w:val="0"/>
              </w:rPr>
              <w:t>Rama</w:t>
            </w:r>
          </w:p>
        </w:tc>
        <w:tc>
          <w:tcPr>
            <w:tcW w:w="1390" w:type="pct"/>
            <w:shd w:val="clear" w:color="auto" w:fill="auto"/>
          </w:tcPr>
          <w:p w:rsidR="00E35D0C" w:rsidRPr="004B3457" w:rsidRDefault="00E35D0C" w:rsidP="00C46E89">
            <w:pPr>
              <w:widowControl w:val="0"/>
              <w:tabs>
                <w:tab w:val="decimal" w:pos="1365"/>
              </w:tabs>
              <w:rPr>
                <w:rFonts w:eastAsia="Arial Unicode MS"/>
                <w:snapToGrid w:val="0"/>
              </w:rPr>
            </w:pPr>
            <w:r w:rsidRPr="004B3457">
              <w:rPr>
                <w:rFonts w:eastAsia="Arial Unicode MS"/>
                <w:snapToGrid w:val="0"/>
              </w:rPr>
              <w:t>2</w:t>
            </w:r>
          </w:p>
        </w:tc>
        <w:tc>
          <w:tcPr>
            <w:tcW w:w="724" w:type="pct"/>
            <w:shd w:val="clear" w:color="auto" w:fill="auto"/>
          </w:tcPr>
          <w:p w:rsidR="00E35D0C" w:rsidRPr="004B3457" w:rsidRDefault="00E35D0C" w:rsidP="00C46E89">
            <w:pPr>
              <w:widowControl w:val="0"/>
              <w:tabs>
                <w:tab w:val="decimal" w:pos="732"/>
              </w:tabs>
              <w:rPr>
                <w:rFonts w:eastAsia="Arial Unicode MS"/>
                <w:snapToGrid w:val="0"/>
              </w:rPr>
            </w:pPr>
            <w:r w:rsidRPr="004B3457">
              <w:rPr>
                <w:rFonts w:eastAsia="Arial Unicode MS"/>
                <w:snapToGrid w:val="0"/>
              </w:rPr>
              <w:t>4</w:t>
            </w:r>
            <w:r>
              <w:rPr>
                <w:rFonts w:eastAsia="Arial Unicode MS"/>
                <w:snapToGrid w:val="0"/>
              </w:rPr>
              <w:t>,</w:t>
            </w:r>
            <w:r w:rsidRPr="004B3457">
              <w:rPr>
                <w:rFonts w:eastAsia="Arial Unicode MS"/>
                <w:snapToGrid w:val="0"/>
              </w:rPr>
              <w:t>3</w:t>
            </w:r>
          </w:p>
        </w:tc>
        <w:tc>
          <w:tcPr>
            <w:tcW w:w="1371" w:type="pct"/>
            <w:shd w:val="clear" w:color="auto" w:fill="auto"/>
          </w:tcPr>
          <w:p w:rsidR="00E35D0C" w:rsidRPr="004B3457" w:rsidRDefault="00E35D0C" w:rsidP="00C46E89">
            <w:pPr>
              <w:widowControl w:val="0"/>
              <w:tabs>
                <w:tab w:val="decimal" w:pos="1372"/>
              </w:tabs>
              <w:rPr>
                <w:rFonts w:eastAsia="Arial Unicode MS"/>
                <w:snapToGrid w:val="0"/>
              </w:rPr>
            </w:pPr>
            <w:r w:rsidRPr="004B3457">
              <w:rPr>
                <w:rFonts w:eastAsia="Arial Unicode MS"/>
                <w:snapToGrid w:val="0"/>
              </w:rPr>
              <w:t>2</w:t>
            </w:r>
          </w:p>
        </w:tc>
        <w:tc>
          <w:tcPr>
            <w:tcW w:w="658" w:type="pct"/>
            <w:shd w:val="clear" w:color="auto" w:fill="auto"/>
          </w:tcPr>
          <w:p w:rsidR="00E35D0C" w:rsidRPr="004B3457" w:rsidRDefault="00E35D0C" w:rsidP="00C46E89">
            <w:pPr>
              <w:widowControl w:val="0"/>
              <w:tabs>
                <w:tab w:val="decimal" w:pos="608"/>
              </w:tabs>
              <w:rPr>
                <w:rFonts w:eastAsia="Arial Unicode MS"/>
                <w:snapToGrid w:val="0"/>
              </w:rPr>
            </w:pPr>
            <w:r w:rsidRPr="004B3457">
              <w:rPr>
                <w:rFonts w:eastAsia="Arial Unicode MS"/>
                <w:snapToGrid w:val="0"/>
              </w:rPr>
              <w:t>4</w:t>
            </w:r>
            <w:r>
              <w:rPr>
                <w:rFonts w:eastAsia="Arial Unicode MS"/>
                <w:snapToGrid w:val="0"/>
              </w:rPr>
              <w:t>,</w:t>
            </w:r>
            <w:r w:rsidRPr="004B3457">
              <w:rPr>
                <w:rFonts w:eastAsia="Arial Unicode MS"/>
                <w:snapToGrid w:val="0"/>
              </w:rPr>
              <w:t>3</w:t>
            </w:r>
          </w:p>
        </w:tc>
      </w:tr>
      <w:tr w:rsidR="00E35D0C" w:rsidRPr="004B3457" w:rsidTr="00CD7211">
        <w:tblPrEx>
          <w:tblCellMar>
            <w:top w:w="0" w:type="dxa"/>
            <w:bottom w:w="0" w:type="dxa"/>
          </w:tblCellMar>
        </w:tblPrEx>
        <w:trPr>
          <w:trHeight w:val="20"/>
          <w:jc w:val="center"/>
        </w:trPr>
        <w:tc>
          <w:tcPr>
            <w:tcW w:w="857" w:type="pct"/>
            <w:shd w:val="clear" w:color="auto" w:fill="auto"/>
          </w:tcPr>
          <w:p w:rsidR="00E35D0C" w:rsidRPr="00077FE1" w:rsidRDefault="00E35D0C" w:rsidP="00C46E89">
            <w:pPr>
              <w:widowControl w:val="0"/>
              <w:tabs>
                <w:tab w:val="left" w:pos="547"/>
              </w:tabs>
              <w:rPr>
                <w:rFonts w:eastAsia="Arial Unicode MS"/>
                <w:b/>
                <w:bCs/>
                <w:snapToGrid w:val="0"/>
              </w:rPr>
            </w:pPr>
            <w:r>
              <w:rPr>
                <w:rFonts w:eastAsia="Arial Unicode MS"/>
                <w:b/>
                <w:bCs/>
                <w:snapToGrid w:val="0"/>
              </w:rPr>
              <w:tab/>
            </w:r>
            <w:r w:rsidRPr="00077FE1">
              <w:rPr>
                <w:rFonts w:eastAsia="Arial Unicode MS"/>
                <w:b/>
                <w:bCs/>
                <w:snapToGrid w:val="0"/>
              </w:rPr>
              <w:t>Total</w:t>
            </w:r>
          </w:p>
        </w:tc>
        <w:tc>
          <w:tcPr>
            <w:tcW w:w="1390" w:type="pct"/>
            <w:shd w:val="clear" w:color="auto" w:fill="auto"/>
          </w:tcPr>
          <w:p w:rsidR="00E35D0C" w:rsidRPr="00077FE1" w:rsidRDefault="00E35D0C" w:rsidP="00C46E89">
            <w:pPr>
              <w:widowControl w:val="0"/>
              <w:tabs>
                <w:tab w:val="decimal" w:pos="1365"/>
              </w:tabs>
              <w:rPr>
                <w:rFonts w:eastAsia="Arial Unicode MS"/>
                <w:b/>
                <w:bCs/>
                <w:snapToGrid w:val="0"/>
              </w:rPr>
            </w:pPr>
            <w:r w:rsidRPr="00077FE1">
              <w:rPr>
                <w:rFonts w:eastAsia="Arial Unicode MS"/>
                <w:b/>
                <w:bCs/>
                <w:snapToGrid w:val="0"/>
              </w:rPr>
              <w:t>47</w:t>
            </w:r>
          </w:p>
        </w:tc>
        <w:tc>
          <w:tcPr>
            <w:tcW w:w="724" w:type="pct"/>
            <w:shd w:val="clear" w:color="auto" w:fill="auto"/>
          </w:tcPr>
          <w:p w:rsidR="00E35D0C" w:rsidRPr="00077FE1" w:rsidRDefault="00E35D0C" w:rsidP="00C46E89">
            <w:pPr>
              <w:widowControl w:val="0"/>
              <w:tabs>
                <w:tab w:val="decimal" w:pos="732"/>
              </w:tabs>
              <w:rPr>
                <w:rFonts w:eastAsia="Arial Unicode MS"/>
                <w:b/>
                <w:bCs/>
                <w:snapToGrid w:val="0"/>
              </w:rPr>
            </w:pPr>
            <w:r w:rsidRPr="00077FE1">
              <w:rPr>
                <w:rFonts w:eastAsia="Arial Unicode MS"/>
                <w:b/>
                <w:bCs/>
                <w:snapToGrid w:val="0"/>
              </w:rPr>
              <w:t>100</w:t>
            </w:r>
          </w:p>
        </w:tc>
        <w:tc>
          <w:tcPr>
            <w:tcW w:w="1371" w:type="pct"/>
            <w:shd w:val="clear" w:color="auto" w:fill="auto"/>
          </w:tcPr>
          <w:p w:rsidR="00E35D0C" w:rsidRPr="00077FE1" w:rsidRDefault="00E35D0C" w:rsidP="00C46E89">
            <w:pPr>
              <w:widowControl w:val="0"/>
              <w:tabs>
                <w:tab w:val="decimal" w:pos="1372"/>
              </w:tabs>
              <w:rPr>
                <w:rFonts w:eastAsia="Arial Unicode MS"/>
                <w:b/>
                <w:bCs/>
                <w:snapToGrid w:val="0"/>
              </w:rPr>
            </w:pPr>
            <w:r w:rsidRPr="00077FE1">
              <w:rPr>
                <w:rFonts w:eastAsia="Arial Unicode MS"/>
                <w:b/>
                <w:bCs/>
                <w:snapToGrid w:val="0"/>
              </w:rPr>
              <w:t>47</w:t>
            </w:r>
          </w:p>
        </w:tc>
        <w:tc>
          <w:tcPr>
            <w:tcW w:w="658" w:type="pct"/>
            <w:shd w:val="clear" w:color="auto" w:fill="auto"/>
          </w:tcPr>
          <w:p w:rsidR="00E35D0C" w:rsidRPr="00831427" w:rsidRDefault="00E35D0C" w:rsidP="00C46E89">
            <w:pPr>
              <w:widowControl w:val="0"/>
              <w:tabs>
                <w:tab w:val="decimal" w:pos="608"/>
              </w:tabs>
              <w:rPr>
                <w:rFonts w:eastAsia="Arial Unicode MS"/>
                <w:b/>
                <w:bCs/>
                <w:snapToGrid w:val="0"/>
              </w:rPr>
            </w:pPr>
            <w:r w:rsidRPr="00831427">
              <w:rPr>
                <w:rFonts w:eastAsia="Arial Unicode MS"/>
                <w:b/>
                <w:snapToGrid w:val="0"/>
              </w:rPr>
              <w:t>100</w:t>
            </w:r>
          </w:p>
        </w:tc>
      </w:tr>
    </w:tbl>
    <w:p w:rsidR="00E35D0C" w:rsidRDefault="00E35D0C" w:rsidP="00E35D0C">
      <w:pPr>
        <w:autoSpaceDE w:val="0"/>
        <w:autoSpaceDN w:val="0"/>
        <w:adjustRightInd w:val="0"/>
        <w:spacing w:before="240" w:after="480"/>
        <w:rPr>
          <w:szCs w:val="18"/>
        </w:rPr>
      </w:pPr>
      <w:r>
        <w:rPr>
          <w:i/>
          <w:szCs w:val="18"/>
        </w:rPr>
        <w:t>Fuente</w:t>
      </w:r>
      <w:r>
        <w:rPr>
          <w:szCs w:val="18"/>
          <w:lang w:val="es-ES_tradnl"/>
        </w:rPr>
        <w:t xml:space="preserve">:  </w:t>
      </w:r>
      <w:r w:rsidRPr="00FB448C">
        <w:rPr>
          <w:szCs w:val="18"/>
          <w:lang w:val="es-ES_tradnl"/>
        </w:rPr>
        <w:t xml:space="preserve">Informe </w:t>
      </w:r>
      <w:r w:rsidRPr="0032178F">
        <w:rPr>
          <w:szCs w:val="18"/>
          <w:lang w:val="es-NI"/>
        </w:rPr>
        <w:t>anual</w:t>
      </w:r>
      <w:r w:rsidRPr="00FB448C">
        <w:rPr>
          <w:szCs w:val="18"/>
          <w:lang w:val="es-ES_tradnl"/>
        </w:rPr>
        <w:t xml:space="preserve"> del Centro de Derechos Humanos, Ciudadanos y Autonómicos (CEDEHCA)</w:t>
      </w:r>
      <w:r>
        <w:rPr>
          <w:szCs w:val="18"/>
          <w:lang w:val="es-ES_tradnl"/>
        </w:rPr>
        <w:t>,</w:t>
      </w:r>
      <w:r w:rsidRPr="00FB448C">
        <w:rPr>
          <w:szCs w:val="18"/>
          <w:lang w:val="es-ES_tradnl"/>
        </w:rPr>
        <w:t xml:space="preserve"> </w:t>
      </w:r>
      <w:r w:rsidRPr="00FB448C">
        <w:rPr>
          <w:szCs w:val="18"/>
        </w:rPr>
        <w:t>2004</w:t>
      </w:r>
      <w:r>
        <w:rPr>
          <w:szCs w:val="18"/>
        </w:rPr>
        <w:t>.</w:t>
      </w:r>
    </w:p>
    <w:p w:rsidR="00E35D0C" w:rsidRDefault="00E35D0C" w:rsidP="00E35D0C">
      <w:pPr>
        <w:autoSpaceDE w:val="0"/>
        <w:autoSpaceDN w:val="0"/>
        <w:adjustRightInd w:val="0"/>
        <w:spacing w:after="240"/>
        <w:rPr>
          <w:lang w:val="es-NI"/>
        </w:rPr>
      </w:pPr>
      <w:r>
        <w:rPr>
          <w:rFonts w:eastAsia="Arial Unicode MS"/>
          <w:snapToGrid w:val="0"/>
          <w:lang w:val="es-NI"/>
        </w:rPr>
        <w:t>123.</w:t>
      </w:r>
      <w:r>
        <w:rPr>
          <w:rFonts w:eastAsia="Arial Unicode MS"/>
          <w:snapToGrid w:val="0"/>
          <w:lang w:val="es-NI"/>
        </w:rPr>
        <w:tab/>
      </w:r>
      <w:r w:rsidRPr="00FB448C">
        <w:rPr>
          <w:rFonts w:eastAsia="Arial Unicode MS"/>
          <w:snapToGrid w:val="0"/>
          <w:lang w:val="es-NI"/>
        </w:rPr>
        <w:t xml:space="preserve">En la Región Autónoma del Atlántico Norte también se presentan similitudes con los creole en el municipio de Puerto Cabezas, quienes deben ser elegidos por mestizos y miskitos y </w:t>
      </w:r>
      <w:r>
        <w:rPr>
          <w:rFonts w:eastAsia="Arial Unicode MS"/>
          <w:snapToGrid w:val="0"/>
          <w:lang w:val="es-NI"/>
        </w:rPr>
        <w:t>e</w:t>
      </w:r>
      <w:r w:rsidRPr="00FB448C">
        <w:rPr>
          <w:rFonts w:eastAsia="Arial Unicode MS"/>
          <w:snapToGrid w:val="0"/>
          <w:lang w:val="es-NI"/>
        </w:rPr>
        <w:t>sta situaci</w:t>
      </w:r>
      <w:r w:rsidR="000D6256">
        <w:rPr>
          <w:rFonts w:eastAsia="Arial Unicode MS"/>
          <w:snapToGrid w:val="0"/>
          <w:lang w:val="es-NI"/>
        </w:rPr>
        <w:t>ón se repite con las y los sumo-</w:t>
      </w:r>
      <w:r w:rsidRPr="00FB448C">
        <w:rPr>
          <w:rFonts w:eastAsia="Arial Unicode MS"/>
          <w:snapToGrid w:val="0"/>
          <w:lang w:val="es-NI"/>
        </w:rPr>
        <w:t>mayagna en los municipios de Siuna y Rosita, donde vota una mayoría abrumadora de mestizos, ocasionando cada vez menos posibilidades a esta etnia y otras minoritarias a decidir sobre sus representantes o para optar a cargos de elección popular.  El siguiente c</w:t>
      </w:r>
      <w:r>
        <w:rPr>
          <w:rFonts w:eastAsia="Arial Unicode MS"/>
          <w:snapToGrid w:val="0"/>
          <w:lang w:val="es-NI"/>
        </w:rPr>
        <w:t>uadro ilustra lo antes descrito</w:t>
      </w:r>
      <w:r w:rsidRPr="00332858">
        <w:rPr>
          <w:rStyle w:val="FootnoteReference"/>
          <w:rFonts w:eastAsia="Arial Unicode MS"/>
          <w:snapToGrid w:val="0"/>
          <w:lang w:val="es-NI"/>
        </w:rPr>
        <w:footnoteReference w:id="39"/>
      </w:r>
      <w:r>
        <w:rPr>
          <w:rFonts w:eastAsia="Arial Unicode MS"/>
          <w:snapToGrid w:val="0"/>
          <w:lang w:val="es-NI"/>
        </w:rPr>
        <w:t>.</w:t>
      </w:r>
    </w:p>
    <w:p w:rsidR="00E35D0C" w:rsidRDefault="00E35D0C" w:rsidP="00E35D0C">
      <w:pPr>
        <w:keepNext/>
        <w:keepLines/>
        <w:widowControl w:val="0"/>
        <w:spacing w:after="240"/>
        <w:jc w:val="center"/>
        <w:rPr>
          <w:rFonts w:eastAsia="Arial Unicode MS"/>
          <w:b/>
          <w:bCs/>
          <w:snapToGrid w:val="0"/>
          <w:szCs w:val="22"/>
          <w:lang w:val="es-NI"/>
        </w:rPr>
      </w:pPr>
      <w:r w:rsidRPr="00AC7BEB">
        <w:rPr>
          <w:rFonts w:eastAsia="Arial Unicode MS"/>
          <w:b/>
          <w:bCs/>
          <w:snapToGrid w:val="0"/>
          <w:szCs w:val="22"/>
          <w:lang w:val="es-NI"/>
        </w:rPr>
        <w:t>Representación étnica del consejo regional de la RAAN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5"/>
        <w:gridCol w:w="2571"/>
        <w:gridCol w:w="1375"/>
        <w:gridCol w:w="2604"/>
        <w:gridCol w:w="1250"/>
      </w:tblGrid>
      <w:tr w:rsidR="00E35D0C" w:rsidRPr="004B3457" w:rsidTr="00CD7211">
        <w:tblPrEx>
          <w:tblCellMar>
            <w:top w:w="0" w:type="dxa"/>
            <w:bottom w:w="0" w:type="dxa"/>
          </w:tblCellMar>
        </w:tblPrEx>
        <w:trPr>
          <w:trHeight w:val="20"/>
          <w:jc w:val="center"/>
        </w:trPr>
        <w:tc>
          <w:tcPr>
            <w:tcW w:w="893" w:type="pct"/>
            <w:vMerge w:val="restart"/>
            <w:shd w:val="clear" w:color="auto" w:fill="auto"/>
            <w:vAlign w:val="center"/>
          </w:tcPr>
          <w:p w:rsidR="00E35D0C" w:rsidRPr="004B3457" w:rsidRDefault="00E35D0C" w:rsidP="00C46E89">
            <w:pPr>
              <w:widowControl w:val="0"/>
              <w:jc w:val="center"/>
              <w:rPr>
                <w:b/>
                <w:bCs/>
                <w:snapToGrid w:val="0"/>
              </w:rPr>
            </w:pPr>
            <w:r w:rsidRPr="004B3457">
              <w:rPr>
                <w:b/>
                <w:bCs/>
                <w:snapToGrid w:val="0"/>
              </w:rPr>
              <w:t>Etnia</w:t>
            </w:r>
          </w:p>
        </w:tc>
        <w:tc>
          <w:tcPr>
            <w:tcW w:w="2078" w:type="pct"/>
            <w:gridSpan w:val="2"/>
            <w:shd w:val="clear" w:color="auto" w:fill="auto"/>
            <w:vAlign w:val="center"/>
          </w:tcPr>
          <w:p w:rsidR="00E35D0C" w:rsidRPr="004B3457" w:rsidRDefault="00E35D0C" w:rsidP="00C46E89">
            <w:pPr>
              <w:widowControl w:val="0"/>
              <w:jc w:val="center"/>
              <w:rPr>
                <w:b/>
                <w:bCs/>
                <w:snapToGrid w:val="0"/>
              </w:rPr>
            </w:pPr>
            <w:r w:rsidRPr="004B3457">
              <w:rPr>
                <w:b/>
                <w:bCs/>
                <w:snapToGrid w:val="0"/>
              </w:rPr>
              <w:t>1998-2002</w:t>
            </w:r>
          </w:p>
        </w:tc>
        <w:tc>
          <w:tcPr>
            <w:tcW w:w="2029" w:type="pct"/>
            <w:gridSpan w:val="2"/>
            <w:shd w:val="clear" w:color="auto" w:fill="auto"/>
            <w:vAlign w:val="center"/>
          </w:tcPr>
          <w:p w:rsidR="00E35D0C" w:rsidRPr="004B3457" w:rsidRDefault="00E35D0C" w:rsidP="00C46E89">
            <w:pPr>
              <w:widowControl w:val="0"/>
              <w:jc w:val="center"/>
              <w:rPr>
                <w:b/>
                <w:bCs/>
                <w:snapToGrid w:val="0"/>
              </w:rPr>
            </w:pPr>
            <w:r w:rsidRPr="004B3457">
              <w:rPr>
                <w:b/>
                <w:bCs/>
                <w:snapToGrid w:val="0"/>
              </w:rPr>
              <w:t>2002-2006</w:t>
            </w:r>
          </w:p>
        </w:tc>
      </w:tr>
      <w:tr w:rsidR="00E35D0C" w:rsidRPr="004B3457" w:rsidTr="00CD7211">
        <w:tblPrEx>
          <w:tblCellMar>
            <w:top w:w="0" w:type="dxa"/>
            <w:bottom w:w="0" w:type="dxa"/>
          </w:tblCellMar>
        </w:tblPrEx>
        <w:trPr>
          <w:trHeight w:val="20"/>
          <w:jc w:val="center"/>
        </w:trPr>
        <w:tc>
          <w:tcPr>
            <w:tcW w:w="893" w:type="pct"/>
            <w:vMerge/>
            <w:shd w:val="clear" w:color="auto" w:fill="auto"/>
            <w:vAlign w:val="center"/>
          </w:tcPr>
          <w:p w:rsidR="00E35D0C" w:rsidRPr="004B3457" w:rsidRDefault="00E35D0C" w:rsidP="00C46E89">
            <w:pPr>
              <w:widowControl w:val="0"/>
              <w:jc w:val="center"/>
              <w:rPr>
                <w:b/>
                <w:bCs/>
                <w:snapToGrid w:val="0"/>
              </w:rPr>
            </w:pPr>
          </w:p>
        </w:tc>
        <w:tc>
          <w:tcPr>
            <w:tcW w:w="1354" w:type="pct"/>
            <w:shd w:val="clear" w:color="auto" w:fill="auto"/>
            <w:vAlign w:val="center"/>
          </w:tcPr>
          <w:p w:rsidR="00E35D0C" w:rsidRPr="004B3457" w:rsidRDefault="00E35D0C" w:rsidP="00C46E89">
            <w:pPr>
              <w:pStyle w:val="Heading1"/>
              <w:keepNext w:val="0"/>
              <w:tabs>
                <w:tab w:val="clear" w:pos="9180"/>
              </w:tabs>
              <w:ind w:right="0"/>
              <w:jc w:val="center"/>
              <w:rPr>
                <w:rFonts w:ascii="Times New Roman" w:hAnsi="Times New Roman" w:cs="Times New Roman"/>
                <w:sz w:val="24"/>
                <w:szCs w:val="24"/>
              </w:rPr>
            </w:pPr>
            <w:r w:rsidRPr="004B3457">
              <w:rPr>
                <w:rFonts w:ascii="Times New Roman" w:hAnsi="Times New Roman" w:cs="Times New Roman"/>
                <w:sz w:val="24"/>
                <w:szCs w:val="24"/>
              </w:rPr>
              <w:t>N</w:t>
            </w:r>
            <w:r>
              <w:rPr>
                <w:rFonts w:ascii="Times New Roman" w:hAnsi="Times New Roman" w:cs="Times New Roman"/>
                <w:sz w:val="24"/>
                <w:szCs w:val="24"/>
              </w:rPr>
              <w:t>úmero</w:t>
            </w:r>
            <w:r w:rsidRPr="004B3457">
              <w:rPr>
                <w:rFonts w:ascii="Times New Roman" w:hAnsi="Times New Roman" w:cs="Times New Roman"/>
                <w:sz w:val="24"/>
                <w:szCs w:val="24"/>
              </w:rPr>
              <w:t xml:space="preserve"> de concejales</w:t>
            </w:r>
          </w:p>
        </w:tc>
        <w:tc>
          <w:tcPr>
            <w:tcW w:w="724" w:type="pct"/>
            <w:shd w:val="clear" w:color="auto" w:fill="auto"/>
            <w:vAlign w:val="center"/>
          </w:tcPr>
          <w:p w:rsidR="00E35D0C" w:rsidRPr="004B3457" w:rsidRDefault="00E35D0C" w:rsidP="00C46E89">
            <w:pPr>
              <w:widowControl w:val="0"/>
              <w:jc w:val="center"/>
              <w:rPr>
                <w:b/>
                <w:bCs/>
                <w:snapToGrid w:val="0"/>
              </w:rPr>
            </w:pPr>
            <w:r>
              <w:rPr>
                <w:b/>
                <w:bCs/>
                <w:snapToGrid w:val="0"/>
              </w:rPr>
              <w:t>Porcentaje</w:t>
            </w:r>
          </w:p>
        </w:tc>
        <w:tc>
          <w:tcPr>
            <w:tcW w:w="1371" w:type="pct"/>
            <w:shd w:val="clear" w:color="auto" w:fill="auto"/>
            <w:vAlign w:val="center"/>
          </w:tcPr>
          <w:p w:rsidR="00E35D0C" w:rsidRPr="004B3457" w:rsidRDefault="00E35D0C" w:rsidP="00C46E89">
            <w:pPr>
              <w:pStyle w:val="Heading1"/>
              <w:keepNext w:val="0"/>
              <w:tabs>
                <w:tab w:val="clear" w:pos="9180"/>
              </w:tabs>
              <w:ind w:right="0"/>
              <w:jc w:val="center"/>
              <w:rPr>
                <w:rFonts w:ascii="Times New Roman" w:hAnsi="Times New Roman" w:cs="Times New Roman"/>
                <w:sz w:val="24"/>
                <w:szCs w:val="24"/>
              </w:rPr>
            </w:pPr>
            <w:r w:rsidRPr="004B3457">
              <w:rPr>
                <w:rFonts w:ascii="Times New Roman" w:hAnsi="Times New Roman" w:cs="Times New Roman"/>
                <w:sz w:val="24"/>
                <w:szCs w:val="24"/>
              </w:rPr>
              <w:t>N</w:t>
            </w:r>
            <w:r>
              <w:rPr>
                <w:rFonts w:ascii="Times New Roman" w:hAnsi="Times New Roman" w:cs="Times New Roman"/>
                <w:sz w:val="24"/>
                <w:szCs w:val="24"/>
              </w:rPr>
              <w:t>úmero</w:t>
            </w:r>
            <w:r w:rsidRPr="004B3457">
              <w:rPr>
                <w:rFonts w:ascii="Times New Roman" w:hAnsi="Times New Roman" w:cs="Times New Roman"/>
                <w:sz w:val="24"/>
                <w:szCs w:val="24"/>
              </w:rPr>
              <w:t xml:space="preserve"> de concejales</w:t>
            </w:r>
          </w:p>
        </w:tc>
        <w:tc>
          <w:tcPr>
            <w:tcW w:w="658" w:type="pct"/>
            <w:shd w:val="clear" w:color="auto" w:fill="auto"/>
            <w:vAlign w:val="center"/>
          </w:tcPr>
          <w:p w:rsidR="00E35D0C" w:rsidRPr="004B3457" w:rsidRDefault="00E35D0C" w:rsidP="00C46E89">
            <w:pPr>
              <w:widowControl w:val="0"/>
              <w:jc w:val="center"/>
              <w:rPr>
                <w:b/>
                <w:bCs/>
                <w:snapToGrid w:val="0"/>
              </w:rPr>
            </w:pPr>
            <w:r>
              <w:rPr>
                <w:b/>
                <w:bCs/>
                <w:snapToGrid w:val="0"/>
              </w:rPr>
              <w:t>Porcentaje</w:t>
            </w:r>
          </w:p>
        </w:tc>
      </w:tr>
      <w:tr w:rsidR="00E35D0C" w:rsidRPr="004B3457" w:rsidTr="00CD7211">
        <w:tblPrEx>
          <w:tblCellMar>
            <w:top w:w="0" w:type="dxa"/>
            <w:bottom w:w="0" w:type="dxa"/>
          </w:tblCellMar>
        </w:tblPrEx>
        <w:trPr>
          <w:trHeight w:val="20"/>
          <w:jc w:val="center"/>
        </w:trPr>
        <w:tc>
          <w:tcPr>
            <w:tcW w:w="893" w:type="pct"/>
            <w:shd w:val="clear" w:color="auto" w:fill="auto"/>
          </w:tcPr>
          <w:p w:rsidR="00E35D0C" w:rsidRPr="00FB448C" w:rsidRDefault="00E35D0C" w:rsidP="00C46E89">
            <w:pPr>
              <w:widowControl w:val="0"/>
              <w:rPr>
                <w:rFonts w:eastAsia="Arial Unicode MS"/>
                <w:bCs/>
                <w:snapToGrid w:val="0"/>
                <w:lang w:val="es-NI"/>
              </w:rPr>
            </w:pPr>
            <w:r w:rsidRPr="00FB448C">
              <w:rPr>
                <w:rFonts w:eastAsia="Arial Unicode MS"/>
                <w:bCs/>
                <w:snapToGrid w:val="0"/>
                <w:lang w:val="es-NI"/>
              </w:rPr>
              <w:t>Mestiza</w:t>
            </w:r>
          </w:p>
        </w:tc>
        <w:tc>
          <w:tcPr>
            <w:tcW w:w="1354" w:type="pct"/>
            <w:shd w:val="clear" w:color="auto" w:fill="auto"/>
          </w:tcPr>
          <w:p w:rsidR="00E35D0C" w:rsidRPr="00FB448C" w:rsidRDefault="00E35D0C" w:rsidP="00C46E89">
            <w:pPr>
              <w:widowControl w:val="0"/>
              <w:tabs>
                <w:tab w:val="decimal" w:pos="1343"/>
              </w:tabs>
              <w:rPr>
                <w:rFonts w:eastAsia="Arial Unicode MS"/>
                <w:snapToGrid w:val="0"/>
                <w:lang w:val="es-NI"/>
              </w:rPr>
            </w:pPr>
            <w:r w:rsidRPr="00FB448C">
              <w:rPr>
                <w:rFonts w:eastAsia="Arial Unicode MS"/>
                <w:snapToGrid w:val="0"/>
                <w:lang w:val="es-NI"/>
              </w:rPr>
              <w:t>23</w:t>
            </w:r>
          </w:p>
        </w:tc>
        <w:tc>
          <w:tcPr>
            <w:tcW w:w="724" w:type="pct"/>
            <w:shd w:val="clear" w:color="auto" w:fill="auto"/>
          </w:tcPr>
          <w:p w:rsidR="00E35D0C" w:rsidRPr="00BA724D" w:rsidRDefault="00E35D0C" w:rsidP="00C46E89">
            <w:pPr>
              <w:widowControl w:val="0"/>
              <w:tabs>
                <w:tab w:val="decimal" w:pos="732"/>
              </w:tabs>
              <w:rPr>
                <w:rFonts w:eastAsia="Arial Unicode MS"/>
                <w:bCs/>
                <w:snapToGrid w:val="0"/>
              </w:rPr>
            </w:pPr>
            <w:r w:rsidRPr="00BA724D">
              <w:rPr>
                <w:rFonts w:eastAsia="Arial Unicode MS"/>
                <w:bCs/>
                <w:snapToGrid w:val="0"/>
              </w:rPr>
              <w:t>47,93</w:t>
            </w:r>
          </w:p>
        </w:tc>
        <w:tc>
          <w:tcPr>
            <w:tcW w:w="1371" w:type="pct"/>
            <w:shd w:val="clear" w:color="auto" w:fill="auto"/>
          </w:tcPr>
          <w:p w:rsidR="00E35D0C" w:rsidRPr="00BA724D" w:rsidRDefault="00E35D0C" w:rsidP="00C46E89">
            <w:pPr>
              <w:widowControl w:val="0"/>
              <w:tabs>
                <w:tab w:val="decimal" w:pos="1372"/>
              </w:tabs>
              <w:rPr>
                <w:rFonts w:eastAsia="Arial Unicode MS"/>
                <w:bCs/>
                <w:snapToGrid w:val="0"/>
              </w:rPr>
            </w:pPr>
            <w:r w:rsidRPr="00BA724D">
              <w:rPr>
                <w:rFonts w:eastAsia="Arial Unicode MS"/>
                <w:bCs/>
                <w:snapToGrid w:val="0"/>
              </w:rPr>
              <w:t>27</w:t>
            </w:r>
          </w:p>
        </w:tc>
        <w:tc>
          <w:tcPr>
            <w:tcW w:w="658" w:type="pct"/>
            <w:shd w:val="clear" w:color="auto" w:fill="auto"/>
          </w:tcPr>
          <w:p w:rsidR="00E35D0C" w:rsidRPr="00FB448C" w:rsidRDefault="00E35D0C" w:rsidP="00C46E89">
            <w:pPr>
              <w:widowControl w:val="0"/>
              <w:tabs>
                <w:tab w:val="decimal" w:pos="602"/>
              </w:tabs>
              <w:rPr>
                <w:rFonts w:eastAsia="Arial Unicode MS"/>
                <w:snapToGrid w:val="0"/>
                <w:lang w:val="es-NI"/>
              </w:rPr>
            </w:pPr>
            <w:r w:rsidRPr="00FB448C">
              <w:rPr>
                <w:rFonts w:eastAsia="Arial Unicode MS"/>
                <w:snapToGrid w:val="0"/>
                <w:lang w:val="es-NI"/>
              </w:rPr>
              <w:t>56</w:t>
            </w:r>
            <w:r>
              <w:rPr>
                <w:rFonts w:eastAsia="Arial Unicode MS"/>
                <w:snapToGrid w:val="0"/>
                <w:lang w:val="es-NI"/>
              </w:rPr>
              <w:t>,</w:t>
            </w:r>
            <w:r w:rsidRPr="00FB448C">
              <w:rPr>
                <w:rFonts w:eastAsia="Arial Unicode MS"/>
                <w:snapToGrid w:val="0"/>
                <w:lang w:val="es-NI"/>
              </w:rPr>
              <w:t>26</w:t>
            </w:r>
          </w:p>
        </w:tc>
      </w:tr>
      <w:tr w:rsidR="00E35D0C" w:rsidRPr="004B3457" w:rsidTr="00CD7211">
        <w:tblPrEx>
          <w:tblCellMar>
            <w:top w:w="0" w:type="dxa"/>
            <w:bottom w:w="0" w:type="dxa"/>
          </w:tblCellMar>
        </w:tblPrEx>
        <w:trPr>
          <w:trHeight w:val="20"/>
          <w:jc w:val="center"/>
        </w:trPr>
        <w:tc>
          <w:tcPr>
            <w:tcW w:w="893" w:type="pct"/>
            <w:shd w:val="clear" w:color="auto" w:fill="auto"/>
          </w:tcPr>
          <w:p w:rsidR="00E35D0C" w:rsidRPr="00FB448C" w:rsidRDefault="00E35D0C" w:rsidP="00C46E89">
            <w:pPr>
              <w:widowControl w:val="0"/>
              <w:rPr>
                <w:rFonts w:eastAsia="Arial Unicode MS"/>
                <w:bCs/>
                <w:snapToGrid w:val="0"/>
                <w:lang w:val="es-NI"/>
              </w:rPr>
            </w:pPr>
            <w:r w:rsidRPr="00FB448C">
              <w:rPr>
                <w:rFonts w:eastAsia="Arial Unicode MS"/>
                <w:bCs/>
                <w:snapToGrid w:val="0"/>
                <w:lang w:val="es-NI"/>
              </w:rPr>
              <w:t>Creole</w:t>
            </w:r>
          </w:p>
        </w:tc>
        <w:tc>
          <w:tcPr>
            <w:tcW w:w="1354" w:type="pct"/>
            <w:shd w:val="clear" w:color="auto" w:fill="auto"/>
          </w:tcPr>
          <w:p w:rsidR="00E35D0C" w:rsidRPr="00FB448C" w:rsidRDefault="00E35D0C" w:rsidP="00C46E89">
            <w:pPr>
              <w:widowControl w:val="0"/>
              <w:tabs>
                <w:tab w:val="decimal" w:pos="1343"/>
              </w:tabs>
              <w:rPr>
                <w:rFonts w:eastAsia="Arial Unicode MS"/>
                <w:snapToGrid w:val="0"/>
                <w:lang w:val="es-NI"/>
              </w:rPr>
            </w:pPr>
            <w:r w:rsidRPr="00FB448C">
              <w:rPr>
                <w:rFonts w:eastAsia="Arial Unicode MS"/>
                <w:snapToGrid w:val="0"/>
                <w:lang w:val="es-NI"/>
              </w:rPr>
              <w:t>2</w:t>
            </w:r>
          </w:p>
        </w:tc>
        <w:tc>
          <w:tcPr>
            <w:tcW w:w="724" w:type="pct"/>
            <w:shd w:val="clear" w:color="auto" w:fill="auto"/>
          </w:tcPr>
          <w:p w:rsidR="00E35D0C" w:rsidRPr="00BA724D" w:rsidRDefault="00E35D0C" w:rsidP="00C46E89">
            <w:pPr>
              <w:widowControl w:val="0"/>
              <w:tabs>
                <w:tab w:val="decimal" w:pos="732"/>
              </w:tabs>
              <w:rPr>
                <w:rFonts w:eastAsia="Arial Unicode MS"/>
                <w:bCs/>
                <w:snapToGrid w:val="0"/>
              </w:rPr>
            </w:pPr>
            <w:r w:rsidRPr="00BA724D">
              <w:rPr>
                <w:rFonts w:eastAsia="Arial Unicode MS"/>
                <w:bCs/>
                <w:snapToGrid w:val="0"/>
              </w:rPr>
              <w:t>4,16</w:t>
            </w:r>
          </w:p>
        </w:tc>
        <w:tc>
          <w:tcPr>
            <w:tcW w:w="1371" w:type="pct"/>
            <w:shd w:val="clear" w:color="auto" w:fill="auto"/>
          </w:tcPr>
          <w:p w:rsidR="00E35D0C" w:rsidRPr="00BA724D" w:rsidRDefault="00E35D0C" w:rsidP="00C46E89">
            <w:pPr>
              <w:widowControl w:val="0"/>
              <w:tabs>
                <w:tab w:val="decimal" w:pos="1372"/>
              </w:tabs>
              <w:rPr>
                <w:rFonts w:eastAsia="Arial Unicode MS"/>
                <w:bCs/>
                <w:snapToGrid w:val="0"/>
              </w:rPr>
            </w:pPr>
            <w:r w:rsidRPr="00BA724D">
              <w:rPr>
                <w:rFonts w:eastAsia="Arial Unicode MS"/>
                <w:bCs/>
                <w:snapToGrid w:val="0"/>
              </w:rPr>
              <w:t>1</w:t>
            </w:r>
          </w:p>
        </w:tc>
        <w:tc>
          <w:tcPr>
            <w:tcW w:w="658" w:type="pct"/>
            <w:shd w:val="clear" w:color="auto" w:fill="auto"/>
          </w:tcPr>
          <w:p w:rsidR="00E35D0C" w:rsidRPr="00FB448C" w:rsidRDefault="00E35D0C" w:rsidP="00C46E89">
            <w:pPr>
              <w:widowControl w:val="0"/>
              <w:tabs>
                <w:tab w:val="decimal" w:pos="602"/>
              </w:tabs>
              <w:rPr>
                <w:rFonts w:eastAsia="Arial Unicode MS"/>
                <w:snapToGrid w:val="0"/>
                <w:lang w:val="es-NI"/>
              </w:rPr>
            </w:pPr>
            <w:r w:rsidRPr="00FB448C">
              <w:rPr>
                <w:rFonts w:eastAsia="Arial Unicode MS"/>
                <w:snapToGrid w:val="0"/>
                <w:lang w:val="es-NI"/>
              </w:rPr>
              <w:t>2</w:t>
            </w:r>
            <w:r>
              <w:rPr>
                <w:rFonts w:eastAsia="Arial Unicode MS"/>
                <w:snapToGrid w:val="0"/>
                <w:lang w:val="es-NI"/>
              </w:rPr>
              <w:t>,</w:t>
            </w:r>
            <w:r w:rsidRPr="00FB448C">
              <w:rPr>
                <w:rFonts w:eastAsia="Arial Unicode MS"/>
                <w:snapToGrid w:val="0"/>
                <w:lang w:val="es-NI"/>
              </w:rPr>
              <w:t>08</w:t>
            </w:r>
          </w:p>
        </w:tc>
      </w:tr>
      <w:tr w:rsidR="00E35D0C" w:rsidRPr="004B3457" w:rsidTr="00CD7211">
        <w:tblPrEx>
          <w:tblCellMar>
            <w:top w:w="0" w:type="dxa"/>
            <w:bottom w:w="0" w:type="dxa"/>
          </w:tblCellMar>
        </w:tblPrEx>
        <w:trPr>
          <w:trHeight w:val="20"/>
          <w:jc w:val="center"/>
        </w:trPr>
        <w:tc>
          <w:tcPr>
            <w:tcW w:w="893" w:type="pct"/>
            <w:shd w:val="clear" w:color="auto" w:fill="auto"/>
          </w:tcPr>
          <w:p w:rsidR="00E35D0C" w:rsidRPr="00FB448C" w:rsidRDefault="00E35D0C" w:rsidP="00C46E89">
            <w:pPr>
              <w:widowControl w:val="0"/>
              <w:rPr>
                <w:rFonts w:eastAsia="Arial Unicode MS"/>
                <w:bCs/>
                <w:snapToGrid w:val="0"/>
                <w:lang w:val="es-NI"/>
              </w:rPr>
            </w:pPr>
            <w:r w:rsidRPr="00FB448C">
              <w:rPr>
                <w:rFonts w:eastAsia="Arial Unicode MS"/>
                <w:bCs/>
                <w:snapToGrid w:val="0"/>
                <w:lang w:val="es-NI"/>
              </w:rPr>
              <w:t>Miskita</w:t>
            </w:r>
          </w:p>
        </w:tc>
        <w:tc>
          <w:tcPr>
            <w:tcW w:w="1354" w:type="pct"/>
            <w:shd w:val="clear" w:color="auto" w:fill="auto"/>
          </w:tcPr>
          <w:p w:rsidR="00E35D0C" w:rsidRPr="00FB448C" w:rsidRDefault="00E35D0C" w:rsidP="00C46E89">
            <w:pPr>
              <w:widowControl w:val="0"/>
              <w:tabs>
                <w:tab w:val="decimal" w:pos="1343"/>
              </w:tabs>
              <w:rPr>
                <w:rFonts w:eastAsia="Arial Unicode MS"/>
                <w:snapToGrid w:val="0"/>
                <w:lang w:val="es-NI"/>
              </w:rPr>
            </w:pPr>
            <w:r w:rsidRPr="00FB448C">
              <w:rPr>
                <w:rFonts w:eastAsia="Arial Unicode MS"/>
                <w:snapToGrid w:val="0"/>
                <w:lang w:val="es-NI"/>
              </w:rPr>
              <w:t>21</w:t>
            </w:r>
          </w:p>
        </w:tc>
        <w:tc>
          <w:tcPr>
            <w:tcW w:w="724" w:type="pct"/>
            <w:shd w:val="clear" w:color="auto" w:fill="auto"/>
          </w:tcPr>
          <w:p w:rsidR="00E35D0C" w:rsidRPr="00BA724D" w:rsidRDefault="00E35D0C" w:rsidP="00C46E89">
            <w:pPr>
              <w:widowControl w:val="0"/>
              <w:tabs>
                <w:tab w:val="decimal" w:pos="732"/>
              </w:tabs>
              <w:rPr>
                <w:rFonts w:eastAsia="Arial Unicode MS"/>
                <w:bCs/>
                <w:snapToGrid w:val="0"/>
              </w:rPr>
            </w:pPr>
            <w:r w:rsidRPr="00BA724D">
              <w:rPr>
                <w:rFonts w:eastAsia="Arial Unicode MS"/>
                <w:bCs/>
                <w:snapToGrid w:val="0"/>
              </w:rPr>
              <w:t>43,75</w:t>
            </w:r>
          </w:p>
        </w:tc>
        <w:tc>
          <w:tcPr>
            <w:tcW w:w="1371" w:type="pct"/>
            <w:shd w:val="clear" w:color="auto" w:fill="auto"/>
          </w:tcPr>
          <w:p w:rsidR="00E35D0C" w:rsidRPr="00BA724D" w:rsidRDefault="00E35D0C" w:rsidP="00C46E89">
            <w:pPr>
              <w:widowControl w:val="0"/>
              <w:tabs>
                <w:tab w:val="decimal" w:pos="1372"/>
              </w:tabs>
              <w:rPr>
                <w:rFonts w:eastAsia="Arial Unicode MS"/>
                <w:bCs/>
                <w:snapToGrid w:val="0"/>
              </w:rPr>
            </w:pPr>
            <w:r w:rsidRPr="00BA724D">
              <w:rPr>
                <w:rFonts w:eastAsia="Arial Unicode MS"/>
                <w:bCs/>
                <w:snapToGrid w:val="0"/>
              </w:rPr>
              <w:t>18</w:t>
            </w:r>
          </w:p>
        </w:tc>
        <w:tc>
          <w:tcPr>
            <w:tcW w:w="658" w:type="pct"/>
            <w:shd w:val="clear" w:color="auto" w:fill="auto"/>
          </w:tcPr>
          <w:p w:rsidR="00E35D0C" w:rsidRPr="00FB448C" w:rsidRDefault="00E35D0C" w:rsidP="00C46E89">
            <w:pPr>
              <w:widowControl w:val="0"/>
              <w:tabs>
                <w:tab w:val="decimal" w:pos="602"/>
              </w:tabs>
              <w:rPr>
                <w:rFonts w:eastAsia="Arial Unicode MS"/>
                <w:snapToGrid w:val="0"/>
                <w:lang w:val="es-NI"/>
              </w:rPr>
            </w:pPr>
            <w:r w:rsidRPr="00FB448C">
              <w:rPr>
                <w:rFonts w:eastAsia="Arial Unicode MS"/>
                <w:snapToGrid w:val="0"/>
                <w:lang w:val="es-NI"/>
              </w:rPr>
              <w:t>37</w:t>
            </w:r>
            <w:r>
              <w:rPr>
                <w:rFonts w:eastAsia="Arial Unicode MS"/>
                <w:snapToGrid w:val="0"/>
                <w:lang w:val="es-NI"/>
              </w:rPr>
              <w:t>,</w:t>
            </w:r>
            <w:r w:rsidRPr="00FB448C">
              <w:rPr>
                <w:rFonts w:eastAsia="Arial Unicode MS"/>
                <w:snapToGrid w:val="0"/>
                <w:lang w:val="es-NI"/>
              </w:rPr>
              <w:t>50</w:t>
            </w:r>
          </w:p>
        </w:tc>
      </w:tr>
      <w:tr w:rsidR="00E35D0C" w:rsidRPr="004B3457" w:rsidTr="00CD7211">
        <w:tblPrEx>
          <w:tblCellMar>
            <w:top w:w="0" w:type="dxa"/>
            <w:bottom w:w="0" w:type="dxa"/>
          </w:tblCellMar>
        </w:tblPrEx>
        <w:trPr>
          <w:trHeight w:val="20"/>
          <w:jc w:val="center"/>
        </w:trPr>
        <w:tc>
          <w:tcPr>
            <w:tcW w:w="893" w:type="pct"/>
            <w:shd w:val="clear" w:color="auto" w:fill="auto"/>
          </w:tcPr>
          <w:p w:rsidR="00E35D0C" w:rsidRPr="00FB448C" w:rsidRDefault="00E35D0C" w:rsidP="00C46E89">
            <w:pPr>
              <w:widowControl w:val="0"/>
              <w:rPr>
                <w:rFonts w:eastAsia="Arial Unicode MS"/>
                <w:bCs/>
                <w:snapToGrid w:val="0"/>
                <w:lang w:val="es-NI"/>
              </w:rPr>
            </w:pPr>
            <w:r w:rsidRPr="00FB448C">
              <w:rPr>
                <w:rFonts w:eastAsia="Arial Unicode MS"/>
                <w:bCs/>
                <w:snapToGrid w:val="0"/>
                <w:lang w:val="es-NI"/>
              </w:rPr>
              <w:t>Sumu-Mayagna</w:t>
            </w:r>
          </w:p>
        </w:tc>
        <w:tc>
          <w:tcPr>
            <w:tcW w:w="1354" w:type="pct"/>
            <w:shd w:val="clear" w:color="auto" w:fill="auto"/>
          </w:tcPr>
          <w:p w:rsidR="00E35D0C" w:rsidRPr="00FB448C" w:rsidRDefault="00E35D0C" w:rsidP="00C46E89">
            <w:pPr>
              <w:widowControl w:val="0"/>
              <w:tabs>
                <w:tab w:val="decimal" w:pos="1343"/>
              </w:tabs>
              <w:rPr>
                <w:rFonts w:eastAsia="Arial Unicode MS"/>
                <w:snapToGrid w:val="0"/>
                <w:lang w:val="es-NI"/>
              </w:rPr>
            </w:pPr>
            <w:r w:rsidRPr="00FB448C">
              <w:rPr>
                <w:rFonts w:eastAsia="Arial Unicode MS"/>
                <w:snapToGrid w:val="0"/>
                <w:lang w:val="es-NI"/>
              </w:rPr>
              <w:t>2</w:t>
            </w:r>
          </w:p>
        </w:tc>
        <w:tc>
          <w:tcPr>
            <w:tcW w:w="724" w:type="pct"/>
            <w:shd w:val="clear" w:color="auto" w:fill="auto"/>
          </w:tcPr>
          <w:p w:rsidR="00E35D0C" w:rsidRPr="00BA724D" w:rsidRDefault="00E35D0C" w:rsidP="00C46E89">
            <w:pPr>
              <w:widowControl w:val="0"/>
              <w:tabs>
                <w:tab w:val="decimal" w:pos="713"/>
              </w:tabs>
              <w:rPr>
                <w:rFonts w:eastAsia="Arial Unicode MS"/>
                <w:bCs/>
                <w:snapToGrid w:val="0"/>
              </w:rPr>
            </w:pPr>
            <w:r w:rsidRPr="00BA724D">
              <w:rPr>
                <w:rFonts w:eastAsia="Arial Unicode MS"/>
                <w:bCs/>
                <w:snapToGrid w:val="0"/>
              </w:rPr>
              <w:t>4,16</w:t>
            </w:r>
          </w:p>
        </w:tc>
        <w:tc>
          <w:tcPr>
            <w:tcW w:w="1371" w:type="pct"/>
            <w:shd w:val="clear" w:color="auto" w:fill="auto"/>
          </w:tcPr>
          <w:p w:rsidR="00E35D0C" w:rsidRPr="00BA724D" w:rsidRDefault="00E35D0C" w:rsidP="00C46E89">
            <w:pPr>
              <w:widowControl w:val="0"/>
              <w:tabs>
                <w:tab w:val="decimal" w:pos="1372"/>
              </w:tabs>
              <w:rPr>
                <w:rFonts w:eastAsia="Arial Unicode MS"/>
                <w:bCs/>
                <w:snapToGrid w:val="0"/>
              </w:rPr>
            </w:pPr>
            <w:r w:rsidRPr="00BA724D">
              <w:rPr>
                <w:rFonts w:eastAsia="Arial Unicode MS"/>
                <w:bCs/>
                <w:snapToGrid w:val="0"/>
              </w:rPr>
              <w:t>2</w:t>
            </w:r>
          </w:p>
        </w:tc>
        <w:tc>
          <w:tcPr>
            <w:tcW w:w="658" w:type="pct"/>
            <w:shd w:val="clear" w:color="auto" w:fill="auto"/>
          </w:tcPr>
          <w:p w:rsidR="00E35D0C" w:rsidRPr="00FB448C" w:rsidRDefault="00E35D0C" w:rsidP="00C46E89">
            <w:pPr>
              <w:widowControl w:val="0"/>
              <w:tabs>
                <w:tab w:val="decimal" w:pos="602"/>
              </w:tabs>
              <w:rPr>
                <w:rFonts w:eastAsia="Arial Unicode MS"/>
                <w:snapToGrid w:val="0"/>
                <w:lang w:val="es-NI"/>
              </w:rPr>
            </w:pPr>
            <w:r w:rsidRPr="00FB448C">
              <w:rPr>
                <w:rFonts w:eastAsia="Arial Unicode MS"/>
                <w:snapToGrid w:val="0"/>
                <w:lang w:val="es-NI"/>
              </w:rPr>
              <w:t>4</w:t>
            </w:r>
            <w:r>
              <w:rPr>
                <w:rFonts w:eastAsia="Arial Unicode MS"/>
                <w:snapToGrid w:val="0"/>
                <w:lang w:val="es-NI"/>
              </w:rPr>
              <w:t>,</w:t>
            </w:r>
            <w:r w:rsidRPr="00FB448C">
              <w:rPr>
                <w:rFonts w:eastAsia="Arial Unicode MS"/>
                <w:snapToGrid w:val="0"/>
                <w:lang w:val="es-NI"/>
              </w:rPr>
              <w:t>16</w:t>
            </w:r>
          </w:p>
        </w:tc>
      </w:tr>
      <w:tr w:rsidR="00E35D0C" w:rsidRPr="004B3457" w:rsidTr="00CD7211">
        <w:tblPrEx>
          <w:tblCellMar>
            <w:top w:w="0" w:type="dxa"/>
            <w:bottom w:w="0" w:type="dxa"/>
          </w:tblCellMar>
        </w:tblPrEx>
        <w:trPr>
          <w:trHeight w:val="20"/>
          <w:jc w:val="center"/>
        </w:trPr>
        <w:tc>
          <w:tcPr>
            <w:tcW w:w="893" w:type="pct"/>
            <w:shd w:val="clear" w:color="auto" w:fill="auto"/>
          </w:tcPr>
          <w:p w:rsidR="00E35D0C" w:rsidRPr="00077FE1" w:rsidRDefault="00E35D0C" w:rsidP="00C46E89">
            <w:pPr>
              <w:widowControl w:val="0"/>
              <w:tabs>
                <w:tab w:val="left" w:pos="547"/>
              </w:tabs>
              <w:rPr>
                <w:rFonts w:eastAsia="Arial Unicode MS"/>
                <w:b/>
                <w:bCs/>
                <w:snapToGrid w:val="0"/>
              </w:rPr>
            </w:pPr>
            <w:r>
              <w:rPr>
                <w:rFonts w:eastAsia="Arial Unicode MS"/>
                <w:b/>
                <w:bCs/>
                <w:snapToGrid w:val="0"/>
              </w:rPr>
              <w:tab/>
            </w:r>
            <w:r w:rsidRPr="00077FE1">
              <w:rPr>
                <w:rFonts w:eastAsia="Arial Unicode MS"/>
                <w:b/>
                <w:bCs/>
                <w:snapToGrid w:val="0"/>
              </w:rPr>
              <w:t>Total</w:t>
            </w:r>
          </w:p>
        </w:tc>
        <w:tc>
          <w:tcPr>
            <w:tcW w:w="1354" w:type="pct"/>
            <w:shd w:val="clear" w:color="auto" w:fill="auto"/>
          </w:tcPr>
          <w:p w:rsidR="00E35D0C" w:rsidRPr="00BA724D" w:rsidRDefault="00E35D0C" w:rsidP="00C46E89">
            <w:pPr>
              <w:widowControl w:val="0"/>
              <w:tabs>
                <w:tab w:val="decimal" w:pos="1343"/>
              </w:tabs>
              <w:rPr>
                <w:rFonts w:eastAsia="Arial Unicode MS"/>
                <w:b/>
                <w:bCs/>
                <w:snapToGrid w:val="0"/>
                <w:lang w:val="es-NI"/>
              </w:rPr>
            </w:pPr>
            <w:r w:rsidRPr="00BA724D">
              <w:rPr>
                <w:rFonts w:eastAsia="Arial Unicode MS"/>
                <w:b/>
                <w:bCs/>
                <w:snapToGrid w:val="0"/>
                <w:lang w:val="es-NI"/>
              </w:rPr>
              <w:t>48</w:t>
            </w:r>
          </w:p>
        </w:tc>
        <w:tc>
          <w:tcPr>
            <w:tcW w:w="724" w:type="pct"/>
            <w:shd w:val="clear" w:color="auto" w:fill="auto"/>
          </w:tcPr>
          <w:p w:rsidR="00E35D0C" w:rsidRPr="00BA724D" w:rsidRDefault="00E35D0C" w:rsidP="00C46E89">
            <w:pPr>
              <w:widowControl w:val="0"/>
              <w:tabs>
                <w:tab w:val="decimal" w:pos="732"/>
              </w:tabs>
              <w:rPr>
                <w:rFonts w:eastAsia="Arial Unicode MS"/>
                <w:b/>
                <w:bCs/>
                <w:snapToGrid w:val="0"/>
              </w:rPr>
            </w:pPr>
            <w:r w:rsidRPr="00BA724D">
              <w:rPr>
                <w:rFonts w:eastAsia="Arial Unicode MS"/>
                <w:b/>
                <w:bCs/>
                <w:snapToGrid w:val="0"/>
              </w:rPr>
              <w:t>100</w:t>
            </w:r>
          </w:p>
        </w:tc>
        <w:tc>
          <w:tcPr>
            <w:tcW w:w="1371" w:type="pct"/>
            <w:shd w:val="clear" w:color="auto" w:fill="auto"/>
          </w:tcPr>
          <w:p w:rsidR="00E35D0C" w:rsidRPr="00BA724D" w:rsidRDefault="00E35D0C" w:rsidP="00C46E89">
            <w:pPr>
              <w:widowControl w:val="0"/>
              <w:tabs>
                <w:tab w:val="decimal" w:pos="1372"/>
              </w:tabs>
              <w:rPr>
                <w:rFonts w:eastAsia="Arial Unicode MS"/>
                <w:b/>
                <w:bCs/>
                <w:snapToGrid w:val="0"/>
              </w:rPr>
            </w:pPr>
            <w:r w:rsidRPr="00BA724D">
              <w:rPr>
                <w:rFonts w:eastAsia="Arial Unicode MS"/>
                <w:b/>
                <w:bCs/>
                <w:snapToGrid w:val="0"/>
              </w:rPr>
              <w:t>4</w:t>
            </w:r>
            <w:r>
              <w:rPr>
                <w:rFonts w:eastAsia="Arial Unicode MS"/>
                <w:b/>
                <w:bCs/>
                <w:snapToGrid w:val="0"/>
              </w:rPr>
              <w:t>8</w:t>
            </w:r>
          </w:p>
        </w:tc>
        <w:tc>
          <w:tcPr>
            <w:tcW w:w="658" w:type="pct"/>
            <w:shd w:val="clear" w:color="auto" w:fill="auto"/>
          </w:tcPr>
          <w:p w:rsidR="00E35D0C" w:rsidRPr="00BA724D" w:rsidRDefault="00E35D0C" w:rsidP="00C46E89">
            <w:pPr>
              <w:widowControl w:val="0"/>
              <w:tabs>
                <w:tab w:val="decimal" w:pos="602"/>
              </w:tabs>
              <w:rPr>
                <w:rFonts w:eastAsia="Arial Unicode MS"/>
                <w:b/>
                <w:bCs/>
                <w:snapToGrid w:val="0"/>
              </w:rPr>
            </w:pPr>
            <w:r w:rsidRPr="00BA724D">
              <w:rPr>
                <w:rFonts w:eastAsia="Arial Unicode MS"/>
                <w:b/>
                <w:snapToGrid w:val="0"/>
              </w:rPr>
              <w:t>100</w:t>
            </w:r>
          </w:p>
        </w:tc>
      </w:tr>
    </w:tbl>
    <w:p w:rsidR="00E35D0C" w:rsidRDefault="00E35D0C" w:rsidP="00E35D0C">
      <w:pPr>
        <w:autoSpaceDE w:val="0"/>
        <w:autoSpaceDN w:val="0"/>
        <w:adjustRightInd w:val="0"/>
        <w:spacing w:before="240" w:after="480"/>
        <w:rPr>
          <w:szCs w:val="18"/>
        </w:rPr>
      </w:pPr>
      <w:r>
        <w:rPr>
          <w:i/>
          <w:szCs w:val="18"/>
        </w:rPr>
        <w:t>Fuente</w:t>
      </w:r>
      <w:r>
        <w:rPr>
          <w:szCs w:val="18"/>
          <w:lang w:val="es-ES_tradnl"/>
        </w:rPr>
        <w:t>:</w:t>
      </w:r>
      <w:r w:rsidRPr="00FB448C">
        <w:rPr>
          <w:szCs w:val="18"/>
          <w:lang w:val="es-NI"/>
        </w:rPr>
        <w:t xml:space="preserve">  </w:t>
      </w:r>
      <w:r w:rsidRPr="00FB448C">
        <w:rPr>
          <w:szCs w:val="18"/>
        </w:rPr>
        <w:t>Informe anual del Centro de Derechos Humanos, Ciudadanos y Autonómicos (CEDEHCA)</w:t>
      </w:r>
      <w:r>
        <w:rPr>
          <w:szCs w:val="18"/>
        </w:rPr>
        <w:t>,</w:t>
      </w:r>
      <w:r w:rsidRPr="00FB448C">
        <w:rPr>
          <w:szCs w:val="18"/>
        </w:rPr>
        <w:t xml:space="preserve"> 2004</w:t>
      </w:r>
      <w:r>
        <w:rPr>
          <w:szCs w:val="18"/>
        </w:rPr>
        <w:t>.</w:t>
      </w:r>
    </w:p>
    <w:p w:rsidR="00E35D0C" w:rsidRPr="00FB448C" w:rsidRDefault="00E35D0C" w:rsidP="00E35D0C">
      <w:pPr>
        <w:autoSpaceDE w:val="0"/>
        <w:autoSpaceDN w:val="0"/>
        <w:adjustRightInd w:val="0"/>
        <w:spacing w:after="240"/>
        <w:rPr>
          <w:lang w:val="es-ES_tradnl"/>
        </w:rPr>
      </w:pPr>
      <w:r>
        <w:rPr>
          <w:lang w:val="es-NI"/>
        </w:rPr>
        <w:t>124.</w:t>
      </w:r>
      <w:r>
        <w:rPr>
          <w:lang w:val="es-NI"/>
        </w:rPr>
        <w:tab/>
      </w:r>
      <w:r w:rsidRPr="00FB448C">
        <w:rPr>
          <w:lang w:val="es-NI"/>
        </w:rPr>
        <w:t>En el año 2001, las y l</w:t>
      </w:r>
      <w:r w:rsidRPr="00FB448C">
        <w:rPr>
          <w:rFonts w:eastAsia="Arial Unicode MS"/>
          <w:snapToGrid w:val="0"/>
          <w:lang w:val="es-NI"/>
        </w:rPr>
        <w:t>os miskit</w:t>
      </w:r>
      <w:r>
        <w:rPr>
          <w:rFonts w:eastAsia="Arial Unicode MS"/>
          <w:snapToGrid w:val="0"/>
          <w:lang w:val="es-NI"/>
        </w:rPr>
        <w:t>o</w:t>
      </w:r>
      <w:r w:rsidRPr="00FB448C">
        <w:rPr>
          <w:rFonts w:eastAsia="Arial Unicode MS"/>
          <w:snapToGrid w:val="0"/>
          <w:lang w:val="es-NI"/>
        </w:rPr>
        <w:t>s representados básicamente por YATAMA con Broklyn Rivera al frente, firmaron un acuerdo con el entonces candidato a Presidente de la República ingeniero Enrique Bolaños en donde se estableció una reforma a la Ley electoral para asegurar la participación prioritaria de los partidos locales en las elecciones regionales, incluso propusieron en el mismo acuerdo la creación de un Fondo de Desarrollo Indígena, la incorporación de ex</w:t>
      </w:r>
      <w:r>
        <w:rPr>
          <w:rFonts w:eastAsia="Arial Unicode MS"/>
          <w:snapToGrid w:val="0"/>
          <w:lang w:val="es-NI"/>
        </w:rPr>
        <w:t> </w:t>
      </w:r>
      <w:r w:rsidRPr="00FB448C">
        <w:rPr>
          <w:rFonts w:eastAsia="Arial Unicode MS"/>
          <w:snapToGrid w:val="0"/>
          <w:lang w:val="es-NI"/>
        </w:rPr>
        <w:t xml:space="preserve">combatientes de YATAMA en las estructuras del ejército y la policía y la promoción de la potenciación del </w:t>
      </w:r>
      <w:r>
        <w:rPr>
          <w:rFonts w:eastAsia="Arial Unicode MS"/>
          <w:snapToGrid w:val="0"/>
          <w:lang w:val="es-NI"/>
        </w:rPr>
        <w:t>papel de las mujeres indígenas.</w:t>
      </w:r>
    </w:p>
    <w:p w:rsidR="00E35D0C" w:rsidRDefault="00E35D0C" w:rsidP="00E35D0C">
      <w:pPr>
        <w:autoSpaceDE w:val="0"/>
        <w:autoSpaceDN w:val="0"/>
        <w:adjustRightInd w:val="0"/>
        <w:spacing w:after="240"/>
        <w:rPr>
          <w:lang w:val="es-NI"/>
        </w:rPr>
      </w:pPr>
      <w:r>
        <w:rPr>
          <w:lang w:val="es-ES_tradnl"/>
        </w:rPr>
        <w:t>125.</w:t>
      </w:r>
      <w:r>
        <w:rPr>
          <w:lang w:val="es-ES_tradnl"/>
        </w:rPr>
        <w:tab/>
      </w:r>
      <w:r w:rsidRPr="00FB448C">
        <w:rPr>
          <w:lang w:val="es-ES_tradnl"/>
        </w:rPr>
        <w:t>De igual manera, l</w:t>
      </w:r>
      <w:r w:rsidRPr="00FB448C">
        <w:rPr>
          <w:rFonts w:eastAsia="Arial Unicode MS"/>
          <w:snapToGrid w:val="0"/>
          <w:lang w:val="es-NI"/>
        </w:rPr>
        <w:t xml:space="preserve">os creoles y garífunas a través de la </w:t>
      </w:r>
      <w:r w:rsidRPr="00FB448C">
        <w:rPr>
          <w:rFonts w:eastAsia="Arial Unicode MS"/>
          <w:bCs/>
          <w:iCs/>
          <w:snapToGrid w:val="0"/>
          <w:lang w:val="es-NI"/>
        </w:rPr>
        <w:t>Nicaraguan Black Association for Autonomy firmaron</w:t>
      </w:r>
      <w:r w:rsidRPr="00FB448C">
        <w:rPr>
          <w:rFonts w:eastAsia="Arial Unicode MS"/>
          <w:snapToGrid w:val="0"/>
          <w:lang w:val="es-NI"/>
        </w:rPr>
        <w:t xml:space="preserve"> acuerdos con el entonces candidato a la Presidencia de la República Daniel Ortega, en donde propusieron cambios a la Ley electoral. </w:t>
      </w:r>
      <w:r>
        <w:rPr>
          <w:rFonts w:eastAsia="Arial Unicode MS"/>
          <w:snapToGrid w:val="0"/>
          <w:lang w:val="es-NI"/>
        </w:rPr>
        <w:t xml:space="preserve"> </w:t>
      </w:r>
      <w:r w:rsidRPr="00FB448C">
        <w:rPr>
          <w:rFonts w:eastAsia="Arial Unicode MS"/>
          <w:snapToGrid w:val="0"/>
          <w:lang w:val="es-NI"/>
        </w:rPr>
        <w:t>La propuesta estaba dirigida a conseguir un mejor balance numérico y representatividad en el consejo regional entre todos los grupos étnicos que habi</w:t>
      </w:r>
      <w:r>
        <w:rPr>
          <w:rFonts w:eastAsia="Arial Unicode MS"/>
          <w:snapToGrid w:val="0"/>
          <w:lang w:val="es-NI"/>
        </w:rPr>
        <w:t>tan las dos regiones autónomas.</w:t>
      </w:r>
    </w:p>
    <w:p w:rsidR="00E35D0C" w:rsidRDefault="00E35D0C" w:rsidP="00E35D0C">
      <w:pPr>
        <w:autoSpaceDE w:val="0"/>
        <w:autoSpaceDN w:val="0"/>
        <w:adjustRightInd w:val="0"/>
        <w:spacing w:after="240"/>
        <w:rPr>
          <w:lang w:val="es-NI"/>
        </w:rPr>
      </w:pPr>
      <w:r>
        <w:t>126.</w:t>
      </w:r>
      <w:r>
        <w:tab/>
      </w:r>
      <w:r w:rsidRPr="00FB448C">
        <w:t xml:space="preserve">La </w:t>
      </w:r>
      <w:r>
        <w:t>c</w:t>
      </w:r>
      <w:r w:rsidRPr="00FB448C">
        <w:t>omposición política y género del Consejo Regional Autónomo del Atlántico Norte y Sur (1994</w:t>
      </w:r>
      <w:r>
        <w:t>-</w:t>
      </w:r>
      <w:r w:rsidRPr="00FB448C">
        <w:t>2006) es la siguiente</w:t>
      </w:r>
      <w:r w:rsidRPr="00332858">
        <w:rPr>
          <w:rStyle w:val="FootnoteReference"/>
        </w:rPr>
        <w:footnoteReference w:id="40"/>
      </w:r>
      <w:r>
        <w:t>.</w:t>
      </w:r>
    </w:p>
    <w:p w:rsidR="00E35D0C" w:rsidRPr="0023200F" w:rsidRDefault="00E35D0C" w:rsidP="00CD7211">
      <w:pPr>
        <w:keepNext/>
        <w:autoSpaceDE w:val="0"/>
        <w:autoSpaceDN w:val="0"/>
        <w:adjustRightInd w:val="0"/>
        <w:spacing w:after="240"/>
        <w:jc w:val="center"/>
        <w:rPr>
          <w:b/>
          <w:bCs/>
        </w:rPr>
      </w:pPr>
      <w:r w:rsidRPr="0023200F">
        <w:rPr>
          <w:b/>
          <w:bCs/>
        </w:rPr>
        <w:t>Consejo Regional Autónomo del Atlántico Norte (CRAAN)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2404"/>
        <w:gridCol w:w="2060"/>
        <w:gridCol w:w="1717"/>
      </w:tblGrid>
      <w:tr w:rsidR="00E35D0C" w:rsidRPr="00FB448C" w:rsidTr="00CD7211">
        <w:tblPrEx>
          <w:tblCellMar>
            <w:top w:w="0" w:type="dxa"/>
            <w:bottom w:w="0" w:type="dxa"/>
          </w:tblCellMar>
        </w:tblPrEx>
        <w:trPr>
          <w:trHeight w:val="20"/>
          <w:tblHeader/>
        </w:trPr>
        <w:tc>
          <w:tcPr>
            <w:tcW w:w="1745" w:type="pct"/>
            <w:shd w:val="clear" w:color="auto" w:fill="auto"/>
            <w:vAlign w:val="center"/>
          </w:tcPr>
          <w:p w:rsidR="00E35D0C" w:rsidRPr="002E2BD2" w:rsidRDefault="00E35D0C" w:rsidP="00CD7211">
            <w:pPr>
              <w:keepNext/>
              <w:autoSpaceDE w:val="0"/>
              <w:autoSpaceDN w:val="0"/>
              <w:adjustRightInd w:val="0"/>
              <w:jc w:val="center"/>
              <w:rPr>
                <w:b/>
                <w:bCs/>
              </w:rPr>
            </w:pPr>
            <w:r w:rsidRPr="002E2BD2">
              <w:rPr>
                <w:b/>
                <w:bCs/>
              </w:rPr>
              <w:t>Partido/período</w:t>
            </w:r>
          </w:p>
        </w:tc>
        <w:tc>
          <w:tcPr>
            <w:tcW w:w="1266" w:type="pct"/>
            <w:shd w:val="clear" w:color="auto" w:fill="auto"/>
            <w:vAlign w:val="center"/>
          </w:tcPr>
          <w:p w:rsidR="00E35D0C" w:rsidRPr="002E2BD2" w:rsidRDefault="00E35D0C" w:rsidP="00CD7211">
            <w:pPr>
              <w:keepNext/>
              <w:autoSpaceDE w:val="0"/>
              <w:autoSpaceDN w:val="0"/>
              <w:adjustRightInd w:val="0"/>
              <w:jc w:val="center"/>
              <w:rPr>
                <w:b/>
                <w:bCs/>
              </w:rPr>
            </w:pPr>
            <w:r w:rsidRPr="002E2BD2">
              <w:rPr>
                <w:b/>
                <w:bCs/>
              </w:rPr>
              <w:t>N</w:t>
            </w:r>
            <w:r>
              <w:rPr>
                <w:b/>
                <w:bCs/>
              </w:rPr>
              <w:t>úmero</w:t>
            </w:r>
            <w:r w:rsidRPr="002E2BD2">
              <w:rPr>
                <w:b/>
                <w:bCs/>
              </w:rPr>
              <w:t xml:space="preserve"> </w:t>
            </w:r>
            <w:r>
              <w:rPr>
                <w:b/>
                <w:bCs/>
              </w:rPr>
              <w:t xml:space="preserve">de </w:t>
            </w:r>
            <w:r w:rsidRPr="002E2BD2">
              <w:rPr>
                <w:b/>
                <w:bCs/>
              </w:rPr>
              <w:t>concejales</w:t>
            </w:r>
          </w:p>
        </w:tc>
        <w:tc>
          <w:tcPr>
            <w:tcW w:w="1085" w:type="pct"/>
            <w:shd w:val="clear" w:color="auto" w:fill="auto"/>
            <w:vAlign w:val="center"/>
          </w:tcPr>
          <w:p w:rsidR="00E35D0C" w:rsidRPr="002E2BD2" w:rsidRDefault="00E35D0C" w:rsidP="00CD7211">
            <w:pPr>
              <w:keepNext/>
              <w:autoSpaceDE w:val="0"/>
              <w:autoSpaceDN w:val="0"/>
              <w:adjustRightInd w:val="0"/>
              <w:jc w:val="center"/>
              <w:rPr>
                <w:b/>
                <w:bCs/>
              </w:rPr>
            </w:pPr>
            <w:r w:rsidRPr="002E2BD2">
              <w:rPr>
                <w:b/>
                <w:bCs/>
              </w:rPr>
              <w:t>Hombres</w:t>
            </w:r>
          </w:p>
        </w:tc>
        <w:tc>
          <w:tcPr>
            <w:tcW w:w="904" w:type="pct"/>
            <w:shd w:val="clear" w:color="auto" w:fill="auto"/>
            <w:vAlign w:val="center"/>
          </w:tcPr>
          <w:p w:rsidR="00E35D0C" w:rsidRPr="002E2BD2" w:rsidRDefault="00E35D0C" w:rsidP="00CD7211">
            <w:pPr>
              <w:keepNext/>
              <w:autoSpaceDE w:val="0"/>
              <w:autoSpaceDN w:val="0"/>
              <w:adjustRightInd w:val="0"/>
              <w:jc w:val="center"/>
              <w:rPr>
                <w:b/>
                <w:bCs/>
              </w:rPr>
            </w:pPr>
            <w:r w:rsidRPr="002E2BD2">
              <w:rPr>
                <w:b/>
                <w:bCs/>
              </w:rPr>
              <w:t>Mujeres</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D7211">
            <w:pPr>
              <w:keepNext/>
              <w:autoSpaceDE w:val="0"/>
              <w:autoSpaceDN w:val="0"/>
              <w:adjustRightInd w:val="0"/>
              <w:rPr>
                <w:b/>
                <w:bCs/>
              </w:rPr>
            </w:pPr>
            <w:r w:rsidRPr="00970792">
              <w:rPr>
                <w:b/>
                <w:bCs/>
              </w:rPr>
              <w:t>1990-1994</w:t>
            </w:r>
          </w:p>
        </w:tc>
        <w:tc>
          <w:tcPr>
            <w:tcW w:w="1266" w:type="pct"/>
            <w:shd w:val="clear" w:color="auto" w:fill="auto"/>
          </w:tcPr>
          <w:p w:rsidR="00E35D0C" w:rsidRPr="00FB448C" w:rsidRDefault="00E35D0C" w:rsidP="00CD7211">
            <w:pPr>
              <w:keepNext/>
              <w:autoSpaceDE w:val="0"/>
              <w:autoSpaceDN w:val="0"/>
              <w:adjustRightInd w:val="0"/>
            </w:pPr>
          </w:p>
        </w:tc>
        <w:tc>
          <w:tcPr>
            <w:tcW w:w="1085" w:type="pct"/>
            <w:shd w:val="clear" w:color="auto" w:fill="auto"/>
          </w:tcPr>
          <w:p w:rsidR="00E35D0C" w:rsidRPr="00FB448C" w:rsidRDefault="00E35D0C" w:rsidP="00CD7211">
            <w:pPr>
              <w:keepNext/>
              <w:autoSpaceDE w:val="0"/>
              <w:autoSpaceDN w:val="0"/>
              <w:adjustRightInd w:val="0"/>
            </w:pPr>
          </w:p>
        </w:tc>
        <w:tc>
          <w:tcPr>
            <w:tcW w:w="904" w:type="pct"/>
            <w:shd w:val="clear" w:color="auto" w:fill="auto"/>
          </w:tcPr>
          <w:p w:rsidR="00E35D0C" w:rsidRPr="00FB448C" w:rsidRDefault="00E35D0C" w:rsidP="00CD7211">
            <w:pPr>
              <w:keepNext/>
              <w:autoSpaceDE w:val="0"/>
              <w:autoSpaceDN w:val="0"/>
              <w:adjustRightInd w:val="0"/>
            </w:pP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D7211">
            <w:pPr>
              <w:keepNext/>
              <w:autoSpaceDE w:val="0"/>
              <w:autoSpaceDN w:val="0"/>
              <w:adjustRightInd w:val="0"/>
              <w:ind w:left="170"/>
            </w:pPr>
            <w:r w:rsidRPr="00FB448C">
              <w:t>FSLN</w:t>
            </w:r>
          </w:p>
        </w:tc>
        <w:tc>
          <w:tcPr>
            <w:tcW w:w="1266" w:type="pct"/>
            <w:shd w:val="clear" w:color="auto" w:fill="auto"/>
          </w:tcPr>
          <w:p w:rsidR="00E35D0C" w:rsidRPr="00FB448C" w:rsidRDefault="00E35D0C" w:rsidP="00CD7211">
            <w:pPr>
              <w:keepNext/>
              <w:tabs>
                <w:tab w:val="decimal" w:pos="1306"/>
              </w:tabs>
              <w:autoSpaceDE w:val="0"/>
              <w:autoSpaceDN w:val="0"/>
              <w:adjustRightInd w:val="0"/>
            </w:pPr>
            <w:r w:rsidRPr="00FB448C">
              <w:t>22</w:t>
            </w:r>
          </w:p>
        </w:tc>
        <w:tc>
          <w:tcPr>
            <w:tcW w:w="1085" w:type="pct"/>
            <w:shd w:val="clear" w:color="auto" w:fill="auto"/>
          </w:tcPr>
          <w:p w:rsidR="00E35D0C" w:rsidRPr="00FB448C" w:rsidRDefault="00E35D0C" w:rsidP="00CD7211">
            <w:pPr>
              <w:keepNext/>
              <w:tabs>
                <w:tab w:val="decimal" w:pos="1113"/>
              </w:tabs>
              <w:autoSpaceDE w:val="0"/>
              <w:autoSpaceDN w:val="0"/>
              <w:adjustRightInd w:val="0"/>
            </w:pPr>
            <w:r w:rsidRPr="00FB448C">
              <w:t>16</w:t>
            </w:r>
          </w:p>
        </w:tc>
        <w:tc>
          <w:tcPr>
            <w:tcW w:w="904" w:type="pct"/>
            <w:shd w:val="clear" w:color="auto" w:fill="auto"/>
          </w:tcPr>
          <w:p w:rsidR="00E35D0C" w:rsidRPr="00FB448C" w:rsidRDefault="00E35D0C" w:rsidP="00CD7211">
            <w:pPr>
              <w:keepNext/>
              <w:tabs>
                <w:tab w:val="decimal" w:pos="915"/>
              </w:tabs>
              <w:autoSpaceDE w:val="0"/>
              <w:autoSpaceDN w:val="0"/>
              <w:adjustRightInd w:val="0"/>
            </w:pPr>
            <w:r w:rsidRPr="00FB448C">
              <w:t>6</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D7211">
            <w:pPr>
              <w:keepNext/>
              <w:autoSpaceDE w:val="0"/>
              <w:autoSpaceDN w:val="0"/>
              <w:adjustRightInd w:val="0"/>
              <w:ind w:left="170"/>
            </w:pPr>
            <w:r w:rsidRPr="00FB448C">
              <w:t>UNO</w:t>
            </w:r>
          </w:p>
        </w:tc>
        <w:tc>
          <w:tcPr>
            <w:tcW w:w="1266" w:type="pct"/>
            <w:shd w:val="clear" w:color="auto" w:fill="auto"/>
          </w:tcPr>
          <w:p w:rsidR="00E35D0C" w:rsidRPr="00FB448C" w:rsidRDefault="00E35D0C" w:rsidP="00CD7211">
            <w:pPr>
              <w:keepNext/>
              <w:tabs>
                <w:tab w:val="decimal" w:pos="1306"/>
              </w:tabs>
              <w:autoSpaceDE w:val="0"/>
              <w:autoSpaceDN w:val="0"/>
              <w:adjustRightInd w:val="0"/>
            </w:pPr>
            <w:r w:rsidRPr="00FB448C">
              <w:t>3</w:t>
            </w:r>
          </w:p>
        </w:tc>
        <w:tc>
          <w:tcPr>
            <w:tcW w:w="1085" w:type="pct"/>
            <w:shd w:val="clear" w:color="auto" w:fill="auto"/>
          </w:tcPr>
          <w:p w:rsidR="00E35D0C" w:rsidRPr="00FB448C" w:rsidRDefault="00E35D0C" w:rsidP="00CD7211">
            <w:pPr>
              <w:keepNext/>
              <w:tabs>
                <w:tab w:val="decimal" w:pos="1113"/>
              </w:tabs>
              <w:autoSpaceDE w:val="0"/>
              <w:autoSpaceDN w:val="0"/>
              <w:adjustRightInd w:val="0"/>
            </w:pPr>
            <w:r w:rsidRPr="00FB448C">
              <w:t>3</w:t>
            </w:r>
          </w:p>
        </w:tc>
        <w:tc>
          <w:tcPr>
            <w:tcW w:w="904" w:type="pct"/>
            <w:shd w:val="clear" w:color="auto" w:fill="auto"/>
          </w:tcPr>
          <w:p w:rsidR="00E35D0C" w:rsidRPr="00FB448C" w:rsidRDefault="00E35D0C" w:rsidP="00CD7211">
            <w:pPr>
              <w:keepNext/>
              <w:tabs>
                <w:tab w:val="decimal" w:pos="915"/>
              </w:tabs>
              <w:autoSpaceDE w:val="0"/>
              <w:autoSpaceDN w:val="0"/>
              <w:adjustRightInd w:val="0"/>
            </w:pPr>
            <w:r>
              <w:t>-</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23</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21</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2</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Pr>
                <w:b/>
                <w:bCs/>
              </w:rPr>
              <w:tab/>
            </w:r>
            <w:r w:rsidRPr="00970792">
              <w:rPr>
                <w:b/>
                <w:bCs/>
              </w:rPr>
              <w:t>Subtotal</w:t>
            </w:r>
          </w:p>
        </w:tc>
        <w:tc>
          <w:tcPr>
            <w:tcW w:w="1266" w:type="pct"/>
            <w:shd w:val="clear" w:color="auto" w:fill="auto"/>
          </w:tcPr>
          <w:p w:rsidR="00E35D0C" w:rsidRPr="00970792" w:rsidRDefault="00E35D0C" w:rsidP="00C46E89">
            <w:pPr>
              <w:tabs>
                <w:tab w:val="decimal" w:pos="1306"/>
              </w:tabs>
              <w:autoSpaceDE w:val="0"/>
              <w:autoSpaceDN w:val="0"/>
              <w:adjustRightInd w:val="0"/>
              <w:rPr>
                <w:b/>
                <w:bCs/>
              </w:rPr>
            </w:pPr>
            <w:r w:rsidRPr="00970792">
              <w:rPr>
                <w:b/>
                <w:bCs/>
              </w:rPr>
              <w:t>48</w:t>
            </w:r>
          </w:p>
        </w:tc>
        <w:tc>
          <w:tcPr>
            <w:tcW w:w="1085" w:type="pct"/>
            <w:shd w:val="clear" w:color="auto" w:fill="auto"/>
          </w:tcPr>
          <w:p w:rsidR="00E35D0C" w:rsidRPr="00970792" w:rsidRDefault="00E35D0C" w:rsidP="00C46E89">
            <w:pPr>
              <w:tabs>
                <w:tab w:val="decimal" w:pos="1113"/>
              </w:tabs>
              <w:autoSpaceDE w:val="0"/>
              <w:autoSpaceDN w:val="0"/>
              <w:adjustRightInd w:val="0"/>
              <w:rPr>
                <w:b/>
                <w:bCs/>
              </w:rPr>
            </w:pPr>
            <w:r w:rsidRPr="00970792">
              <w:rPr>
                <w:b/>
                <w:bCs/>
              </w:rPr>
              <w:t>40</w:t>
            </w:r>
          </w:p>
        </w:tc>
        <w:tc>
          <w:tcPr>
            <w:tcW w:w="904" w:type="pct"/>
            <w:shd w:val="clear" w:color="auto" w:fill="auto"/>
          </w:tcPr>
          <w:p w:rsidR="00E35D0C" w:rsidRPr="00970792" w:rsidRDefault="00E35D0C" w:rsidP="00C46E89">
            <w:pPr>
              <w:tabs>
                <w:tab w:val="decimal" w:pos="915"/>
              </w:tabs>
              <w:autoSpaceDE w:val="0"/>
              <w:autoSpaceDN w:val="0"/>
              <w:adjustRightInd w:val="0"/>
              <w:rPr>
                <w:b/>
                <w:bCs/>
              </w:rPr>
            </w:pPr>
            <w:r w:rsidRPr="00970792">
              <w:rPr>
                <w:b/>
                <w:bCs/>
              </w:rPr>
              <w:t>8</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sidRPr="00970792">
              <w:rPr>
                <w:b/>
                <w:bCs/>
              </w:rPr>
              <w:t>1994-1998</w:t>
            </w:r>
          </w:p>
        </w:tc>
        <w:tc>
          <w:tcPr>
            <w:tcW w:w="1266" w:type="pct"/>
            <w:shd w:val="clear" w:color="auto" w:fill="auto"/>
          </w:tcPr>
          <w:p w:rsidR="00E35D0C" w:rsidRPr="00FB448C" w:rsidRDefault="00E35D0C" w:rsidP="00C46E89">
            <w:pPr>
              <w:autoSpaceDE w:val="0"/>
              <w:autoSpaceDN w:val="0"/>
              <w:adjustRightInd w:val="0"/>
            </w:pPr>
          </w:p>
        </w:tc>
        <w:tc>
          <w:tcPr>
            <w:tcW w:w="1085" w:type="pct"/>
            <w:shd w:val="clear" w:color="auto" w:fill="auto"/>
          </w:tcPr>
          <w:p w:rsidR="00E35D0C" w:rsidRPr="00FB448C" w:rsidRDefault="00E35D0C" w:rsidP="00C46E89">
            <w:pPr>
              <w:autoSpaceDE w:val="0"/>
              <w:autoSpaceDN w:val="0"/>
              <w:adjustRightInd w:val="0"/>
            </w:pPr>
          </w:p>
        </w:tc>
        <w:tc>
          <w:tcPr>
            <w:tcW w:w="904" w:type="pct"/>
            <w:shd w:val="clear" w:color="auto" w:fill="auto"/>
          </w:tcPr>
          <w:p w:rsidR="00E35D0C" w:rsidRPr="00FB448C" w:rsidRDefault="00E35D0C" w:rsidP="00C46E89">
            <w:pPr>
              <w:autoSpaceDE w:val="0"/>
              <w:autoSpaceDN w:val="0"/>
              <w:adjustRightInd w:val="0"/>
            </w:pP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FSLN</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18</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14</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4</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PLC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22</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20</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2</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ind w:left="170"/>
            </w:pPr>
            <w:r w:rsidRPr="00970792">
              <w:t>YATAMA</w:t>
            </w:r>
          </w:p>
        </w:tc>
        <w:tc>
          <w:tcPr>
            <w:tcW w:w="1266" w:type="pct"/>
            <w:shd w:val="clear" w:color="auto" w:fill="auto"/>
          </w:tcPr>
          <w:p w:rsidR="00E35D0C" w:rsidRPr="00970792" w:rsidRDefault="00E35D0C" w:rsidP="00C46E89">
            <w:pPr>
              <w:tabs>
                <w:tab w:val="decimal" w:pos="1306"/>
              </w:tabs>
              <w:autoSpaceDE w:val="0"/>
              <w:autoSpaceDN w:val="0"/>
              <w:adjustRightInd w:val="0"/>
            </w:pPr>
            <w:r w:rsidRPr="00970792">
              <w:t>8</w:t>
            </w:r>
          </w:p>
        </w:tc>
        <w:tc>
          <w:tcPr>
            <w:tcW w:w="1085" w:type="pct"/>
            <w:shd w:val="clear" w:color="auto" w:fill="auto"/>
          </w:tcPr>
          <w:p w:rsidR="00E35D0C" w:rsidRPr="00970792" w:rsidRDefault="00E35D0C" w:rsidP="00C46E89">
            <w:pPr>
              <w:tabs>
                <w:tab w:val="decimal" w:pos="1113"/>
              </w:tabs>
              <w:autoSpaceDE w:val="0"/>
              <w:autoSpaceDN w:val="0"/>
              <w:adjustRightInd w:val="0"/>
            </w:pPr>
            <w:r w:rsidRPr="00970792">
              <w:t>5</w:t>
            </w:r>
          </w:p>
        </w:tc>
        <w:tc>
          <w:tcPr>
            <w:tcW w:w="904" w:type="pct"/>
            <w:shd w:val="clear" w:color="auto" w:fill="auto"/>
          </w:tcPr>
          <w:p w:rsidR="00E35D0C" w:rsidRPr="00970792" w:rsidRDefault="00E35D0C" w:rsidP="00C46E89">
            <w:pPr>
              <w:tabs>
                <w:tab w:val="decimal" w:pos="915"/>
              </w:tabs>
              <w:autoSpaceDE w:val="0"/>
              <w:autoSpaceDN w:val="0"/>
              <w:adjustRightInd w:val="0"/>
            </w:pPr>
            <w:r w:rsidRPr="00970792">
              <w:t>3</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Pr>
                <w:b/>
                <w:bCs/>
              </w:rPr>
              <w:tab/>
            </w:r>
            <w:r w:rsidRPr="00970792">
              <w:rPr>
                <w:b/>
                <w:bCs/>
              </w:rPr>
              <w:t>Subtotal</w:t>
            </w:r>
          </w:p>
        </w:tc>
        <w:tc>
          <w:tcPr>
            <w:tcW w:w="1266" w:type="pct"/>
            <w:shd w:val="clear" w:color="auto" w:fill="auto"/>
          </w:tcPr>
          <w:p w:rsidR="00E35D0C" w:rsidRPr="00970792" w:rsidRDefault="00E35D0C" w:rsidP="00C46E89">
            <w:pPr>
              <w:tabs>
                <w:tab w:val="decimal" w:pos="1306"/>
              </w:tabs>
              <w:autoSpaceDE w:val="0"/>
              <w:autoSpaceDN w:val="0"/>
              <w:adjustRightInd w:val="0"/>
              <w:rPr>
                <w:b/>
                <w:bCs/>
              </w:rPr>
            </w:pPr>
            <w:r w:rsidRPr="00970792">
              <w:rPr>
                <w:b/>
                <w:bCs/>
              </w:rPr>
              <w:t>48</w:t>
            </w:r>
          </w:p>
        </w:tc>
        <w:tc>
          <w:tcPr>
            <w:tcW w:w="1085" w:type="pct"/>
            <w:shd w:val="clear" w:color="auto" w:fill="auto"/>
          </w:tcPr>
          <w:p w:rsidR="00E35D0C" w:rsidRPr="00970792" w:rsidRDefault="00E35D0C" w:rsidP="00C46E89">
            <w:pPr>
              <w:tabs>
                <w:tab w:val="decimal" w:pos="1113"/>
              </w:tabs>
              <w:autoSpaceDE w:val="0"/>
              <w:autoSpaceDN w:val="0"/>
              <w:adjustRightInd w:val="0"/>
              <w:rPr>
                <w:b/>
                <w:bCs/>
              </w:rPr>
            </w:pPr>
            <w:r w:rsidRPr="00970792">
              <w:rPr>
                <w:b/>
                <w:bCs/>
              </w:rPr>
              <w:t>39</w:t>
            </w:r>
          </w:p>
        </w:tc>
        <w:tc>
          <w:tcPr>
            <w:tcW w:w="904" w:type="pct"/>
            <w:shd w:val="clear" w:color="auto" w:fill="auto"/>
          </w:tcPr>
          <w:p w:rsidR="00E35D0C" w:rsidRPr="00970792" w:rsidRDefault="00E35D0C" w:rsidP="00C46E89">
            <w:pPr>
              <w:tabs>
                <w:tab w:val="decimal" w:pos="915"/>
              </w:tabs>
              <w:autoSpaceDE w:val="0"/>
              <w:autoSpaceDN w:val="0"/>
              <w:adjustRightInd w:val="0"/>
              <w:rPr>
                <w:b/>
                <w:bCs/>
              </w:rPr>
            </w:pPr>
            <w:r w:rsidRPr="00970792">
              <w:rPr>
                <w:b/>
                <w:bCs/>
              </w:rPr>
              <w:t>9</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sidRPr="00970792">
              <w:rPr>
                <w:b/>
                <w:bCs/>
              </w:rPr>
              <w:t>1998-2002</w:t>
            </w:r>
          </w:p>
        </w:tc>
        <w:tc>
          <w:tcPr>
            <w:tcW w:w="1266" w:type="pct"/>
            <w:shd w:val="clear" w:color="auto" w:fill="auto"/>
          </w:tcPr>
          <w:p w:rsidR="00E35D0C" w:rsidRPr="00FB448C" w:rsidRDefault="00E35D0C" w:rsidP="00C46E89">
            <w:pPr>
              <w:autoSpaceDE w:val="0"/>
              <w:autoSpaceDN w:val="0"/>
              <w:adjustRightInd w:val="0"/>
            </w:pPr>
          </w:p>
        </w:tc>
        <w:tc>
          <w:tcPr>
            <w:tcW w:w="1085" w:type="pct"/>
            <w:shd w:val="clear" w:color="auto" w:fill="auto"/>
          </w:tcPr>
          <w:p w:rsidR="00E35D0C" w:rsidRPr="00FB448C" w:rsidRDefault="00E35D0C" w:rsidP="00C46E89">
            <w:pPr>
              <w:autoSpaceDE w:val="0"/>
              <w:autoSpaceDN w:val="0"/>
              <w:adjustRightInd w:val="0"/>
            </w:pPr>
          </w:p>
        </w:tc>
        <w:tc>
          <w:tcPr>
            <w:tcW w:w="904" w:type="pct"/>
            <w:shd w:val="clear" w:color="auto" w:fill="auto"/>
          </w:tcPr>
          <w:p w:rsidR="00E35D0C" w:rsidRPr="00FB448C" w:rsidRDefault="00E35D0C" w:rsidP="00C46E89">
            <w:pPr>
              <w:autoSpaceDE w:val="0"/>
              <w:autoSpaceDN w:val="0"/>
              <w:adjustRightInd w:val="0"/>
            </w:pP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FSLN</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12</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11</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PLC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26</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22</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4</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9</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8</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Alianza Unidad</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Pr>
                <w:b/>
                <w:bCs/>
              </w:rPr>
              <w:tab/>
            </w:r>
            <w:r w:rsidRPr="00970792">
              <w:rPr>
                <w:b/>
                <w:bCs/>
              </w:rPr>
              <w:t>Subtotal</w:t>
            </w:r>
          </w:p>
        </w:tc>
        <w:tc>
          <w:tcPr>
            <w:tcW w:w="1266" w:type="pct"/>
            <w:shd w:val="clear" w:color="auto" w:fill="auto"/>
          </w:tcPr>
          <w:p w:rsidR="00E35D0C" w:rsidRPr="00970792" w:rsidRDefault="00E35D0C" w:rsidP="00C46E89">
            <w:pPr>
              <w:tabs>
                <w:tab w:val="decimal" w:pos="1306"/>
              </w:tabs>
              <w:autoSpaceDE w:val="0"/>
              <w:autoSpaceDN w:val="0"/>
              <w:adjustRightInd w:val="0"/>
              <w:rPr>
                <w:b/>
                <w:bCs/>
              </w:rPr>
            </w:pPr>
            <w:r w:rsidRPr="00970792">
              <w:rPr>
                <w:b/>
                <w:bCs/>
              </w:rPr>
              <w:t>48</w:t>
            </w:r>
          </w:p>
        </w:tc>
        <w:tc>
          <w:tcPr>
            <w:tcW w:w="1085" w:type="pct"/>
            <w:shd w:val="clear" w:color="auto" w:fill="auto"/>
          </w:tcPr>
          <w:p w:rsidR="00E35D0C" w:rsidRPr="00970792" w:rsidRDefault="00E35D0C" w:rsidP="00C46E89">
            <w:pPr>
              <w:tabs>
                <w:tab w:val="decimal" w:pos="1113"/>
              </w:tabs>
              <w:autoSpaceDE w:val="0"/>
              <w:autoSpaceDN w:val="0"/>
              <w:adjustRightInd w:val="0"/>
              <w:rPr>
                <w:b/>
                <w:bCs/>
              </w:rPr>
            </w:pPr>
            <w:r w:rsidRPr="00970792">
              <w:rPr>
                <w:b/>
                <w:bCs/>
              </w:rPr>
              <w:t>42</w:t>
            </w:r>
          </w:p>
        </w:tc>
        <w:tc>
          <w:tcPr>
            <w:tcW w:w="904" w:type="pct"/>
            <w:shd w:val="clear" w:color="auto" w:fill="auto"/>
          </w:tcPr>
          <w:p w:rsidR="00E35D0C" w:rsidRPr="00970792" w:rsidRDefault="00E35D0C" w:rsidP="00C46E89">
            <w:pPr>
              <w:tabs>
                <w:tab w:val="decimal" w:pos="915"/>
              </w:tabs>
              <w:autoSpaceDE w:val="0"/>
              <w:autoSpaceDN w:val="0"/>
              <w:adjustRightInd w:val="0"/>
              <w:rPr>
                <w:b/>
                <w:bCs/>
              </w:rPr>
            </w:pPr>
            <w:r w:rsidRPr="00970792">
              <w:rPr>
                <w:b/>
                <w:bCs/>
              </w:rPr>
              <w:t>6</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sidRPr="00970792">
              <w:rPr>
                <w:b/>
                <w:bCs/>
              </w:rPr>
              <w:t>2002-2006</w:t>
            </w:r>
          </w:p>
        </w:tc>
        <w:tc>
          <w:tcPr>
            <w:tcW w:w="1266" w:type="pct"/>
            <w:shd w:val="clear" w:color="auto" w:fill="auto"/>
          </w:tcPr>
          <w:p w:rsidR="00E35D0C" w:rsidRPr="00FB448C" w:rsidRDefault="00E35D0C" w:rsidP="00C46E89">
            <w:pPr>
              <w:autoSpaceDE w:val="0"/>
              <w:autoSpaceDN w:val="0"/>
              <w:adjustRightInd w:val="0"/>
            </w:pPr>
          </w:p>
        </w:tc>
        <w:tc>
          <w:tcPr>
            <w:tcW w:w="1085" w:type="pct"/>
            <w:shd w:val="clear" w:color="auto" w:fill="auto"/>
          </w:tcPr>
          <w:p w:rsidR="00E35D0C" w:rsidRPr="00FB448C" w:rsidRDefault="00E35D0C" w:rsidP="00C46E89">
            <w:pPr>
              <w:autoSpaceDE w:val="0"/>
              <w:autoSpaceDN w:val="0"/>
              <w:adjustRightInd w:val="0"/>
            </w:pPr>
          </w:p>
        </w:tc>
        <w:tc>
          <w:tcPr>
            <w:tcW w:w="904" w:type="pct"/>
            <w:shd w:val="clear" w:color="auto" w:fill="auto"/>
          </w:tcPr>
          <w:p w:rsidR="00E35D0C" w:rsidRPr="00FB448C" w:rsidRDefault="00E35D0C" w:rsidP="00C46E89">
            <w:pPr>
              <w:autoSpaceDE w:val="0"/>
              <w:autoSpaceDN w:val="0"/>
              <w:adjustRightInd w:val="0"/>
            </w:pP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FSLN</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16</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14</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2</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PLC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20</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16</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4</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11</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9</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2</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PAMUC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970792" w:rsidRDefault="00E35D0C" w:rsidP="00C46E89">
            <w:pPr>
              <w:autoSpaceDE w:val="0"/>
              <w:autoSpaceDN w:val="0"/>
              <w:adjustRightInd w:val="0"/>
              <w:rPr>
                <w:b/>
                <w:bCs/>
              </w:rPr>
            </w:pPr>
            <w:r>
              <w:rPr>
                <w:b/>
                <w:bCs/>
              </w:rPr>
              <w:tab/>
            </w:r>
            <w:r w:rsidRPr="00970792">
              <w:rPr>
                <w:b/>
                <w:bCs/>
              </w:rPr>
              <w:t>Subtotal</w:t>
            </w:r>
          </w:p>
        </w:tc>
        <w:tc>
          <w:tcPr>
            <w:tcW w:w="1266" w:type="pct"/>
            <w:shd w:val="clear" w:color="auto" w:fill="auto"/>
          </w:tcPr>
          <w:p w:rsidR="00E35D0C" w:rsidRPr="00970792" w:rsidRDefault="00E35D0C" w:rsidP="00C46E89">
            <w:pPr>
              <w:tabs>
                <w:tab w:val="decimal" w:pos="1306"/>
              </w:tabs>
              <w:autoSpaceDE w:val="0"/>
              <w:autoSpaceDN w:val="0"/>
              <w:adjustRightInd w:val="0"/>
              <w:rPr>
                <w:b/>
                <w:bCs/>
              </w:rPr>
            </w:pPr>
            <w:r w:rsidRPr="00970792">
              <w:rPr>
                <w:b/>
                <w:bCs/>
              </w:rPr>
              <w:t>48</w:t>
            </w:r>
          </w:p>
        </w:tc>
        <w:tc>
          <w:tcPr>
            <w:tcW w:w="1085" w:type="pct"/>
            <w:shd w:val="clear" w:color="auto" w:fill="auto"/>
          </w:tcPr>
          <w:p w:rsidR="00E35D0C" w:rsidRPr="00970792" w:rsidRDefault="00E35D0C" w:rsidP="00C46E89">
            <w:pPr>
              <w:tabs>
                <w:tab w:val="decimal" w:pos="1113"/>
              </w:tabs>
              <w:autoSpaceDE w:val="0"/>
              <w:autoSpaceDN w:val="0"/>
              <w:adjustRightInd w:val="0"/>
              <w:rPr>
                <w:b/>
                <w:bCs/>
              </w:rPr>
            </w:pPr>
            <w:r w:rsidRPr="00970792">
              <w:rPr>
                <w:b/>
                <w:bCs/>
              </w:rPr>
              <w:t>40</w:t>
            </w:r>
          </w:p>
        </w:tc>
        <w:tc>
          <w:tcPr>
            <w:tcW w:w="904" w:type="pct"/>
            <w:shd w:val="clear" w:color="auto" w:fill="auto"/>
          </w:tcPr>
          <w:p w:rsidR="00E35D0C" w:rsidRPr="00970792" w:rsidRDefault="00E35D0C" w:rsidP="00C46E89">
            <w:pPr>
              <w:tabs>
                <w:tab w:val="decimal" w:pos="915"/>
              </w:tabs>
              <w:autoSpaceDE w:val="0"/>
              <w:autoSpaceDN w:val="0"/>
              <w:adjustRightInd w:val="0"/>
              <w:rPr>
                <w:b/>
                <w:bCs/>
              </w:rPr>
            </w:pPr>
            <w:r w:rsidRPr="00970792">
              <w:rPr>
                <w:b/>
                <w:bCs/>
              </w:rPr>
              <w:t>8</w:t>
            </w:r>
          </w:p>
        </w:tc>
      </w:tr>
      <w:tr w:rsidR="00E35D0C" w:rsidRPr="00FB448C" w:rsidTr="00CD7211">
        <w:tblPrEx>
          <w:tblCellMar>
            <w:top w:w="0" w:type="dxa"/>
            <w:bottom w:w="0" w:type="dxa"/>
          </w:tblCellMar>
        </w:tblPrEx>
        <w:trPr>
          <w:trHeight w:val="20"/>
        </w:trPr>
        <w:tc>
          <w:tcPr>
            <w:tcW w:w="1745" w:type="pct"/>
            <w:shd w:val="clear" w:color="auto" w:fill="auto"/>
          </w:tcPr>
          <w:p w:rsidR="00E35D0C" w:rsidRPr="00FF4D67" w:rsidRDefault="00E35D0C" w:rsidP="00C46E89">
            <w:pPr>
              <w:autoSpaceDE w:val="0"/>
              <w:autoSpaceDN w:val="0"/>
              <w:adjustRightInd w:val="0"/>
              <w:rPr>
                <w:b/>
                <w:bCs/>
              </w:rPr>
            </w:pPr>
            <w:r>
              <w:rPr>
                <w:b/>
                <w:bCs/>
              </w:rPr>
              <w:tab/>
            </w:r>
            <w:r w:rsidRPr="00FF4D67">
              <w:rPr>
                <w:b/>
                <w:bCs/>
              </w:rPr>
              <w:t>Total</w:t>
            </w:r>
          </w:p>
        </w:tc>
        <w:tc>
          <w:tcPr>
            <w:tcW w:w="1266" w:type="pct"/>
            <w:shd w:val="clear" w:color="auto" w:fill="auto"/>
          </w:tcPr>
          <w:p w:rsidR="00E35D0C" w:rsidRPr="00FF4D67" w:rsidRDefault="00E35D0C" w:rsidP="00C46E89">
            <w:pPr>
              <w:autoSpaceDE w:val="0"/>
              <w:autoSpaceDN w:val="0"/>
              <w:adjustRightInd w:val="0"/>
              <w:jc w:val="center"/>
              <w:rPr>
                <w:b/>
                <w:bCs/>
              </w:rPr>
            </w:pPr>
            <w:r w:rsidRPr="00FF4D67">
              <w:rPr>
                <w:b/>
                <w:bCs/>
              </w:rPr>
              <w:t>192</w:t>
            </w:r>
          </w:p>
        </w:tc>
        <w:tc>
          <w:tcPr>
            <w:tcW w:w="1085" w:type="pct"/>
            <w:shd w:val="clear" w:color="auto" w:fill="auto"/>
          </w:tcPr>
          <w:p w:rsidR="00E35D0C" w:rsidRPr="00FF4D67" w:rsidRDefault="00E35D0C" w:rsidP="00C46E89">
            <w:pPr>
              <w:tabs>
                <w:tab w:val="decimal" w:pos="1113"/>
              </w:tabs>
              <w:autoSpaceDE w:val="0"/>
              <w:autoSpaceDN w:val="0"/>
              <w:adjustRightInd w:val="0"/>
              <w:rPr>
                <w:b/>
                <w:bCs/>
              </w:rPr>
            </w:pPr>
            <w:r w:rsidRPr="00FF4D67">
              <w:rPr>
                <w:b/>
                <w:bCs/>
              </w:rPr>
              <w:t>161</w:t>
            </w:r>
          </w:p>
        </w:tc>
        <w:tc>
          <w:tcPr>
            <w:tcW w:w="904" w:type="pct"/>
            <w:shd w:val="clear" w:color="auto" w:fill="auto"/>
          </w:tcPr>
          <w:p w:rsidR="00E35D0C" w:rsidRPr="00FF4D67" w:rsidRDefault="00E35D0C" w:rsidP="00C46E89">
            <w:pPr>
              <w:tabs>
                <w:tab w:val="decimal" w:pos="915"/>
              </w:tabs>
              <w:autoSpaceDE w:val="0"/>
              <w:autoSpaceDN w:val="0"/>
              <w:adjustRightInd w:val="0"/>
              <w:rPr>
                <w:b/>
                <w:bCs/>
              </w:rPr>
            </w:pPr>
            <w:r w:rsidRPr="00FF4D67">
              <w:rPr>
                <w:b/>
                <w:bCs/>
              </w:rPr>
              <w:t>31</w:t>
            </w:r>
          </w:p>
        </w:tc>
      </w:tr>
    </w:tbl>
    <w:p w:rsidR="00E35D0C" w:rsidRPr="00233F68" w:rsidRDefault="00E35D0C" w:rsidP="00E35D0C">
      <w:pPr>
        <w:keepNext/>
        <w:autoSpaceDE w:val="0"/>
        <w:autoSpaceDN w:val="0"/>
        <w:adjustRightInd w:val="0"/>
        <w:spacing w:before="480" w:after="240"/>
        <w:jc w:val="center"/>
        <w:rPr>
          <w:b/>
          <w:bCs/>
        </w:rPr>
      </w:pPr>
      <w:r w:rsidRPr="00233F68">
        <w:rPr>
          <w:b/>
          <w:bCs/>
        </w:rPr>
        <w:t>Consejo Regional Autónomo del Atlántico Sur (CRAAS)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4"/>
        <w:gridCol w:w="2404"/>
        <w:gridCol w:w="2060"/>
        <w:gridCol w:w="1717"/>
      </w:tblGrid>
      <w:tr w:rsidR="00E35D0C" w:rsidRPr="00FB448C" w:rsidTr="00413C0A">
        <w:tblPrEx>
          <w:tblCellMar>
            <w:top w:w="0" w:type="dxa"/>
            <w:bottom w:w="0" w:type="dxa"/>
          </w:tblCellMar>
        </w:tblPrEx>
        <w:trPr>
          <w:trHeight w:val="20"/>
          <w:tblHeader/>
        </w:trPr>
        <w:tc>
          <w:tcPr>
            <w:tcW w:w="1745" w:type="pct"/>
            <w:shd w:val="clear" w:color="auto" w:fill="auto"/>
            <w:vAlign w:val="center"/>
          </w:tcPr>
          <w:p w:rsidR="00E35D0C" w:rsidRPr="00233F68" w:rsidRDefault="00E35D0C" w:rsidP="00C46E89">
            <w:pPr>
              <w:autoSpaceDE w:val="0"/>
              <w:autoSpaceDN w:val="0"/>
              <w:adjustRightInd w:val="0"/>
              <w:jc w:val="center"/>
              <w:rPr>
                <w:b/>
                <w:bCs/>
              </w:rPr>
            </w:pPr>
            <w:r w:rsidRPr="00233F68">
              <w:rPr>
                <w:b/>
                <w:bCs/>
              </w:rPr>
              <w:t>Partido/período</w:t>
            </w:r>
          </w:p>
        </w:tc>
        <w:tc>
          <w:tcPr>
            <w:tcW w:w="1266" w:type="pct"/>
            <w:shd w:val="clear" w:color="auto" w:fill="auto"/>
            <w:vAlign w:val="center"/>
          </w:tcPr>
          <w:p w:rsidR="00E35D0C" w:rsidRPr="00233F68" w:rsidRDefault="00E35D0C" w:rsidP="00C46E89">
            <w:pPr>
              <w:autoSpaceDE w:val="0"/>
              <w:autoSpaceDN w:val="0"/>
              <w:adjustRightInd w:val="0"/>
              <w:jc w:val="center"/>
              <w:rPr>
                <w:b/>
                <w:bCs/>
              </w:rPr>
            </w:pPr>
            <w:r w:rsidRPr="00233F68">
              <w:rPr>
                <w:b/>
                <w:bCs/>
              </w:rPr>
              <w:t>N</w:t>
            </w:r>
            <w:r>
              <w:rPr>
                <w:b/>
                <w:bCs/>
              </w:rPr>
              <w:t>úmero</w:t>
            </w:r>
            <w:r w:rsidRPr="00233F68">
              <w:rPr>
                <w:b/>
                <w:bCs/>
              </w:rPr>
              <w:t xml:space="preserve"> </w:t>
            </w:r>
            <w:r>
              <w:rPr>
                <w:b/>
                <w:bCs/>
              </w:rPr>
              <w:t xml:space="preserve">de </w:t>
            </w:r>
            <w:r w:rsidRPr="00233F68">
              <w:rPr>
                <w:b/>
                <w:bCs/>
              </w:rPr>
              <w:t>concejales</w:t>
            </w:r>
          </w:p>
        </w:tc>
        <w:tc>
          <w:tcPr>
            <w:tcW w:w="1085" w:type="pct"/>
            <w:shd w:val="clear" w:color="auto" w:fill="auto"/>
            <w:vAlign w:val="center"/>
          </w:tcPr>
          <w:p w:rsidR="00E35D0C" w:rsidRPr="00233F68" w:rsidRDefault="00E35D0C" w:rsidP="00C46E89">
            <w:pPr>
              <w:autoSpaceDE w:val="0"/>
              <w:autoSpaceDN w:val="0"/>
              <w:adjustRightInd w:val="0"/>
              <w:jc w:val="center"/>
              <w:rPr>
                <w:b/>
                <w:bCs/>
              </w:rPr>
            </w:pPr>
            <w:r w:rsidRPr="00233F68">
              <w:rPr>
                <w:b/>
                <w:bCs/>
              </w:rPr>
              <w:t>Hombres</w:t>
            </w:r>
          </w:p>
        </w:tc>
        <w:tc>
          <w:tcPr>
            <w:tcW w:w="904" w:type="pct"/>
            <w:shd w:val="clear" w:color="auto" w:fill="auto"/>
            <w:vAlign w:val="center"/>
          </w:tcPr>
          <w:p w:rsidR="00E35D0C" w:rsidRPr="00233F68" w:rsidRDefault="00E35D0C" w:rsidP="00C46E89">
            <w:pPr>
              <w:autoSpaceDE w:val="0"/>
              <w:autoSpaceDN w:val="0"/>
              <w:adjustRightInd w:val="0"/>
              <w:jc w:val="center"/>
              <w:rPr>
                <w:b/>
                <w:bCs/>
              </w:rPr>
            </w:pPr>
            <w:r w:rsidRPr="00233F68">
              <w:rPr>
                <w:b/>
                <w:bCs/>
              </w:rPr>
              <w:t>Mujeres</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3B41B5" w:rsidRDefault="00E35D0C" w:rsidP="00C46E89">
            <w:pPr>
              <w:autoSpaceDE w:val="0"/>
              <w:autoSpaceDN w:val="0"/>
              <w:adjustRightInd w:val="0"/>
              <w:rPr>
                <w:b/>
                <w:bCs/>
              </w:rPr>
            </w:pPr>
            <w:r w:rsidRPr="003B41B5">
              <w:rPr>
                <w:b/>
                <w:bCs/>
              </w:rPr>
              <w:t>1990-1994</w:t>
            </w:r>
          </w:p>
        </w:tc>
        <w:tc>
          <w:tcPr>
            <w:tcW w:w="1266" w:type="pct"/>
            <w:shd w:val="clear" w:color="auto" w:fill="auto"/>
          </w:tcPr>
          <w:p w:rsidR="00E35D0C" w:rsidRPr="00FB448C" w:rsidRDefault="00E35D0C" w:rsidP="00C46E89">
            <w:pPr>
              <w:tabs>
                <w:tab w:val="decimal" w:pos="1306"/>
              </w:tabs>
              <w:autoSpaceDE w:val="0"/>
              <w:autoSpaceDN w:val="0"/>
              <w:adjustRightInd w:val="0"/>
            </w:pPr>
          </w:p>
        </w:tc>
        <w:tc>
          <w:tcPr>
            <w:tcW w:w="1085" w:type="pct"/>
            <w:shd w:val="clear" w:color="auto" w:fill="auto"/>
          </w:tcPr>
          <w:p w:rsidR="00E35D0C" w:rsidRPr="00FB448C" w:rsidRDefault="00E35D0C" w:rsidP="00C46E89">
            <w:pPr>
              <w:tabs>
                <w:tab w:val="decimal" w:pos="1113"/>
              </w:tabs>
              <w:autoSpaceDE w:val="0"/>
              <w:autoSpaceDN w:val="0"/>
              <w:adjustRightInd w:val="0"/>
            </w:pPr>
          </w:p>
        </w:tc>
        <w:tc>
          <w:tcPr>
            <w:tcW w:w="904" w:type="pct"/>
            <w:shd w:val="clear" w:color="auto" w:fill="auto"/>
          </w:tcPr>
          <w:p w:rsidR="00E35D0C" w:rsidRPr="00FB448C" w:rsidRDefault="00E35D0C" w:rsidP="00C46E89">
            <w:pPr>
              <w:tabs>
                <w:tab w:val="decimal" w:pos="915"/>
              </w:tabs>
              <w:autoSpaceDE w:val="0"/>
              <w:autoSpaceDN w:val="0"/>
              <w:adjustRightInd w:val="0"/>
            </w:pP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FSLN</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19</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18</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UNO</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24</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20</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4</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4</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4</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3B41B5" w:rsidRDefault="00E35D0C" w:rsidP="00C46E89">
            <w:pPr>
              <w:autoSpaceDE w:val="0"/>
              <w:autoSpaceDN w:val="0"/>
              <w:adjustRightInd w:val="0"/>
              <w:rPr>
                <w:b/>
                <w:bCs/>
              </w:rPr>
            </w:pPr>
            <w:r>
              <w:rPr>
                <w:b/>
                <w:bCs/>
              </w:rPr>
              <w:tab/>
              <w:t>Sub</w:t>
            </w:r>
            <w:r w:rsidRPr="003B41B5">
              <w:rPr>
                <w:b/>
                <w:bCs/>
              </w:rPr>
              <w:t>total</w:t>
            </w:r>
          </w:p>
        </w:tc>
        <w:tc>
          <w:tcPr>
            <w:tcW w:w="1266" w:type="pct"/>
            <w:shd w:val="clear" w:color="auto" w:fill="auto"/>
          </w:tcPr>
          <w:p w:rsidR="00E35D0C" w:rsidRPr="003B41B5" w:rsidRDefault="00E35D0C" w:rsidP="00C46E89">
            <w:pPr>
              <w:tabs>
                <w:tab w:val="decimal" w:pos="1306"/>
              </w:tabs>
              <w:autoSpaceDE w:val="0"/>
              <w:autoSpaceDN w:val="0"/>
              <w:adjustRightInd w:val="0"/>
              <w:rPr>
                <w:b/>
              </w:rPr>
            </w:pPr>
            <w:r w:rsidRPr="003B41B5">
              <w:rPr>
                <w:b/>
              </w:rPr>
              <w:t>47</w:t>
            </w:r>
          </w:p>
        </w:tc>
        <w:tc>
          <w:tcPr>
            <w:tcW w:w="1085" w:type="pct"/>
            <w:shd w:val="clear" w:color="auto" w:fill="auto"/>
          </w:tcPr>
          <w:p w:rsidR="00E35D0C" w:rsidRPr="003B41B5" w:rsidRDefault="00E35D0C" w:rsidP="00C46E89">
            <w:pPr>
              <w:tabs>
                <w:tab w:val="decimal" w:pos="1113"/>
              </w:tabs>
              <w:autoSpaceDE w:val="0"/>
              <w:autoSpaceDN w:val="0"/>
              <w:adjustRightInd w:val="0"/>
              <w:rPr>
                <w:b/>
              </w:rPr>
            </w:pPr>
            <w:r w:rsidRPr="003B41B5">
              <w:rPr>
                <w:b/>
              </w:rPr>
              <w:t>42</w:t>
            </w:r>
          </w:p>
        </w:tc>
        <w:tc>
          <w:tcPr>
            <w:tcW w:w="904" w:type="pct"/>
            <w:shd w:val="clear" w:color="auto" w:fill="auto"/>
          </w:tcPr>
          <w:p w:rsidR="00E35D0C" w:rsidRPr="003B41B5" w:rsidRDefault="00E35D0C" w:rsidP="00C46E89">
            <w:pPr>
              <w:tabs>
                <w:tab w:val="decimal" w:pos="915"/>
              </w:tabs>
              <w:autoSpaceDE w:val="0"/>
              <w:autoSpaceDN w:val="0"/>
              <w:adjustRightInd w:val="0"/>
              <w:rPr>
                <w:b/>
              </w:rPr>
            </w:pPr>
            <w:r w:rsidRPr="003B41B5">
              <w:rPr>
                <w:b/>
              </w:rPr>
              <w:t>5</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3B41B5" w:rsidRDefault="00E35D0C" w:rsidP="00C46E89">
            <w:pPr>
              <w:autoSpaceDE w:val="0"/>
              <w:autoSpaceDN w:val="0"/>
              <w:adjustRightInd w:val="0"/>
              <w:rPr>
                <w:b/>
                <w:bCs/>
              </w:rPr>
            </w:pPr>
            <w:r w:rsidRPr="003B41B5">
              <w:rPr>
                <w:b/>
                <w:bCs/>
              </w:rPr>
              <w:t>1994-1998</w:t>
            </w:r>
          </w:p>
        </w:tc>
        <w:tc>
          <w:tcPr>
            <w:tcW w:w="1266" w:type="pct"/>
            <w:shd w:val="clear" w:color="auto" w:fill="auto"/>
          </w:tcPr>
          <w:p w:rsidR="00E35D0C" w:rsidRPr="00FB448C" w:rsidRDefault="00E35D0C" w:rsidP="00C46E89">
            <w:pPr>
              <w:tabs>
                <w:tab w:val="decimal" w:pos="1306"/>
              </w:tabs>
              <w:autoSpaceDE w:val="0"/>
              <w:autoSpaceDN w:val="0"/>
              <w:adjustRightInd w:val="0"/>
            </w:pPr>
          </w:p>
        </w:tc>
        <w:tc>
          <w:tcPr>
            <w:tcW w:w="1085" w:type="pct"/>
            <w:shd w:val="clear" w:color="auto" w:fill="auto"/>
          </w:tcPr>
          <w:p w:rsidR="00E35D0C" w:rsidRPr="00FB448C" w:rsidRDefault="00E35D0C" w:rsidP="00C46E89">
            <w:pPr>
              <w:tabs>
                <w:tab w:val="decimal" w:pos="1113"/>
              </w:tabs>
              <w:autoSpaceDE w:val="0"/>
              <w:autoSpaceDN w:val="0"/>
              <w:adjustRightInd w:val="0"/>
            </w:pPr>
          </w:p>
        </w:tc>
        <w:tc>
          <w:tcPr>
            <w:tcW w:w="904" w:type="pct"/>
            <w:shd w:val="clear" w:color="auto" w:fill="auto"/>
          </w:tcPr>
          <w:p w:rsidR="00E35D0C" w:rsidRPr="00FB448C" w:rsidRDefault="00E35D0C" w:rsidP="00C46E89">
            <w:pPr>
              <w:tabs>
                <w:tab w:val="decimal" w:pos="915"/>
              </w:tabs>
              <w:autoSpaceDE w:val="0"/>
              <w:autoSpaceDN w:val="0"/>
              <w:adjustRightInd w:val="0"/>
            </w:pP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FSLN</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15</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14</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4</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PLC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99</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20</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2</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5</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5</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3</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ADECO</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1</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UNO</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5</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5</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MAAC</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11</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3B41B5" w:rsidRDefault="00E35D0C" w:rsidP="00C46E89">
            <w:pPr>
              <w:autoSpaceDE w:val="0"/>
              <w:autoSpaceDN w:val="0"/>
              <w:adjustRightInd w:val="0"/>
              <w:rPr>
                <w:b/>
                <w:bCs/>
              </w:rPr>
            </w:pPr>
            <w:r>
              <w:rPr>
                <w:b/>
                <w:bCs/>
              </w:rPr>
              <w:tab/>
              <w:t>Sub</w:t>
            </w:r>
            <w:r w:rsidRPr="003B41B5">
              <w:rPr>
                <w:b/>
                <w:bCs/>
              </w:rPr>
              <w:t>total</w:t>
            </w:r>
          </w:p>
        </w:tc>
        <w:tc>
          <w:tcPr>
            <w:tcW w:w="1266" w:type="pct"/>
            <w:shd w:val="clear" w:color="auto" w:fill="auto"/>
          </w:tcPr>
          <w:p w:rsidR="00E35D0C" w:rsidRPr="003B41B5" w:rsidRDefault="00E35D0C" w:rsidP="00C46E89">
            <w:pPr>
              <w:tabs>
                <w:tab w:val="decimal" w:pos="1306"/>
              </w:tabs>
              <w:autoSpaceDE w:val="0"/>
              <w:autoSpaceDN w:val="0"/>
              <w:adjustRightInd w:val="0"/>
              <w:rPr>
                <w:b/>
              </w:rPr>
            </w:pPr>
            <w:r w:rsidRPr="003B41B5">
              <w:rPr>
                <w:b/>
              </w:rPr>
              <w:t>47</w:t>
            </w:r>
          </w:p>
        </w:tc>
        <w:tc>
          <w:tcPr>
            <w:tcW w:w="1085" w:type="pct"/>
            <w:shd w:val="clear" w:color="auto" w:fill="auto"/>
          </w:tcPr>
          <w:p w:rsidR="00E35D0C" w:rsidRPr="003B41B5" w:rsidRDefault="00E35D0C" w:rsidP="00C46E89">
            <w:pPr>
              <w:tabs>
                <w:tab w:val="decimal" w:pos="1113"/>
              </w:tabs>
              <w:autoSpaceDE w:val="0"/>
              <w:autoSpaceDN w:val="0"/>
              <w:adjustRightInd w:val="0"/>
              <w:rPr>
                <w:b/>
              </w:rPr>
            </w:pPr>
            <w:r w:rsidRPr="003B41B5">
              <w:rPr>
                <w:b/>
              </w:rPr>
              <w:t>41</w:t>
            </w:r>
          </w:p>
        </w:tc>
        <w:tc>
          <w:tcPr>
            <w:tcW w:w="904" w:type="pct"/>
            <w:shd w:val="clear" w:color="auto" w:fill="auto"/>
          </w:tcPr>
          <w:p w:rsidR="00E35D0C" w:rsidRPr="003B41B5" w:rsidRDefault="00E35D0C" w:rsidP="00C46E89">
            <w:pPr>
              <w:tabs>
                <w:tab w:val="decimal" w:pos="915"/>
              </w:tabs>
              <w:autoSpaceDE w:val="0"/>
              <w:autoSpaceDN w:val="0"/>
              <w:adjustRightInd w:val="0"/>
              <w:rPr>
                <w:b/>
              </w:rPr>
            </w:pPr>
            <w:r w:rsidRPr="003B41B5">
              <w:rPr>
                <w:b/>
              </w:rPr>
              <w:t>6</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3B41B5" w:rsidRDefault="00E35D0C" w:rsidP="00413C0A">
            <w:pPr>
              <w:keepNext/>
              <w:autoSpaceDE w:val="0"/>
              <w:autoSpaceDN w:val="0"/>
              <w:adjustRightInd w:val="0"/>
              <w:rPr>
                <w:b/>
                <w:bCs/>
              </w:rPr>
            </w:pPr>
            <w:r w:rsidRPr="003B41B5">
              <w:rPr>
                <w:b/>
                <w:bCs/>
              </w:rPr>
              <w:t>1998-2002</w:t>
            </w:r>
          </w:p>
        </w:tc>
        <w:tc>
          <w:tcPr>
            <w:tcW w:w="1266" w:type="pct"/>
            <w:shd w:val="clear" w:color="auto" w:fill="auto"/>
          </w:tcPr>
          <w:p w:rsidR="00E35D0C" w:rsidRPr="00822704" w:rsidRDefault="00E35D0C" w:rsidP="00413C0A">
            <w:pPr>
              <w:keepNext/>
              <w:tabs>
                <w:tab w:val="decimal" w:pos="1306"/>
              </w:tabs>
              <w:autoSpaceDE w:val="0"/>
              <w:autoSpaceDN w:val="0"/>
              <w:adjustRightInd w:val="0"/>
            </w:pPr>
          </w:p>
        </w:tc>
        <w:tc>
          <w:tcPr>
            <w:tcW w:w="1085" w:type="pct"/>
            <w:shd w:val="clear" w:color="auto" w:fill="auto"/>
          </w:tcPr>
          <w:p w:rsidR="00E35D0C" w:rsidRPr="00822704" w:rsidRDefault="00E35D0C" w:rsidP="00413C0A">
            <w:pPr>
              <w:keepNext/>
              <w:tabs>
                <w:tab w:val="decimal" w:pos="1113"/>
              </w:tabs>
              <w:autoSpaceDE w:val="0"/>
              <w:autoSpaceDN w:val="0"/>
              <w:adjustRightInd w:val="0"/>
            </w:pPr>
          </w:p>
        </w:tc>
        <w:tc>
          <w:tcPr>
            <w:tcW w:w="904" w:type="pct"/>
            <w:shd w:val="clear" w:color="auto" w:fill="auto"/>
          </w:tcPr>
          <w:p w:rsidR="00E35D0C" w:rsidRPr="00822704" w:rsidRDefault="00E35D0C" w:rsidP="00413C0A">
            <w:pPr>
              <w:keepNext/>
              <w:tabs>
                <w:tab w:val="decimal" w:pos="915"/>
              </w:tabs>
              <w:autoSpaceDE w:val="0"/>
              <w:autoSpaceDN w:val="0"/>
              <w:adjustRightInd w:val="0"/>
            </w:pP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413C0A">
            <w:pPr>
              <w:keepNext/>
              <w:autoSpaceDE w:val="0"/>
              <w:autoSpaceDN w:val="0"/>
              <w:adjustRightInd w:val="0"/>
              <w:ind w:left="170"/>
            </w:pPr>
            <w:r w:rsidRPr="00FB448C">
              <w:t>FSLN</w:t>
            </w:r>
          </w:p>
        </w:tc>
        <w:tc>
          <w:tcPr>
            <w:tcW w:w="1266" w:type="pct"/>
            <w:shd w:val="clear" w:color="auto" w:fill="auto"/>
          </w:tcPr>
          <w:p w:rsidR="00E35D0C" w:rsidRPr="00FB448C" w:rsidRDefault="00E35D0C" w:rsidP="00413C0A">
            <w:pPr>
              <w:keepNext/>
              <w:tabs>
                <w:tab w:val="decimal" w:pos="1306"/>
              </w:tabs>
              <w:autoSpaceDE w:val="0"/>
              <w:autoSpaceDN w:val="0"/>
              <w:adjustRightInd w:val="0"/>
            </w:pPr>
            <w:r w:rsidRPr="00FB448C">
              <w:t>12</w:t>
            </w:r>
          </w:p>
        </w:tc>
        <w:tc>
          <w:tcPr>
            <w:tcW w:w="1085" w:type="pct"/>
            <w:shd w:val="clear" w:color="auto" w:fill="auto"/>
          </w:tcPr>
          <w:p w:rsidR="00E35D0C" w:rsidRPr="00FB448C" w:rsidRDefault="00E35D0C" w:rsidP="00413C0A">
            <w:pPr>
              <w:keepNext/>
              <w:tabs>
                <w:tab w:val="decimal" w:pos="1113"/>
              </w:tabs>
              <w:autoSpaceDE w:val="0"/>
              <w:autoSpaceDN w:val="0"/>
              <w:adjustRightInd w:val="0"/>
            </w:pPr>
            <w:r w:rsidRPr="00FB448C">
              <w:t>10</w:t>
            </w:r>
          </w:p>
        </w:tc>
        <w:tc>
          <w:tcPr>
            <w:tcW w:w="904" w:type="pct"/>
            <w:shd w:val="clear" w:color="auto" w:fill="auto"/>
          </w:tcPr>
          <w:p w:rsidR="00E35D0C" w:rsidRPr="00FB448C" w:rsidRDefault="00E35D0C" w:rsidP="00413C0A">
            <w:pPr>
              <w:keepNext/>
              <w:tabs>
                <w:tab w:val="decimal" w:pos="915"/>
              </w:tabs>
              <w:autoSpaceDE w:val="0"/>
              <w:autoSpaceDN w:val="0"/>
              <w:adjustRightInd w:val="0"/>
            </w:pPr>
            <w:r w:rsidRPr="00FB448C">
              <w:t>2</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413C0A">
            <w:pPr>
              <w:keepNext/>
              <w:autoSpaceDE w:val="0"/>
              <w:autoSpaceDN w:val="0"/>
              <w:adjustRightInd w:val="0"/>
              <w:ind w:left="170"/>
            </w:pPr>
            <w:r w:rsidRPr="00FB448C">
              <w:t>PLC</w:t>
            </w:r>
          </w:p>
        </w:tc>
        <w:tc>
          <w:tcPr>
            <w:tcW w:w="1266" w:type="pct"/>
            <w:shd w:val="clear" w:color="auto" w:fill="auto"/>
          </w:tcPr>
          <w:p w:rsidR="00E35D0C" w:rsidRPr="00FB448C" w:rsidRDefault="00E35D0C" w:rsidP="00413C0A">
            <w:pPr>
              <w:keepNext/>
              <w:tabs>
                <w:tab w:val="decimal" w:pos="1306"/>
              </w:tabs>
              <w:autoSpaceDE w:val="0"/>
              <w:autoSpaceDN w:val="0"/>
              <w:adjustRightInd w:val="0"/>
            </w:pPr>
            <w:r w:rsidRPr="00FB448C">
              <w:t>21</w:t>
            </w:r>
          </w:p>
        </w:tc>
        <w:tc>
          <w:tcPr>
            <w:tcW w:w="1085" w:type="pct"/>
            <w:shd w:val="clear" w:color="auto" w:fill="auto"/>
          </w:tcPr>
          <w:p w:rsidR="00E35D0C" w:rsidRPr="00FB448C" w:rsidRDefault="00E35D0C" w:rsidP="00413C0A">
            <w:pPr>
              <w:keepNext/>
              <w:tabs>
                <w:tab w:val="decimal" w:pos="1113"/>
              </w:tabs>
              <w:autoSpaceDE w:val="0"/>
              <w:autoSpaceDN w:val="0"/>
              <w:adjustRightInd w:val="0"/>
            </w:pPr>
            <w:r w:rsidRPr="00FB448C">
              <w:t>16</w:t>
            </w:r>
          </w:p>
        </w:tc>
        <w:tc>
          <w:tcPr>
            <w:tcW w:w="904" w:type="pct"/>
            <w:shd w:val="clear" w:color="auto" w:fill="auto"/>
          </w:tcPr>
          <w:p w:rsidR="00E35D0C" w:rsidRPr="00FB448C" w:rsidRDefault="00E35D0C" w:rsidP="00413C0A">
            <w:pPr>
              <w:keepNext/>
              <w:tabs>
                <w:tab w:val="decimal" w:pos="915"/>
              </w:tabs>
              <w:autoSpaceDE w:val="0"/>
              <w:autoSpaceDN w:val="0"/>
              <w:adjustRightInd w:val="0"/>
            </w:pPr>
            <w:r w:rsidRPr="00FB448C">
              <w:t>5</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YATAMA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4</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3</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PIM</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8</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7</w:t>
            </w:r>
          </w:p>
        </w:tc>
        <w:tc>
          <w:tcPr>
            <w:tcW w:w="904" w:type="pct"/>
            <w:shd w:val="clear" w:color="auto" w:fill="auto"/>
          </w:tcPr>
          <w:p w:rsidR="00E35D0C" w:rsidRPr="00FB448C" w:rsidRDefault="00E35D0C" w:rsidP="00C46E89">
            <w:pPr>
              <w:tabs>
                <w:tab w:val="decimal" w:pos="915"/>
              </w:tabs>
              <w:autoSpaceDE w:val="0"/>
              <w:autoSpaceDN w:val="0"/>
              <w:adjustRightInd w:val="0"/>
            </w:pPr>
            <w:r w:rsidRPr="00FB448C">
              <w:t>1</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autoSpaceDE w:val="0"/>
              <w:autoSpaceDN w:val="0"/>
              <w:adjustRightInd w:val="0"/>
              <w:ind w:left="170"/>
            </w:pPr>
            <w:r w:rsidRPr="00FB448C">
              <w:t>Alianza Costeña</w:t>
            </w:r>
          </w:p>
        </w:tc>
        <w:tc>
          <w:tcPr>
            <w:tcW w:w="1266" w:type="pct"/>
            <w:shd w:val="clear" w:color="auto" w:fill="auto"/>
          </w:tcPr>
          <w:p w:rsidR="00E35D0C" w:rsidRPr="00FB448C" w:rsidRDefault="00E35D0C" w:rsidP="00C46E89">
            <w:pPr>
              <w:tabs>
                <w:tab w:val="decimal" w:pos="1306"/>
              </w:tabs>
              <w:autoSpaceDE w:val="0"/>
              <w:autoSpaceDN w:val="0"/>
              <w:adjustRightInd w:val="0"/>
            </w:pPr>
            <w:r w:rsidRPr="00FB448C">
              <w:t>2</w:t>
            </w:r>
          </w:p>
        </w:tc>
        <w:tc>
          <w:tcPr>
            <w:tcW w:w="1085" w:type="pct"/>
            <w:shd w:val="clear" w:color="auto" w:fill="auto"/>
          </w:tcPr>
          <w:p w:rsidR="00E35D0C" w:rsidRPr="00FB448C" w:rsidRDefault="00E35D0C" w:rsidP="00C46E89">
            <w:pPr>
              <w:tabs>
                <w:tab w:val="decimal" w:pos="1113"/>
              </w:tabs>
              <w:autoSpaceDE w:val="0"/>
              <w:autoSpaceDN w:val="0"/>
              <w:adjustRightInd w:val="0"/>
            </w:pPr>
            <w:r w:rsidRPr="00FB448C">
              <w:t>2</w:t>
            </w:r>
          </w:p>
        </w:tc>
        <w:tc>
          <w:tcPr>
            <w:tcW w:w="904" w:type="pct"/>
            <w:shd w:val="clear" w:color="auto" w:fill="auto"/>
          </w:tcPr>
          <w:p w:rsidR="00E35D0C" w:rsidRPr="00FB448C" w:rsidRDefault="00E35D0C" w:rsidP="00C46E89">
            <w:pPr>
              <w:tabs>
                <w:tab w:val="decimal" w:pos="915"/>
              </w:tabs>
              <w:autoSpaceDE w:val="0"/>
              <w:autoSpaceDN w:val="0"/>
              <w:adjustRightInd w:val="0"/>
            </w:pPr>
            <w:r>
              <w:t>-</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822704" w:rsidRDefault="00E35D0C" w:rsidP="00C46E89">
            <w:pPr>
              <w:autoSpaceDE w:val="0"/>
              <w:autoSpaceDN w:val="0"/>
              <w:adjustRightInd w:val="0"/>
              <w:rPr>
                <w:b/>
                <w:bCs/>
              </w:rPr>
            </w:pPr>
            <w:r>
              <w:rPr>
                <w:b/>
                <w:bCs/>
              </w:rPr>
              <w:tab/>
              <w:t>Sub</w:t>
            </w:r>
            <w:r w:rsidRPr="00822704">
              <w:rPr>
                <w:b/>
                <w:bCs/>
              </w:rPr>
              <w:t>total</w:t>
            </w:r>
          </w:p>
        </w:tc>
        <w:tc>
          <w:tcPr>
            <w:tcW w:w="1266" w:type="pct"/>
            <w:shd w:val="clear" w:color="auto" w:fill="auto"/>
          </w:tcPr>
          <w:p w:rsidR="00E35D0C" w:rsidRPr="00822704" w:rsidRDefault="00E35D0C" w:rsidP="00C46E89">
            <w:pPr>
              <w:tabs>
                <w:tab w:val="decimal" w:pos="1306"/>
              </w:tabs>
              <w:autoSpaceDE w:val="0"/>
              <w:autoSpaceDN w:val="0"/>
              <w:adjustRightInd w:val="0"/>
              <w:rPr>
                <w:b/>
              </w:rPr>
            </w:pPr>
            <w:r w:rsidRPr="00822704">
              <w:rPr>
                <w:b/>
              </w:rPr>
              <w:t>47</w:t>
            </w:r>
          </w:p>
        </w:tc>
        <w:tc>
          <w:tcPr>
            <w:tcW w:w="1085" w:type="pct"/>
            <w:shd w:val="clear" w:color="auto" w:fill="auto"/>
          </w:tcPr>
          <w:p w:rsidR="00E35D0C" w:rsidRPr="00822704" w:rsidRDefault="00E35D0C" w:rsidP="00C46E89">
            <w:pPr>
              <w:tabs>
                <w:tab w:val="decimal" w:pos="1113"/>
              </w:tabs>
              <w:autoSpaceDE w:val="0"/>
              <w:autoSpaceDN w:val="0"/>
              <w:adjustRightInd w:val="0"/>
              <w:rPr>
                <w:b/>
              </w:rPr>
            </w:pPr>
            <w:r w:rsidRPr="00822704">
              <w:rPr>
                <w:b/>
              </w:rPr>
              <w:t>38</w:t>
            </w:r>
          </w:p>
        </w:tc>
        <w:tc>
          <w:tcPr>
            <w:tcW w:w="904" w:type="pct"/>
            <w:shd w:val="clear" w:color="auto" w:fill="auto"/>
          </w:tcPr>
          <w:p w:rsidR="00E35D0C" w:rsidRPr="00822704" w:rsidRDefault="00E35D0C" w:rsidP="00C46E89">
            <w:pPr>
              <w:tabs>
                <w:tab w:val="decimal" w:pos="915"/>
              </w:tabs>
              <w:autoSpaceDE w:val="0"/>
              <w:autoSpaceDN w:val="0"/>
              <w:adjustRightInd w:val="0"/>
              <w:rPr>
                <w:b/>
              </w:rPr>
            </w:pPr>
            <w:r w:rsidRPr="00822704">
              <w:rPr>
                <w:b/>
              </w:rPr>
              <w:t>9</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822704" w:rsidRDefault="00E35D0C" w:rsidP="00C46E89">
            <w:pPr>
              <w:keepNext/>
              <w:keepLines/>
              <w:autoSpaceDE w:val="0"/>
              <w:autoSpaceDN w:val="0"/>
              <w:adjustRightInd w:val="0"/>
              <w:rPr>
                <w:b/>
                <w:bCs/>
              </w:rPr>
            </w:pPr>
            <w:r w:rsidRPr="00822704">
              <w:rPr>
                <w:b/>
                <w:bCs/>
              </w:rPr>
              <w:t>2002-2006</w:t>
            </w:r>
          </w:p>
        </w:tc>
        <w:tc>
          <w:tcPr>
            <w:tcW w:w="1266" w:type="pct"/>
            <w:shd w:val="clear" w:color="auto" w:fill="auto"/>
          </w:tcPr>
          <w:p w:rsidR="00E35D0C" w:rsidRPr="00FB448C" w:rsidRDefault="00E35D0C" w:rsidP="00C46E89">
            <w:pPr>
              <w:keepNext/>
              <w:keepLines/>
              <w:tabs>
                <w:tab w:val="decimal" w:pos="1306"/>
              </w:tabs>
              <w:autoSpaceDE w:val="0"/>
              <w:autoSpaceDN w:val="0"/>
              <w:adjustRightInd w:val="0"/>
            </w:pPr>
          </w:p>
        </w:tc>
        <w:tc>
          <w:tcPr>
            <w:tcW w:w="1085" w:type="pct"/>
            <w:shd w:val="clear" w:color="auto" w:fill="auto"/>
          </w:tcPr>
          <w:p w:rsidR="00E35D0C" w:rsidRPr="00FB448C" w:rsidRDefault="00E35D0C" w:rsidP="00C46E89">
            <w:pPr>
              <w:keepNext/>
              <w:keepLines/>
              <w:tabs>
                <w:tab w:val="decimal" w:pos="1113"/>
              </w:tabs>
              <w:autoSpaceDE w:val="0"/>
              <w:autoSpaceDN w:val="0"/>
              <w:adjustRightInd w:val="0"/>
            </w:pPr>
          </w:p>
        </w:tc>
        <w:tc>
          <w:tcPr>
            <w:tcW w:w="904" w:type="pct"/>
            <w:shd w:val="clear" w:color="auto" w:fill="auto"/>
          </w:tcPr>
          <w:p w:rsidR="00E35D0C" w:rsidRPr="00FB448C" w:rsidRDefault="00E35D0C" w:rsidP="00C46E89">
            <w:pPr>
              <w:keepNext/>
              <w:keepLines/>
              <w:tabs>
                <w:tab w:val="decimal" w:pos="915"/>
              </w:tabs>
              <w:autoSpaceDE w:val="0"/>
              <w:autoSpaceDN w:val="0"/>
              <w:adjustRightInd w:val="0"/>
            </w:pP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keepNext/>
              <w:keepLines/>
              <w:autoSpaceDE w:val="0"/>
              <w:autoSpaceDN w:val="0"/>
              <w:adjustRightInd w:val="0"/>
              <w:ind w:left="170"/>
            </w:pPr>
            <w:r w:rsidRPr="00FB448C">
              <w:t>FSLN</w:t>
            </w:r>
          </w:p>
        </w:tc>
        <w:tc>
          <w:tcPr>
            <w:tcW w:w="1266" w:type="pct"/>
            <w:shd w:val="clear" w:color="auto" w:fill="auto"/>
          </w:tcPr>
          <w:p w:rsidR="00E35D0C" w:rsidRPr="00FB448C" w:rsidRDefault="00E35D0C" w:rsidP="00C46E89">
            <w:pPr>
              <w:keepNext/>
              <w:keepLines/>
              <w:tabs>
                <w:tab w:val="decimal" w:pos="1306"/>
              </w:tabs>
              <w:autoSpaceDE w:val="0"/>
              <w:autoSpaceDN w:val="0"/>
              <w:adjustRightInd w:val="0"/>
            </w:pPr>
            <w:r w:rsidRPr="00FB448C">
              <w:t>14</w:t>
            </w:r>
          </w:p>
        </w:tc>
        <w:tc>
          <w:tcPr>
            <w:tcW w:w="1085" w:type="pct"/>
            <w:shd w:val="clear" w:color="auto" w:fill="auto"/>
          </w:tcPr>
          <w:p w:rsidR="00E35D0C" w:rsidRPr="00FB448C" w:rsidRDefault="00E35D0C" w:rsidP="00C46E89">
            <w:pPr>
              <w:keepNext/>
              <w:keepLines/>
              <w:tabs>
                <w:tab w:val="decimal" w:pos="1113"/>
              </w:tabs>
              <w:autoSpaceDE w:val="0"/>
              <w:autoSpaceDN w:val="0"/>
              <w:adjustRightInd w:val="0"/>
            </w:pPr>
            <w:r w:rsidRPr="00FB448C">
              <w:t>11</w:t>
            </w:r>
          </w:p>
        </w:tc>
        <w:tc>
          <w:tcPr>
            <w:tcW w:w="904" w:type="pct"/>
            <w:shd w:val="clear" w:color="auto" w:fill="auto"/>
          </w:tcPr>
          <w:p w:rsidR="00E35D0C" w:rsidRPr="00FB448C" w:rsidRDefault="00E35D0C" w:rsidP="00C46E89">
            <w:pPr>
              <w:keepNext/>
              <w:keepLines/>
              <w:tabs>
                <w:tab w:val="decimal" w:pos="915"/>
              </w:tabs>
              <w:autoSpaceDE w:val="0"/>
              <w:autoSpaceDN w:val="0"/>
              <w:adjustRightInd w:val="0"/>
            </w:pPr>
            <w:r w:rsidRPr="00FB448C">
              <w:t>3</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keepNext/>
              <w:keepLines/>
              <w:autoSpaceDE w:val="0"/>
              <w:autoSpaceDN w:val="0"/>
              <w:adjustRightInd w:val="0"/>
              <w:ind w:left="170"/>
            </w:pPr>
            <w:r w:rsidRPr="00FB448C">
              <w:t>PLC</w:t>
            </w:r>
          </w:p>
        </w:tc>
        <w:tc>
          <w:tcPr>
            <w:tcW w:w="1266" w:type="pct"/>
            <w:shd w:val="clear" w:color="auto" w:fill="auto"/>
          </w:tcPr>
          <w:p w:rsidR="00E35D0C" w:rsidRPr="00FB448C" w:rsidRDefault="00E35D0C" w:rsidP="00C46E89">
            <w:pPr>
              <w:keepNext/>
              <w:keepLines/>
              <w:tabs>
                <w:tab w:val="decimal" w:pos="1306"/>
              </w:tabs>
              <w:autoSpaceDE w:val="0"/>
              <w:autoSpaceDN w:val="0"/>
              <w:adjustRightInd w:val="0"/>
            </w:pPr>
            <w:r w:rsidRPr="00FB448C">
              <w:t>31</w:t>
            </w:r>
          </w:p>
        </w:tc>
        <w:tc>
          <w:tcPr>
            <w:tcW w:w="1085" w:type="pct"/>
            <w:shd w:val="clear" w:color="auto" w:fill="auto"/>
          </w:tcPr>
          <w:p w:rsidR="00E35D0C" w:rsidRPr="00FB448C" w:rsidRDefault="00E35D0C" w:rsidP="00C46E89">
            <w:pPr>
              <w:keepNext/>
              <w:keepLines/>
              <w:tabs>
                <w:tab w:val="decimal" w:pos="1113"/>
              </w:tabs>
              <w:autoSpaceDE w:val="0"/>
              <w:autoSpaceDN w:val="0"/>
              <w:adjustRightInd w:val="0"/>
            </w:pPr>
            <w:r w:rsidRPr="00FB448C">
              <w:t>25</w:t>
            </w:r>
          </w:p>
        </w:tc>
        <w:tc>
          <w:tcPr>
            <w:tcW w:w="904" w:type="pct"/>
            <w:shd w:val="clear" w:color="auto" w:fill="auto"/>
          </w:tcPr>
          <w:p w:rsidR="00E35D0C" w:rsidRPr="00FB448C" w:rsidRDefault="00E35D0C" w:rsidP="00C46E89">
            <w:pPr>
              <w:keepNext/>
              <w:keepLines/>
              <w:tabs>
                <w:tab w:val="decimal" w:pos="915"/>
              </w:tabs>
              <w:autoSpaceDE w:val="0"/>
              <w:autoSpaceDN w:val="0"/>
              <w:adjustRightInd w:val="0"/>
            </w:pPr>
            <w:r w:rsidRPr="00FB448C">
              <w:t>6</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FB448C" w:rsidRDefault="00E35D0C" w:rsidP="00C46E89">
            <w:pPr>
              <w:keepNext/>
              <w:keepLines/>
              <w:autoSpaceDE w:val="0"/>
              <w:autoSpaceDN w:val="0"/>
              <w:adjustRightInd w:val="0"/>
              <w:ind w:left="170"/>
            </w:pPr>
            <w:r w:rsidRPr="00FB448C">
              <w:t>YATAMA</w:t>
            </w:r>
          </w:p>
        </w:tc>
        <w:tc>
          <w:tcPr>
            <w:tcW w:w="1266" w:type="pct"/>
            <w:shd w:val="clear" w:color="auto" w:fill="auto"/>
          </w:tcPr>
          <w:p w:rsidR="00E35D0C" w:rsidRPr="00FB448C" w:rsidRDefault="00E35D0C" w:rsidP="00C46E89">
            <w:pPr>
              <w:keepNext/>
              <w:keepLines/>
              <w:tabs>
                <w:tab w:val="decimal" w:pos="1306"/>
              </w:tabs>
              <w:autoSpaceDE w:val="0"/>
              <w:autoSpaceDN w:val="0"/>
              <w:adjustRightInd w:val="0"/>
            </w:pPr>
            <w:r w:rsidRPr="00FB448C">
              <w:t>2</w:t>
            </w:r>
          </w:p>
        </w:tc>
        <w:tc>
          <w:tcPr>
            <w:tcW w:w="1085" w:type="pct"/>
            <w:shd w:val="clear" w:color="auto" w:fill="auto"/>
          </w:tcPr>
          <w:p w:rsidR="00E35D0C" w:rsidRPr="00FB448C" w:rsidRDefault="00E35D0C" w:rsidP="00C46E89">
            <w:pPr>
              <w:keepNext/>
              <w:keepLines/>
              <w:tabs>
                <w:tab w:val="decimal" w:pos="1113"/>
              </w:tabs>
              <w:autoSpaceDE w:val="0"/>
              <w:autoSpaceDN w:val="0"/>
              <w:adjustRightInd w:val="0"/>
            </w:pPr>
            <w:r w:rsidRPr="00FB448C">
              <w:t>1</w:t>
            </w:r>
          </w:p>
        </w:tc>
        <w:tc>
          <w:tcPr>
            <w:tcW w:w="904" w:type="pct"/>
            <w:shd w:val="clear" w:color="auto" w:fill="auto"/>
          </w:tcPr>
          <w:p w:rsidR="00E35D0C" w:rsidRPr="00FB448C" w:rsidRDefault="00E35D0C" w:rsidP="00C46E89">
            <w:pPr>
              <w:keepNext/>
              <w:keepLines/>
              <w:tabs>
                <w:tab w:val="decimal" w:pos="915"/>
              </w:tabs>
              <w:autoSpaceDE w:val="0"/>
              <w:autoSpaceDN w:val="0"/>
              <w:adjustRightInd w:val="0"/>
            </w:pPr>
            <w:r w:rsidRPr="00FB448C">
              <w:t>1</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822704" w:rsidRDefault="00E35D0C" w:rsidP="00C46E89">
            <w:pPr>
              <w:keepNext/>
              <w:keepLines/>
              <w:autoSpaceDE w:val="0"/>
              <w:autoSpaceDN w:val="0"/>
              <w:adjustRightInd w:val="0"/>
              <w:rPr>
                <w:b/>
                <w:bCs/>
              </w:rPr>
            </w:pPr>
            <w:r>
              <w:rPr>
                <w:b/>
                <w:bCs/>
              </w:rPr>
              <w:tab/>
              <w:t>Sub</w:t>
            </w:r>
            <w:r w:rsidRPr="00822704">
              <w:rPr>
                <w:b/>
                <w:bCs/>
              </w:rPr>
              <w:t xml:space="preserve">total </w:t>
            </w:r>
          </w:p>
        </w:tc>
        <w:tc>
          <w:tcPr>
            <w:tcW w:w="1266" w:type="pct"/>
            <w:shd w:val="clear" w:color="auto" w:fill="auto"/>
          </w:tcPr>
          <w:p w:rsidR="00E35D0C" w:rsidRPr="00822704" w:rsidRDefault="00E35D0C" w:rsidP="00C46E89">
            <w:pPr>
              <w:keepNext/>
              <w:keepLines/>
              <w:tabs>
                <w:tab w:val="decimal" w:pos="1306"/>
              </w:tabs>
              <w:autoSpaceDE w:val="0"/>
              <w:autoSpaceDN w:val="0"/>
              <w:adjustRightInd w:val="0"/>
              <w:rPr>
                <w:b/>
                <w:bCs/>
              </w:rPr>
            </w:pPr>
            <w:r w:rsidRPr="00822704">
              <w:rPr>
                <w:b/>
                <w:bCs/>
              </w:rPr>
              <w:t>47</w:t>
            </w:r>
          </w:p>
        </w:tc>
        <w:tc>
          <w:tcPr>
            <w:tcW w:w="1085" w:type="pct"/>
            <w:shd w:val="clear" w:color="auto" w:fill="auto"/>
          </w:tcPr>
          <w:p w:rsidR="00E35D0C" w:rsidRPr="00822704" w:rsidRDefault="00E35D0C" w:rsidP="00C46E89">
            <w:pPr>
              <w:keepNext/>
              <w:keepLines/>
              <w:tabs>
                <w:tab w:val="decimal" w:pos="1113"/>
              </w:tabs>
              <w:autoSpaceDE w:val="0"/>
              <w:autoSpaceDN w:val="0"/>
              <w:adjustRightInd w:val="0"/>
              <w:rPr>
                <w:b/>
                <w:bCs/>
              </w:rPr>
            </w:pPr>
            <w:r w:rsidRPr="00822704">
              <w:rPr>
                <w:b/>
                <w:bCs/>
              </w:rPr>
              <w:t>37</w:t>
            </w:r>
          </w:p>
        </w:tc>
        <w:tc>
          <w:tcPr>
            <w:tcW w:w="904" w:type="pct"/>
            <w:shd w:val="clear" w:color="auto" w:fill="auto"/>
          </w:tcPr>
          <w:p w:rsidR="00E35D0C" w:rsidRPr="00822704" w:rsidRDefault="00E35D0C" w:rsidP="00C46E89">
            <w:pPr>
              <w:keepNext/>
              <w:keepLines/>
              <w:tabs>
                <w:tab w:val="decimal" w:pos="915"/>
              </w:tabs>
              <w:autoSpaceDE w:val="0"/>
              <w:autoSpaceDN w:val="0"/>
              <w:adjustRightInd w:val="0"/>
              <w:rPr>
                <w:b/>
                <w:bCs/>
              </w:rPr>
            </w:pPr>
            <w:r w:rsidRPr="00822704">
              <w:rPr>
                <w:b/>
                <w:bCs/>
              </w:rPr>
              <w:t>10</w:t>
            </w:r>
          </w:p>
        </w:tc>
      </w:tr>
      <w:tr w:rsidR="00E35D0C" w:rsidRPr="00FB448C" w:rsidTr="00413C0A">
        <w:tblPrEx>
          <w:tblCellMar>
            <w:top w:w="0" w:type="dxa"/>
            <w:bottom w:w="0" w:type="dxa"/>
          </w:tblCellMar>
        </w:tblPrEx>
        <w:trPr>
          <w:trHeight w:val="20"/>
        </w:trPr>
        <w:tc>
          <w:tcPr>
            <w:tcW w:w="1745" w:type="pct"/>
            <w:shd w:val="clear" w:color="auto" w:fill="auto"/>
          </w:tcPr>
          <w:p w:rsidR="00E35D0C" w:rsidRPr="00822704" w:rsidRDefault="00E35D0C" w:rsidP="00C46E89">
            <w:pPr>
              <w:autoSpaceDE w:val="0"/>
              <w:autoSpaceDN w:val="0"/>
              <w:adjustRightInd w:val="0"/>
              <w:rPr>
                <w:b/>
                <w:bCs/>
              </w:rPr>
            </w:pPr>
            <w:r>
              <w:rPr>
                <w:b/>
                <w:bCs/>
              </w:rPr>
              <w:tab/>
            </w:r>
            <w:r w:rsidRPr="00822704">
              <w:rPr>
                <w:b/>
                <w:bCs/>
              </w:rPr>
              <w:t>Total</w:t>
            </w:r>
          </w:p>
        </w:tc>
        <w:tc>
          <w:tcPr>
            <w:tcW w:w="1266" w:type="pct"/>
            <w:shd w:val="clear" w:color="auto" w:fill="auto"/>
          </w:tcPr>
          <w:p w:rsidR="00E35D0C" w:rsidRPr="00822704" w:rsidRDefault="00E35D0C" w:rsidP="00C46E89">
            <w:pPr>
              <w:tabs>
                <w:tab w:val="decimal" w:pos="1306"/>
              </w:tabs>
              <w:autoSpaceDE w:val="0"/>
              <w:autoSpaceDN w:val="0"/>
              <w:adjustRightInd w:val="0"/>
              <w:rPr>
                <w:b/>
                <w:bCs/>
              </w:rPr>
            </w:pPr>
            <w:r w:rsidRPr="00822704">
              <w:rPr>
                <w:b/>
                <w:bCs/>
              </w:rPr>
              <w:t>188</w:t>
            </w:r>
          </w:p>
        </w:tc>
        <w:tc>
          <w:tcPr>
            <w:tcW w:w="1085" w:type="pct"/>
            <w:shd w:val="clear" w:color="auto" w:fill="auto"/>
          </w:tcPr>
          <w:p w:rsidR="00E35D0C" w:rsidRPr="00822704" w:rsidRDefault="00E35D0C" w:rsidP="00C46E89">
            <w:pPr>
              <w:tabs>
                <w:tab w:val="decimal" w:pos="1113"/>
              </w:tabs>
              <w:autoSpaceDE w:val="0"/>
              <w:autoSpaceDN w:val="0"/>
              <w:adjustRightInd w:val="0"/>
              <w:rPr>
                <w:b/>
                <w:bCs/>
              </w:rPr>
            </w:pPr>
            <w:r w:rsidRPr="00822704">
              <w:rPr>
                <w:b/>
                <w:bCs/>
              </w:rPr>
              <w:t>158</w:t>
            </w:r>
          </w:p>
        </w:tc>
        <w:tc>
          <w:tcPr>
            <w:tcW w:w="904" w:type="pct"/>
            <w:shd w:val="clear" w:color="auto" w:fill="auto"/>
          </w:tcPr>
          <w:p w:rsidR="00E35D0C" w:rsidRPr="00822704" w:rsidRDefault="00E35D0C" w:rsidP="00C46E89">
            <w:pPr>
              <w:tabs>
                <w:tab w:val="decimal" w:pos="915"/>
              </w:tabs>
              <w:autoSpaceDE w:val="0"/>
              <w:autoSpaceDN w:val="0"/>
              <w:adjustRightInd w:val="0"/>
              <w:rPr>
                <w:b/>
                <w:bCs/>
              </w:rPr>
            </w:pPr>
            <w:r w:rsidRPr="00822704">
              <w:rPr>
                <w:b/>
                <w:bCs/>
              </w:rPr>
              <w:t>30</w:t>
            </w:r>
          </w:p>
        </w:tc>
      </w:tr>
    </w:tbl>
    <w:p w:rsidR="00E35D0C" w:rsidRDefault="00E35D0C" w:rsidP="00E35D0C">
      <w:pPr>
        <w:autoSpaceDE w:val="0"/>
        <w:autoSpaceDN w:val="0"/>
        <w:adjustRightInd w:val="0"/>
        <w:spacing w:before="480" w:after="240"/>
        <w:rPr>
          <w:lang w:val="es-NI"/>
        </w:rPr>
      </w:pPr>
      <w:r>
        <w:t>127.</w:t>
      </w:r>
      <w:r>
        <w:tab/>
      </w:r>
      <w:r w:rsidRPr="00FB448C">
        <w:t xml:space="preserve">Al mostrar los datos es claro que la participación de las mujeres en ambos consejos regionales autónomos desde 1990 ha sido baja en relación al número de hombres que obtienen escaños a través de los distintos partidos políticos. </w:t>
      </w:r>
      <w:r>
        <w:t xml:space="preserve"> </w:t>
      </w:r>
      <w:r w:rsidRPr="00FB448C">
        <w:t xml:space="preserve">Desde la creación de los consejos, la inclusión de las mujeres no pasa del 20% del total de las y </w:t>
      </w:r>
      <w:r>
        <w:t>los miembros de dichos consejos</w:t>
      </w:r>
      <w:r w:rsidRPr="00502B2A">
        <w:rPr>
          <w:rStyle w:val="FootnoteReference"/>
        </w:rPr>
        <w:footnoteReference w:id="41"/>
      </w:r>
      <w:r>
        <w:t>.</w:t>
      </w:r>
    </w:p>
    <w:p w:rsidR="00E35D0C" w:rsidRDefault="00E35D0C" w:rsidP="00E35D0C">
      <w:pPr>
        <w:autoSpaceDE w:val="0"/>
        <w:autoSpaceDN w:val="0"/>
        <w:adjustRightInd w:val="0"/>
        <w:spacing w:after="240"/>
        <w:rPr>
          <w:lang w:val="es-NI"/>
        </w:rPr>
      </w:pPr>
      <w:r>
        <w:t>128.</w:t>
      </w:r>
      <w:r>
        <w:tab/>
      </w:r>
      <w:r w:rsidRPr="00FB448C">
        <w:t>No obstante, en el Atlántico Sur ha habido un crecimiento en la presencia de las mujeres durante el per</w:t>
      </w:r>
      <w:r>
        <w:t>í</w:t>
      </w:r>
      <w:r w:rsidRPr="00FB448C">
        <w:t xml:space="preserve">odo legislativo (2002-2006). </w:t>
      </w:r>
      <w:r>
        <w:t xml:space="preserve"> </w:t>
      </w:r>
      <w:r w:rsidRPr="00FB448C">
        <w:t>Pero la escasa inclusión de mujeres en el Consejo de la RAAN se ha mantenido como una constante desde 1990.</w:t>
      </w:r>
    </w:p>
    <w:p w:rsidR="00E35D0C" w:rsidRPr="00B0656F" w:rsidRDefault="00E35D0C" w:rsidP="00E35D0C">
      <w:pPr>
        <w:keepNext/>
        <w:keepLines/>
        <w:autoSpaceDE w:val="0"/>
        <w:autoSpaceDN w:val="0"/>
        <w:adjustRightInd w:val="0"/>
        <w:spacing w:after="240"/>
        <w:jc w:val="center"/>
        <w:rPr>
          <w:b/>
          <w:bCs/>
        </w:rPr>
      </w:pPr>
      <w:r w:rsidRPr="00B0656F">
        <w:rPr>
          <w:b/>
          <w:bCs/>
        </w:rPr>
        <w:t>Mujeres, identidad étnica y organizaciones políticas, RAAN (1990-2002)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08"/>
        <w:gridCol w:w="1908"/>
        <w:gridCol w:w="1908"/>
        <w:gridCol w:w="1901"/>
      </w:tblGrid>
      <w:tr w:rsidR="00E35D0C" w:rsidRPr="00FB448C" w:rsidTr="00413C0A">
        <w:tblPrEx>
          <w:tblCellMar>
            <w:top w:w="0" w:type="dxa"/>
            <w:bottom w:w="0" w:type="dxa"/>
          </w:tblCellMar>
        </w:tblPrEx>
        <w:trPr>
          <w:trHeight w:val="20"/>
        </w:trPr>
        <w:tc>
          <w:tcPr>
            <w:tcW w:w="984" w:type="pct"/>
            <w:vMerge w:val="restart"/>
            <w:shd w:val="clear" w:color="auto" w:fill="auto"/>
            <w:vAlign w:val="center"/>
          </w:tcPr>
          <w:p w:rsidR="00E35D0C" w:rsidRPr="00A11C8A" w:rsidRDefault="00E35D0C" w:rsidP="00C46E89">
            <w:pPr>
              <w:autoSpaceDE w:val="0"/>
              <w:autoSpaceDN w:val="0"/>
              <w:adjustRightInd w:val="0"/>
              <w:jc w:val="center"/>
              <w:rPr>
                <w:b/>
              </w:rPr>
            </w:pPr>
            <w:r w:rsidRPr="00A11C8A">
              <w:rPr>
                <w:b/>
                <w:bCs/>
              </w:rPr>
              <w:t>Grupo étnico</w:t>
            </w:r>
          </w:p>
        </w:tc>
        <w:tc>
          <w:tcPr>
            <w:tcW w:w="3014" w:type="pct"/>
            <w:gridSpan w:val="3"/>
            <w:shd w:val="clear" w:color="auto" w:fill="auto"/>
            <w:vAlign w:val="center"/>
          </w:tcPr>
          <w:p w:rsidR="00E35D0C" w:rsidRPr="00A11C8A" w:rsidRDefault="00E35D0C" w:rsidP="00C46E89">
            <w:pPr>
              <w:autoSpaceDE w:val="0"/>
              <w:autoSpaceDN w:val="0"/>
              <w:adjustRightInd w:val="0"/>
              <w:jc w:val="center"/>
              <w:rPr>
                <w:b/>
                <w:bCs/>
              </w:rPr>
            </w:pPr>
            <w:r w:rsidRPr="00A11C8A">
              <w:rPr>
                <w:b/>
                <w:bCs/>
              </w:rPr>
              <w:t>Organización política</w:t>
            </w:r>
          </w:p>
        </w:tc>
        <w:tc>
          <w:tcPr>
            <w:tcW w:w="1002" w:type="pct"/>
            <w:vMerge w:val="restart"/>
            <w:shd w:val="clear" w:color="auto" w:fill="auto"/>
            <w:vAlign w:val="center"/>
          </w:tcPr>
          <w:p w:rsidR="00E35D0C" w:rsidRPr="00A11C8A" w:rsidRDefault="00E35D0C" w:rsidP="00C46E89">
            <w:pPr>
              <w:autoSpaceDE w:val="0"/>
              <w:autoSpaceDN w:val="0"/>
              <w:adjustRightInd w:val="0"/>
              <w:jc w:val="center"/>
              <w:rPr>
                <w:b/>
              </w:rPr>
            </w:pPr>
            <w:r w:rsidRPr="00A11C8A">
              <w:rPr>
                <w:b/>
                <w:bCs/>
              </w:rPr>
              <w:t>Total</w:t>
            </w:r>
          </w:p>
        </w:tc>
      </w:tr>
      <w:tr w:rsidR="00E35D0C" w:rsidRPr="00FB448C" w:rsidTr="00413C0A">
        <w:tblPrEx>
          <w:tblCellMar>
            <w:top w:w="0" w:type="dxa"/>
            <w:bottom w:w="0" w:type="dxa"/>
          </w:tblCellMar>
        </w:tblPrEx>
        <w:trPr>
          <w:trHeight w:val="20"/>
        </w:trPr>
        <w:tc>
          <w:tcPr>
            <w:tcW w:w="984" w:type="pct"/>
            <w:vMerge/>
            <w:shd w:val="clear" w:color="auto" w:fill="auto"/>
            <w:vAlign w:val="center"/>
          </w:tcPr>
          <w:p w:rsidR="00E35D0C" w:rsidRPr="00A11C8A" w:rsidRDefault="00E35D0C" w:rsidP="00C46E89">
            <w:pPr>
              <w:autoSpaceDE w:val="0"/>
              <w:autoSpaceDN w:val="0"/>
              <w:adjustRightInd w:val="0"/>
              <w:jc w:val="center"/>
              <w:rPr>
                <w:b/>
              </w:rPr>
            </w:pPr>
          </w:p>
        </w:tc>
        <w:tc>
          <w:tcPr>
            <w:tcW w:w="1005" w:type="pct"/>
            <w:shd w:val="clear" w:color="auto" w:fill="auto"/>
            <w:vAlign w:val="center"/>
          </w:tcPr>
          <w:p w:rsidR="00E35D0C" w:rsidRPr="00A11C8A" w:rsidRDefault="00E35D0C" w:rsidP="00C46E89">
            <w:pPr>
              <w:autoSpaceDE w:val="0"/>
              <w:autoSpaceDN w:val="0"/>
              <w:adjustRightInd w:val="0"/>
              <w:jc w:val="center"/>
              <w:rPr>
                <w:b/>
                <w:bCs/>
              </w:rPr>
            </w:pPr>
            <w:r w:rsidRPr="00A11C8A">
              <w:rPr>
                <w:b/>
                <w:bCs/>
              </w:rPr>
              <w:t>FSLN</w:t>
            </w:r>
          </w:p>
        </w:tc>
        <w:tc>
          <w:tcPr>
            <w:tcW w:w="1005" w:type="pct"/>
            <w:shd w:val="clear" w:color="auto" w:fill="auto"/>
            <w:vAlign w:val="center"/>
          </w:tcPr>
          <w:p w:rsidR="00E35D0C" w:rsidRPr="00A11C8A" w:rsidRDefault="00E35D0C" w:rsidP="00C46E89">
            <w:pPr>
              <w:autoSpaceDE w:val="0"/>
              <w:autoSpaceDN w:val="0"/>
              <w:adjustRightInd w:val="0"/>
              <w:jc w:val="center"/>
              <w:rPr>
                <w:b/>
                <w:bCs/>
              </w:rPr>
            </w:pPr>
            <w:r w:rsidRPr="00A11C8A">
              <w:rPr>
                <w:b/>
                <w:bCs/>
              </w:rPr>
              <w:t>PLC</w:t>
            </w:r>
          </w:p>
        </w:tc>
        <w:tc>
          <w:tcPr>
            <w:tcW w:w="1005" w:type="pct"/>
            <w:shd w:val="clear" w:color="auto" w:fill="auto"/>
            <w:vAlign w:val="center"/>
          </w:tcPr>
          <w:p w:rsidR="00E35D0C" w:rsidRPr="00A11C8A" w:rsidRDefault="00E35D0C" w:rsidP="00C46E89">
            <w:pPr>
              <w:autoSpaceDE w:val="0"/>
              <w:autoSpaceDN w:val="0"/>
              <w:adjustRightInd w:val="0"/>
              <w:jc w:val="center"/>
              <w:rPr>
                <w:b/>
                <w:bCs/>
              </w:rPr>
            </w:pPr>
            <w:r w:rsidRPr="00A11C8A">
              <w:rPr>
                <w:b/>
                <w:bCs/>
              </w:rPr>
              <w:t>YATAMA</w:t>
            </w:r>
          </w:p>
        </w:tc>
        <w:tc>
          <w:tcPr>
            <w:tcW w:w="1002" w:type="pct"/>
            <w:vMerge/>
            <w:shd w:val="clear" w:color="auto" w:fill="auto"/>
            <w:vAlign w:val="center"/>
          </w:tcPr>
          <w:p w:rsidR="00E35D0C" w:rsidRPr="00A11C8A" w:rsidRDefault="00E35D0C" w:rsidP="00C46E89">
            <w:pPr>
              <w:autoSpaceDE w:val="0"/>
              <w:autoSpaceDN w:val="0"/>
              <w:adjustRightInd w:val="0"/>
              <w:jc w:val="center"/>
              <w:rPr>
                <w:b/>
              </w:rPr>
            </w:pPr>
          </w:p>
        </w:tc>
      </w:tr>
      <w:tr w:rsidR="00E35D0C" w:rsidRPr="00FB448C" w:rsidTr="00413C0A">
        <w:tblPrEx>
          <w:tblCellMar>
            <w:top w:w="0" w:type="dxa"/>
            <w:bottom w:w="0" w:type="dxa"/>
          </w:tblCellMar>
        </w:tblPrEx>
        <w:trPr>
          <w:trHeight w:val="20"/>
        </w:trPr>
        <w:tc>
          <w:tcPr>
            <w:tcW w:w="984" w:type="pct"/>
            <w:shd w:val="clear" w:color="auto" w:fill="auto"/>
          </w:tcPr>
          <w:p w:rsidR="00E35D0C" w:rsidRPr="00FB448C" w:rsidRDefault="00E35D0C" w:rsidP="00C46E89">
            <w:pPr>
              <w:autoSpaceDE w:val="0"/>
              <w:autoSpaceDN w:val="0"/>
              <w:adjustRightInd w:val="0"/>
            </w:pPr>
            <w:r w:rsidRPr="00FB448C">
              <w:t>Miskita</w:t>
            </w:r>
          </w:p>
        </w:tc>
        <w:tc>
          <w:tcPr>
            <w:tcW w:w="1005" w:type="pct"/>
            <w:shd w:val="clear" w:color="auto" w:fill="auto"/>
          </w:tcPr>
          <w:p w:rsidR="00E35D0C" w:rsidRPr="00FB448C" w:rsidRDefault="00E35D0C" w:rsidP="00C46E89">
            <w:pPr>
              <w:tabs>
                <w:tab w:val="decimal" w:pos="1000"/>
              </w:tabs>
              <w:autoSpaceDE w:val="0"/>
              <w:autoSpaceDN w:val="0"/>
              <w:adjustRightInd w:val="0"/>
              <w:jc w:val="both"/>
            </w:pPr>
            <w:r w:rsidRPr="00FB448C">
              <w:t>2</w:t>
            </w:r>
          </w:p>
        </w:tc>
        <w:tc>
          <w:tcPr>
            <w:tcW w:w="1005" w:type="pct"/>
            <w:shd w:val="clear" w:color="auto" w:fill="auto"/>
          </w:tcPr>
          <w:p w:rsidR="00E35D0C" w:rsidRPr="00FB448C" w:rsidRDefault="00E35D0C" w:rsidP="00C46E89">
            <w:pPr>
              <w:tabs>
                <w:tab w:val="decimal" w:pos="982"/>
              </w:tabs>
              <w:autoSpaceDE w:val="0"/>
              <w:autoSpaceDN w:val="0"/>
              <w:adjustRightInd w:val="0"/>
              <w:jc w:val="both"/>
            </w:pPr>
            <w:r w:rsidRPr="00FB448C">
              <w:t>2</w:t>
            </w:r>
          </w:p>
        </w:tc>
        <w:tc>
          <w:tcPr>
            <w:tcW w:w="1005" w:type="pct"/>
            <w:shd w:val="clear" w:color="auto" w:fill="auto"/>
          </w:tcPr>
          <w:p w:rsidR="00E35D0C" w:rsidRPr="00FB448C" w:rsidRDefault="00E35D0C" w:rsidP="00C46E89">
            <w:pPr>
              <w:tabs>
                <w:tab w:val="decimal" w:pos="949"/>
              </w:tabs>
              <w:autoSpaceDE w:val="0"/>
              <w:autoSpaceDN w:val="0"/>
              <w:adjustRightInd w:val="0"/>
              <w:jc w:val="both"/>
            </w:pPr>
            <w:r w:rsidRPr="00FB448C">
              <w:t>7</w:t>
            </w:r>
          </w:p>
        </w:tc>
        <w:tc>
          <w:tcPr>
            <w:tcW w:w="1002" w:type="pct"/>
            <w:shd w:val="clear" w:color="auto" w:fill="auto"/>
          </w:tcPr>
          <w:p w:rsidR="00E35D0C" w:rsidRPr="00970EC6" w:rsidRDefault="00E35D0C" w:rsidP="00C46E89">
            <w:pPr>
              <w:tabs>
                <w:tab w:val="decimal" w:pos="1001"/>
              </w:tabs>
              <w:autoSpaceDE w:val="0"/>
              <w:autoSpaceDN w:val="0"/>
              <w:adjustRightInd w:val="0"/>
              <w:jc w:val="both"/>
              <w:rPr>
                <w:b/>
              </w:rPr>
            </w:pPr>
            <w:r w:rsidRPr="00970EC6">
              <w:rPr>
                <w:b/>
              </w:rPr>
              <w:t>11</w:t>
            </w:r>
          </w:p>
        </w:tc>
      </w:tr>
      <w:tr w:rsidR="00E35D0C" w:rsidRPr="00FB448C" w:rsidTr="00413C0A">
        <w:tblPrEx>
          <w:tblCellMar>
            <w:top w:w="0" w:type="dxa"/>
            <w:bottom w:w="0" w:type="dxa"/>
          </w:tblCellMar>
        </w:tblPrEx>
        <w:trPr>
          <w:trHeight w:val="20"/>
        </w:trPr>
        <w:tc>
          <w:tcPr>
            <w:tcW w:w="984" w:type="pct"/>
            <w:shd w:val="clear" w:color="auto" w:fill="auto"/>
          </w:tcPr>
          <w:p w:rsidR="00E35D0C" w:rsidRPr="00FB448C" w:rsidRDefault="00E35D0C" w:rsidP="00C46E89">
            <w:pPr>
              <w:autoSpaceDE w:val="0"/>
              <w:autoSpaceDN w:val="0"/>
              <w:adjustRightInd w:val="0"/>
            </w:pPr>
            <w:r w:rsidRPr="00FB448C">
              <w:t>Mestiza</w:t>
            </w:r>
          </w:p>
        </w:tc>
        <w:tc>
          <w:tcPr>
            <w:tcW w:w="1005" w:type="pct"/>
            <w:shd w:val="clear" w:color="auto" w:fill="auto"/>
          </w:tcPr>
          <w:p w:rsidR="00E35D0C" w:rsidRPr="00FB448C" w:rsidRDefault="00E35D0C" w:rsidP="00C46E89">
            <w:pPr>
              <w:tabs>
                <w:tab w:val="decimal" w:pos="1000"/>
              </w:tabs>
              <w:autoSpaceDE w:val="0"/>
              <w:autoSpaceDN w:val="0"/>
              <w:adjustRightInd w:val="0"/>
              <w:jc w:val="both"/>
            </w:pPr>
            <w:r w:rsidRPr="00FB448C">
              <w:t>6</w:t>
            </w:r>
          </w:p>
        </w:tc>
        <w:tc>
          <w:tcPr>
            <w:tcW w:w="1005" w:type="pct"/>
            <w:shd w:val="clear" w:color="auto" w:fill="auto"/>
          </w:tcPr>
          <w:p w:rsidR="00E35D0C" w:rsidRPr="00FB448C" w:rsidRDefault="00E35D0C" w:rsidP="00C46E89">
            <w:pPr>
              <w:tabs>
                <w:tab w:val="decimal" w:pos="982"/>
              </w:tabs>
              <w:autoSpaceDE w:val="0"/>
              <w:autoSpaceDN w:val="0"/>
              <w:adjustRightInd w:val="0"/>
              <w:jc w:val="both"/>
            </w:pPr>
            <w:r w:rsidRPr="00FB448C">
              <w:t>7</w:t>
            </w:r>
          </w:p>
        </w:tc>
        <w:tc>
          <w:tcPr>
            <w:tcW w:w="1005" w:type="pct"/>
            <w:shd w:val="clear" w:color="auto" w:fill="auto"/>
          </w:tcPr>
          <w:p w:rsidR="00E35D0C" w:rsidRPr="00FB448C" w:rsidRDefault="00E35D0C" w:rsidP="00C46E89">
            <w:pPr>
              <w:tabs>
                <w:tab w:val="decimal" w:pos="949"/>
              </w:tabs>
              <w:autoSpaceDE w:val="0"/>
              <w:autoSpaceDN w:val="0"/>
              <w:adjustRightInd w:val="0"/>
              <w:jc w:val="both"/>
            </w:pPr>
            <w:r>
              <w:t>-</w:t>
            </w:r>
          </w:p>
        </w:tc>
        <w:tc>
          <w:tcPr>
            <w:tcW w:w="1002" w:type="pct"/>
            <w:shd w:val="clear" w:color="auto" w:fill="auto"/>
          </w:tcPr>
          <w:p w:rsidR="00E35D0C" w:rsidRPr="00970EC6" w:rsidRDefault="00E35D0C" w:rsidP="00C46E89">
            <w:pPr>
              <w:tabs>
                <w:tab w:val="decimal" w:pos="1001"/>
              </w:tabs>
              <w:autoSpaceDE w:val="0"/>
              <w:autoSpaceDN w:val="0"/>
              <w:adjustRightInd w:val="0"/>
              <w:jc w:val="both"/>
              <w:rPr>
                <w:b/>
              </w:rPr>
            </w:pPr>
            <w:r w:rsidRPr="00970EC6">
              <w:rPr>
                <w:b/>
              </w:rPr>
              <w:t>13</w:t>
            </w:r>
          </w:p>
        </w:tc>
      </w:tr>
      <w:tr w:rsidR="00E35D0C" w:rsidRPr="00FB448C" w:rsidTr="00413C0A">
        <w:tblPrEx>
          <w:tblCellMar>
            <w:top w:w="0" w:type="dxa"/>
            <w:bottom w:w="0" w:type="dxa"/>
          </w:tblCellMar>
        </w:tblPrEx>
        <w:trPr>
          <w:trHeight w:val="20"/>
        </w:trPr>
        <w:tc>
          <w:tcPr>
            <w:tcW w:w="984" w:type="pct"/>
            <w:shd w:val="clear" w:color="auto" w:fill="auto"/>
          </w:tcPr>
          <w:p w:rsidR="00E35D0C" w:rsidRPr="00FB448C" w:rsidRDefault="00E35D0C" w:rsidP="00C46E89">
            <w:pPr>
              <w:autoSpaceDE w:val="0"/>
              <w:autoSpaceDN w:val="0"/>
              <w:adjustRightInd w:val="0"/>
            </w:pPr>
            <w:r w:rsidRPr="00FB448C">
              <w:t>Mayangna</w:t>
            </w:r>
          </w:p>
        </w:tc>
        <w:tc>
          <w:tcPr>
            <w:tcW w:w="1005" w:type="pct"/>
            <w:shd w:val="clear" w:color="auto" w:fill="auto"/>
          </w:tcPr>
          <w:p w:rsidR="00E35D0C" w:rsidRPr="00FB448C" w:rsidRDefault="00E35D0C" w:rsidP="00C46E89">
            <w:pPr>
              <w:tabs>
                <w:tab w:val="decimal" w:pos="1000"/>
              </w:tabs>
              <w:autoSpaceDE w:val="0"/>
              <w:autoSpaceDN w:val="0"/>
              <w:adjustRightInd w:val="0"/>
              <w:jc w:val="both"/>
            </w:pPr>
            <w:r w:rsidRPr="00FB448C">
              <w:t>1</w:t>
            </w:r>
          </w:p>
        </w:tc>
        <w:tc>
          <w:tcPr>
            <w:tcW w:w="1005" w:type="pct"/>
            <w:shd w:val="clear" w:color="auto" w:fill="auto"/>
          </w:tcPr>
          <w:p w:rsidR="00E35D0C" w:rsidRPr="00FB448C" w:rsidRDefault="00E35D0C" w:rsidP="00C46E89">
            <w:pPr>
              <w:tabs>
                <w:tab w:val="decimal" w:pos="982"/>
              </w:tabs>
              <w:autoSpaceDE w:val="0"/>
              <w:autoSpaceDN w:val="0"/>
              <w:adjustRightInd w:val="0"/>
              <w:jc w:val="both"/>
            </w:pPr>
            <w:r>
              <w:t>-</w:t>
            </w:r>
          </w:p>
        </w:tc>
        <w:tc>
          <w:tcPr>
            <w:tcW w:w="1005" w:type="pct"/>
            <w:shd w:val="clear" w:color="auto" w:fill="auto"/>
          </w:tcPr>
          <w:p w:rsidR="00E35D0C" w:rsidRPr="00FB448C" w:rsidRDefault="00E35D0C" w:rsidP="00C46E89">
            <w:pPr>
              <w:tabs>
                <w:tab w:val="decimal" w:pos="949"/>
              </w:tabs>
              <w:autoSpaceDE w:val="0"/>
              <w:autoSpaceDN w:val="0"/>
              <w:adjustRightInd w:val="0"/>
              <w:jc w:val="both"/>
            </w:pPr>
            <w:r>
              <w:t>-</w:t>
            </w:r>
          </w:p>
        </w:tc>
        <w:tc>
          <w:tcPr>
            <w:tcW w:w="1002" w:type="pct"/>
            <w:shd w:val="clear" w:color="auto" w:fill="auto"/>
          </w:tcPr>
          <w:p w:rsidR="00E35D0C" w:rsidRPr="00970EC6" w:rsidRDefault="00E35D0C" w:rsidP="00C46E89">
            <w:pPr>
              <w:tabs>
                <w:tab w:val="decimal" w:pos="1001"/>
              </w:tabs>
              <w:autoSpaceDE w:val="0"/>
              <w:autoSpaceDN w:val="0"/>
              <w:adjustRightInd w:val="0"/>
              <w:jc w:val="both"/>
              <w:rPr>
                <w:b/>
              </w:rPr>
            </w:pPr>
            <w:r w:rsidRPr="00970EC6">
              <w:rPr>
                <w:b/>
              </w:rPr>
              <w:t>1</w:t>
            </w:r>
          </w:p>
        </w:tc>
      </w:tr>
      <w:tr w:rsidR="00E35D0C" w:rsidRPr="00FB448C" w:rsidTr="00413C0A">
        <w:tblPrEx>
          <w:tblCellMar>
            <w:top w:w="0" w:type="dxa"/>
            <w:bottom w:w="0" w:type="dxa"/>
          </w:tblCellMar>
        </w:tblPrEx>
        <w:trPr>
          <w:trHeight w:val="20"/>
        </w:trPr>
        <w:tc>
          <w:tcPr>
            <w:tcW w:w="984" w:type="pct"/>
            <w:shd w:val="clear" w:color="auto" w:fill="auto"/>
          </w:tcPr>
          <w:p w:rsidR="00E35D0C" w:rsidRPr="00FB448C" w:rsidRDefault="00E35D0C" w:rsidP="00C46E89">
            <w:pPr>
              <w:autoSpaceDE w:val="0"/>
              <w:autoSpaceDN w:val="0"/>
              <w:adjustRightInd w:val="0"/>
            </w:pPr>
            <w:r w:rsidRPr="00FB448C">
              <w:t>Creole</w:t>
            </w:r>
          </w:p>
        </w:tc>
        <w:tc>
          <w:tcPr>
            <w:tcW w:w="1005" w:type="pct"/>
            <w:shd w:val="clear" w:color="auto" w:fill="auto"/>
          </w:tcPr>
          <w:p w:rsidR="00E35D0C" w:rsidRPr="00FB448C" w:rsidRDefault="00E35D0C" w:rsidP="00C46E89">
            <w:pPr>
              <w:tabs>
                <w:tab w:val="decimal" w:pos="1000"/>
              </w:tabs>
              <w:autoSpaceDE w:val="0"/>
              <w:autoSpaceDN w:val="0"/>
              <w:adjustRightInd w:val="0"/>
              <w:jc w:val="both"/>
            </w:pPr>
            <w:r w:rsidRPr="00FB448C">
              <w:t>4</w:t>
            </w:r>
          </w:p>
        </w:tc>
        <w:tc>
          <w:tcPr>
            <w:tcW w:w="1005" w:type="pct"/>
            <w:shd w:val="clear" w:color="auto" w:fill="auto"/>
          </w:tcPr>
          <w:p w:rsidR="00E35D0C" w:rsidRPr="00FB448C" w:rsidRDefault="00E35D0C" w:rsidP="00C46E89">
            <w:pPr>
              <w:tabs>
                <w:tab w:val="decimal" w:pos="982"/>
              </w:tabs>
              <w:autoSpaceDE w:val="0"/>
              <w:autoSpaceDN w:val="0"/>
              <w:adjustRightInd w:val="0"/>
              <w:jc w:val="both"/>
            </w:pPr>
            <w:r w:rsidRPr="00FB448C">
              <w:t>1</w:t>
            </w:r>
          </w:p>
        </w:tc>
        <w:tc>
          <w:tcPr>
            <w:tcW w:w="1005" w:type="pct"/>
            <w:shd w:val="clear" w:color="auto" w:fill="auto"/>
          </w:tcPr>
          <w:p w:rsidR="00E35D0C" w:rsidRPr="00FB448C" w:rsidRDefault="00E35D0C" w:rsidP="00C46E89">
            <w:pPr>
              <w:tabs>
                <w:tab w:val="decimal" w:pos="949"/>
              </w:tabs>
              <w:autoSpaceDE w:val="0"/>
              <w:autoSpaceDN w:val="0"/>
              <w:adjustRightInd w:val="0"/>
              <w:jc w:val="both"/>
            </w:pPr>
            <w:r w:rsidRPr="00FB448C">
              <w:t>1</w:t>
            </w:r>
          </w:p>
        </w:tc>
        <w:tc>
          <w:tcPr>
            <w:tcW w:w="1002" w:type="pct"/>
            <w:shd w:val="clear" w:color="auto" w:fill="auto"/>
          </w:tcPr>
          <w:p w:rsidR="00E35D0C" w:rsidRPr="00970EC6" w:rsidRDefault="00E35D0C" w:rsidP="00C46E89">
            <w:pPr>
              <w:tabs>
                <w:tab w:val="decimal" w:pos="1001"/>
              </w:tabs>
              <w:autoSpaceDE w:val="0"/>
              <w:autoSpaceDN w:val="0"/>
              <w:adjustRightInd w:val="0"/>
              <w:jc w:val="both"/>
              <w:rPr>
                <w:b/>
              </w:rPr>
            </w:pPr>
            <w:r w:rsidRPr="00970EC6">
              <w:rPr>
                <w:b/>
              </w:rPr>
              <w:t>6</w:t>
            </w:r>
          </w:p>
        </w:tc>
      </w:tr>
      <w:tr w:rsidR="00E35D0C" w:rsidRPr="00FB448C" w:rsidTr="00413C0A">
        <w:tblPrEx>
          <w:tblCellMar>
            <w:top w:w="0" w:type="dxa"/>
            <w:bottom w:w="0" w:type="dxa"/>
          </w:tblCellMar>
        </w:tblPrEx>
        <w:trPr>
          <w:trHeight w:val="20"/>
        </w:trPr>
        <w:tc>
          <w:tcPr>
            <w:tcW w:w="984" w:type="pct"/>
            <w:shd w:val="clear" w:color="auto" w:fill="auto"/>
          </w:tcPr>
          <w:p w:rsidR="00E35D0C" w:rsidRPr="006B2D82" w:rsidRDefault="00E35D0C" w:rsidP="00C46E89">
            <w:pPr>
              <w:autoSpaceDE w:val="0"/>
              <w:autoSpaceDN w:val="0"/>
              <w:adjustRightInd w:val="0"/>
              <w:rPr>
                <w:b/>
                <w:bCs/>
              </w:rPr>
            </w:pPr>
            <w:r>
              <w:rPr>
                <w:b/>
                <w:bCs/>
              </w:rPr>
              <w:tab/>
            </w:r>
            <w:r w:rsidRPr="006B2D82">
              <w:rPr>
                <w:b/>
                <w:bCs/>
              </w:rPr>
              <w:t xml:space="preserve">Total </w:t>
            </w:r>
          </w:p>
        </w:tc>
        <w:tc>
          <w:tcPr>
            <w:tcW w:w="1005" w:type="pct"/>
            <w:shd w:val="clear" w:color="auto" w:fill="auto"/>
          </w:tcPr>
          <w:p w:rsidR="00E35D0C" w:rsidRPr="006B2D82" w:rsidRDefault="00E35D0C" w:rsidP="00C46E89">
            <w:pPr>
              <w:tabs>
                <w:tab w:val="decimal" w:pos="1000"/>
              </w:tabs>
              <w:autoSpaceDE w:val="0"/>
              <w:autoSpaceDN w:val="0"/>
              <w:adjustRightInd w:val="0"/>
              <w:jc w:val="both"/>
              <w:rPr>
                <w:b/>
              </w:rPr>
            </w:pPr>
            <w:r w:rsidRPr="006B2D82">
              <w:rPr>
                <w:b/>
              </w:rPr>
              <w:t>13</w:t>
            </w:r>
          </w:p>
        </w:tc>
        <w:tc>
          <w:tcPr>
            <w:tcW w:w="1005" w:type="pct"/>
            <w:shd w:val="clear" w:color="auto" w:fill="auto"/>
          </w:tcPr>
          <w:p w:rsidR="00E35D0C" w:rsidRPr="006B2D82" w:rsidRDefault="00E35D0C" w:rsidP="00C46E89">
            <w:pPr>
              <w:tabs>
                <w:tab w:val="decimal" w:pos="982"/>
              </w:tabs>
              <w:autoSpaceDE w:val="0"/>
              <w:autoSpaceDN w:val="0"/>
              <w:adjustRightInd w:val="0"/>
              <w:jc w:val="both"/>
              <w:rPr>
                <w:b/>
              </w:rPr>
            </w:pPr>
            <w:r w:rsidRPr="006B2D82">
              <w:rPr>
                <w:b/>
              </w:rPr>
              <w:t>10</w:t>
            </w:r>
          </w:p>
        </w:tc>
        <w:tc>
          <w:tcPr>
            <w:tcW w:w="1005" w:type="pct"/>
            <w:shd w:val="clear" w:color="auto" w:fill="auto"/>
          </w:tcPr>
          <w:p w:rsidR="00E35D0C" w:rsidRPr="006B2D82" w:rsidRDefault="00E35D0C" w:rsidP="00C46E89">
            <w:pPr>
              <w:tabs>
                <w:tab w:val="decimal" w:pos="949"/>
              </w:tabs>
              <w:autoSpaceDE w:val="0"/>
              <w:autoSpaceDN w:val="0"/>
              <w:adjustRightInd w:val="0"/>
              <w:jc w:val="both"/>
              <w:rPr>
                <w:b/>
              </w:rPr>
            </w:pPr>
            <w:r w:rsidRPr="006B2D82">
              <w:rPr>
                <w:b/>
              </w:rPr>
              <w:t>8</w:t>
            </w:r>
          </w:p>
        </w:tc>
        <w:tc>
          <w:tcPr>
            <w:tcW w:w="1002" w:type="pct"/>
            <w:shd w:val="clear" w:color="auto" w:fill="auto"/>
          </w:tcPr>
          <w:p w:rsidR="00E35D0C" w:rsidRPr="00970EC6" w:rsidRDefault="00E35D0C" w:rsidP="00C46E89">
            <w:pPr>
              <w:tabs>
                <w:tab w:val="decimal" w:pos="1001"/>
              </w:tabs>
              <w:autoSpaceDE w:val="0"/>
              <w:autoSpaceDN w:val="0"/>
              <w:adjustRightInd w:val="0"/>
              <w:jc w:val="both"/>
              <w:rPr>
                <w:b/>
              </w:rPr>
            </w:pPr>
            <w:r w:rsidRPr="00970EC6">
              <w:rPr>
                <w:b/>
              </w:rPr>
              <w:t>31</w:t>
            </w:r>
          </w:p>
        </w:tc>
      </w:tr>
    </w:tbl>
    <w:p w:rsidR="00E35D0C" w:rsidRDefault="00E35D0C" w:rsidP="00E35D0C">
      <w:pPr>
        <w:autoSpaceDE w:val="0"/>
        <w:autoSpaceDN w:val="0"/>
        <w:adjustRightInd w:val="0"/>
        <w:spacing w:before="240" w:after="480"/>
        <w:rPr>
          <w:szCs w:val="18"/>
        </w:rPr>
      </w:pPr>
      <w:r w:rsidRPr="00B0656F">
        <w:rPr>
          <w:i/>
          <w:szCs w:val="18"/>
          <w:lang w:val="es-NI"/>
        </w:rPr>
        <w:t>Fuente</w:t>
      </w:r>
      <w:r w:rsidRPr="00FB448C">
        <w:rPr>
          <w:szCs w:val="18"/>
          <w:lang w:val="es-NI"/>
        </w:rPr>
        <w:t xml:space="preserve">: </w:t>
      </w:r>
      <w:r>
        <w:rPr>
          <w:szCs w:val="18"/>
          <w:lang w:val="es-NI"/>
        </w:rPr>
        <w:t xml:space="preserve"> </w:t>
      </w:r>
      <w:r w:rsidRPr="00B1407F">
        <w:rPr>
          <w:i/>
          <w:szCs w:val="18"/>
          <w:lang w:val="es-NI"/>
        </w:rPr>
        <w:t>Revista del Caribe Nicaragüense</w:t>
      </w:r>
      <w:r w:rsidRPr="00FB448C">
        <w:rPr>
          <w:szCs w:val="18"/>
          <w:lang w:val="es-NI"/>
        </w:rPr>
        <w:t>, WANI</w:t>
      </w:r>
      <w:r>
        <w:rPr>
          <w:szCs w:val="18"/>
          <w:lang w:val="es-NI"/>
        </w:rPr>
        <w:t>,</w:t>
      </w:r>
      <w:r w:rsidRPr="00FB448C">
        <w:rPr>
          <w:szCs w:val="18"/>
          <w:lang w:val="es-NI"/>
        </w:rPr>
        <w:t xml:space="preserve"> </w:t>
      </w:r>
      <w:r>
        <w:rPr>
          <w:szCs w:val="18"/>
          <w:lang w:val="es-NI"/>
        </w:rPr>
        <w:t>Nº</w:t>
      </w:r>
      <w:r w:rsidRPr="00FB448C">
        <w:rPr>
          <w:szCs w:val="18"/>
        </w:rPr>
        <w:t xml:space="preserve"> 25</w:t>
      </w:r>
      <w:r>
        <w:rPr>
          <w:szCs w:val="18"/>
        </w:rPr>
        <w:t>,</w:t>
      </w:r>
      <w:r w:rsidRPr="00FB448C">
        <w:rPr>
          <w:szCs w:val="18"/>
        </w:rPr>
        <w:t xml:space="preserve"> CIDCA-UCA</w:t>
      </w:r>
      <w:r>
        <w:rPr>
          <w:szCs w:val="18"/>
        </w:rPr>
        <w:t>,</w:t>
      </w:r>
      <w:r w:rsidRPr="00FB448C">
        <w:rPr>
          <w:szCs w:val="18"/>
        </w:rPr>
        <w:t xml:space="preserve"> Managua </w:t>
      </w:r>
      <w:r>
        <w:rPr>
          <w:szCs w:val="18"/>
        </w:rPr>
        <w:t>(</w:t>
      </w:r>
      <w:r w:rsidRPr="00FB448C">
        <w:rPr>
          <w:szCs w:val="18"/>
        </w:rPr>
        <w:t>Nicaragua</w:t>
      </w:r>
      <w:r>
        <w:rPr>
          <w:szCs w:val="18"/>
        </w:rPr>
        <w:t>).</w:t>
      </w:r>
    </w:p>
    <w:p w:rsidR="00E35D0C" w:rsidRPr="00B0656F" w:rsidRDefault="00E35D0C" w:rsidP="00413C0A">
      <w:pPr>
        <w:keepNext/>
        <w:autoSpaceDE w:val="0"/>
        <w:autoSpaceDN w:val="0"/>
        <w:adjustRightInd w:val="0"/>
        <w:spacing w:after="240"/>
        <w:jc w:val="center"/>
        <w:rPr>
          <w:b/>
          <w:bCs/>
        </w:rPr>
      </w:pPr>
      <w:r w:rsidRPr="00B0656F">
        <w:rPr>
          <w:b/>
          <w:bCs/>
        </w:rPr>
        <w:t>Mujeres, identidad étnica y organizaciones políticas, RAAS (1990-2002)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5"/>
        <w:gridCol w:w="1285"/>
        <w:gridCol w:w="1286"/>
        <w:gridCol w:w="1286"/>
        <w:gridCol w:w="1286"/>
        <w:gridCol w:w="1289"/>
        <w:gridCol w:w="1288"/>
      </w:tblGrid>
      <w:tr w:rsidR="00E35D0C" w:rsidRPr="00FB448C" w:rsidTr="00413C0A">
        <w:tblPrEx>
          <w:tblCellMar>
            <w:top w:w="0" w:type="dxa"/>
            <w:bottom w:w="0" w:type="dxa"/>
          </w:tblCellMar>
        </w:tblPrEx>
        <w:trPr>
          <w:trHeight w:val="20"/>
        </w:trPr>
        <w:tc>
          <w:tcPr>
            <w:tcW w:w="935" w:type="pct"/>
            <w:vMerge w:val="restart"/>
            <w:shd w:val="clear" w:color="auto" w:fill="auto"/>
            <w:vAlign w:val="center"/>
          </w:tcPr>
          <w:p w:rsidR="00E35D0C" w:rsidRPr="00A43820" w:rsidRDefault="00E35D0C" w:rsidP="00413C0A">
            <w:pPr>
              <w:keepNext/>
              <w:autoSpaceDE w:val="0"/>
              <w:autoSpaceDN w:val="0"/>
              <w:adjustRightInd w:val="0"/>
              <w:jc w:val="center"/>
              <w:rPr>
                <w:b/>
              </w:rPr>
            </w:pPr>
            <w:r w:rsidRPr="00A43820">
              <w:rPr>
                <w:b/>
                <w:bCs/>
              </w:rPr>
              <w:t>Grupo étnico</w:t>
            </w:r>
          </w:p>
        </w:tc>
        <w:tc>
          <w:tcPr>
            <w:tcW w:w="3387" w:type="pct"/>
            <w:gridSpan w:val="5"/>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Organización política</w:t>
            </w:r>
          </w:p>
        </w:tc>
        <w:tc>
          <w:tcPr>
            <w:tcW w:w="678" w:type="pct"/>
            <w:vMerge w:val="restart"/>
            <w:shd w:val="clear" w:color="auto" w:fill="auto"/>
            <w:vAlign w:val="center"/>
          </w:tcPr>
          <w:p w:rsidR="00E35D0C" w:rsidRPr="00A43820" w:rsidRDefault="00E35D0C" w:rsidP="00413C0A">
            <w:pPr>
              <w:keepNext/>
              <w:autoSpaceDE w:val="0"/>
              <w:autoSpaceDN w:val="0"/>
              <w:adjustRightInd w:val="0"/>
              <w:jc w:val="center"/>
              <w:rPr>
                <w:b/>
              </w:rPr>
            </w:pPr>
            <w:r>
              <w:rPr>
                <w:b/>
              </w:rPr>
              <w:t>Total</w:t>
            </w:r>
          </w:p>
        </w:tc>
      </w:tr>
      <w:tr w:rsidR="00E35D0C" w:rsidRPr="00FB448C" w:rsidTr="00413C0A">
        <w:tblPrEx>
          <w:tblCellMar>
            <w:top w:w="0" w:type="dxa"/>
            <w:bottom w:w="0" w:type="dxa"/>
          </w:tblCellMar>
        </w:tblPrEx>
        <w:trPr>
          <w:trHeight w:val="20"/>
        </w:trPr>
        <w:tc>
          <w:tcPr>
            <w:tcW w:w="935" w:type="pct"/>
            <w:vMerge/>
            <w:shd w:val="clear" w:color="auto" w:fill="auto"/>
            <w:vAlign w:val="center"/>
          </w:tcPr>
          <w:p w:rsidR="00E35D0C" w:rsidRPr="00A43820" w:rsidRDefault="00E35D0C" w:rsidP="00413C0A">
            <w:pPr>
              <w:keepNext/>
              <w:autoSpaceDE w:val="0"/>
              <w:autoSpaceDN w:val="0"/>
              <w:adjustRightInd w:val="0"/>
              <w:jc w:val="center"/>
              <w:rPr>
                <w:b/>
              </w:rPr>
            </w:pPr>
          </w:p>
        </w:tc>
        <w:tc>
          <w:tcPr>
            <w:tcW w:w="677" w:type="pct"/>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FSLN</w:t>
            </w:r>
          </w:p>
        </w:tc>
        <w:tc>
          <w:tcPr>
            <w:tcW w:w="677" w:type="pct"/>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PIM</w:t>
            </w:r>
          </w:p>
        </w:tc>
        <w:tc>
          <w:tcPr>
            <w:tcW w:w="677" w:type="pct"/>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PLC</w:t>
            </w:r>
          </w:p>
        </w:tc>
        <w:tc>
          <w:tcPr>
            <w:tcW w:w="677" w:type="pct"/>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UNO</w:t>
            </w:r>
          </w:p>
        </w:tc>
        <w:tc>
          <w:tcPr>
            <w:tcW w:w="679" w:type="pct"/>
            <w:shd w:val="clear" w:color="auto" w:fill="auto"/>
            <w:vAlign w:val="center"/>
          </w:tcPr>
          <w:p w:rsidR="00E35D0C" w:rsidRPr="00A43820" w:rsidRDefault="00E35D0C" w:rsidP="00413C0A">
            <w:pPr>
              <w:keepNext/>
              <w:autoSpaceDE w:val="0"/>
              <w:autoSpaceDN w:val="0"/>
              <w:adjustRightInd w:val="0"/>
              <w:jc w:val="center"/>
              <w:rPr>
                <w:b/>
                <w:bCs/>
              </w:rPr>
            </w:pPr>
            <w:r w:rsidRPr="00A43820">
              <w:rPr>
                <w:b/>
                <w:bCs/>
              </w:rPr>
              <w:t>YATAMA</w:t>
            </w:r>
          </w:p>
        </w:tc>
        <w:tc>
          <w:tcPr>
            <w:tcW w:w="678" w:type="pct"/>
            <w:vMerge/>
            <w:shd w:val="clear" w:color="auto" w:fill="auto"/>
            <w:vAlign w:val="center"/>
          </w:tcPr>
          <w:p w:rsidR="00E35D0C" w:rsidRPr="00A43820" w:rsidRDefault="00E35D0C" w:rsidP="00413C0A">
            <w:pPr>
              <w:keepNext/>
              <w:autoSpaceDE w:val="0"/>
              <w:autoSpaceDN w:val="0"/>
              <w:adjustRightInd w:val="0"/>
              <w:jc w:val="center"/>
              <w:rPr>
                <w:b/>
              </w:rPr>
            </w:pPr>
          </w:p>
        </w:tc>
      </w:tr>
      <w:tr w:rsidR="00E35D0C" w:rsidRPr="00FB448C" w:rsidTr="00413C0A">
        <w:tblPrEx>
          <w:tblCellMar>
            <w:top w:w="0" w:type="dxa"/>
            <w:bottom w:w="0" w:type="dxa"/>
          </w:tblCellMar>
        </w:tblPrEx>
        <w:trPr>
          <w:trHeight w:val="20"/>
        </w:trPr>
        <w:tc>
          <w:tcPr>
            <w:tcW w:w="935" w:type="pct"/>
            <w:shd w:val="clear" w:color="auto" w:fill="auto"/>
          </w:tcPr>
          <w:p w:rsidR="00E35D0C" w:rsidRPr="00FB448C" w:rsidRDefault="00E35D0C" w:rsidP="00413C0A">
            <w:pPr>
              <w:keepNext/>
              <w:autoSpaceDE w:val="0"/>
              <w:autoSpaceDN w:val="0"/>
              <w:adjustRightInd w:val="0"/>
            </w:pPr>
            <w:r w:rsidRPr="00FB448C">
              <w:t>Miskita</w:t>
            </w:r>
          </w:p>
        </w:tc>
        <w:tc>
          <w:tcPr>
            <w:tcW w:w="677" w:type="pct"/>
            <w:shd w:val="clear" w:color="auto" w:fill="auto"/>
          </w:tcPr>
          <w:p w:rsidR="00E35D0C" w:rsidRPr="00FB448C" w:rsidRDefault="00E35D0C" w:rsidP="00413C0A">
            <w:pPr>
              <w:keepNext/>
              <w:tabs>
                <w:tab w:val="decimal" w:pos="625"/>
              </w:tabs>
              <w:autoSpaceDE w:val="0"/>
              <w:autoSpaceDN w:val="0"/>
              <w:adjustRightInd w:val="0"/>
            </w:pPr>
            <w:r>
              <w:t>-</w:t>
            </w:r>
          </w:p>
        </w:tc>
        <w:tc>
          <w:tcPr>
            <w:tcW w:w="677" w:type="pct"/>
            <w:shd w:val="clear" w:color="auto" w:fill="auto"/>
          </w:tcPr>
          <w:p w:rsidR="00E35D0C" w:rsidRPr="00FB448C" w:rsidRDefault="00E35D0C" w:rsidP="00413C0A">
            <w:pPr>
              <w:keepNext/>
              <w:tabs>
                <w:tab w:val="decimal" w:pos="660"/>
              </w:tabs>
              <w:autoSpaceDE w:val="0"/>
              <w:autoSpaceDN w:val="0"/>
              <w:adjustRightInd w:val="0"/>
            </w:pPr>
            <w:r>
              <w:t>-</w:t>
            </w:r>
          </w:p>
        </w:tc>
        <w:tc>
          <w:tcPr>
            <w:tcW w:w="677" w:type="pct"/>
            <w:shd w:val="clear" w:color="auto" w:fill="auto"/>
          </w:tcPr>
          <w:p w:rsidR="00E35D0C" w:rsidRPr="00FB448C" w:rsidRDefault="00E35D0C" w:rsidP="00413C0A">
            <w:pPr>
              <w:keepNext/>
              <w:tabs>
                <w:tab w:val="decimal" w:pos="694"/>
              </w:tabs>
              <w:autoSpaceDE w:val="0"/>
              <w:autoSpaceDN w:val="0"/>
              <w:adjustRightInd w:val="0"/>
            </w:pPr>
            <w:r w:rsidRPr="00FB448C">
              <w:t>1</w:t>
            </w:r>
          </w:p>
        </w:tc>
        <w:tc>
          <w:tcPr>
            <w:tcW w:w="677" w:type="pct"/>
            <w:shd w:val="clear" w:color="auto" w:fill="auto"/>
          </w:tcPr>
          <w:p w:rsidR="00E35D0C" w:rsidRPr="00FB448C" w:rsidRDefault="00E35D0C" w:rsidP="00413C0A">
            <w:pPr>
              <w:keepNext/>
              <w:tabs>
                <w:tab w:val="decimal" w:pos="639"/>
              </w:tabs>
              <w:autoSpaceDE w:val="0"/>
              <w:autoSpaceDN w:val="0"/>
              <w:adjustRightInd w:val="0"/>
            </w:pPr>
            <w:r>
              <w:t>-</w:t>
            </w:r>
          </w:p>
        </w:tc>
        <w:tc>
          <w:tcPr>
            <w:tcW w:w="679" w:type="pct"/>
            <w:shd w:val="clear" w:color="auto" w:fill="auto"/>
          </w:tcPr>
          <w:p w:rsidR="00E35D0C" w:rsidRPr="00FB448C" w:rsidRDefault="00E35D0C" w:rsidP="00413C0A">
            <w:pPr>
              <w:keepNext/>
              <w:tabs>
                <w:tab w:val="decimal" w:pos="626"/>
              </w:tabs>
              <w:autoSpaceDE w:val="0"/>
              <w:autoSpaceDN w:val="0"/>
              <w:adjustRightInd w:val="0"/>
            </w:pPr>
            <w:r w:rsidRPr="00FB448C">
              <w:t>2</w:t>
            </w:r>
          </w:p>
        </w:tc>
        <w:tc>
          <w:tcPr>
            <w:tcW w:w="678" w:type="pct"/>
            <w:shd w:val="clear" w:color="auto" w:fill="auto"/>
          </w:tcPr>
          <w:p w:rsidR="00E35D0C" w:rsidRPr="008224C1" w:rsidRDefault="00E35D0C" w:rsidP="00413C0A">
            <w:pPr>
              <w:keepNext/>
              <w:tabs>
                <w:tab w:val="decimal" w:pos="673"/>
              </w:tabs>
              <w:autoSpaceDE w:val="0"/>
              <w:autoSpaceDN w:val="0"/>
              <w:adjustRightInd w:val="0"/>
              <w:rPr>
                <w:b/>
              </w:rPr>
            </w:pPr>
            <w:r w:rsidRPr="008224C1">
              <w:rPr>
                <w:b/>
              </w:rPr>
              <w:t>3</w:t>
            </w:r>
          </w:p>
        </w:tc>
      </w:tr>
      <w:tr w:rsidR="00E35D0C" w:rsidRPr="00FB448C" w:rsidTr="00413C0A">
        <w:tblPrEx>
          <w:tblCellMar>
            <w:top w:w="0" w:type="dxa"/>
            <w:bottom w:w="0" w:type="dxa"/>
          </w:tblCellMar>
        </w:tblPrEx>
        <w:trPr>
          <w:trHeight w:val="20"/>
        </w:trPr>
        <w:tc>
          <w:tcPr>
            <w:tcW w:w="935" w:type="pct"/>
            <w:shd w:val="clear" w:color="auto" w:fill="auto"/>
          </w:tcPr>
          <w:p w:rsidR="00E35D0C" w:rsidRPr="00FB448C" w:rsidRDefault="00E35D0C" w:rsidP="00413C0A">
            <w:pPr>
              <w:keepNext/>
              <w:autoSpaceDE w:val="0"/>
              <w:autoSpaceDN w:val="0"/>
              <w:adjustRightInd w:val="0"/>
            </w:pPr>
            <w:r w:rsidRPr="00FB448C">
              <w:t>Mestiza</w:t>
            </w:r>
          </w:p>
        </w:tc>
        <w:tc>
          <w:tcPr>
            <w:tcW w:w="677" w:type="pct"/>
            <w:shd w:val="clear" w:color="auto" w:fill="auto"/>
          </w:tcPr>
          <w:p w:rsidR="00E35D0C" w:rsidRPr="00FB448C" w:rsidRDefault="00E35D0C" w:rsidP="00413C0A">
            <w:pPr>
              <w:keepNext/>
              <w:tabs>
                <w:tab w:val="decimal" w:pos="625"/>
              </w:tabs>
              <w:autoSpaceDE w:val="0"/>
              <w:autoSpaceDN w:val="0"/>
              <w:adjustRightInd w:val="0"/>
            </w:pPr>
            <w:r w:rsidRPr="00FB448C">
              <w:t>6</w:t>
            </w:r>
          </w:p>
        </w:tc>
        <w:tc>
          <w:tcPr>
            <w:tcW w:w="677" w:type="pct"/>
            <w:shd w:val="clear" w:color="auto" w:fill="auto"/>
          </w:tcPr>
          <w:p w:rsidR="00E35D0C" w:rsidRPr="00FB448C" w:rsidRDefault="00E35D0C" w:rsidP="00413C0A">
            <w:pPr>
              <w:keepNext/>
              <w:tabs>
                <w:tab w:val="decimal" w:pos="660"/>
              </w:tabs>
              <w:autoSpaceDE w:val="0"/>
              <w:autoSpaceDN w:val="0"/>
              <w:adjustRightInd w:val="0"/>
            </w:pPr>
            <w:r w:rsidRPr="00FB448C">
              <w:t>1</w:t>
            </w:r>
          </w:p>
        </w:tc>
        <w:tc>
          <w:tcPr>
            <w:tcW w:w="677" w:type="pct"/>
            <w:shd w:val="clear" w:color="auto" w:fill="auto"/>
          </w:tcPr>
          <w:p w:rsidR="00E35D0C" w:rsidRPr="00FB448C" w:rsidRDefault="00E35D0C" w:rsidP="00413C0A">
            <w:pPr>
              <w:keepNext/>
              <w:tabs>
                <w:tab w:val="decimal" w:pos="694"/>
              </w:tabs>
              <w:autoSpaceDE w:val="0"/>
              <w:autoSpaceDN w:val="0"/>
              <w:adjustRightInd w:val="0"/>
            </w:pPr>
            <w:r w:rsidRPr="00FB448C">
              <w:t>8</w:t>
            </w:r>
          </w:p>
        </w:tc>
        <w:tc>
          <w:tcPr>
            <w:tcW w:w="677" w:type="pct"/>
            <w:shd w:val="clear" w:color="auto" w:fill="auto"/>
          </w:tcPr>
          <w:p w:rsidR="00E35D0C" w:rsidRPr="00FB448C" w:rsidRDefault="00E35D0C" w:rsidP="00413C0A">
            <w:pPr>
              <w:keepNext/>
              <w:tabs>
                <w:tab w:val="decimal" w:pos="639"/>
              </w:tabs>
              <w:autoSpaceDE w:val="0"/>
              <w:autoSpaceDN w:val="0"/>
              <w:adjustRightInd w:val="0"/>
            </w:pPr>
            <w:r w:rsidRPr="00FB448C">
              <w:t>2</w:t>
            </w:r>
          </w:p>
        </w:tc>
        <w:tc>
          <w:tcPr>
            <w:tcW w:w="679" w:type="pct"/>
            <w:shd w:val="clear" w:color="auto" w:fill="auto"/>
          </w:tcPr>
          <w:p w:rsidR="00E35D0C" w:rsidRPr="00FB448C" w:rsidRDefault="00E35D0C" w:rsidP="00413C0A">
            <w:pPr>
              <w:keepNext/>
              <w:tabs>
                <w:tab w:val="decimal" w:pos="626"/>
              </w:tabs>
              <w:autoSpaceDE w:val="0"/>
              <w:autoSpaceDN w:val="0"/>
              <w:adjustRightInd w:val="0"/>
            </w:pPr>
            <w:r>
              <w:t>-</w:t>
            </w:r>
          </w:p>
        </w:tc>
        <w:tc>
          <w:tcPr>
            <w:tcW w:w="678" w:type="pct"/>
            <w:shd w:val="clear" w:color="auto" w:fill="auto"/>
          </w:tcPr>
          <w:p w:rsidR="00E35D0C" w:rsidRPr="008224C1" w:rsidRDefault="00E35D0C" w:rsidP="00413C0A">
            <w:pPr>
              <w:keepNext/>
              <w:tabs>
                <w:tab w:val="decimal" w:pos="673"/>
              </w:tabs>
              <w:autoSpaceDE w:val="0"/>
              <w:autoSpaceDN w:val="0"/>
              <w:adjustRightInd w:val="0"/>
              <w:rPr>
                <w:b/>
              </w:rPr>
            </w:pPr>
            <w:r w:rsidRPr="008224C1">
              <w:rPr>
                <w:b/>
              </w:rPr>
              <w:t>17</w:t>
            </w:r>
          </w:p>
        </w:tc>
      </w:tr>
      <w:tr w:rsidR="00E35D0C" w:rsidRPr="00FB448C" w:rsidTr="00413C0A">
        <w:tblPrEx>
          <w:tblCellMar>
            <w:top w:w="0" w:type="dxa"/>
            <w:bottom w:w="0" w:type="dxa"/>
          </w:tblCellMar>
        </w:tblPrEx>
        <w:trPr>
          <w:trHeight w:val="20"/>
        </w:trPr>
        <w:tc>
          <w:tcPr>
            <w:tcW w:w="935" w:type="pct"/>
            <w:shd w:val="clear" w:color="auto" w:fill="auto"/>
          </w:tcPr>
          <w:p w:rsidR="00E35D0C" w:rsidRPr="00FB448C" w:rsidRDefault="00E35D0C" w:rsidP="00C46E89">
            <w:pPr>
              <w:autoSpaceDE w:val="0"/>
              <w:autoSpaceDN w:val="0"/>
              <w:adjustRightInd w:val="0"/>
            </w:pPr>
            <w:r w:rsidRPr="00FB448C">
              <w:t>Mayangna</w:t>
            </w:r>
          </w:p>
        </w:tc>
        <w:tc>
          <w:tcPr>
            <w:tcW w:w="677" w:type="pct"/>
            <w:shd w:val="clear" w:color="auto" w:fill="auto"/>
          </w:tcPr>
          <w:p w:rsidR="00E35D0C" w:rsidRPr="00FB448C" w:rsidRDefault="00E35D0C" w:rsidP="00C46E89">
            <w:pPr>
              <w:tabs>
                <w:tab w:val="decimal" w:pos="625"/>
              </w:tabs>
              <w:autoSpaceDE w:val="0"/>
              <w:autoSpaceDN w:val="0"/>
              <w:adjustRightInd w:val="0"/>
            </w:pPr>
            <w:r>
              <w:t>-</w:t>
            </w:r>
          </w:p>
        </w:tc>
        <w:tc>
          <w:tcPr>
            <w:tcW w:w="677" w:type="pct"/>
            <w:shd w:val="clear" w:color="auto" w:fill="auto"/>
          </w:tcPr>
          <w:p w:rsidR="00E35D0C" w:rsidRPr="00FB448C" w:rsidRDefault="00E35D0C" w:rsidP="00C46E89">
            <w:pPr>
              <w:tabs>
                <w:tab w:val="decimal" w:pos="660"/>
              </w:tabs>
              <w:autoSpaceDE w:val="0"/>
              <w:autoSpaceDN w:val="0"/>
              <w:adjustRightInd w:val="0"/>
            </w:pPr>
            <w:r>
              <w:t>-</w:t>
            </w:r>
          </w:p>
        </w:tc>
        <w:tc>
          <w:tcPr>
            <w:tcW w:w="677" w:type="pct"/>
            <w:shd w:val="clear" w:color="auto" w:fill="auto"/>
          </w:tcPr>
          <w:p w:rsidR="00E35D0C" w:rsidRPr="00FB448C" w:rsidRDefault="00E35D0C" w:rsidP="00C46E89">
            <w:pPr>
              <w:tabs>
                <w:tab w:val="decimal" w:pos="694"/>
              </w:tabs>
              <w:autoSpaceDE w:val="0"/>
              <w:autoSpaceDN w:val="0"/>
              <w:adjustRightInd w:val="0"/>
            </w:pPr>
            <w:r>
              <w:t>-</w:t>
            </w:r>
          </w:p>
        </w:tc>
        <w:tc>
          <w:tcPr>
            <w:tcW w:w="677" w:type="pct"/>
            <w:shd w:val="clear" w:color="auto" w:fill="auto"/>
          </w:tcPr>
          <w:p w:rsidR="00E35D0C" w:rsidRPr="00FB448C" w:rsidRDefault="00E35D0C" w:rsidP="00C46E89">
            <w:pPr>
              <w:tabs>
                <w:tab w:val="decimal" w:pos="639"/>
              </w:tabs>
              <w:autoSpaceDE w:val="0"/>
              <w:autoSpaceDN w:val="0"/>
              <w:adjustRightInd w:val="0"/>
            </w:pPr>
            <w:r>
              <w:t>-</w:t>
            </w:r>
          </w:p>
        </w:tc>
        <w:tc>
          <w:tcPr>
            <w:tcW w:w="679" w:type="pct"/>
            <w:shd w:val="clear" w:color="auto" w:fill="auto"/>
          </w:tcPr>
          <w:p w:rsidR="00E35D0C" w:rsidRPr="00FB448C" w:rsidRDefault="00E35D0C" w:rsidP="00C46E89">
            <w:pPr>
              <w:tabs>
                <w:tab w:val="decimal" w:pos="626"/>
              </w:tabs>
              <w:autoSpaceDE w:val="0"/>
              <w:autoSpaceDN w:val="0"/>
              <w:adjustRightInd w:val="0"/>
            </w:pPr>
            <w:r>
              <w:t>-</w:t>
            </w:r>
          </w:p>
        </w:tc>
        <w:tc>
          <w:tcPr>
            <w:tcW w:w="678" w:type="pct"/>
            <w:shd w:val="clear" w:color="auto" w:fill="auto"/>
          </w:tcPr>
          <w:p w:rsidR="00E35D0C" w:rsidRPr="008224C1" w:rsidRDefault="00E35D0C" w:rsidP="00C46E89">
            <w:pPr>
              <w:tabs>
                <w:tab w:val="decimal" w:pos="673"/>
              </w:tabs>
              <w:autoSpaceDE w:val="0"/>
              <w:autoSpaceDN w:val="0"/>
              <w:adjustRightInd w:val="0"/>
              <w:rPr>
                <w:b/>
              </w:rPr>
            </w:pPr>
            <w:r w:rsidRPr="008224C1">
              <w:rPr>
                <w:b/>
              </w:rPr>
              <w:t>-</w:t>
            </w:r>
          </w:p>
        </w:tc>
      </w:tr>
      <w:tr w:rsidR="00E35D0C" w:rsidRPr="00FB448C" w:rsidTr="00413C0A">
        <w:tblPrEx>
          <w:tblCellMar>
            <w:top w:w="0" w:type="dxa"/>
            <w:bottom w:w="0" w:type="dxa"/>
          </w:tblCellMar>
        </w:tblPrEx>
        <w:trPr>
          <w:trHeight w:val="20"/>
        </w:trPr>
        <w:tc>
          <w:tcPr>
            <w:tcW w:w="935" w:type="pct"/>
            <w:shd w:val="clear" w:color="auto" w:fill="auto"/>
          </w:tcPr>
          <w:p w:rsidR="00E35D0C" w:rsidRPr="00FB448C" w:rsidRDefault="00E35D0C" w:rsidP="00C46E89">
            <w:pPr>
              <w:autoSpaceDE w:val="0"/>
              <w:autoSpaceDN w:val="0"/>
              <w:adjustRightInd w:val="0"/>
            </w:pPr>
            <w:r w:rsidRPr="00FB448C">
              <w:t>Creole</w:t>
            </w:r>
          </w:p>
        </w:tc>
        <w:tc>
          <w:tcPr>
            <w:tcW w:w="677" w:type="pct"/>
            <w:shd w:val="clear" w:color="auto" w:fill="auto"/>
          </w:tcPr>
          <w:p w:rsidR="00E35D0C" w:rsidRPr="00FB448C" w:rsidRDefault="00E35D0C" w:rsidP="00C46E89">
            <w:pPr>
              <w:tabs>
                <w:tab w:val="decimal" w:pos="625"/>
              </w:tabs>
              <w:autoSpaceDE w:val="0"/>
              <w:autoSpaceDN w:val="0"/>
              <w:adjustRightInd w:val="0"/>
            </w:pPr>
            <w:r w:rsidRPr="00FB448C">
              <w:t>2</w:t>
            </w:r>
          </w:p>
        </w:tc>
        <w:tc>
          <w:tcPr>
            <w:tcW w:w="677" w:type="pct"/>
            <w:shd w:val="clear" w:color="auto" w:fill="auto"/>
          </w:tcPr>
          <w:p w:rsidR="00E35D0C" w:rsidRPr="00FB448C" w:rsidRDefault="00E35D0C" w:rsidP="00C46E89">
            <w:pPr>
              <w:tabs>
                <w:tab w:val="decimal" w:pos="660"/>
              </w:tabs>
              <w:autoSpaceDE w:val="0"/>
              <w:autoSpaceDN w:val="0"/>
              <w:adjustRightInd w:val="0"/>
            </w:pPr>
            <w:r>
              <w:t>-</w:t>
            </w:r>
          </w:p>
        </w:tc>
        <w:tc>
          <w:tcPr>
            <w:tcW w:w="677" w:type="pct"/>
            <w:shd w:val="clear" w:color="auto" w:fill="auto"/>
          </w:tcPr>
          <w:p w:rsidR="00E35D0C" w:rsidRPr="00FB448C" w:rsidRDefault="00E35D0C" w:rsidP="00C46E89">
            <w:pPr>
              <w:tabs>
                <w:tab w:val="decimal" w:pos="694"/>
              </w:tabs>
              <w:autoSpaceDE w:val="0"/>
              <w:autoSpaceDN w:val="0"/>
              <w:adjustRightInd w:val="0"/>
            </w:pPr>
            <w:r w:rsidRPr="00FB448C">
              <w:t>5</w:t>
            </w:r>
          </w:p>
        </w:tc>
        <w:tc>
          <w:tcPr>
            <w:tcW w:w="677" w:type="pct"/>
            <w:shd w:val="clear" w:color="auto" w:fill="auto"/>
          </w:tcPr>
          <w:p w:rsidR="00E35D0C" w:rsidRPr="00FB448C" w:rsidRDefault="00E35D0C" w:rsidP="00C46E89">
            <w:pPr>
              <w:tabs>
                <w:tab w:val="decimal" w:pos="639"/>
              </w:tabs>
              <w:autoSpaceDE w:val="0"/>
              <w:autoSpaceDN w:val="0"/>
              <w:adjustRightInd w:val="0"/>
            </w:pPr>
            <w:r w:rsidRPr="00FB448C">
              <w:t>2</w:t>
            </w:r>
          </w:p>
        </w:tc>
        <w:tc>
          <w:tcPr>
            <w:tcW w:w="679" w:type="pct"/>
            <w:shd w:val="clear" w:color="auto" w:fill="auto"/>
          </w:tcPr>
          <w:p w:rsidR="00E35D0C" w:rsidRPr="00FB448C" w:rsidRDefault="00E35D0C" w:rsidP="00C46E89">
            <w:pPr>
              <w:tabs>
                <w:tab w:val="decimal" w:pos="626"/>
              </w:tabs>
              <w:autoSpaceDE w:val="0"/>
              <w:autoSpaceDN w:val="0"/>
              <w:adjustRightInd w:val="0"/>
            </w:pPr>
            <w:r>
              <w:t>-</w:t>
            </w:r>
          </w:p>
        </w:tc>
        <w:tc>
          <w:tcPr>
            <w:tcW w:w="678" w:type="pct"/>
            <w:shd w:val="clear" w:color="auto" w:fill="auto"/>
          </w:tcPr>
          <w:p w:rsidR="00E35D0C" w:rsidRPr="008224C1" w:rsidRDefault="00E35D0C" w:rsidP="00C46E89">
            <w:pPr>
              <w:tabs>
                <w:tab w:val="decimal" w:pos="673"/>
              </w:tabs>
              <w:autoSpaceDE w:val="0"/>
              <w:autoSpaceDN w:val="0"/>
              <w:adjustRightInd w:val="0"/>
              <w:rPr>
                <w:b/>
              </w:rPr>
            </w:pPr>
            <w:r w:rsidRPr="008224C1">
              <w:rPr>
                <w:b/>
              </w:rPr>
              <w:t>9</w:t>
            </w:r>
          </w:p>
        </w:tc>
      </w:tr>
      <w:tr w:rsidR="00E35D0C" w:rsidRPr="00FB448C" w:rsidTr="00413C0A">
        <w:tblPrEx>
          <w:tblCellMar>
            <w:top w:w="0" w:type="dxa"/>
            <w:bottom w:w="0" w:type="dxa"/>
          </w:tblCellMar>
        </w:tblPrEx>
        <w:trPr>
          <w:trHeight w:val="20"/>
        </w:trPr>
        <w:tc>
          <w:tcPr>
            <w:tcW w:w="935" w:type="pct"/>
            <w:shd w:val="clear" w:color="auto" w:fill="auto"/>
          </w:tcPr>
          <w:p w:rsidR="00E35D0C" w:rsidRPr="00FB448C" w:rsidRDefault="00E35D0C" w:rsidP="00C46E89">
            <w:pPr>
              <w:autoSpaceDE w:val="0"/>
              <w:autoSpaceDN w:val="0"/>
              <w:adjustRightInd w:val="0"/>
            </w:pPr>
            <w:r w:rsidRPr="00FB448C">
              <w:t>Rama</w:t>
            </w:r>
          </w:p>
        </w:tc>
        <w:tc>
          <w:tcPr>
            <w:tcW w:w="677" w:type="pct"/>
            <w:shd w:val="clear" w:color="auto" w:fill="auto"/>
          </w:tcPr>
          <w:p w:rsidR="00E35D0C" w:rsidRPr="00FB448C" w:rsidRDefault="00E35D0C" w:rsidP="00C46E89">
            <w:pPr>
              <w:tabs>
                <w:tab w:val="decimal" w:pos="625"/>
              </w:tabs>
              <w:autoSpaceDE w:val="0"/>
              <w:autoSpaceDN w:val="0"/>
              <w:adjustRightInd w:val="0"/>
            </w:pPr>
            <w:r w:rsidRPr="00FB448C">
              <w:t>1</w:t>
            </w:r>
          </w:p>
        </w:tc>
        <w:tc>
          <w:tcPr>
            <w:tcW w:w="677" w:type="pct"/>
            <w:shd w:val="clear" w:color="auto" w:fill="auto"/>
          </w:tcPr>
          <w:p w:rsidR="00E35D0C" w:rsidRPr="00FB448C" w:rsidRDefault="00E35D0C" w:rsidP="00C46E89">
            <w:pPr>
              <w:tabs>
                <w:tab w:val="decimal" w:pos="660"/>
              </w:tabs>
              <w:autoSpaceDE w:val="0"/>
              <w:autoSpaceDN w:val="0"/>
              <w:adjustRightInd w:val="0"/>
            </w:pPr>
            <w:r>
              <w:t>-</w:t>
            </w:r>
          </w:p>
        </w:tc>
        <w:tc>
          <w:tcPr>
            <w:tcW w:w="677" w:type="pct"/>
            <w:shd w:val="clear" w:color="auto" w:fill="auto"/>
          </w:tcPr>
          <w:p w:rsidR="00E35D0C" w:rsidRPr="00FB448C" w:rsidRDefault="00E35D0C" w:rsidP="00C46E89">
            <w:pPr>
              <w:tabs>
                <w:tab w:val="decimal" w:pos="694"/>
              </w:tabs>
              <w:autoSpaceDE w:val="0"/>
              <w:autoSpaceDN w:val="0"/>
              <w:adjustRightInd w:val="0"/>
            </w:pPr>
            <w:r>
              <w:t>-</w:t>
            </w:r>
          </w:p>
        </w:tc>
        <w:tc>
          <w:tcPr>
            <w:tcW w:w="677" w:type="pct"/>
            <w:shd w:val="clear" w:color="auto" w:fill="auto"/>
          </w:tcPr>
          <w:p w:rsidR="00E35D0C" w:rsidRPr="00FB448C" w:rsidRDefault="00E35D0C" w:rsidP="00C46E89">
            <w:pPr>
              <w:tabs>
                <w:tab w:val="decimal" w:pos="639"/>
              </w:tabs>
              <w:autoSpaceDE w:val="0"/>
              <w:autoSpaceDN w:val="0"/>
              <w:adjustRightInd w:val="0"/>
            </w:pPr>
            <w:r>
              <w:t>-</w:t>
            </w:r>
          </w:p>
        </w:tc>
        <w:tc>
          <w:tcPr>
            <w:tcW w:w="679" w:type="pct"/>
            <w:shd w:val="clear" w:color="auto" w:fill="auto"/>
          </w:tcPr>
          <w:p w:rsidR="00E35D0C" w:rsidRPr="00FB448C" w:rsidRDefault="00E35D0C" w:rsidP="00C46E89">
            <w:pPr>
              <w:tabs>
                <w:tab w:val="decimal" w:pos="626"/>
              </w:tabs>
              <w:autoSpaceDE w:val="0"/>
              <w:autoSpaceDN w:val="0"/>
              <w:adjustRightInd w:val="0"/>
            </w:pPr>
            <w:r>
              <w:t>-</w:t>
            </w:r>
          </w:p>
        </w:tc>
        <w:tc>
          <w:tcPr>
            <w:tcW w:w="678" w:type="pct"/>
            <w:shd w:val="clear" w:color="auto" w:fill="auto"/>
          </w:tcPr>
          <w:p w:rsidR="00E35D0C" w:rsidRPr="008224C1" w:rsidRDefault="00E35D0C" w:rsidP="00C46E89">
            <w:pPr>
              <w:tabs>
                <w:tab w:val="decimal" w:pos="673"/>
              </w:tabs>
              <w:autoSpaceDE w:val="0"/>
              <w:autoSpaceDN w:val="0"/>
              <w:adjustRightInd w:val="0"/>
              <w:rPr>
                <w:b/>
              </w:rPr>
            </w:pPr>
            <w:r w:rsidRPr="008224C1">
              <w:rPr>
                <w:b/>
              </w:rPr>
              <w:t>1</w:t>
            </w:r>
          </w:p>
        </w:tc>
      </w:tr>
      <w:tr w:rsidR="00E35D0C" w:rsidRPr="00FB448C" w:rsidTr="00413C0A">
        <w:tblPrEx>
          <w:tblCellMar>
            <w:top w:w="0" w:type="dxa"/>
            <w:bottom w:w="0" w:type="dxa"/>
          </w:tblCellMar>
        </w:tblPrEx>
        <w:trPr>
          <w:trHeight w:val="20"/>
        </w:trPr>
        <w:tc>
          <w:tcPr>
            <w:tcW w:w="935" w:type="pct"/>
            <w:shd w:val="clear" w:color="auto" w:fill="auto"/>
          </w:tcPr>
          <w:p w:rsidR="00E35D0C" w:rsidRPr="00A807B9" w:rsidRDefault="00E35D0C" w:rsidP="00C46E89">
            <w:pPr>
              <w:autoSpaceDE w:val="0"/>
              <w:autoSpaceDN w:val="0"/>
              <w:adjustRightInd w:val="0"/>
              <w:rPr>
                <w:b/>
                <w:bCs/>
              </w:rPr>
            </w:pPr>
            <w:r>
              <w:rPr>
                <w:b/>
                <w:bCs/>
              </w:rPr>
              <w:tab/>
            </w:r>
            <w:r w:rsidRPr="00A807B9">
              <w:rPr>
                <w:b/>
                <w:bCs/>
              </w:rPr>
              <w:t>Total</w:t>
            </w:r>
          </w:p>
        </w:tc>
        <w:tc>
          <w:tcPr>
            <w:tcW w:w="677" w:type="pct"/>
            <w:shd w:val="clear" w:color="auto" w:fill="auto"/>
          </w:tcPr>
          <w:p w:rsidR="00E35D0C" w:rsidRPr="00A807B9" w:rsidRDefault="00E35D0C" w:rsidP="00C46E89">
            <w:pPr>
              <w:tabs>
                <w:tab w:val="decimal" w:pos="625"/>
              </w:tabs>
              <w:autoSpaceDE w:val="0"/>
              <w:autoSpaceDN w:val="0"/>
              <w:adjustRightInd w:val="0"/>
              <w:rPr>
                <w:b/>
              </w:rPr>
            </w:pPr>
            <w:r w:rsidRPr="00A807B9">
              <w:rPr>
                <w:b/>
              </w:rPr>
              <w:t>9</w:t>
            </w:r>
          </w:p>
        </w:tc>
        <w:tc>
          <w:tcPr>
            <w:tcW w:w="677" w:type="pct"/>
            <w:shd w:val="clear" w:color="auto" w:fill="auto"/>
          </w:tcPr>
          <w:p w:rsidR="00E35D0C" w:rsidRPr="00A807B9" w:rsidRDefault="00E35D0C" w:rsidP="00C46E89">
            <w:pPr>
              <w:tabs>
                <w:tab w:val="decimal" w:pos="660"/>
              </w:tabs>
              <w:autoSpaceDE w:val="0"/>
              <w:autoSpaceDN w:val="0"/>
              <w:adjustRightInd w:val="0"/>
              <w:rPr>
                <w:b/>
              </w:rPr>
            </w:pPr>
            <w:r w:rsidRPr="00A807B9">
              <w:rPr>
                <w:b/>
              </w:rPr>
              <w:t>1</w:t>
            </w:r>
          </w:p>
        </w:tc>
        <w:tc>
          <w:tcPr>
            <w:tcW w:w="677" w:type="pct"/>
            <w:shd w:val="clear" w:color="auto" w:fill="auto"/>
          </w:tcPr>
          <w:p w:rsidR="00E35D0C" w:rsidRPr="00A807B9" w:rsidRDefault="00E35D0C" w:rsidP="00C46E89">
            <w:pPr>
              <w:tabs>
                <w:tab w:val="decimal" w:pos="694"/>
              </w:tabs>
              <w:autoSpaceDE w:val="0"/>
              <w:autoSpaceDN w:val="0"/>
              <w:adjustRightInd w:val="0"/>
              <w:rPr>
                <w:b/>
              </w:rPr>
            </w:pPr>
            <w:r w:rsidRPr="00A807B9">
              <w:rPr>
                <w:b/>
              </w:rPr>
              <w:t>14</w:t>
            </w:r>
          </w:p>
        </w:tc>
        <w:tc>
          <w:tcPr>
            <w:tcW w:w="677" w:type="pct"/>
            <w:shd w:val="clear" w:color="auto" w:fill="auto"/>
          </w:tcPr>
          <w:p w:rsidR="00E35D0C" w:rsidRPr="00A807B9" w:rsidRDefault="00E35D0C" w:rsidP="00C46E89">
            <w:pPr>
              <w:tabs>
                <w:tab w:val="decimal" w:pos="639"/>
              </w:tabs>
              <w:autoSpaceDE w:val="0"/>
              <w:autoSpaceDN w:val="0"/>
              <w:adjustRightInd w:val="0"/>
              <w:rPr>
                <w:b/>
              </w:rPr>
            </w:pPr>
            <w:r w:rsidRPr="00A807B9">
              <w:rPr>
                <w:b/>
              </w:rPr>
              <w:t>4</w:t>
            </w:r>
          </w:p>
        </w:tc>
        <w:tc>
          <w:tcPr>
            <w:tcW w:w="679" w:type="pct"/>
            <w:shd w:val="clear" w:color="auto" w:fill="auto"/>
          </w:tcPr>
          <w:p w:rsidR="00E35D0C" w:rsidRPr="00A807B9" w:rsidRDefault="00E35D0C" w:rsidP="00C46E89">
            <w:pPr>
              <w:tabs>
                <w:tab w:val="decimal" w:pos="626"/>
              </w:tabs>
              <w:autoSpaceDE w:val="0"/>
              <w:autoSpaceDN w:val="0"/>
              <w:adjustRightInd w:val="0"/>
              <w:rPr>
                <w:b/>
              </w:rPr>
            </w:pPr>
            <w:r w:rsidRPr="00A807B9">
              <w:rPr>
                <w:b/>
              </w:rPr>
              <w:t>2</w:t>
            </w:r>
          </w:p>
        </w:tc>
        <w:tc>
          <w:tcPr>
            <w:tcW w:w="678" w:type="pct"/>
            <w:shd w:val="clear" w:color="auto" w:fill="auto"/>
          </w:tcPr>
          <w:p w:rsidR="00E35D0C" w:rsidRPr="008224C1" w:rsidRDefault="00E35D0C" w:rsidP="00C46E89">
            <w:pPr>
              <w:tabs>
                <w:tab w:val="decimal" w:pos="673"/>
              </w:tabs>
              <w:autoSpaceDE w:val="0"/>
              <w:autoSpaceDN w:val="0"/>
              <w:adjustRightInd w:val="0"/>
              <w:rPr>
                <w:b/>
              </w:rPr>
            </w:pPr>
            <w:r w:rsidRPr="008224C1">
              <w:rPr>
                <w:b/>
              </w:rPr>
              <w:t>30</w:t>
            </w:r>
          </w:p>
        </w:tc>
      </w:tr>
    </w:tbl>
    <w:p w:rsidR="00E35D0C" w:rsidRPr="00FB448C" w:rsidRDefault="00E35D0C" w:rsidP="00E35D0C">
      <w:pPr>
        <w:autoSpaceDE w:val="0"/>
        <w:autoSpaceDN w:val="0"/>
        <w:adjustRightInd w:val="0"/>
        <w:spacing w:before="240" w:after="480"/>
        <w:rPr>
          <w:szCs w:val="18"/>
        </w:rPr>
      </w:pPr>
      <w:r w:rsidRPr="0049374D">
        <w:rPr>
          <w:i/>
          <w:szCs w:val="18"/>
          <w:lang w:val="es-NI"/>
        </w:rPr>
        <w:t>Fuente</w:t>
      </w:r>
      <w:r w:rsidRPr="00FB448C">
        <w:rPr>
          <w:szCs w:val="18"/>
          <w:lang w:val="es-NI"/>
        </w:rPr>
        <w:t xml:space="preserve">: </w:t>
      </w:r>
      <w:r>
        <w:rPr>
          <w:szCs w:val="18"/>
          <w:lang w:val="es-NI"/>
        </w:rPr>
        <w:t xml:space="preserve"> </w:t>
      </w:r>
      <w:r w:rsidRPr="00B1407F">
        <w:rPr>
          <w:i/>
          <w:szCs w:val="18"/>
          <w:lang w:val="es-NI"/>
        </w:rPr>
        <w:t>Revista del Caribe Nicaragüense</w:t>
      </w:r>
      <w:r w:rsidRPr="00FB448C">
        <w:rPr>
          <w:szCs w:val="18"/>
          <w:lang w:val="es-NI"/>
        </w:rPr>
        <w:t>, WANI</w:t>
      </w:r>
      <w:r>
        <w:rPr>
          <w:szCs w:val="18"/>
          <w:lang w:val="es-NI"/>
        </w:rPr>
        <w:t>,</w:t>
      </w:r>
      <w:r w:rsidRPr="00FB448C">
        <w:rPr>
          <w:szCs w:val="18"/>
          <w:lang w:val="es-NI"/>
        </w:rPr>
        <w:t xml:space="preserve"> </w:t>
      </w:r>
      <w:r>
        <w:rPr>
          <w:szCs w:val="18"/>
          <w:lang w:val="es-NI"/>
        </w:rPr>
        <w:t>Nº </w:t>
      </w:r>
      <w:r w:rsidRPr="00FB448C">
        <w:rPr>
          <w:szCs w:val="18"/>
        </w:rPr>
        <w:t>25</w:t>
      </w:r>
      <w:r>
        <w:rPr>
          <w:szCs w:val="18"/>
        </w:rPr>
        <w:t>,</w:t>
      </w:r>
      <w:r w:rsidRPr="00FB448C">
        <w:rPr>
          <w:szCs w:val="18"/>
        </w:rPr>
        <w:t xml:space="preserve"> CIDCA-UCA</w:t>
      </w:r>
      <w:r>
        <w:rPr>
          <w:szCs w:val="18"/>
        </w:rPr>
        <w:t>,</w:t>
      </w:r>
      <w:r w:rsidRPr="00FB448C">
        <w:rPr>
          <w:szCs w:val="18"/>
        </w:rPr>
        <w:t xml:space="preserve"> Managua </w:t>
      </w:r>
      <w:r>
        <w:rPr>
          <w:szCs w:val="18"/>
        </w:rPr>
        <w:t>(</w:t>
      </w:r>
      <w:r w:rsidRPr="00FB448C">
        <w:rPr>
          <w:szCs w:val="18"/>
        </w:rPr>
        <w:t>Nicaragua</w:t>
      </w:r>
      <w:r>
        <w:rPr>
          <w:szCs w:val="18"/>
        </w:rPr>
        <w:t>).</w:t>
      </w:r>
    </w:p>
    <w:p w:rsidR="00E35D0C" w:rsidRDefault="00E35D0C" w:rsidP="00E35D0C">
      <w:pPr>
        <w:autoSpaceDE w:val="0"/>
        <w:autoSpaceDN w:val="0"/>
        <w:adjustRightInd w:val="0"/>
        <w:spacing w:after="240"/>
        <w:rPr>
          <w:lang w:val="es-NI"/>
        </w:rPr>
      </w:pPr>
      <w:r>
        <w:t>129.</w:t>
      </w:r>
      <w:r>
        <w:tab/>
      </w:r>
      <w:r w:rsidRPr="00FB448C">
        <w:t xml:space="preserve">En relación a los partidos políticos, YATAMA es el que más mujeres miskitas incluye como concejales, en cambio, las mestizas están mejor incorporadas en los partidos nacionales según los datos que aquí se muestran. </w:t>
      </w:r>
      <w:r>
        <w:t xml:space="preserve"> </w:t>
      </w:r>
      <w:r w:rsidRPr="00FB448C">
        <w:t xml:space="preserve">El FSLN muestra ser el partido más multiétnico al contener en su interior a mayangnas, miskitas, creoles y mestizas. </w:t>
      </w:r>
      <w:r>
        <w:t xml:space="preserve"> </w:t>
      </w:r>
      <w:r w:rsidRPr="00FB448C">
        <w:t>No obstante, esta diversidad cultural y de género es a</w:t>
      </w:r>
      <w:r>
        <w:t>ú</w:t>
      </w:r>
      <w:r w:rsidRPr="00FB448C">
        <w:t xml:space="preserve">n limitada en el FSLN, y en general en todos los partidos. </w:t>
      </w:r>
      <w:r>
        <w:t xml:space="preserve"> </w:t>
      </w:r>
      <w:r w:rsidRPr="00FB448C">
        <w:t>Las mujeres creoles logran obtener escaños en mayor proporción dentro del FSLN, a diferencia de los otros partidos en donde su representación es nula o restringida</w:t>
      </w:r>
      <w:r w:rsidRPr="00502B2A">
        <w:rPr>
          <w:rStyle w:val="FootnoteReference"/>
        </w:rPr>
        <w:footnoteReference w:id="42"/>
      </w:r>
      <w:r w:rsidRPr="00FB448C">
        <w:t>.</w:t>
      </w:r>
    </w:p>
    <w:p w:rsidR="00E35D0C" w:rsidRDefault="00E35D0C" w:rsidP="00E35D0C">
      <w:pPr>
        <w:autoSpaceDE w:val="0"/>
        <w:autoSpaceDN w:val="0"/>
        <w:adjustRightInd w:val="0"/>
        <w:spacing w:after="240"/>
        <w:rPr>
          <w:lang w:val="es-NI"/>
        </w:rPr>
      </w:pPr>
      <w:r>
        <w:t>130.</w:t>
      </w:r>
      <w:r>
        <w:tab/>
      </w:r>
      <w:r w:rsidRPr="00FB448C">
        <w:t>En el Atlántico Norte, el FSLN ha contado con el may</w:t>
      </w:r>
      <w:r>
        <w:t>or número de mujeres concejales </w:t>
      </w:r>
      <w:r w:rsidRPr="00FB448C">
        <w:t xml:space="preserve">(13). </w:t>
      </w:r>
      <w:r>
        <w:t xml:space="preserve"> </w:t>
      </w:r>
      <w:r w:rsidRPr="00FB448C">
        <w:t>En el Atlántico Sur ha sido el PLC la organización política que más mujeres</w:t>
      </w:r>
      <w:r>
        <w:t> </w:t>
      </w:r>
      <w:r w:rsidRPr="00FB448C">
        <w:t>(14) logró incluir durante los cuatro períodos legislativos del consejo regional.</w:t>
      </w:r>
    </w:p>
    <w:p w:rsidR="00E35D0C" w:rsidRDefault="00E35D0C" w:rsidP="00E35D0C">
      <w:pPr>
        <w:autoSpaceDE w:val="0"/>
        <w:autoSpaceDN w:val="0"/>
        <w:adjustRightInd w:val="0"/>
        <w:spacing w:after="240"/>
        <w:rPr>
          <w:lang w:val="es-NI"/>
        </w:rPr>
      </w:pPr>
      <w:r>
        <w:t>131.</w:t>
      </w:r>
      <w:r>
        <w:tab/>
      </w:r>
      <w:r w:rsidRPr="00FB448C">
        <w:t xml:space="preserve">A diferencia de la RAAN, en la RAAS son las mestizas y creoles quienes mejor representación han tenido en el consejo regional. </w:t>
      </w:r>
      <w:r>
        <w:t xml:space="preserve"> </w:t>
      </w:r>
      <w:r w:rsidRPr="00FB448C">
        <w:t>El PLC ha incluido mayoritariamente, como parte de sus concejales, a mestizas y creoles, mientras que el FSLN mantiene esta misma tendencia general, aunque con men</w:t>
      </w:r>
      <w:r>
        <w:t>os inclusión de mujeres creoles</w:t>
      </w:r>
      <w:r w:rsidRPr="00502B2A">
        <w:rPr>
          <w:rStyle w:val="FootnoteReference"/>
        </w:rPr>
        <w:footnoteReference w:id="43"/>
      </w:r>
      <w:r>
        <w:t>.</w:t>
      </w:r>
    </w:p>
    <w:p w:rsidR="00E35D0C" w:rsidRPr="00095222" w:rsidRDefault="00E35D0C" w:rsidP="00E35D0C">
      <w:pPr>
        <w:autoSpaceDE w:val="0"/>
        <w:autoSpaceDN w:val="0"/>
        <w:adjustRightInd w:val="0"/>
        <w:spacing w:after="240"/>
        <w:rPr>
          <w:b/>
          <w:iCs/>
          <w:lang w:val="es-ES_tradnl"/>
        </w:rPr>
      </w:pPr>
      <w:r w:rsidRPr="00095222">
        <w:rPr>
          <w:b/>
          <w:iCs/>
          <w:lang w:val="es-ES_tradnl"/>
        </w:rPr>
        <w:t>4.</w:t>
      </w:r>
      <w:r w:rsidRPr="00095222">
        <w:rPr>
          <w:b/>
          <w:iCs/>
          <w:lang w:val="es-ES_tradnl"/>
        </w:rPr>
        <w:tab/>
        <w:t xml:space="preserve">Reglamentación del Estatuto de autonomía de la costa atlántica </w:t>
      </w:r>
    </w:p>
    <w:p w:rsidR="00E35D0C" w:rsidRDefault="00E35D0C" w:rsidP="00E35D0C">
      <w:pPr>
        <w:autoSpaceDE w:val="0"/>
        <w:autoSpaceDN w:val="0"/>
        <w:adjustRightInd w:val="0"/>
        <w:spacing w:after="240"/>
        <w:rPr>
          <w:lang w:val="es-ES_tradnl"/>
        </w:rPr>
      </w:pPr>
      <w:r>
        <w:rPr>
          <w:lang w:val="es-ES_tradnl"/>
        </w:rPr>
        <w:t>132.</w:t>
      </w:r>
      <w:r>
        <w:rPr>
          <w:lang w:val="es-ES_tradnl"/>
        </w:rPr>
        <w:tab/>
      </w:r>
      <w:r w:rsidRPr="00FB448C">
        <w:rPr>
          <w:lang w:val="es-ES_tradnl"/>
        </w:rPr>
        <w:t xml:space="preserve">Como desarrollo de las garantías constitucionales, los pueblos indígenas y comunidades étnicas del Caribe cuentan con un Estatuto de autonomía de la costa atlántica (Ley </w:t>
      </w:r>
      <w:r>
        <w:rPr>
          <w:lang w:val="es-ES_tradnl"/>
        </w:rPr>
        <w:t>Nº</w:t>
      </w:r>
      <w:r w:rsidRPr="00FB448C">
        <w:rPr>
          <w:lang w:val="es-ES_tradnl"/>
        </w:rPr>
        <w:t xml:space="preserve"> 28) con su respectiva reglamentación</w:t>
      </w:r>
      <w:r>
        <w:rPr>
          <w:rStyle w:val="FootnoteReference"/>
          <w:lang w:val="es-ES_tradnl"/>
        </w:rPr>
        <w:footnoteReference w:id="44"/>
      </w:r>
      <w:r w:rsidRPr="00FB448C">
        <w:rPr>
          <w:lang w:val="es-ES_tradnl"/>
        </w:rPr>
        <w:t>.</w:t>
      </w:r>
    </w:p>
    <w:p w:rsidR="00E35D0C" w:rsidRDefault="00E35D0C" w:rsidP="00E35D0C">
      <w:pPr>
        <w:autoSpaceDE w:val="0"/>
        <w:autoSpaceDN w:val="0"/>
        <w:adjustRightInd w:val="0"/>
        <w:spacing w:after="240"/>
        <w:rPr>
          <w:lang w:val="es-ES_tradnl"/>
        </w:rPr>
      </w:pPr>
      <w:r>
        <w:rPr>
          <w:lang w:val="es-ES_tradnl"/>
        </w:rPr>
        <w:t>133.</w:t>
      </w:r>
      <w:r>
        <w:rPr>
          <w:lang w:val="es-ES_tradnl"/>
        </w:rPr>
        <w:tab/>
      </w:r>
      <w:r w:rsidRPr="00FB448C">
        <w:rPr>
          <w:lang w:val="es-ES_tradnl"/>
        </w:rPr>
        <w:t xml:space="preserve">El Reglamento de la Ley </w:t>
      </w:r>
      <w:r>
        <w:rPr>
          <w:lang w:val="es-ES_tradnl"/>
        </w:rPr>
        <w:t>Nº</w:t>
      </w:r>
      <w:r w:rsidRPr="00FB448C">
        <w:rPr>
          <w:lang w:val="es-ES_tradnl"/>
        </w:rPr>
        <w:t xml:space="preserve"> 28 define claramente el régimen </w:t>
      </w:r>
      <w:r>
        <w:rPr>
          <w:lang w:val="es-ES_tradnl"/>
        </w:rPr>
        <w:t>de autonomía en su artículo </w:t>
      </w:r>
      <w:r w:rsidRPr="00FB448C">
        <w:rPr>
          <w:lang w:val="es-ES_tradnl"/>
        </w:rPr>
        <w:t>3 el cual dice así:</w:t>
      </w:r>
    </w:p>
    <w:p w:rsidR="00E35D0C" w:rsidRDefault="00E35D0C" w:rsidP="00E35D0C">
      <w:pPr>
        <w:autoSpaceDE w:val="0"/>
        <w:autoSpaceDN w:val="0"/>
        <w:adjustRightInd w:val="0"/>
        <w:spacing w:after="240"/>
        <w:ind w:left="567" w:firstLine="567"/>
        <w:rPr>
          <w:iCs/>
          <w:lang w:val="es-ES_tradnl"/>
        </w:rPr>
      </w:pPr>
      <w:r>
        <w:rPr>
          <w:iCs/>
          <w:lang w:val="es-ES_tradnl"/>
        </w:rPr>
        <w:t>"</w:t>
      </w:r>
      <w:r w:rsidRPr="00FB448C">
        <w:rPr>
          <w:iCs/>
        </w:rPr>
        <w:t xml:space="preserve">Es el sistema o forma de gobierno jurídico, político, administrativo, económico y financieramente descentralizado dentro de la unidad del Estado nicaragüense, establece las atribuciones propias de las regiones autónomas de la costa atlántica de Nicaragua, de sus órganos de administración, los derechos y deberes que corresponden a sus habitantes para el ejercicio efectivo de los derechos históricos de los pueblos indígenas y comunidades étnicas de la costa atlántica de Nicaragua, consignadas en la Constitución política de la República de Nicaragua, la Ley </w:t>
      </w:r>
      <w:r>
        <w:rPr>
          <w:iCs/>
        </w:rPr>
        <w:t>Nº </w:t>
      </w:r>
      <w:r w:rsidRPr="00FB448C">
        <w:rPr>
          <w:iCs/>
        </w:rPr>
        <w:t>28 y demás leyes de la República</w:t>
      </w:r>
      <w:r>
        <w:rPr>
          <w:iCs/>
        </w:rPr>
        <w:t>."</w:t>
      </w:r>
    </w:p>
    <w:p w:rsidR="00E35D0C" w:rsidRDefault="00E35D0C" w:rsidP="00E35D0C">
      <w:pPr>
        <w:autoSpaceDE w:val="0"/>
        <w:autoSpaceDN w:val="0"/>
        <w:adjustRightInd w:val="0"/>
        <w:spacing w:after="240"/>
        <w:rPr>
          <w:lang w:val="es-ES_tradnl"/>
        </w:rPr>
      </w:pPr>
      <w:r>
        <w:rPr>
          <w:lang w:val="es-ES_tradnl"/>
        </w:rPr>
        <w:t>134.</w:t>
      </w:r>
      <w:r>
        <w:rPr>
          <w:lang w:val="es-ES_tradnl"/>
        </w:rPr>
        <w:tab/>
      </w:r>
      <w:r w:rsidRPr="00FB448C">
        <w:rPr>
          <w:lang w:val="es-ES_tradnl"/>
        </w:rPr>
        <w:t>El artículo 8 del Estat</w:t>
      </w:r>
      <w:r>
        <w:rPr>
          <w:lang w:val="es-ES_tradnl"/>
        </w:rPr>
        <w:t>uto de autonomía establece que:</w:t>
      </w:r>
    </w:p>
    <w:p w:rsidR="00E35D0C" w:rsidRDefault="00E35D0C" w:rsidP="00E35D0C">
      <w:pPr>
        <w:autoSpaceDE w:val="0"/>
        <w:autoSpaceDN w:val="0"/>
        <w:adjustRightInd w:val="0"/>
        <w:spacing w:after="240"/>
        <w:ind w:left="567" w:firstLine="567"/>
        <w:rPr>
          <w:lang w:val="es-ES_tradnl"/>
        </w:rPr>
      </w:pPr>
      <w:r>
        <w:rPr>
          <w:lang w:val="es-ES_tradnl"/>
        </w:rPr>
        <w:t>"</w:t>
      </w:r>
      <w:r w:rsidRPr="00FB448C">
        <w:rPr>
          <w:lang w:val="es-ES_tradnl"/>
        </w:rPr>
        <w:t xml:space="preserve">Las regiones autónomas establecidas son personas jurídicas de derecho público que siguen en lo </w:t>
      </w:r>
      <w:r w:rsidRPr="000C7638">
        <w:rPr>
          <w:iCs/>
        </w:rPr>
        <w:t>que</w:t>
      </w:r>
      <w:r w:rsidRPr="00FB448C">
        <w:rPr>
          <w:lang w:val="es-ES_tradnl"/>
        </w:rPr>
        <w:t xml:space="preserve"> corresponde, a políticas, planes y orientaciones nacionales. </w:t>
      </w:r>
      <w:r>
        <w:rPr>
          <w:lang w:val="es-ES_tradnl"/>
        </w:rPr>
        <w:t xml:space="preserve"> </w:t>
      </w:r>
      <w:r w:rsidRPr="00FB448C">
        <w:rPr>
          <w:lang w:val="es-ES_tradnl"/>
        </w:rPr>
        <w:t>Tienen a través de sus órganos administrativos las sig</w:t>
      </w:r>
      <w:r>
        <w:rPr>
          <w:lang w:val="es-ES_tradnl"/>
        </w:rPr>
        <w:t>uientes atribuciones generales:</w:t>
      </w:r>
    </w:p>
    <w:p w:rsidR="00E35D0C" w:rsidRPr="00FB448C" w:rsidRDefault="00E35D0C" w:rsidP="00E35D0C">
      <w:pPr>
        <w:autoSpaceDE w:val="0"/>
        <w:autoSpaceDN w:val="0"/>
        <w:adjustRightInd w:val="0"/>
        <w:spacing w:after="240"/>
        <w:ind w:left="1701" w:hanging="567"/>
        <w:rPr>
          <w:lang w:val="es-ES_tradnl"/>
        </w:rPr>
      </w:pPr>
      <w:r>
        <w:rPr>
          <w:lang w:val="es-ES_tradnl"/>
        </w:rPr>
        <w:t>1.</w:t>
      </w:r>
      <w:r>
        <w:rPr>
          <w:lang w:val="es-ES_tradnl"/>
        </w:rPr>
        <w:tab/>
      </w:r>
      <w:r w:rsidRPr="00FB448C">
        <w:rPr>
          <w:lang w:val="es-ES_tradnl"/>
        </w:rPr>
        <w:t>Participar efectivamente en la elaboración y ejecución de los planes y programas de desarrollo nacional en su región, a fin de armonizarlos con los intereses de la</w:t>
      </w:r>
      <w:r>
        <w:rPr>
          <w:lang w:val="es-ES_tradnl"/>
        </w:rPr>
        <w:t>s</w:t>
      </w:r>
      <w:r w:rsidRPr="00FB448C">
        <w:rPr>
          <w:lang w:val="es-ES_tradnl"/>
        </w:rPr>
        <w:t xml:space="preserve"> comunidades de la costa atlántica.</w:t>
      </w:r>
    </w:p>
    <w:p w:rsidR="00E35D0C" w:rsidRDefault="00E35D0C" w:rsidP="00E35D0C">
      <w:pPr>
        <w:autoSpaceDE w:val="0"/>
        <w:autoSpaceDN w:val="0"/>
        <w:adjustRightInd w:val="0"/>
        <w:spacing w:after="240"/>
        <w:ind w:left="1701" w:hanging="567"/>
        <w:rPr>
          <w:lang w:val="es-ES_tradnl"/>
        </w:rPr>
      </w:pPr>
      <w:r>
        <w:rPr>
          <w:lang w:val="es-ES_tradnl"/>
        </w:rPr>
        <w:t>2.</w:t>
      </w:r>
      <w:r>
        <w:rPr>
          <w:lang w:val="es-ES_tradnl"/>
        </w:rPr>
        <w:tab/>
      </w:r>
      <w:r w:rsidRPr="00FB448C">
        <w:rPr>
          <w:lang w:val="es-ES_tradnl"/>
        </w:rPr>
        <w:t>Administrar los programas de salud, educación, cultura, abastecimiento, transporte, servicios comunales, etc. en coordinación con los ministerios de Estado correspondiente.</w:t>
      </w:r>
    </w:p>
    <w:p w:rsidR="00E35D0C" w:rsidRDefault="00E35D0C" w:rsidP="00E35D0C">
      <w:pPr>
        <w:autoSpaceDE w:val="0"/>
        <w:autoSpaceDN w:val="0"/>
        <w:adjustRightInd w:val="0"/>
        <w:spacing w:after="240"/>
        <w:ind w:left="1701" w:hanging="567"/>
        <w:rPr>
          <w:lang w:val="es-ES_tradnl"/>
        </w:rPr>
      </w:pPr>
      <w:r>
        <w:rPr>
          <w:lang w:val="es-ES_tradnl"/>
        </w:rPr>
        <w:t>3.</w:t>
      </w:r>
      <w:r>
        <w:rPr>
          <w:lang w:val="es-ES_tradnl"/>
        </w:rPr>
        <w:tab/>
      </w:r>
      <w:r w:rsidRPr="00FB448C">
        <w:rPr>
          <w:lang w:val="es-ES_tradnl"/>
        </w:rPr>
        <w:t>Impulsar los proyectos económicos, sociales y culturales propios.</w:t>
      </w:r>
    </w:p>
    <w:p w:rsidR="00E35D0C" w:rsidRDefault="00E35D0C" w:rsidP="00E35D0C">
      <w:pPr>
        <w:autoSpaceDE w:val="0"/>
        <w:autoSpaceDN w:val="0"/>
        <w:adjustRightInd w:val="0"/>
        <w:spacing w:after="240"/>
        <w:ind w:left="1701" w:hanging="567"/>
        <w:rPr>
          <w:lang w:val="es-ES_tradnl"/>
        </w:rPr>
      </w:pPr>
      <w:r>
        <w:rPr>
          <w:lang w:val="es-ES_tradnl"/>
        </w:rPr>
        <w:t>4.</w:t>
      </w:r>
      <w:r>
        <w:rPr>
          <w:lang w:val="es-ES_tradnl"/>
        </w:rPr>
        <w:tab/>
      </w:r>
      <w:r w:rsidRPr="00FB448C">
        <w:rPr>
          <w:lang w:val="es-ES_tradnl"/>
        </w:rPr>
        <w:t>Promover el racional uso, goce y disfrute de las aguas, bosques, tierras  comunales y la defensa de su sistema ecológico.</w:t>
      </w:r>
    </w:p>
    <w:p w:rsidR="00E35D0C" w:rsidRDefault="00E35D0C" w:rsidP="00E35D0C">
      <w:pPr>
        <w:autoSpaceDE w:val="0"/>
        <w:autoSpaceDN w:val="0"/>
        <w:adjustRightInd w:val="0"/>
        <w:spacing w:after="240"/>
        <w:ind w:left="1701" w:hanging="567"/>
        <w:rPr>
          <w:lang w:val="es-ES_tradnl"/>
        </w:rPr>
      </w:pPr>
      <w:r>
        <w:rPr>
          <w:lang w:val="es-ES_tradnl"/>
        </w:rPr>
        <w:t>5.</w:t>
      </w:r>
      <w:r>
        <w:rPr>
          <w:lang w:val="es-ES_tradnl"/>
        </w:rPr>
        <w:tab/>
      </w:r>
      <w:r w:rsidRPr="00FB448C">
        <w:rPr>
          <w:lang w:val="es-ES_tradnl"/>
        </w:rPr>
        <w:t>Promover el estudio, fomento, desarrollo, preservación y difusión de las culturas tradicionales de las comunidades de la costa atlántica, así como su patrimonio histórico, art</w:t>
      </w:r>
      <w:r>
        <w:rPr>
          <w:lang w:val="es-ES_tradnl"/>
        </w:rPr>
        <w:t>ístico, lingüístico y cultural.</w:t>
      </w:r>
    </w:p>
    <w:p w:rsidR="00E35D0C" w:rsidRDefault="00E35D0C" w:rsidP="00E35D0C">
      <w:pPr>
        <w:autoSpaceDE w:val="0"/>
        <w:autoSpaceDN w:val="0"/>
        <w:adjustRightInd w:val="0"/>
        <w:spacing w:after="240"/>
        <w:ind w:left="1701" w:hanging="567"/>
        <w:rPr>
          <w:lang w:val="es-ES_tradnl"/>
        </w:rPr>
      </w:pPr>
      <w:r>
        <w:rPr>
          <w:lang w:val="es-ES_tradnl"/>
        </w:rPr>
        <w:t>6.</w:t>
      </w:r>
      <w:r>
        <w:rPr>
          <w:lang w:val="es-ES_tradnl"/>
        </w:rPr>
        <w:tab/>
      </w:r>
      <w:r w:rsidRPr="00FB448C">
        <w:rPr>
          <w:lang w:val="es-ES_tradnl"/>
        </w:rPr>
        <w:t>Promover la cultura nacional en las comunidades de la costa atlántica.</w:t>
      </w:r>
    </w:p>
    <w:p w:rsidR="00E35D0C" w:rsidRDefault="00E35D0C" w:rsidP="00E35D0C">
      <w:pPr>
        <w:autoSpaceDE w:val="0"/>
        <w:autoSpaceDN w:val="0"/>
        <w:adjustRightInd w:val="0"/>
        <w:spacing w:after="240"/>
        <w:ind w:left="1701" w:hanging="567"/>
        <w:rPr>
          <w:lang w:val="es-ES_tradnl"/>
        </w:rPr>
      </w:pPr>
      <w:r>
        <w:rPr>
          <w:lang w:val="es-ES_tradnl"/>
        </w:rPr>
        <w:t>7.</w:t>
      </w:r>
      <w:r>
        <w:rPr>
          <w:lang w:val="es-ES_tradnl"/>
        </w:rPr>
        <w:tab/>
      </w:r>
      <w:r w:rsidRPr="00FB448C">
        <w:rPr>
          <w:lang w:val="es-ES_tradnl"/>
        </w:rPr>
        <w:t>Fomentar el intercambio tradicional con las naciones y pueblos del Caribe, de conformidad con las leyes nacionales y procedimientos que rigen la materia.</w:t>
      </w:r>
    </w:p>
    <w:p w:rsidR="00E35D0C" w:rsidRDefault="00E35D0C" w:rsidP="00E35D0C">
      <w:pPr>
        <w:autoSpaceDE w:val="0"/>
        <w:autoSpaceDN w:val="0"/>
        <w:adjustRightInd w:val="0"/>
        <w:spacing w:after="240"/>
        <w:ind w:left="1701" w:hanging="567"/>
        <w:rPr>
          <w:lang w:val="es-ES_tradnl"/>
        </w:rPr>
      </w:pPr>
      <w:r>
        <w:rPr>
          <w:lang w:val="es-ES_tradnl"/>
        </w:rPr>
        <w:t>8.</w:t>
      </w:r>
      <w:r>
        <w:rPr>
          <w:lang w:val="es-ES_tradnl"/>
        </w:rPr>
        <w:tab/>
      </w:r>
      <w:r w:rsidRPr="00FB448C">
        <w:rPr>
          <w:lang w:val="es-ES_tradnl"/>
        </w:rPr>
        <w:t>Promover la articulación del mercado intrarregional e interregional, contribuyendo de esta manera a la cons</w:t>
      </w:r>
      <w:r>
        <w:rPr>
          <w:lang w:val="es-ES_tradnl"/>
        </w:rPr>
        <w:t>olidación del mercado nacional.</w:t>
      </w:r>
    </w:p>
    <w:p w:rsidR="00E35D0C" w:rsidRDefault="00E35D0C" w:rsidP="00E35D0C">
      <w:pPr>
        <w:autoSpaceDE w:val="0"/>
        <w:autoSpaceDN w:val="0"/>
        <w:adjustRightInd w:val="0"/>
        <w:spacing w:after="240"/>
        <w:ind w:left="1701" w:hanging="567"/>
        <w:rPr>
          <w:lang w:val="es-ES_tradnl"/>
        </w:rPr>
      </w:pPr>
      <w:r>
        <w:rPr>
          <w:lang w:val="es-ES_tradnl"/>
        </w:rPr>
        <w:t>9.</w:t>
      </w:r>
      <w:r>
        <w:rPr>
          <w:lang w:val="es-ES_tradnl"/>
        </w:rPr>
        <w:tab/>
      </w:r>
      <w:r w:rsidRPr="00FB448C">
        <w:rPr>
          <w:lang w:val="es-ES_tradnl"/>
        </w:rPr>
        <w:t>Establecer impuestos regionales conforme las leyes que rigen la materia</w:t>
      </w:r>
      <w:r>
        <w:rPr>
          <w:lang w:val="es-ES_tradnl"/>
        </w:rPr>
        <w:t>."</w:t>
      </w:r>
    </w:p>
    <w:p w:rsidR="00E35D0C" w:rsidRDefault="00E35D0C" w:rsidP="00E35D0C">
      <w:pPr>
        <w:autoSpaceDE w:val="0"/>
        <w:autoSpaceDN w:val="0"/>
        <w:adjustRightInd w:val="0"/>
        <w:spacing w:after="240"/>
        <w:rPr>
          <w:lang w:val="es-ES_tradnl"/>
        </w:rPr>
      </w:pPr>
      <w:r>
        <w:rPr>
          <w:lang w:val="es-ES_tradnl"/>
        </w:rPr>
        <w:t>135.</w:t>
      </w:r>
      <w:r>
        <w:rPr>
          <w:lang w:val="es-ES_tradnl"/>
        </w:rPr>
        <w:tab/>
      </w:r>
      <w:r w:rsidRPr="00FB448C">
        <w:rPr>
          <w:lang w:val="es-ES_tradnl"/>
        </w:rPr>
        <w:t>Los consejos regionales son cuerpos legislativo</w:t>
      </w:r>
      <w:r>
        <w:rPr>
          <w:lang w:val="es-ES_tradnl"/>
        </w:rPr>
        <w:t>s formados por 45 miembros, más </w:t>
      </w:r>
      <w:r w:rsidRPr="00FB448C">
        <w:rPr>
          <w:lang w:val="es-ES_tradnl"/>
        </w:rPr>
        <w:t>2</w:t>
      </w:r>
      <w:r>
        <w:rPr>
          <w:lang w:val="es-ES_tradnl"/>
        </w:rPr>
        <w:t> </w:t>
      </w:r>
      <w:r w:rsidRPr="00FB448C">
        <w:rPr>
          <w:lang w:val="es-ES_tradnl"/>
        </w:rPr>
        <w:t xml:space="preserve">diputados de la RAAS y 3 diputados de la RAAN ante la Asamblea Nacional respectivamente. </w:t>
      </w:r>
      <w:r>
        <w:rPr>
          <w:lang w:val="es-ES_tradnl"/>
        </w:rPr>
        <w:t xml:space="preserve"> </w:t>
      </w:r>
      <w:r w:rsidRPr="00FB448C">
        <w:rPr>
          <w:lang w:val="es-ES_tradnl"/>
        </w:rPr>
        <w:t>Tienen como principal atribución la función legislativa regional al regular, mediante resoluciones y ordenanzas, los asuntos regionales que les compete.</w:t>
      </w:r>
      <w:r>
        <w:rPr>
          <w:lang w:val="es-ES_tradnl"/>
        </w:rPr>
        <w:t xml:space="preserve"> </w:t>
      </w:r>
      <w:r w:rsidRPr="00FB448C">
        <w:rPr>
          <w:lang w:val="es-ES_tradnl"/>
        </w:rPr>
        <w:t xml:space="preserve"> Entre sus atribuciones están las siguientes según el artículo 28 del Reglamento del Estatuto de autonomía:</w:t>
      </w:r>
    </w:p>
    <w:p w:rsidR="00E35D0C" w:rsidRPr="00FB448C" w:rsidRDefault="00E35D0C" w:rsidP="00E35D0C">
      <w:pPr>
        <w:spacing w:after="240"/>
        <w:ind w:left="1134" w:hanging="567"/>
      </w:pPr>
      <w:r w:rsidRPr="00FB448C">
        <w:rPr>
          <w:iCs/>
        </w:rPr>
        <w:t>a</w:t>
      </w:r>
      <w:r>
        <w:t>)</w:t>
      </w:r>
      <w:r>
        <w:tab/>
      </w:r>
      <w:r w:rsidRPr="00FB448C">
        <w:t xml:space="preserve">La conducción y dirección del Gobierno regional autónomo y de cada uno de sus órganos de </w:t>
      </w:r>
      <w:r w:rsidRPr="00111BDE">
        <w:rPr>
          <w:iCs/>
        </w:rPr>
        <w:t>administración</w:t>
      </w:r>
      <w:r w:rsidR="00413C0A">
        <w:t xml:space="preserve"> regional.</w:t>
      </w:r>
    </w:p>
    <w:p w:rsidR="00E35D0C" w:rsidRPr="00FB448C" w:rsidRDefault="00E35D0C" w:rsidP="00E35D0C">
      <w:pPr>
        <w:spacing w:after="240"/>
        <w:ind w:left="1134" w:hanging="567"/>
      </w:pPr>
      <w:r w:rsidRPr="00FB448C">
        <w:rPr>
          <w:iCs/>
        </w:rPr>
        <w:t>b</w:t>
      </w:r>
      <w:r>
        <w:t>)</w:t>
      </w:r>
      <w:r>
        <w:tab/>
      </w:r>
      <w:r w:rsidRPr="00FB448C">
        <w:t>Elaborar y presentar a la Asamblea Nacional el anteproyecto de</w:t>
      </w:r>
      <w:r>
        <w:t xml:space="preserve"> la</w:t>
      </w:r>
      <w:r w:rsidRPr="00FB448C">
        <w:t xml:space="preserve"> ley </w:t>
      </w:r>
      <w:r w:rsidR="00413C0A">
        <w:t>del plan de arbitrio regional.</w:t>
      </w:r>
    </w:p>
    <w:p w:rsidR="00E35D0C" w:rsidRPr="00FB448C" w:rsidRDefault="00E35D0C" w:rsidP="00E35D0C">
      <w:pPr>
        <w:spacing w:after="240"/>
        <w:ind w:left="1134" w:hanging="567"/>
      </w:pPr>
      <w:r w:rsidRPr="00FB448C">
        <w:rPr>
          <w:iCs/>
        </w:rPr>
        <w:t>c</w:t>
      </w:r>
      <w:r>
        <w:t>)</w:t>
      </w:r>
      <w:r>
        <w:tab/>
      </w:r>
      <w:r w:rsidRPr="00FB448C">
        <w:t xml:space="preserve">Participar efectivamente en los procesos de elaboración, planificación y seguimiento de </w:t>
      </w:r>
      <w:r w:rsidRPr="00111BDE">
        <w:rPr>
          <w:iCs/>
        </w:rPr>
        <w:t>políticas</w:t>
      </w:r>
      <w:r w:rsidRPr="00FB448C">
        <w:t xml:space="preserve"> y programas económicos, sociales y culturales, regionales y nacionales, que afecten o conciernen a su región, integrando el Consejo Nacional de Planificación y las diferentes instancias que para tal efecto se crean de conformidad con lo establecido en la Constitución política, el Estatuto de autonomía </w:t>
      </w:r>
      <w:r w:rsidR="00413C0A">
        <w:t>y el presente Reglamento.</w:t>
      </w:r>
    </w:p>
    <w:p w:rsidR="00E35D0C" w:rsidRPr="00FB448C" w:rsidRDefault="00E35D0C" w:rsidP="00E35D0C">
      <w:pPr>
        <w:spacing w:after="240"/>
        <w:ind w:left="1134" w:hanging="567"/>
      </w:pPr>
      <w:r w:rsidRPr="00FB448C">
        <w:rPr>
          <w:iCs/>
        </w:rPr>
        <w:t>d</w:t>
      </w:r>
      <w:r>
        <w:t>)</w:t>
      </w:r>
      <w:r>
        <w:tab/>
      </w:r>
      <w:r w:rsidRPr="00111BDE">
        <w:rPr>
          <w:iCs/>
        </w:rPr>
        <w:t>Resolver</w:t>
      </w:r>
      <w:r w:rsidRPr="00FB448C">
        <w:t xml:space="preserve"> diferendos limítrofes entre las comunidades de su región, previo análisis y dictamen de la comisión correspondiente del consejo regional aut</w:t>
      </w:r>
      <w:r w:rsidR="00413C0A">
        <w:t>ónomo correspondiente.</w:t>
      </w:r>
    </w:p>
    <w:p w:rsidR="00E35D0C" w:rsidRPr="00FB448C" w:rsidRDefault="00E35D0C" w:rsidP="00E35D0C">
      <w:pPr>
        <w:spacing w:after="240"/>
        <w:ind w:left="1134" w:hanging="567"/>
      </w:pPr>
      <w:r w:rsidRPr="00FB448C">
        <w:rPr>
          <w:iCs/>
        </w:rPr>
        <w:t>e</w:t>
      </w:r>
      <w:r>
        <w:t>)</w:t>
      </w:r>
      <w:r>
        <w:tab/>
      </w:r>
      <w:r w:rsidRPr="00FB448C">
        <w:t xml:space="preserve">Establecer la política administrativa y velar por la correcta utilización del Fondo Especial de </w:t>
      </w:r>
      <w:r w:rsidRPr="00111BDE">
        <w:rPr>
          <w:iCs/>
        </w:rPr>
        <w:t>Desarrollo</w:t>
      </w:r>
      <w:r w:rsidRPr="00FB448C">
        <w:t xml:space="preserve"> y Promoción Social de conformidad con el inciso 6 del artículo 30 del Estatuto de autonomía</w:t>
      </w:r>
      <w:r w:rsidR="00413C0A">
        <w:t>.</w:t>
      </w:r>
    </w:p>
    <w:p w:rsidR="00E35D0C" w:rsidRPr="00FB448C" w:rsidRDefault="00E35D0C" w:rsidP="00E35D0C">
      <w:pPr>
        <w:spacing w:after="240"/>
        <w:ind w:left="1134" w:hanging="567"/>
      </w:pPr>
      <w:r w:rsidRPr="00FB448C">
        <w:rPr>
          <w:iCs/>
        </w:rPr>
        <w:t>f</w:t>
      </w:r>
      <w:r>
        <w:t>)</w:t>
      </w:r>
      <w:r>
        <w:tab/>
      </w:r>
      <w:r w:rsidRPr="00111BDE">
        <w:rPr>
          <w:iCs/>
        </w:rPr>
        <w:t>Nombrar</w:t>
      </w:r>
      <w:r w:rsidRPr="00FB448C">
        <w:t xml:space="preserve"> los delegados institucionales regionales de la costa atlántica en coordinación con los ministerios </w:t>
      </w:r>
      <w:r w:rsidR="00413C0A">
        <w:t>del Estado.</w:t>
      </w:r>
    </w:p>
    <w:p w:rsidR="00E35D0C" w:rsidRPr="00FB448C" w:rsidRDefault="00E35D0C" w:rsidP="00E35D0C">
      <w:pPr>
        <w:spacing w:after="240"/>
        <w:ind w:left="1134" w:hanging="567"/>
      </w:pPr>
      <w:r w:rsidRPr="00FB448C">
        <w:rPr>
          <w:iCs/>
        </w:rPr>
        <w:t>g</w:t>
      </w:r>
      <w:r>
        <w:t>)</w:t>
      </w:r>
      <w:r>
        <w:tab/>
      </w:r>
      <w:r w:rsidRPr="00FB448C">
        <w:t xml:space="preserve">Pedir informes periódicamente e interpelar, según el caso lo amerite, a los delegados de los </w:t>
      </w:r>
      <w:r w:rsidRPr="00111BDE">
        <w:rPr>
          <w:iCs/>
        </w:rPr>
        <w:t>ministerios</w:t>
      </w:r>
      <w:r w:rsidRPr="00FB448C">
        <w:t xml:space="preserve"> y otros entes gubernamentales y a los funcionarios regionales, conforme el procedimiento establecido en el reglamento interno</w:t>
      </w:r>
      <w:r w:rsidR="00413C0A">
        <w:t xml:space="preserve"> del Consejo Regional Autónomo.</w:t>
      </w:r>
    </w:p>
    <w:p w:rsidR="00E35D0C" w:rsidRPr="00FB448C" w:rsidRDefault="00E35D0C" w:rsidP="00E35D0C">
      <w:pPr>
        <w:spacing w:after="240"/>
        <w:ind w:left="1134" w:hanging="567"/>
      </w:pPr>
      <w:r w:rsidRPr="00FB448C">
        <w:rPr>
          <w:iCs/>
        </w:rPr>
        <w:t>h</w:t>
      </w:r>
      <w:r>
        <w:t>)</w:t>
      </w:r>
      <w:r>
        <w:tab/>
      </w:r>
      <w:r w:rsidRPr="00FB448C">
        <w:t xml:space="preserve">Definir y aprobar a través de la junta directiva la estructura de organización y dirección </w:t>
      </w:r>
      <w:r w:rsidRPr="00111BDE">
        <w:rPr>
          <w:iCs/>
        </w:rPr>
        <w:t>ejecutiva</w:t>
      </w:r>
      <w:r w:rsidRPr="00FB448C">
        <w:t xml:space="preserve"> de la administración regional en coordinaci</w:t>
      </w:r>
      <w:r w:rsidR="00413C0A">
        <w:t>ón con el coordinador regional.</w:t>
      </w:r>
    </w:p>
    <w:p w:rsidR="00E35D0C" w:rsidRPr="00FB448C" w:rsidRDefault="00E35D0C" w:rsidP="00E35D0C">
      <w:pPr>
        <w:spacing w:after="240"/>
        <w:ind w:left="1134" w:hanging="567"/>
      </w:pPr>
      <w:r w:rsidRPr="00FB448C">
        <w:rPr>
          <w:iCs/>
        </w:rPr>
        <w:t>i</w:t>
      </w:r>
      <w:r>
        <w:t>)</w:t>
      </w:r>
      <w:r>
        <w:tab/>
      </w:r>
      <w:r w:rsidRPr="00FB448C">
        <w:t>Crear en cada consejo regional autónomo una instancia que asegure:</w:t>
      </w:r>
    </w:p>
    <w:p w:rsidR="00E35D0C" w:rsidRPr="00FB448C" w:rsidRDefault="00E35D0C" w:rsidP="00E35D0C">
      <w:pPr>
        <w:tabs>
          <w:tab w:val="right" w:pos="1304"/>
        </w:tabs>
        <w:spacing w:after="240"/>
        <w:ind w:left="1701" w:hanging="1701"/>
      </w:pPr>
      <w:r>
        <w:tab/>
      </w:r>
      <w:r w:rsidRPr="00FB448C">
        <w:t>i)</w:t>
      </w:r>
      <w:r>
        <w:tab/>
      </w:r>
      <w:r w:rsidRPr="00FB448C">
        <w:t xml:space="preserve">La participación efectiva y sistemática de las organizaciones regionales, municipales y comunales de mujeres en el proceso de definición de políticas, elaboración, ejecución y evaluación de planes y proyectos que se desarrollen en las regiones autónomas; </w:t>
      </w:r>
    </w:p>
    <w:p w:rsidR="00E35D0C" w:rsidRPr="00FB448C" w:rsidRDefault="00E35D0C" w:rsidP="00E35D0C">
      <w:pPr>
        <w:tabs>
          <w:tab w:val="right" w:pos="1304"/>
        </w:tabs>
        <w:spacing w:after="240"/>
        <w:ind w:left="1701" w:hanging="1701"/>
      </w:pPr>
      <w:r>
        <w:tab/>
      </w:r>
      <w:r w:rsidRPr="00FB448C">
        <w:t>ii)</w:t>
      </w:r>
      <w:r>
        <w:tab/>
      </w:r>
      <w:r w:rsidRPr="00FB448C">
        <w:t xml:space="preserve">Promover una participación igualitaria de la mujer en los cargos directivos de las distintas instancias del gobierno regional autónomo y demás órganos de administración regional; </w:t>
      </w:r>
    </w:p>
    <w:p w:rsidR="00E35D0C" w:rsidRPr="00FB448C" w:rsidRDefault="00E35D0C" w:rsidP="00E35D0C">
      <w:pPr>
        <w:tabs>
          <w:tab w:val="right" w:pos="1304"/>
        </w:tabs>
        <w:spacing w:after="240"/>
        <w:ind w:left="1701" w:hanging="1701"/>
      </w:pPr>
      <w:r>
        <w:tab/>
      </w:r>
      <w:r w:rsidRPr="00FB448C">
        <w:t>iii)</w:t>
      </w:r>
      <w:r>
        <w:tab/>
      </w:r>
      <w:r w:rsidRPr="00FB448C">
        <w:t xml:space="preserve">Promover una participación igualitaria de la mujer en los cargos directivos de las distintas instancias del consejo y gobierno regional autónomo; </w:t>
      </w:r>
    </w:p>
    <w:p w:rsidR="00E35D0C" w:rsidRPr="00FB448C" w:rsidRDefault="00E35D0C" w:rsidP="00E35D0C">
      <w:pPr>
        <w:tabs>
          <w:tab w:val="right" w:pos="1304"/>
        </w:tabs>
        <w:spacing w:after="240"/>
        <w:ind w:left="1701" w:hanging="1701"/>
      </w:pPr>
      <w:r>
        <w:tab/>
      </w:r>
      <w:r w:rsidRPr="00FB448C">
        <w:t>iv)</w:t>
      </w:r>
      <w:r>
        <w:tab/>
      </w:r>
      <w:r w:rsidRPr="00FB448C">
        <w:t xml:space="preserve">Establecer mecanismos que aseguren un sistema de divulgación, educación control y seguimiento de la aplicación en las regiones autónomas de las leyes que se dictaminen en beneficio de la mujer, juventud, niñez </w:t>
      </w:r>
      <w:r w:rsidR="00413C0A">
        <w:t>y familia en el ámbito nacional.</w:t>
      </w:r>
    </w:p>
    <w:p w:rsidR="00E35D0C" w:rsidRPr="00FB448C" w:rsidRDefault="00E35D0C" w:rsidP="00E35D0C">
      <w:pPr>
        <w:spacing w:after="240"/>
        <w:ind w:left="1134" w:hanging="567"/>
      </w:pPr>
      <w:r w:rsidRPr="00FB448C">
        <w:rPr>
          <w:iCs/>
        </w:rPr>
        <w:t>j</w:t>
      </w:r>
      <w:r>
        <w:t>)</w:t>
      </w:r>
      <w:r>
        <w:tab/>
      </w:r>
      <w:r w:rsidRPr="00111BDE">
        <w:rPr>
          <w:iCs/>
        </w:rPr>
        <w:t>Elaborar</w:t>
      </w:r>
      <w:r w:rsidRPr="00FB448C">
        <w:t xml:space="preserve"> un reglamento interno, aprobarlo y reformarlo con el voto favorable de la mayoría de los miembros que conforman el consejo regional aut</w:t>
      </w:r>
      <w:r w:rsidR="00413C0A">
        <w:t>ónomo.</w:t>
      </w:r>
    </w:p>
    <w:p w:rsidR="00E35D0C" w:rsidRPr="00FB448C" w:rsidRDefault="00E35D0C" w:rsidP="00E35D0C">
      <w:pPr>
        <w:spacing w:after="240"/>
        <w:ind w:left="1134" w:hanging="567"/>
      </w:pPr>
      <w:r w:rsidRPr="00FB448C">
        <w:rPr>
          <w:iCs/>
        </w:rPr>
        <w:t>k</w:t>
      </w:r>
      <w:r>
        <w:t>)</w:t>
      </w:r>
      <w:r>
        <w:tab/>
      </w:r>
      <w:r w:rsidRPr="00FB448C">
        <w:t xml:space="preserve">Aprobar, ambos consejos regionales autónomos en forma conjunta y con el voto favorable de las dos </w:t>
      </w:r>
      <w:r w:rsidRPr="00111BDE">
        <w:rPr>
          <w:iCs/>
        </w:rPr>
        <w:t>terceras</w:t>
      </w:r>
      <w:r w:rsidRPr="00FB448C">
        <w:t xml:space="preserve"> partes</w:t>
      </w:r>
      <w:r>
        <w:t>,</w:t>
      </w:r>
      <w:r w:rsidRPr="00FB448C">
        <w:t xml:space="preserve"> el anteproyecto de reformas a la Ley de autonomía </w:t>
      </w:r>
      <w:r w:rsidR="00413C0A">
        <w:t>que sean necesarias.</w:t>
      </w:r>
    </w:p>
    <w:p w:rsidR="00E35D0C" w:rsidRPr="00FB448C" w:rsidRDefault="00E35D0C" w:rsidP="00E35D0C">
      <w:pPr>
        <w:spacing w:after="240"/>
        <w:ind w:left="1134" w:hanging="567"/>
      </w:pPr>
      <w:r w:rsidRPr="00FB448C">
        <w:rPr>
          <w:iCs/>
        </w:rPr>
        <w:t>l</w:t>
      </w:r>
      <w:r>
        <w:t>)</w:t>
      </w:r>
      <w:r>
        <w:tab/>
      </w:r>
      <w:r w:rsidRPr="00FB448C">
        <w:t xml:space="preserve">Aprobar, dar seguimiento y controlar el Plan Anual de Desarrollo Regional que se elabore en el marco del Plan Estratégico de Desarrollo Regional, al igual que los programas y proyectos a ser </w:t>
      </w:r>
      <w:r w:rsidRPr="00111BDE">
        <w:rPr>
          <w:iCs/>
        </w:rPr>
        <w:t>ejecutados</w:t>
      </w:r>
      <w:r w:rsidRPr="00FB448C">
        <w:t xml:space="preserve"> en la región</w:t>
      </w:r>
      <w:r w:rsidR="00413C0A">
        <w:t>.</w:t>
      </w:r>
    </w:p>
    <w:p w:rsidR="00E35D0C" w:rsidRPr="00FB448C" w:rsidRDefault="00E35D0C" w:rsidP="00E35D0C">
      <w:pPr>
        <w:spacing w:after="240"/>
        <w:ind w:left="1134" w:hanging="567"/>
      </w:pPr>
      <w:r w:rsidRPr="00FB448C">
        <w:rPr>
          <w:iCs/>
        </w:rPr>
        <w:t>m</w:t>
      </w:r>
      <w:r>
        <w:t>)</w:t>
      </w:r>
      <w:r>
        <w:tab/>
      </w:r>
      <w:r w:rsidRPr="00111BDE">
        <w:rPr>
          <w:iCs/>
        </w:rPr>
        <w:t>Gestionar apoyo financiero, técnico y material en el ámbito nacional e internacional para el desarro</w:t>
      </w:r>
      <w:r w:rsidRPr="00FB448C">
        <w:t>llo de los sectores económicos y sociales de la región</w:t>
      </w:r>
      <w:r w:rsidR="00413C0A">
        <w:t>.</w:t>
      </w:r>
    </w:p>
    <w:p w:rsidR="00E35D0C" w:rsidRPr="00FB448C" w:rsidRDefault="00E35D0C" w:rsidP="00E35D0C">
      <w:pPr>
        <w:spacing w:after="240"/>
        <w:ind w:left="1134" w:hanging="567"/>
      </w:pPr>
      <w:r w:rsidRPr="00FB448C">
        <w:rPr>
          <w:iCs/>
        </w:rPr>
        <w:t>n</w:t>
      </w:r>
      <w:r>
        <w:t>)</w:t>
      </w:r>
      <w:r>
        <w:tab/>
      </w:r>
      <w:r w:rsidRPr="00FB448C">
        <w:t xml:space="preserve">Otras atribuciones establecidas en el Estatuto de la autonomía en el Reglamento, en su </w:t>
      </w:r>
      <w:r w:rsidRPr="00111BDE">
        <w:rPr>
          <w:iCs/>
        </w:rPr>
        <w:t>respectivo</w:t>
      </w:r>
      <w:r w:rsidRPr="00FB448C">
        <w:t xml:space="preserve"> reglamento interno y en l</w:t>
      </w:r>
      <w:r w:rsidR="00413C0A">
        <w:t>as demás leyes de la República.</w:t>
      </w:r>
    </w:p>
    <w:p w:rsidR="00E35D0C" w:rsidRPr="00FB448C" w:rsidRDefault="00E35D0C" w:rsidP="00E35D0C">
      <w:pPr>
        <w:spacing w:after="240"/>
        <w:ind w:left="1134" w:hanging="567"/>
      </w:pPr>
      <w:r w:rsidRPr="00FB448C">
        <w:rPr>
          <w:iCs/>
        </w:rPr>
        <w:t>o</w:t>
      </w:r>
      <w:r>
        <w:t>)</w:t>
      </w:r>
      <w:r>
        <w:tab/>
      </w:r>
      <w:r w:rsidRPr="00FB448C">
        <w:t>Administrar el patrimonio de la región.</w:t>
      </w:r>
    </w:p>
    <w:p w:rsidR="00E35D0C" w:rsidRPr="00FB448C" w:rsidRDefault="00E35D0C" w:rsidP="00E35D0C">
      <w:pPr>
        <w:autoSpaceDE w:val="0"/>
        <w:autoSpaceDN w:val="0"/>
        <w:adjustRightInd w:val="0"/>
        <w:spacing w:after="240"/>
        <w:rPr>
          <w:lang w:val="es-ES_tradnl"/>
        </w:rPr>
      </w:pPr>
      <w:r>
        <w:rPr>
          <w:lang w:val="es-ES_tradnl"/>
        </w:rPr>
        <w:t>136.</w:t>
      </w:r>
      <w:r>
        <w:rPr>
          <w:lang w:val="es-ES_tradnl"/>
        </w:rPr>
        <w:tab/>
      </w:r>
      <w:r w:rsidRPr="00FB448C">
        <w:rPr>
          <w:lang w:val="es-ES_tradnl"/>
        </w:rPr>
        <w:t xml:space="preserve">El coordinador del gobierno regional es electo entre los 45 miembros del consejo regional. </w:t>
      </w:r>
      <w:r>
        <w:rPr>
          <w:lang w:val="es-ES_tradnl"/>
        </w:rPr>
        <w:t xml:space="preserve"> </w:t>
      </w:r>
      <w:r w:rsidRPr="00FB448C">
        <w:rPr>
          <w:lang w:val="es-ES_tradnl"/>
        </w:rPr>
        <w:t xml:space="preserve">Todos los concejales son electos por </w:t>
      </w:r>
      <w:r>
        <w:rPr>
          <w:lang w:val="es-ES_tradnl"/>
        </w:rPr>
        <w:t>cuatro</w:t>
      </w:r>
      <w:r w:rsidRPr="00FB448C">
        <w:rPr>
          <w:lang w:val="es-ES_tradnl"/>
        </w:rPr>
        <w:t xml:space="preserve"> años por medio del voto y elección popular de los habitantes de la</w:t>
      </w:r>
      <w:r>
        <w:rPr>
          <w:lang w:val="es-ES_tradnl"/>
        </w:rPr>
        <w:t>s</w:t>
      </w:r>
      <w:r w:rsidRPr="00FB448C">
        <w:rPr>
          <w:lang w:val="es-ES_tradnl"/>
        </w:rPr>
        <w:t xml:space="preserve"> regiones autónomas del Caribe nicaragüense. </w:t>
      </w:r>
      <w:r>
        <w:rPr>
          <w:lang w:val="es-ES_tradnl"/>
        </w:rPr>
        <w:t xml:space="preserve"> </w:t>
      </w:r>
      <w:r w:rsidRPr="00FB448C">
        <w:rPr>
          <w:lang w:val="es-ES_tradnl"/>
        </w:rPr>
        <w:t xml:space="preserve">El coordinador regional </w:t>
      </w:r>
      <w:r w:rsidRPr="008570DF">
        <w:t>tiene</w:t>
      </w:r>
      <w:r w:rsidRPr="00FB448C">
        <w:rPr>
          <w:lang w:val="es-ES_tradnl"/>
        </w:rPr>
        <w:t xml:space="preserve"> rango de gobernador en la región. </w:t>
      </w:r>
      <w:r>
        <w:rPr>
          <w:lang w:val="es-ES_tradnl"/>
        </w:rPr>
        <w:t xml:space="preserve"> </w:t>
      </w:r>
      <w:r w:rsidRPr="00FB448C">
        <w:t xml:space="preserve">Además de las atribuciones contenidas en la Ley </w:t>
      </w:r>
      <w:r>
        <w:t>Nº</w:t>
      </w:r>
      <w:r w:rsidRPr="00FB448C">
        <w:t xml:space="preserve"> 28, le corresponde al coordinador regional cumplir las funciones siguientes, según el artículo 30 del Reglamento:</w:t>
      </w:r>
    </w:p>
    <w:p w:rsidR="00E35D0C" w:rsidRPr="00FB448C" w:rsidRDefault="00E35D0C" w:rsidP="00E35D0C">
      <w:pPr>
        <w:spacing w:after="240"/>
        <w:ind w:left="1134" w:hanging="567"/>
        <w:rPr>
          <w:iCs/>
        </w:rPr>
      </w:pPr>
      <w:r w:rsidRPr="00FB448C">
        <w:t>a</w:t>
      </w:r>
      <w:r>
        <w:rPr>
          <w:iCs/>
        </w:rPr>
        <w:t>)</w:t>
      </w:r>
      <w:r>
        <w:rPr>
          <w:iCs/>
        </w:rPr>
        <w:tab/>
      </w:r>
      <w:r w:rsidRPr="00FB448C">
        <w:rPr>
          <w:iCs/>
        </w:rPr>
        <w:t xml:space="preserve">Presentar al consejo regional informes semestrales relativos al cumplimiento de sus funciones; </w:t>
      </w:r>
    </w:p>
    <w:p w:rsidR="00E35D0C" w:rsidRPr="00FB448C" w:rsidRDefault="00E35D0C" w:rsidP="00E35D0C">
      <w:pPr>
        <w:spacing w:after="240"/>
        <w:ind w:left="1134" w:hanging="567"/>
        <w:rPr>
          <w:iCs/>
        </w:rPr>
      </w:pPr>
      <w:r w:rsidRPr="00FB448C">
        <w:t>b</w:t>
      </w:r>
      <w:r w:rsidRPr="00FB448C">
        <w:rPr>
          <w:iCs/>
        </w:rPr>
        <w:t>)</w:t>
      </w:r>
      <w:r>
        <w:rPr>
          <w:iCs/>
        </w:rPr>
        <w:tab/>
      </w:r>
      <w:r w:rsidRPr="00FB448C">
        <w:rPr>
          <w:iCs/>
        </w:rPr>
        <w:t xml:space="preserve">Elaborar y presentar a través de la junta directiva al pleno del consejo regional autónomo la propuesta de organización y dirección del aparato ejecutivo de la administración regional para su debida aprobación; </w:t>
      </w:r>
    </w:p>
    <w:p w:rsidR="00E35D0C" w:rsidRPr="00FB448C" w:rsidRDefault="00E35D0C" w:rsidP="00E35D0C">
      <w:pPr>
        <w:spacing w:after="240"/>
        <w:ind w:left="1134" w:hanging="567"/>
        <w:rPr>
          <w:iCs/>
        </w:rPr>
      </w:pPr>
      <w:r w:rsidRPr="00FB448C">
        <w:t>c</w:t>
      </w:r>
      <w:r w:rsidRPr="00FB448C">
        <w:rPr>
          <w:iCs/>
        </w:rPr>
        <w:t>)</w:t>
      </w:r>
      <w:r>
        <w:rPr>
          <w:iCs/>
        </w:rPr>
        <w:tab/>
      </w:r>
      <w:r w:rsidRPr="00FB448C">
        <w:rPr>
          <w:iCs/>
        </w:rPr>
        <w:t>Dirigir las actividades ejecutivas de la región autónoma, de conformidad con las políticas de organización y aprobada</w:t>
      </w:r>
      <w:r>
        <w:rPr>
          <w:iCs/>
        </w:rPr>
        <w:t>s</w:t>
      </w:r>
      <w:r w:rsidRPr="00FB448C">
        <w:rPr>
          <w:iCs/>
        </w:rPr>
        <w:t xml:space="preserve"> por el pleno del consejo regional autónomo; </w:t>
      </w:r>
    </w:p>
    <w:p w:rsidR="00E35D0C" w:rsidRPr="00FB448C" w:rsidRDefault="00E35D0C" w:rsidP="00E35D0C">
      <w:pPr>
        <w:spacing w:after="240"/>
        <w:ind w:left="1134" w:hanging="567"/>
        <w:rPr>
          <w:iCs/>
        </w:rPr>
      </w:pPr>
      <w:r w:rsidRPr="00FB448C">
        <w:t>d</w:t>
      </w:r>
      <w:r w:rsidRPr="00FB448C">
        <w:rPr>
          <w:iCs/>
        </w:rPr>
        <w:t>)</w:t>
      </w:r>
      <w:r>
        <w:rPr>
          <w:iCs/>
        </w:rPr>
        <w:tab/>
      </w:r>
      <w:r w:rsidRPr="00FB448C">
        <w:rPr>
          <w:iCs/>
        </w:rPr>
        <w:t>Gestionar asuntos de su competencia ante las autoridade</w:t>
      </w:r>
      <w:r>
        <w:rPr>
          <w:iCs/>
        </w:rPr>
        <w:t>s nacionales e internacionales;</w:t>
      </w:r>
    </w:p>
    <w:p w:rsidR="00E35D0C" w:rsidRPr="00FB448C" w:rsidRDefault="00E35D0C" w:rsidP="00E35D0C">
      <w:pPr>
        <w:spacing w:after="240"/>
        <w:ind w:left="1134" w:hanging="567"/>
        <w:rPr>
          <w:iCs/>
        </w:rPr>
      </w:pPr>
      <w:r w:rsidRPr="00FB448C">
        <w:t>e</w:t>
      </w:r>
      <w:r>
        <w:rPr>
          <w:iCs/>
        </w:rPr>
        <w:t>)</w:t>
      </w:r>
      <w:r>
        <w:rPr>
          <w:iCs/>
        </w:rPr>
        <w:tab/>
      </w:r>
      <w:r w:rsidRPr="00FB448C">
        <w:rPr>
          <w:iCs/>
        </w:rPr>
        <w:t xml:space="preserve">Elaborar y presentar ante el consejo regional autónomo, en conjunto con la comisión respectiva del mismo, el plan operativo anual de desarrollo y presupuesto regional; </w:t>
      </w:r>
    </w:p>
    <w:p w:rsidR="00E35D0C" w:rsidRPr="00FB448C" w:rsidRDefault="00E35D0C" w:rsidP="00E35D0C">
      <w:pPr>
        <w:spacing w:after="240"/>
        <w:ind w:left="1134" w:hanging="567"/>
        <w:rPr>
          <w:iCs/>
        </w:rPr>
      </w:pPr>
      <w:r w:rsidRPr="00FB448C">
        <w:t>f</w:t>
      </w:r>
      <w:r>
        <w:rPr>
          <w:iCs/>
        </w:rPr>
        <w:t>)</w:t>
      </w:r>
      <w:r>
        <w:rPr>
          <w:iCs/>
        </w:rPr>
        <w:tab/>
      </w:r>
      <w:r w:rsidRPr="00FB448C">
        <w:rPr>
          <w:iCs/>
        </w:rPr>
        <w:t>Las demás que le confieren el Estatuto de autonomía el presente Reglamento, el reglamento interno del consejo y demás leyes de la República</w:t>
      </w:r>
      <w:r>
        <w:rPr>
          <w:iCs/>
        </w:rPr>
        <w:t>.</w:t>
      </w:r>
    </w:p>
    <w:p w:rsidR="00E35D0C" w:rsidRDefault="00E35D0C" w:rsidP="00E35D0C">
      <w:pPr>
        <w:autoSpaceDE w:val="0"/>
        <w:autoSpaceDN w:val="0"/>
        <w:adjustRightInd w:val="0"/>
        <w:spacing w:after="240"/>
        <w:rPr>
          <w:lang w:val="es-ES_tradnl"/>
        </w:rPr>
      </w:pPr>
      <w:r>
        <w:rPr>
          <w:lang w:val="es-ES_tradnl"/>
        </w:rPr>
        <w:t>137.</w:t>
      </w:r>
      <w:r>
        <w:rPr>
          <w:lang w:val="es-ES_tradnl"/>
        </w:rPr>
        <w:tab/>
      </w:r>
      <w:r w:rsidRPr="00FB448C">
        <w:rPr>
          <w:lang w:val="es-ES_tradnl"/>
        </w:rPr>
        <w:t xml:space="preserve">Los consejos regionales autónomos han definido como prioridad la elaboración de </w:t>
      </w:r>
      <w:r w:rsidRPr="008570DF">
        <w:t>los</w:t>
      </w:r>
      <w:r w:rsidRPr="00FB448C">
        <w:rPr>
          <w:lang w:val="es-ES_tradnl"/>
        </w:rPr>
        <w:t xml:space="preserve"> planes estratégicos de desarrollo regional en cumplimiento con la Ley </w:t>
      </w:r>
      <w:r>
        <w:rPr>
          <w:lang w:val="es-ES_tradnl"/>
        </w:rPr>
        <w:t>Nº</w:t>
      </w:r>
      <w:r w:rsidRPr="00FB448C">
        <w:rPr>
          <w:lang w:val="es-ES_tradnl"/>
        </w:rPr>
        <w:t xml:space="preserve"> 28 y su reglamento, con el objetivo de coordinar con el Plan Nacional de Desarrollo (PND) el impulso al desarr</w:t>
      </w:r>
      <w:r>
        <w:rPr>
          <w:lang w:val="es-ES_tradnl"/>
        </w:rPr>
        <w:t>ollo de las regiones autónomas.</w:t>
      </w:r>
    </w:p>
    <w:p w:rsidR="00E35D0C" w:rsidRDefault="00E35D0C" w:rsidP="00E35D0C">
      <w:pPr>
        <w:autoSpaceDE w:val="0"/>
        <w:autoSpaceDN w:val="0"/>
        <w:adjustRightInd w:val="0"/>
        <w:spacing w:after="240"/>
        <w:rPr>
          <w:lang w:val="es-ES_tradnl"/>
        </w:rPr>
      </w:pPr>
      <w:r>
        <w:rPr>
          <w:lang w:val="es-ES_tradnl"/>
        </w:rPr>
        <w:t>138.</w:t>
      </w:r>
      <w:r>
        <w:rPr>
          <w:lang w:val="es-ES_tradnl"/>
        </w:rPr>
        <w:tab/>
      </w:r>
      <w:r w:rsidRPr="00FB448C">
        <w:rPr>
          <w:lang w:val="es-ES_tradnl"/>
        </w:rPr>
        <w:t xml:space="preserve">Este proceso se ha realizado en estrecha coordinación con las autoridades </w:t>
      </w:r>
      <w:r w:rsidRPr="008570DF">
        <w:t>municipales</w:t>
      </w:r>
      <w:r w:rsidRPr="00FB448C">
        <w:rPr>
          <w:lang w:val="es-ES_tradnl"/>
        </w:rPr>
        <w:t xml:space="preserve">, sectoriales, comunales y sociedad civil de la costa atlántica. </w:t>
      </w:r>
      <w:r>
        <w:rPr>
          <w:lang w:val="es-ES_tradnl"/>
        </w:rPr>
        <w:t xml:space="preserve"> </w:t>
      </w:r>
      <w:r w:rsidRPr="00FB448C">
        <w:rPr>
          <w:lang w:val="es-ES_tradnl"/>
        </w:rPr>
        <w:t>El logro principal es que el Plan de Desarrollo Estratégico Regional (PDER) se está convirtiendo en un proceso dinámico, articulador de planes sectoriales, municipales y comunales, c</w:t>
      </w:r>
      <w:r>
        <w:rPr>
          <w:lang w:val="es-ES_tradnl"/>
        </w:rPr>
        <w:t>uyos principales resultados son</w:t>
      </w:r>
      <w:r w:rsidRPr="0069588B">
        <w:rPr>
          <w:rStyle w:val="FootnoteReference"/>
          <w:lang w:val="es-ES_tradnl"/>
        </w:rPr>
        <w:footnoteReference w:id="45"/>
      </w:r>
      <w:r>
        <w:rPr>
          <w:lang w:val="es-ES_tradnl"/>
        </w:rPr>
        <w:t>:</w:t>
      </w:r>
    </w:p>
    <w:p w:rsidR="00E35D0C" w:rsidRDefault="00E35D0C" w:rsidP="00E35D0C">
      <w:pPr>
        <w:autoSpaceDE w:val="0"/>
        <w:autoSpaceDN w:val="0"/>
        <w:adjustRightInd w:val="0"/>
        <w:spacing w:after="240"/>
        <w:ind w:left="1134" w:hanging="567"/>
        <w:rPr>
          <w:lang w:val="es-ES_tradnl"/>
        </w:rPr>
      </w:pPr>
      <w:r w:rsidRPr="00FB448C">
        <w:rPr>
          <w:iCs/>
          <w:lang w:val="es-ES_tradnl"/>
        </w:rPr>
        <w:t>a</w:t>
      </w:r>
      <w:r>
        <w:rPr>
          <w:lang w:val="es-ES_tradnl"/>
        </w:rPr>
        <w:t>)</w:t>
      </w:r>
      <w:r>
        <w:rPr>
          <w:lang w:val="es-ES_tradnl"/>
        </w:rPr>
        <w:tab/>
      </w:r>
      <w:r w:rsidRPr="00FB448C">
        <w:rPr>
          <w:lang w:val="es-ES_tradnl"/>
        </w:rPr>
        <w:t>Las secretarías de los consejos regionales funcionan como unidades administrativas de servicio público en el contexto autonómico;</w:t>
      </w:r>
    </w:p>
    <w:p w:rsidR="00E35D0C" w:rsidRDefault="00E35D0C" w:rsidP="00E35D0C">
      <w:pPr>
        <w:autoSpaceDE w:val="0"/>
        <w:autoSpaceDN w:val="0"/>
        <w:adjustRightInd w:val="0"/>
        <w:spacing w:after="240"/>
        <w:ind w:left="1134" w:hanging="567"/>
        <w:rPr>
          <w:lang w:val="es-ES_tradnl"/>
        </w:rPr>
      </w:pPr>
      <w:r w:rsidRPr="00FB448C">
        <w:rPr>
          <w:iCs/>
          <w:lang w:val="es-ES_tradnl"/>
        </w:rPr>
        <w:t>b</w:t>
      </w:r>
      <w:r w:rsidRPr="00FB448C">
        <w:rPr>
          <w:lang w:val="es-ES_tradnl"/>
        </w:rPr>
        <w:t>)</w:t>
      </w:r>
      <w:r>
        <w:rPr>
          <w:lang w:val="es-ES_tradnl"/>
        </w:rPr>
        <w:tab/>
      </w:r>
      <w:r w:rsidRPr="00FB448C">
        <w:rPr>
          <w:lang w:val="es-ES_tradnl"/>
        </w:rPr>
        <w:t>Registro y acreditación de autoridades comunales;</w:t>
      </w:r>
    </w:p>
    <w:p w:rsidR="00E35D0C" w:rsidRDefault="00E35D0C" w:rsidP="00E35D0C">
      <w:pPr>
        <w:autoSpaceDE w:val="0"/>
        <w:autoSpaceDN w:val="0"/>
        <w:adjustRightInd w:val="0"/>
        <w:spacing w:after="240"/>
        <w:ind w:left="1134" w:hanging="567"/>
        <w:rPr>
          <w:lang w:val="es-ES_tradnl"/>
        </w:rPr>
      </w:pPr>
      <w:r w:rsidRPr="00FB448C">
        <w:rPr>
          <w:iCs/>
          <w:lang w:val="es-ES_tradnl"/>
        </w:rPr>
        <w:t>c</w:t>
      </w:r>
      <w:r w:rsidRPr="00FB448C">
        <w:rPr>
          <w:lang w:val="es-ES_tradnl"/>
        </w:rPr>
        <w:t>)</w:t>
      </w:r>
      <w:r>
        <w:rPr>
          <w:lang w:val="es-ES_tradnl"/>
        </w:rPr>
        <w:tab/>
      </w:r>
      <w:r w:rsidRPr="00FB448C">
        <w:rPr>
          <w:lang w:val="es-ES_tradnl"/>
        </w:rPr>
        <w:t>Modelo regional de salud;</w:t>
      </w:r>
    </w:p>
    <w:p w:rsidR="00E35D0C" w:rsidRDefault="00E35D0C" w:rsidP="00E35D0C">
      <w:pPr>
        <w:autoSpaceDE w:val="0"/>
        <w:autoSpaceDN w:val="0"/>
        <w:adjustRightInd w:val="0"/>
        <w:spacing w:after="240"/>
        <w:ind w:left="1134" w:hanging="567"/>
        <w:rPr>
          <w:lang w:val="es-ES_tradnl"/>
        </w:rPr>
      </w:pPr>
      <w:r w:rsidRPr="00FB448C">
        <w:rPr>
          <w:iCs/>
          <w:lang w:val="es-ES_tradnl"/>
        </w:rPr>
        <w:t>d</w:t>
      </w:r>
      <w:r w:rsidRPr="00FB448C">
        <w:rPr>
          <w:lang w:val="es-ES_tradnl"/>
        </w:rPr>
        <w:t>)</w:t>
      </w:r>
      <w:r>
        <w:rPr>
          <w:lang w:val="es-ES_tradnl"/>
        </w:rPr>
        <w:tab/>
      </w:r>
      <w:r w:rsidRPr="00FB448C">
        <w:rPr>
          <w:lang w:val="es-ES_tradnl"/>
        </w:rPr>
        <w:t>Sistema educativo autonómico regional;</w:t>
      </w:r>
    </w:p>
    <w:p w:rsidR="00E35D0C" w:rsidRDefault="00E35D0C" w:rsidP="00E35D0C">
      <w:pPr>
        <w:autoSpaceDE w:val="0"/>
        <w:autoSpaceDN w:val="0"/>
        <w:adjustRightInd w:val="0"/>
        <w:spacing w:after="240"/>
        <w:ind w:left="1134" w:hanging="567"/>
        <w:rPr>
          <w:lang w:val="es-ES_tradnl"/>
        </w:rPr>
      </w:pPr>
      <w:r w:rsidRPr="00FB448C">
        <w:rPr>
          <w:iCs/>
          <w:lang w:val="es-ES_tradnl"/>
        </w:rPr>
        <w:t>e</w:t>
      </w:r>
      <w:r w:rsidRPr="00FB448C">
        <w:rPr>
          <w:lang w:val="es-ES_tradnl"/>
        </w:rPr>
        <w:t>)</w:t>
      </w:r>
      <w:r>
        <w:rPr>
          <w:lang w:val="es-ES_tradnl"/>
        </w:rPr>
        <w:tab/>
      </w:r>
      <w:r w:rsidRPr="00FB448C">
        <w:rPr>
          <w:lang w:val="es-ES_tradnl"/>
        </w:rPr>
        <w:t>Estrategia de desarrollo forestal regional;</w:t>
      </w:r>
    </w:p>
    <w:p w:rsidR="00E35D0C" w:rsidRDefault="00E35D0C" w:rsidP="00E35D0C">
      <w:pPr>
        <w:autoSpaceDE w:val="0"/>
        <w:autoSpaceDN w:val="0"/>
        <w:adjustRightInd w:val="0"/>
        <w:spacing w:after="240"/>
        <w:ind w:left="1134" w:hanging="567"/>
        <w:rPr>
          <w:lang w:val="es-ES_tradnl"/>
        </w:rPr>
      </w:pPr>
      <w:r w:rsidRPr="00FB448C">
        <w:rPr>
          <w:iCs/>
          <w:lang w:val="es-ES_tradnl"/>
        </w:rPr>
        <w:t>f</w:t>
      </w:r>
      <w:r w:rsidRPr="00FB448C">
        <w:rPr>
          <w:lang w:val="es-ES_tradnl"/>
        </w:rPr>
        <w:t>)</w:t>
      </w:r>
      <w:r>
        <w:rPr>
          <w:lang w:val="es-ES_tradnl"/>
        </w:rPr>
        <w:tab/>
      </w:r>
      <w:r w:rsidRPr="00FB448C">
        <w:rPr>
          <w:lang w:val="es-ES_tradnl"/>
        </w:rPr>
        <w:t>Estrategia de monitoreo ambiental;</w:t>
      </w:r>
    </w:p>
    <w:p w:rsidR="00E35D0C" w:rsidRDefault="00E35D0C" w:rsidP="00E35D0C">
      <w:pPr>
        <w:autoSpaceDE w:val="0"/>
        <w:autoSpaceDN w:val="0"/>
        <w:adjustRightInd w:val="0"/>
        <w:spacing w:after="240"/>
        <w:ind w:left="1134" w:hanging="567"/>
        <w:rPr>
          <w:lang w:val="es-ES_tradnl"/>
        </w:rPr>
      </w:pPr>
      <w:r w:rsidRPr="00FB448C">
        <w:rPr>
          <w:iCs/>
          <w:lang w:val="es-ES_tradnl"/>
        </w:rPr>
        <w:t>g</w:t>
      </w:r>
      <w:r w:rsidRPr="00FB448C">
        <w:rPr>
          <w:lang w:val="es-ES_tradnl"/>
        </w:rPr>
        <w:t>)</w:t>
      </w:r>
      <w:r>
        <w:rPr>
          <w:lang w:val="es-ES_tradnl"/>
        </w:rPr>
        <w:tab/>
      </w:r>
      <w:r w:rsidRPr="00FB448C">
        <w:rPr>
          <w:lang w:val="es-ES_tradnl"/>
        </w:rPr>
        <w:t>Estrategia de desarrollo económico productivo;</w:t>
      </w:r>
    </w:p>
    <w:p w:rsidR="00E35D0C" w:rsidRDefault="00E35D0C" w:rsidP="00E35D0C">
      <w:pPr>
        <w:autoSpaceDE w:val="0"/>
        <w:autoSpaceDN w:val="0"/>
        <w:adjustRightInd w:val="0"/>
        <w:spacing w:after="240"/>
        <w:ind w:left="1134" w:hanging="567"/>
        <w:rPr>
          <w:lang w:val="es-ES_tradnl"/>
        </w:rPr>
      </w:pPr>
      <w:r w:rsidRPr="00FB448C">
        <w:rPr>
          <w:iCs/>
          <w:lang w:val="es-ES_tradnl"/>
        </w:rPr>
        <w:t>h</w:t>
      </w:r>
      <w:r w:rsidRPr="00FB448C">
        <w:rPr>
          <w:lang w:val="es-ES_tradnl"/>
        </w:rPr>
        <w:t>)</w:t>
      </w:r>
      <w:r>
        <w:rPr>
          <w:lang w:val="es-ES_tradnl"/>
        </w:rPr>
        <w:tab/>
      </w:r>
      <w:r w:rsidRPr="00FB448C">
        <w:rPr>
          <w:lang w:val="es-ES_tradnl"/>
        </w:rPr>
        <w:t>Planes de manejo forestal comunitario;</w:t>
      </w:r>
    </w:p>
    <w:p w:rsidR="00E35D0C" w:rsidRDefault="00E35D0C" w:rsidP="00E35D0C">
      <w:pPr>
        <w:autoSpaceDE w:val="0"/>
        <w:autoSpaceDN w:val="0"/>
        <w:adjustRightInd w:val="0"/>
        <w:spacing w:after="240"/>
        <w:ind w:left="1134" w:hanging="567"/>
        <w:rPr>
          <w:lang w:val="es-ES_tradnl"/>
        </w:rPr>
      </w:pPr>
      <w:r w:rsidRPr="00FB448C">
        <w:rPr>
          <w:iCs/>
          <w:lang w:val="es-ES_tradnl"/>
        </w:rPr>
        <w:t>i</w:t>
      </w:r>
      <w:r w:rsidRPr="00FB448C">
        <w:rPr>
          <w:lang w:val="es-ES_tradnl"/>
        </w:rPr>
        <w:t>)</w:t>
      </w:r>
      <w:r>
        <w:rPr>
          <w:lang w:val="es-ES_tradnl"/>
        </w:rPr>
        <w:tab/>
      </w:r>
      <w:r w:rsidRPr="00FB448C">
        <w:rPr>
          <w:lang w:val="es-ES_tradnl"/>
        </w:rPr>
        <w:t>Normas de manejo de pesquería en los Cayos Miskitos;</w:t>
      </w:r>
    </w:p>
    <w:p w:rsidR="00E35D0C" w:rsidRDefault="00E35D0C" w:rsidP="00E35D0C">
      <w:pPr>
        <w:autoSpaceDE w:val="0"/>
        <w:autoSpaceDN w:val="0"/>
        <w:adjustRightInd w:val="0"/>
        <w:spacing w:after="240"/>
        <w:ind w:left="1134" w:hanging="567"/>
        <w:rPr>
          <w:lang w:val="es-ES_tradnl"/>
        </w:rPr>
      </w:pPr>
      <w:r w:rsidRPr="00FB448C">
        <w:rPr>
          <w:iCs/>
          <w:lang w:val="es-ES_tradnl"/>
        </w:rPr>
        <w:t>j</w:t>
      </w:r>
      <w:r w:rsidRPr="00FB448C">
        <w:rPr>
          <w:lang w:val="es-ES_tradnl"/>
        </w:rPr>
        <w:t>)</w:t>
      </w:r>
      <w:r>
        <w:rPr>
          <w:lang w:val="es-ES_tradnl"/>
        </w:rPr>
        <w:tab/>
      </w:r>
      <w:r w:rsidRPr="00FB448C">
        <w:rPr>
          <w:lang w:val="es-ES_tradnl"/>
        </w:rPr>
        <w:t>Descentralización del sistema de evaluación de impacto ambiental;</w:t>
      </w:r>
    </w:p>
    <w:p w:rsidR="00E35D0C" w:rsidRDefault="00E35D0C" w:rsidP="00E35D0C">
      <w:pPr>
        <w:autoSpaceDE w:val="0"/>
        <w:autoSpaceDN w:val="0"/>
        <w:adjustRightInd w:val="0"/>
        <w:spacing w:after="240"/>
        <w:ind w:left="1134" w:hanging="567"/>
        <w:rPr>
          <w:lang w:val="es-ES_tradnl"/>
        </w:rPr>
      </w:pPr>
      <w:r w:rsidRPr="00FB448C">
        <w:rPr>
          <w:iCs/>
          <w:lang w:val="es-ES_tradnl"/>
        </w:rPr>
        <w:t>k</w:t>
      </w:r>
      <w:r w:rsidRPr="00FB448C">
        <w:rPr>
          <w:lang w:val="es-ES_tradnl"/>
        </w:rPr>
        <w:t>)</w:t>
      </w:r>
      <w:r>
        <w:rPr>
          <w:lang w:val="es-ES_tradnl"/>
        </w:rPr>
        <w:tab/>
      </w:r>
      <w:r w:rsidRPr="00FB448C">
        <w:rPr>
          <w:lang w:val="es-ES_tradnl"/>
        </w:rPr>
        <w:t>Normas y procedimientos para otorgar concesiones en las regiones autónomas;</w:t>
      </w:r>
    </w:p>
    <w:p w:rsidR="00E35D0C" w:rsidRDefault="00E35D0C" w:rsidP="00E35D0C">
      <w:pPr>
        <w:autoSpaceDE w:val="0"/>
        <w:autoSpaceDN w:val="0"/>
        <w:adjustRightInd w:val="0"/>
        <w:spacing w:after="240"/>
        <w:ind w:left="1134" w:hanging="567"/>
        <w:rPr>
          <w:lang w:val="es-ES_tradnl"/>
        </w:rPr>
      </w:pPr>
      <w:r w:rsidRPr="00FB448C">
        <w:rPr>
          <w:iCs/>
          <w:lang w:val="es-ES_tradnl"/>
        </w:rPr>
        <w:t>l</w:t>
      </w:r>
      <w:r w:rsidRPr="00FB448C">
        <w:rPr>
          <w:lang w:val="es-ES_tradnl"/>
        </w:rPr>
        <w:t>)</w:t>
      </w:r>
      <w:r>
        <w:rPr>
          <w:lang w:val="es-ES_tradnl"/>
        </w:rPr>
        <w:tab/>
      </w:r>
      <w:r w:rsidRPr="00FB448C">
        <w:rPr>
          <w:lang w:val="es-ES_tradnl"/>
        </w:rPr>
        <w:t>Instalación de mesas partidarias territoriales en:</w:t>
      </w:r>
      <w:r>
        <w:rPr>
          <w:lang w:val="es-ES_tradnl"/>
        </w:rPr>
        <w:t xml:space="preserve"> </w:t>
      </w:r>
      <w:r w:rsidRPr="00FB448C">
        <w:rPr>
          <w:lang w:val="es-ES_tradnl"/>
        </w:rPr>
        <w:t xml:space="preserve"> producción, salud y educación;</w:t>
      </w:r>
    </w:p>
    <w:p w:rsidR="00E35D0C" w:rsidRDefault="00E35D0C" w:rsidP="00E35D0C">
      <w:pPr>
        <w:autoSpaceDE w:val="0"/>
        <w:autoSpaceDN w:val="0"/>
        <w:adjustRightInd w:val="0"/>
        <w:spacing w:after="240"/>
        <w:ind w:left="1134" w:hanging="567"/>
        <w:rPr>
          <w:lang w:val="es-ES_tradnl"/>
        </w:rPr>
      </w:pPr>
      <w:r w:rsidRPr="00FB448C">
        <w:rPr>
          <w:iCs/>
          <w:lang w:val="es-ES_tradnl"/>
        </w:rPr>
        <w:t>m</w:t>
      </w:r>
      <w:r w:rsidRPr="00FB448C">
        <w:rPr>
          <w:lang w:val="es-ES_tradnl"/>
        </w:rPr>
        <w:t>)</w:t>
      </w:r>
      <w:r>
        <w:rPr>
          <w:lang w:val="es-ES_tradnl"/>
        </w:rPr>
        <w:tab/>
      </w:r>
      <w:r w:rsidRPr="00FB448C">
        <w:rPr>
          <w:lang w:val="es-ES_tradnl"/>
        </w:rPr>
        <w:t>Negociación del modelo de administración de áreas protegidas de las regiones autónomas;</w:t>
      </w:r>
    </w:p>
    <w:p w:rsidR="00E35D0C" w:rsidRDefault="00E35D0C" w:rsidP="00E35D0C">
      <w:pPr>
        <w:autoSpaceDE w:val="0"/>
        <w:autoSpaceDN w:val="0"/>
        <w:adjustRightInd w:val="0"/>
        <w:spacing w:after="240"/>
        <w:ind w:left="1134" w:hanging="567"/>
        <w:rPr>
          <w:lang w:val="es-ES_tradnl"/>
        </w:rPr>
      </w:pPr>
      <w:r w:rsidRPr="00FB448C">
        <w:rPr>
          <w:lang w:val="es-ES_tradnl"/>
        </w:rPr>
        <w:t>n)</w:t>
      </w:r>
      <w:r>
        <w:rPr>
          <w:lang w:val="es-ES_tradnl"/>
        </w:rPr>
        <w:tab/>
      </w:r>
      <w:r w:rsidRPr="00FB448C">
        <w:rPr>
          <w:lang w:val="es-ES_tradnl"/>
        </w:rPr>
        <w:t>Creación y funcionamiento de universidades regionales con enfoque comunitario.</w:t>
      </w:r>
    </w:p>
    <w:p w:rsidR="00E35D0C" w:rsidRPr="008A5625" w:rsidRDefault="00E35D0C" w:rsidP="00E35D0C">
      <w:pPr>
        <w:pStyle w:val="Default"/>
        <w:spacing w:after="240"/>
        <w:ind w:left="567" w:hanging="567"/>
        <w:rPr>
          <w:b/>
          <w:color w:val="auto"/>
        </w:rPr>
      </w:pPr>
      <w:r w:rsidRPr="008A5625">
        <w:rPr>
          <w:b/>
          <w:color w:val="auto"/>
        </w:rPr>
        <w:t>5.</w:t>
      </w:r>
      <w:r w:rsidRPr="008A5625">
        <w:rPr>
          <w:b/>
          <w:color w:val="auto"/>
        </w:rPr>
        <w:tab/>
        <w:t xml:space="preserve">Presupuesto de los gobiernos y consejos regionales autónomos del Atlántico </w:t>
      </w:r>
      <w:r>
        <w:rPr>
          <w:b/>
          <w:color w:val="auto"/>
        </w:rPr>
        <w:br/>
      </w:r>
      <w:r w:rsidRPr="008A5625">
        <w:rPr>
          <w:b/>
          <w:color w:val="auto"/>
        </w:rPr>
        <w:t xml:space="preserve">Norte y Sur </w:t>
      </w:r>
    </w:p>
    <w:p w:rsidR="00E35D0C" w:rsidRDefault="00E35D0C" w:rsidP="00E35D0C">
      <w:pPr>
        <w:autoSpaceDE w:val="0"/>
        <w:autoSpaceDN w:val="0"/>
        <w:adjustRightInd w:val="0"/>
        <w:spacing w:after="240"/>
        <w:rPr>
          <w:rStyle w:val="A5"/>
          <w:lang w:val="es-ES_tradnl"/>
        </w:rPr>
      </w:pPr>
      <w:r>
        <w:t>139.</w:t>
      </w:r>
      <w:r>
        <w:tab/>
      </w:r>
      <w:r w:rsidRPr="00FB448C">
        <w:t>El Gobierno central le asigna anualmente una partida presupuestaria a los gobiernos y consejos regionales del Atlántico, de conformidad a la Ley del presupuesto general de la República.</w:t>
      </w:r>
    </w:p>
    <w:p w:rsidR="00E35D0C" w:rsidRPr="00FB448C" w:rsidRDefault="00E35D0C" w:rsidP="00E35D0C">
      <w:pPr>
        <w:autoSpaceDE w:val="0"/>
        <w:autoSpaceDN w:val="0"/>
        <w:adjustRightInd w:val="0"/>
        <w:spacing w:after="240"/>
        <w:rPr>
          <w:lang w:val="es-ES_tradnl"/>
        </w:rPr>
      </w:pPr>
      <w:r>
        <w:rPr>
          <w:iCs/>
        </w:rPr>
        <w:t>140.</w:t>
      </w:r>
      <w:r>
        <w:rPr>
          <w:iCs/>
        </w:rPr>
        <w:tab/>
      </w:r>
      <w:r w:rsidRPr="00FB448C">
        <w:rPr>
          <w:iCs/>
        </w:rPr>
        <w:t>Durante los últimos diez años, el gobierno regional autónomo del Atlántico Norte (GRAAN) ha percibido del Gobierno central, a</w:t>
      </w:r>
      <w:r>
        <w:rPr>
          <w:iCs/>
        </w:rPr>
        <w:t>proximadamente la suma total de </w:t>
      </w:r>
      <w:r w:rsidRPr="00FB448C">
        <w:rPr>
          <w:iCs/>
        </w:rPr>
        <w:t>299.898.946</w:t>
      </w:r>
      <w:r>
        <w:rPr>
          <w:iCs/>
        </w:rPr>
        <w:t> </w:t>
      </w:r>
      <w:r w:rsidRPr="00FB448C">
        <w:rPr>
          <w:iCs/>
        </w:rPr>
        <w:t>córdobas para gastos de inversión de capital (proyectos) y transferencias de gastos cor</w:t>
      </w:r>
      <w:r>
        <w:rPr>
          <w:iCs/>
        </w:rPr>
        <w:t>rientes dirigidos a la operatividad</w:t>
      </w:r>
      <w:r w:rsidRPr="00FB448C">
        <w:rPr>
          <w:iCs/>
        </w:rPr>
        <w:t xml:space="preserve"> del órgano administrativo regional.</w:t>
      </w:r>
    </w:p>
    <w:p w:rsidR="00C46E89" w:rsidRPr="00A3556F" w:rsidRDefault="00C46E89" w:rsidP="00C46E89">
      <w:pPr>
        <w:autoSpaceDE w:val="0"/>
        <w:autoSpaceDN w:val="0"/>
        <w:adjustRightInd w:val="0"/>
        <w:spacing w:after="240"/>
        <w:ind w:left="-13"/>
        <w:rPr>
          <w:lang w:val="es-NI"/>
        </w:rPr>
      </w:pPr>
      <w:r w:rsidRPr="00A3556F">
        <w:rPr>
          <w:lang w:val="es-NI"/>
        </w:rPr>
        <w:t>141.</w:t>
      </w:r>
      <w:r w:rsidRPr="00A3556F">
        <w:rPr>
          <w:lang w:val="es-NI"/>
        </w:rPr>
        <w:tab/>
        <w:t xml:space="preserve">De igual manera, durante los últimos diez años el Gobierno y el Consejo Regional Autónomo del Atlántico Sur han recibido la suma de 309,1 millones de córdobas en concepto de transferencias del Gobierno central.  De </w:t>
      </w:r>
      <w:r>
        <w:rPr>
          <w:lang w:val="es-NI"/>
        </w:rPr>
        <w:t>é</w:t>
      </w:r>
      <w:r w:rsidRPr="00A3556F">
        <w:rPr>
          <w:lang w:val="es-NI"/>
        </w:rPr>
        <w:t>stos</w:t>
      </w:r>
      <w:r w:rsidR="000D6256">
        <w:rPr>
          <w:lang w:val="es-NI"/>
        </w:rPr>
        <w:t>,</w:t>
      </w:r>
      <w:r w:rsidRPr="00A3556F">
        <w:rPr>
          <w:lang w:val="es-NI"/>
        </w:rPr>
        <w:t xml:space="preserve"> un monto de 176,4 millones corresponde a transferencia ordinaria equivalente a un 57% del total y 132,7 millones por concepto de transferencia de capital, equivalente a un 43% del total.</w:t>
      </w:r>
    </w:p>
    <w:p w:rsidR="00C46E89" w:rsidRPr="00A3556F" w:rsidRDefault="00C46E89" w:rsidP="00C46E89">
      <w:pPr>
        <w:autoSpaceDE w:val="0"/>
        <w:autoSpaceDN w:val="0"/>
        <w:adjustRightInd w:val="0"/>
        <w:spacing w:after="240"/>
        <w:ind w:left="-13"/>
        <w:rPr>
          <w:lang w:val="es-ES_tradnl"/>
        </w:rPr>
      </w:pPr>
      <w:r w:rsidRPr="00A3556F">
        <w:rPr>
          <w:lang w:val="es-ES_tradnl"/>
        </w:rPr>
        <w:t>142.</w:t>
      </w:r>
      <w:r w:rsidRPr="00A3556F">
        <w:rPr>
          <w:color w:val="0000FF"/>
          <w:lang w:val="es-ES_tradnl"/>
        </w:rPr>
        <w:tab/>
      </w:r>
      <w:r w:rsidRPr="00A3556F">
        <w:t xml:space="preserve">Dentro de las atribuciones consignadas en los incisos </w:t>
      </w:r>
      <w:r w:rsidRPr="00A3556F">
        <w:rPr>
          <w:iCs/>
        </w:rPr>
        <w:t>b)</w:t>
      </w:r>
      <w:r w:rsidRPr="00A3556F">
        <w:t xml:space="preserve"> y </w:t>
      </w:r>
      <w:r w:rsidRPr="00A3556F">
        <w:rPr>
          <w:iCs/>
        </w:rPr>
        <w:t>c)</w:t>
      </w:r>
      <w:r w:rsidRPr="00A3556F">
        <w:t xml:space="preserve"> del artículo 5 del Reglamento del Estatuto de </w:t>
      </w:r>
      <w:r>
        <w:t>a</w:t>
      </w:r>
      <w:r w:rsidRPr="00A3556F">
        <w:t xml:space="preserve">utonomía, las regiones autónomas están facultadas para: </w:t>
      </w:r>
    </w:p>
    <w:p w:rsidR="00C46E89" w:rsidRPr="00A3556F" w:rsidRDefault="00C46E89" w:rsidP="00C46E89">
      <w:pPr>
        <w:spacing w:after="240"/>
        <w:ind w:left="1134" w:hanging="567"/>
        <w:rPr>
          <w:color w:val="000000"/>
        </w:rPr>
      </w:pPr>
      <w:r w:rsidRPr="00A3556F">
        <w:rPr>
          <w:iCs/>
          <w:color w:val="000000"/>
        </w:rPr>
        <w:t>a</w:t>
      </w:r>
      <w:r w:rsidRPr="00A3556F">
        <w:rPr>
          <w:color w:val="000000"/>
        </w:rPr>
        <w:t>)</w:t>
      </w:r>
      <w:r w:rsidRPr="00A3556F">
        <w:rPr>
          <w:color w:val="000000"/>
        </w:rPr>
        <w:tab/>
        <w:t xml:space="preserve">Recibir del Gobierno central recursos y medios necesarios para administrar los programas de salud, educación, cultura, transporte, servicios básicos, deportes e infraestructura en coordinación con las instancias o ministerios correspondientes tomando en cuenta las condiciones particulares de la costa atlántica, los que deben ser incluidos en el presupuesto general de la República; </w:t>
      </w:r>
    </w:p>
    <w:p w:rsidR="00C46E89" w:rsidRPr="00A3556F" w:rsidRDefault="00C46E89" w:rsidP="00C46E89">
      <w:pPr>
        <w:spacing w:after="240"/>
        <w:ind w:left="1134" w:hanging="567"/>
        <w:rPr>
          <w:color w:val="000000"/>
        </w:rPr>
      </w:pPr>
      <w:r w:rsidRPr="00A3556F">
        <w:rPr>
          <w:iCs/>
          <w:color w:val="000000"/>
        </w:rPr>
        <w:t>b</w:t>
      </w:r>
      <w:r w:rsidRPr="00A3556F">
        <w:rPr>
          <w:color w:val="000000"/>
        </w:rPr>
        <w:t>)</w:t>
      </w:r>
      <w:r w:rsidRPr="00A3556F">
        <w:rPr>
          <w:color w:val="000000"/>
        </w:rPr>
        <w:tab/>
        <w:t>Garantizar conjuntamente los consejos regionales, gobiernos municipales y Gobierno central la aprobación de proyectos de inversión, concesión, contrato, licencia y permiso que se programe desarrollar en las regiones autónomas y en sus áreas de competencia.</w:t>
      </w:r>
    </w:p>
    <w:p w:rsidR="00C46E89" w:rsidRPr="00A3556F" w:rsidRDefault="00C46E89" w:rsidP="00C46E89">
      <w:pPr>
        <w:autoSpaceDE w:val="0"/>
        <w:autoSpaceDN w:val="0"/>
        <w:adjustRightInd w:val="0"/>
        <w:spacing w:after="240"/>
      </w:pPr>
      <w:r w:rsidRPr="00A3556F">
        <w:rPr>
          <w:lang w:val="es-ES_tradnl"/>
        </w:rPr>
        <w:t>143.</w:t>
      </w:r>
      <w:r w:rsidRPr="00A3556F">
        <w:rPr>
          <w:lang w:val="es-ES_tradnl"/>
        </w:rPr>
        <w:tab/>
        <w:t xml:space="preserve">En ese sentido </w:t>
      </w:r>
      <w:r w:rsidRPr="00A3556F">
        <w:t xml:space="preserve">para contribuir a la erradicación de la marginación y la pobreza de los pueblos indígenas y comunidades étnicas, el gobierno regional de la RAAN durante el período 2002-2006 ha </w:t>
      </w:r>
      <w:r w:rsidRPr="00A3556F">
        <w:rPr>
          <w:lang w:val="es-ES_tradnl"/>
        </w:rPr>
        <w:t xml:space="preserve">llevado a cabo </w:t>
      </w:r>
      <w:r w:rsidRPr="00A3556F">
        <w:t>los siguientes proyectos:</w:t>
      </w:r>
    </w:p>
    <w:p w:rsidR="00C46E89" w:rsidRPr="00A3556F" w:rsidRDefault="00C46E89" w:rsidP="00C46E89">
      <w:pPr>
        <w:autoSpaceDE w:val="0"/>
        <w:autoSpaceDN w:val="0"/>
        <w:adjustRightInd w:val="0"/>
        <w:spacing w:after="240"/>
        <w:jc w:val="center"/>
        <w:rPr>
          <w:b/>
        </w:rPr>
      </w:pPr>
      <w:r w:rsidRPr="00A3556F">
        <w:rPr>
          <w:b/>
        </w:rPr>
        <w:t>2002</w:t>
      </w:r>
    </w:p>
    <w:tbl>
      <w:tblPr>
        <w:tblStyle w:val="TableGrid"/>
        <w:tblW w:w="5000" w:type="pct"/>
        <w:jc w:val="center"/>
        <w:tblLook w:val="01E0" w:firstRow="1" w:lastRow="1" w:firstColumn="1" w:lastColumn="1" w:noHBand="0" w:noVBand="0"/>
      </w:tblPr>
      <w:tblGrid>
        <w:gridCol w:w="4576"/>
        <w:gridCol w:w="1329"/>
        <w:gridCol w:w="3586"/>
      </w:tblGrid>
      <w:tr w:rsidR="00C46E89" w:rsidRPr="00A3556F" w:rsidTr="00C46E89">
        <w:trPr>
          <w:jc w:val="center"/>
        </w:trPr>
        <w:tc>
          <w:tcPr>
            <w:tcW w:w="2411" w:type="pct"/>
            <w:vAlign w:val="center"/>
          </w:tcPr>
          <w:p w:rsidR="00C46E89" w:rsidRPr="00A3556F" w:rsidRDefault="00C46E89" w:rsidP="00C46E89">
            <w:pPr>
              <w:autoSpaceDE w:val="0"/>
              <w:autoSpaceDN w:val="0"/>
              <w:adjustRightInd w:val="0"/>
              <w:jc w:val="center"/>
              <w:rPr>
                <w:b/>
              </w:rPr>
            </w:pPr>
            <w:r w:rsidRPr="00A3556F">
              <w:rPr>
                <w:b/>
              </w:rPr>
              <w:t>Sector/Proyecto</w:t>
            </w:r>
          </w:p>
        </w:tc>
        <w:tc>
          <w:tcPr>
            <w:tcW w:w="700" w:type="pct"/>
            <w:vAlign w:val="center"/>
          </w:tcPr>
          <w:p w:rsidR="00C46E89" w:rsidRPr="00A3556F" w:rsidRDefault="00C46E89" w:rsidP="00C46E89">
            <w:pPr>
              <w:autoSpaceDE w:val="0"/>
              <w:autoSpaceDN w:val="0"/>
              <w:adjustRightInd w:val="0"/>
              <w:jc w:val="center"/>
              <w:rPr>
                <w:b/>
              </w:rPr>
            </w:pPr>
            <w:r w:rsidRPr="00A3556F">
              <w:rPr>
                <w:b/>
              </w:rPr>
              <w:t>Indicador</w:t>
            </w:r>
          </w:p>
        </w:tc>
        <w:tc>
          <w:tcPr>
            <w:tcW w:w="1889" w:type="pct"/>
            <w:vAlign w:val="center"/>
          </w:tcPr>
          <w:p w:rsidR="00C46E89" w:rsidRPr="00A3556F" w:rsidRDefault="00C46E89" w:rsidP="00C46E89">
            <w:pPr>
              <w:autoSpaceDE w:val="0"/>
              <w:autoSpaceDN w:val="0"/>
              <w:adjustRightInd w:val="0"/>
              <w:jc w:val="center"/>
              <w:rPr>
                <w:b/>
              </w:rPr>
            </w:pPr>
            <w:r w:rsidRPr="00A3556F">
              <w:rPr>
                <w:b/>
              </w:rPr>
              <w:t>Etnias beneficiar</w:t>
            </w:r>
            <w:r>
              <w:rPr>
                <w:b/>
              </w:rPr>
              <w:t>i</w:t>
            </w:r>
            <w:r w:rsidRPr="00A3556F">
              <w:rPr>
                <w:b/>
              </w:rPr>
              <w:t>as</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rPr>
                <w:b/>
              </w:rPr>
            </w:pPr>
            <w:r w:rsidRPr="00A3556F">
              <w:rPr>
                <w:b/>
              </w:rPr>
              <w:t>Transporte y viales</w:t>
            </w:r>
          </w:p>
        </w:tc>
        <w:tc>
          <w:tcPr>
            <w:tcW w:w="700" w:type="pct"/>
            <w:vAlign w:val="center"/>
          </w:tcPr>
          <w:p w:rsidR="00C46E89" w:rsidRPr="00A3556F" w:rsidRDefault="00C46E89" w:rsidP="00C46E89">
            <w:pPr>
              <w:autoSpaceDE w:val="0"/>
              <w:autoSpaceDN w:val="0"/>
              <w:adjustRightInd w:val="0"/>
              <w:jc w:val="center"/>
              <w:rPr>
                <w:b/>
              </w:rPr>
            </w:pPr>
          </w:p>
        </w:tc>
        <w:tc>
          <w:tcPr>
            <w:tcW w:w="1889" w:type="pct"/>
            <w:vAlign w:val="center"/>
          </w:tcPr>
          <w:p w:rsidR="00C46E89" w:rsidRPr="00A3556F" w:rsidRDefault="00C46E89" w:rsidP="00C46E89">
            <w:pPr>
              <w:autoSpaceDE w:val="0"/>
              <w:autoSpaceDN w:val="0"/>
              <w:adjustRightInd w:val="0"/>
              <w:jc w:val="center"/>
              <w:rPr>
                <w:b/>
              </w:rPr>
            </w:pP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pPr>
            <w:r w:rsidRPr="00A3556F">
              <w:t>1.</w:t>
            </w:r>
            <w:r w:rsidRPr="00A3556F">
              <w:tab/>
              <w:t>Construcción del puente de Sisin intermunicipal Puerto Cabezas y Waspam</w:t>
            </w:r>
          </w:p>
        </w:tc>
        <w:tc>
          <w:tcPr>
            <w:tcW w:w="700" w:type="pct"/>
          </w:tcPr>
          <w:p w:rsidR="00C46E89" w:rsidRPr="00A3556F" w:rsidRDefault="00C46E89" w:rsidP="00C46E89">
            <w:pPr>
              <w:autoSpaceDE w:val="0"/>
              <w:autoSpaceDN w:val="0"/>
              <w:adjustRightInd w:val="0"/>
            </w:pPr>
            <w:r w:rsidRPr="00A3556F">
              <w:t>1 unidad</w:t>
            </w:r>
          </w:p>
        </w:tc>
        <w:tc>
          <w:tcPr>
            <w:tcW w:w="1889" w:type="pct"/>
          </w:tcPr>
          <w:p w:rsidR="00C46E89" w:rsidRPr="00A3556F" w:rsidRDefault="00C46E89" w:rsidP="00C46E89">
            <w:pPr>
              <w:autoSpaceDE w:val="0"/>
              <w:autoSpaceDN w:val="0"/>
              <w:adjustRightInd w:val="0"/>
            </w:pPr>
            <w:r w:rsidRPr="00A3556F">
              <w:t>Multietnicidad</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rPr>
                <w:b/>
              </w:rPr>
            </w:pPr>
            <w:r w:rsidRPr="00A3556F">
              <w:rPr>
                <w:b/>
              </w:rPr>
              <w:t>Función pública del Consejo regional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pPr>
            <w:r w:rsidRPr="00A3556F">
              <w:t>1.</w:t>
            </w:r>
            <w:r w:rsidRPr="00A3556F">
              <w:tab/>
              <w:t>Construcción del edificio del CRAAN</w:t>
            </w:r>
          </w:p>
        </w:tc>
        <w:tc>
          <w:tcPr>
            <w:tcW w:w="700" w:type="pct"/>
          </w:tcPr>
          <w:p w:rsidR="00C46E89" w:rsidRPr="00A3556F" w:rsidRDefault="00C46E89" w:rsidP="00C46E89">
            <w:pPr>
              <w:autoSpaceDE w:val="0"/>
              <w:autoSpaceDN w:val="0"/>
              <w:adjustRightInd w:val="0"/>
            </w:pPr>
            <w:r w:rsidRPr="00A3556F">
              <w:t>1 unidad</w:t>
            </w:r>
          </w:p>
        </w:tc>
        <w:tc>
          <w:tcPr>
            <w:tcW w:w="1889" w:type="pct"/>
          </w:tcPr>
          <w:p w:rsidR="00C46E89" w:rsidRPr="00A3556F" w:rsidRDefault="00C46E89" w:rsidP="00C46E89">
            <w:pPr>
              <w:autoSpaceDE w:val="0"/>
              <w:autoSpaceDN w:val="0"/>
              <w:adjustRightInd w:val="0"/>
            </w:pPr>
          </w:p>
        </w:tc>
      </w:tr>
    </w:tbl>
    <w:p w:rsidR="00C46E89" w:rsidRPr="00A3556F" w:rsidRDefault="00C46E89" w:rsidP="00C46E89">
      <w:pPr>
        <w:spacing w:before="240" w:after="240"/>
        <w:jc w:val="center"/>
      </w:pPr>
      <w:r w:rsidRPr="00A3556F">
        <w:rPr>
          <w:b/>
        </w:rPr>
        <w:t>2003</w:t>
      </w:r>
    </w:p>
    <w:tbl>
      <w:tblPr>
        <w:tblStyle w:val="TableGrid"/>
        <w:tblW w:w="5000" w:type="pct"/>
        <w:jc w:val="center"/>
        <w:tblLook w:val="01E0" w:firstRow="1" w:lastRow="1" w:firstColumn="1" w:lastColumn="1" w:noHBand="0" w:noVBand="0"/>
      </w:tblPr>
      <w:tblGrid>
        <w:gridCol w:w="4576"/>
        <w:gridCol w:w="1329"/>
        <w:gridCol w:w="3586"/>
      </w:tblGrid>
      <w:tr w:rsidR="00C46E89" w:rsidRPr="00A3556F" w:rsidTr="00FB523A">
        <w:trPr>
          <w:tblHeader/>
          <w:jc w:val="center"/>
        </w:trPr>
        <w:tc>
          <w:tcPr>
            <w:tcW w:w="2411" w:type="pct"/>
            <w:vAlign w:val="center"/>
          </w:tcPr>
          <w:p w:rsidR="00C46E89" w:rsidRPr="00A3556F" w:rsidRDefault="00C46E89" w:rsidP="00C46E89">
            <w:pPr>
              <w:autoSpaceDE w:val="0"/>
              <w:autoSpaceDN w:val="0"/>
              <w:adjustRightInd w:val="0"/>
              <w:jc w:val="center"/>
              <w:rPr>
                <w:b/>
              </w:rPr>
            </w:pPr>
            <w:r w:rsidRPr="00A3556F">
              <w:rPr>
                <w:b/>
              </w:rPr>
              <w:t>Sector/Proyecto</w:t>
            </w:r>
          </w:p>
        </w:tc>
        <w:tc>
          <w:tcPr>
            <w:tcW w:w="700" w:type="pct"/>
            <w:vAlign w:val="center"/>
          </w:tcPr>
          <w:p w:rsidR="00C46E89" w:rsidRPr="00A3556F" w:rsidRDefault="00C46E89" w:rsidP="00C46E89">
            <w:pPr>
              <w:autoSpaceDE w:val="0"/>
              <w:autoSpaceDN w:val="0"/>
              <w:adjustRightInd w:val="0"/>
              <w:jc w:val="center"/>
              <w:rPr>
                <w:b/>
              </w:rPr>
            </w:pPr>
            <w:r w:rsidRPr="00A3556F">
              <w:rPr>
                <w:b/>
              </w:rPr>
              <w:t>Indicador</w:t>
            </w:r>
          </w:p>
        </w:tc>
        <w:tc>
          <w:tcPr>
            <w:tcW w:w="1889" w:type="pct"/>
            <w:vAlign w:val="center"/>
          </w:tcPr>
          <w:p w:rsidR="00C46E89" w:rsidRPr="00A3556F" w:rsidRDefault="00C46E89" w:rsidP="00C46E89">
            <w:pPr>
              <w:autoSpaceDE w:val="0"/>
              <w:autoSpaceDN w:val="0"/>
              <w:adjustRightInd w:val="0"/>
              <w:jc w:val="center"/>
              <w:rPr>
                <w:b/>
              </w:rPr>
            </w:pPr>
            <w:r w:rsidRPr="00A3556F">
              <w:rPr>
                <w:b/>
              </w:rPr>
              <w:t>Etnias beneficiar</w:t>
            </w:r>
            <w:r>
              <w:rPr>
                <w:b/>
              </w:rPr>
              <w:t>i</w:t>
            </w:r>
            <w:r w:rsidRPr="00A3556F">
              <w:rPr>
                <w:b/>
              </w:rPr>
              <w:t>as</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rPr>
                <w:b/>
              </w:rPr>
            </w:pPr>
            <w:r w:rsidRPr="00A3556F">
              <w:rPr>
                <w:b/>
              </w:rPr>
              <w:t>Agua y saneamiento</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pozo</w:t>
            </w:r>
            <w:r>
              <w:t>s</w:t>
            </w:r>
            <w:r w:rsidRPr="00A3556F">
              <w:t xml:space="preserve"> artesanales rurales</w:t>
            </w:r>
          </w:p>
        </w:tc>
        <w:tc>
          <w:tcPr>
            <w:tcW w:w="700" w:type="pct"/>
          </w:tcPr>
          <w:p w:rsidR="00C46E89" w:rsidRPr="00A3556F" w:rsidRDefault="00C46E89" w:rsidP="00C46E89">
            <w:pPr>
              <w:autoSpaceDE w:val="0"/>
              <w:autoSpaceDN w:val="0"/>
              <w:adjustRightInd w:val="0"/>
            </w:pPr>
            <w:r w:rsidRPr="00A3556F">
              <w:t>141 pozos construidos</w:t>
            </w:r>
          </w:p>
        </w:tc>
        <w:tc>
          <w:tcPr>
            <w:tcW w:w="1889" w:type="pct"/>
          </w:tcPr>
          <w:p w:rsidR="00C46E89" w:rsidRPr="00A3556F" w:rsidRDefault="00C46E89" w:rsidP="00C46E89">
            <w:pPr>
              <w:autoSpaceDE w:val="0"/>
              <w:autoSpaceDN w:val="0"/>
              <w:adjustRightInd w:val="0"/>
            </w:pPr>
            <w:r w:rsidRPr="00A3556F">
              <w:t xml:space="preserve">Comunidades indígenas de los municipios de Puerto Cabezas y Waspam y mestizas del triángulo minero </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Construcción de letrinas rurales</w:t>
            </w:r>
          </w:p>
        </w:tc>
        <w:tc>
          <w:tcPr>
            <w:tcW w:w="700" w:type="pct"/>
          </w:tcPr>
          <w:p w:rsidR="00C46E89" w:rsidRPr="00A3556F" w:rsidRDefault="00C46E89" w:rsidP="00C46E89">
            <w:pPr>
              <w:autoSpaceDE w:val="0"/>
              <w:autoSpaceDN w:val="0"/>
              <w:adjustRightInd w:val="0"/>
            </w:pPr>
            <w:r w:rsidRPr="00A3556F">
              <w:t>690 letrinas</w:t>
            </w:r>
          </w:p>
        </w:tc>
        <w:tc>
          <w:tcPr>
            <w:tcW w:w="1889" w:type="pct"/>
          </w:tcPr>
          <w:p w:rsidR="00C46E89" w:rsidRPr="00A3556F" w:rsidRDefault="00C46E89" w:rsidP="00C46E89">
            <w:pPr>
              <w:autoSpaceDE w:val="0"/>
              <w:autoSpaceDN w:val="0"/>
              <w:adjustRightInd w:val="0"/>
            </w:pPr>
            <w:r w:rsidRPr="00A3556F">
              <w:t>Comunidades indígenas de los municipios de Puerto Cabezas y Waspam y mestizas del triángulo minero</w:t>
            </w:r>
          </w:p>
        </w:tc>
      </w:tr>
      <w:tr w:rsidR="00C46E89" w:rsidRPr="00A3556F" w:rsidTr="00C46E89">
        <w:trPr>
          <w:jc w:val="center"/>
        </w:trPr>
        <w:tc>
          <w:tcPr>
            <w:tcW w:w="2411" w:type="pct"/>
          </w:tcPr>
          <w:p w:rsidR="00C46E89" w:rsidRPr="00A3556F" w:rsidRDefault="00C46E89" w:rsidP="00C46E89">
            <w:pPr>
              <w:keepNext/>
              <w:autoSpaceDE w:val="0"/>
              <w:autoSpaceDN w:val="0"/>
              <w:adjustRightInd w:val="0"/>
              <w:ind w:left="340" w:hanging="340"/>
              <w:rPr>
                <w:b/>
              </w:rPr>
            </w:pPr>
            <w:r w:rsidRPr="00A3556F">
              <w:rPr>
                <w:b/>
              </w:rPr>
              <w:t>Obras y servicios comunitarios</w:t>
            </w:r>
          </w:p>
        </w:tc>
        <w:tc>
          <w:tcPr>
            <w:tcW w:w="700" w:type="pct"/>
          </w:tcPr>
          <w:p w:rsidR="00C46E89" w:rsidRPr="00A3556F" w:rsidRDefault="00C46E89" w:rsidP="00C46E89">
            <w:pPr>
              <w:keepNext/>
              <w:autoSpaceDE w:val="0"/>
              <w:autoSpaceDN w:val="0"/>
              <w:adjustRightInd w:val="0"/>
            </w:pPr>
          </w:p>
        </w:tc>
        <w:tc>
          <w:tcPr>
            <w:tcW w:w="1889" w:type="pct"/>
          </w:tcPr>
          <w:p w:rsidR="00C46E89" w:rsidRPr="00A3556F" w:rsidRDefault="00C46E89" w:rsidP="00C46E89">
            <w:pPr>
              <w:keepNext/>
              <w:autoSpaceDE w:val="0"/>
              <w:autoSpaceDN w:val="0"/>
              <w:adjustRightInd w:val="0"/>
            </w:pPr>
          </w:p>
        </w:tc>
      </w:tr>
      <w:tr w:rsidR="00C46E89" w:rsidRPr="00A3556F" w:rsidTr="00C46E89">
        <w:trPr>
          <w:jc w:val="center"/>
        </w:trPr>
        <w:tc>
          <w:tcPr>
            <w:tcW w:w="2411" w:type="pct"/>
          </w:tcPr>
          <w:p w:rsidR="00C46E89" w:rsidRPr="00A3556F" w:rsidRDefault="00C46E89" w:rsidP="00C46E89">
            <w:pPr>
              <w:keepNext/>
              <w:autoSpaceDE w:val="0"/>
              <w:autoSpaceDN w:val="0"/>
              <w:adjustRightInd w:val="0"/>
              <w:ind w:left="340" w:hanging="340"/>
            </w:pPr>
            <w:r w:rsidRPr="00A3556F">
              <w:t>1.</w:t>
            </w:r>
            <w:r w:rsidRPr="00A3556F">
              <w:tab/>
              <w:t>Construcción de calles</w:t>
            </w:r>
          </w:p>
        </w:tc>
        <w:tc>
          <w:tcPr>
            <w:tcW w:w="700" w:type="pct"/>
          </w:tcPr>
          <w:p w:rsidR="00C46E89" w:rsidRPr="00A3556F" w:rsidRDefault="00C46E89" w:rsidP="00C46E89">
            <w:pPr>
              <w:keepNext/>
              <w:autoSpaceDE w:val="0"/>
              <w:autoSpaceDN w:val="0"/>
              <w:adjustRightInd w:val="0"/>
            </w:pPr>
            <w:r w:rsidRPr="00A3556F">
              <w:t>785 m</w:t>
            </w:r>
          </w:p>
        </w:tc>
        <w:tc>
          <w:tcPr>
            <w:tcW w:w="1889" w:type="pct"/>
          </w:tcPr>
          <w:p w:rsidR="00C46E89" w:rsidRPr="00A3556F" w:rsidRDefault="00C46E89" w:rsidP="00C46E89">
            <w:pPr>
              <w:keepNext/>
              <w:autoSpaceDE w:val="0"/>
              <w:autoSpaceDN w:val="0"/>
              <w:adjustRightInd w:val="0"/>
            </w:pPr>
            <w:r w:rsidRPr="00A3556F">
              <w:t>Mestizas municipio de Rosita</w:t>
            </w:r>
          </w:p>
        </w:tc>
      </w:tr>
      <w:tr w:rsidR="00C46E89" w:rsidRPr="00A3556F" w:rsidTr="00C46E89">
        <w:trPr>
          <w:jc w:val="center"/>
        </w:trPr>
        <w:tc>
          <w:tcPr>
            <w:tcW w:w="2411" w:type="pct"/>
          </w:tcPr>
          <w:p w:rsidR="00C46E89" w:rsidRPr="00A3556F" w:rsidRDefault="00C46E89" w:rsidP="00C46E89">
            <w:pPr>
              <w:keepNext/>
              <w:autoSpaceDE w:val="0"/>
              <w:autoSpaceDN w:val="0"/>
              <w:adjustRightInd w:val="0"/>
              <w:ind w:left="340" w:hanging="340"/>
            </w:pPr>
            <w:r w:rsidRPr="00A3556F">
              <w:t>2.</w:t>
            </w:r>
            <w:r w:rsidRPr="00A3556F">
              <w:tab/>
              <w:t>Construcción de puente peatonal intercomunales</w:t>
            </w:r>
          </w:p>
        </w:tc>
        <w:tc>
          <w:tcPr>
            <w:tcW w:w="700" w:type="pct"/>
          </w:tcPr>
          <w:p w:rsidR="00C46E89" w:rsidRPr="00A3556F" w:rsidRDefault="00C46E89" w:rsidP="00C46E89">
            <w:pPr>
              <w:keepNext/>
              <w:autoSpaceDE w:val="0"/>
              <w:autoSpaceDN w:val="0"/>
              <w:adjustRightInd w:val="0"/>
            </w:pPr>
            <w:r w:rsidRPr="00A3556F">
              <w:t>1 puente</w:t>
            </w:r>
          </w:p>
        </w:tc>
        <w:tc>
          <w:tcPr>
            <w:tcW w:w="1889" w:type="pct"/>
          </w:tcPr>
          <w:p w:rsidR="00C46E89" w:rsidRPr="00A3556F" w:rsidRDefault="00C46E89" w:rsidP="00C46E89">
            <w:pPr>
              <w:keepNext/>
              <w:autoSpaceDE w:val="0"/>
              <w:autoSpaceDN w:val="0"/>
              <w:adjustRightInd w:val="0"/>
            </w:pPr>
            <w:r w:rsidRPr="00A3556F">
              <w:t>Comunidades indígenas del municipio de Puerto Cabezas</w:t>
            </w:r>
          </w:p>
        </w:tc>
      </w:tr>
    </w:tbl>
    <w:p w:rsidR="00C46E89" w:rsidRPr="00A3556F" w:rsidRDefault="00C46E89" w:rsidP="00C46E89">
      <w:pPr>
        <w:autoSpaceDE w:val="0"/>
        <w:autoSpaceDN w:val="0"/>
        <w:adjustRightInd w:val="0"/>
        <w:spacing w:before="240" w:after="240"/>
        <w:jc w:val="center"/>
        <w:rPr>
          <w:b/>
          <w:bCs/>
        </w:rPr>
      </w:pPr>
      <w:r w:rsidRPr="00A3556F">
        <w:rPr>
          <w:b/>
          <w:bCs/>
        </w:rPr>
        <w:t>2004</w:t>
      </w:r>
    </w:p>
    <w:tbl>
      <w:tblPr>
        <w:tblStyle w:val="TableGrid"/>
        <w:tblW w:w="5000" w:type="pct"/>
        <w:jc w:val="center"/>
        <w:tblLook w:val="01E0" w:firstRow="1" w:lastRow="1" w:firstColumn="1" w:lastColumn="1" w:noHBand="0" w:noVBand="0"/>
      </w:tblPr>
      <w:tblGrid>
        <w:gridCol w:w="4576"/>
        <w:gridCol w:w="1329"/>
        <w:gridCol w:w="3586"/>
      </w:tblGrid>
      <w:tr w:rsidR="00C46E89" w:rsidRPr="00A3556F" w:rsidTr="00C46E89">
        <w:trPr>
          <w:jc w:val="center"/>
        </w:trPr>
        <w:tc>
          <w:tcPr>
            <w:tcW w:w="2411" w:type="pct"/>
            <w:vAlign w:val="center"/>
          </w:tcPr>
          <w:p w:rsidR="00C46E89" w:rsidRPr="00A3556F" w:rsidRDefault="00C46E89" w:rsidP="00C46E89">
            <w:pPr>
              <w:autoSpaceDE w:val="0"/>
              <w:autoSpaceDN w:val="0"/>
              <w:adjustRightInd w:val="0"/>
              <w:jc w:val="center"/>
              <w:rPr>
                <w:b/>
              </w:rPr>
            </w:pPr>
            <w:r w:rsidRPr="00A3556F">
              <w:rPr>
                <w:b/>
              </w:rPr>
              <w:t>Sector/Proyecto</w:t>
            </w:r>
          </w:p>
        </w:tc>
        <w:tc>
          <w:tcPr>
            <w:tcW w:w="700" w:type="pct"/>
            <w:vAlign w:val="center"/>
          </w:tcPr>
          <w:p w:rsidR="00C46E89" w:rsidRPr="00A3556F" w:rsidRDefault="00C46E89" w:rsidP="00C46E89">
            <w:pPr>
              <w:autoSpaceDE w:val="0"/>
              <w:autoSpaceDN w:val="0"/>
              <w:adjustRightInd w:val="0"/>
              <w:jc w:val="center"/>
              <w:rPr>
                <w:b/>
              </w:rPr>
            </w:pPr>
            <w:r w:rsidRPr="00A3556F">
              <w:rPr>
                <w:b/>
              </w:rPr>
              <w:t>Indicador</w:t>
            </w:r>
          </w:p>
        </w:tc>
        <w:tc>
          <w:tcPr>
            <w:tcW w:w="1889" w:type="pct"/>
            <w:vAlign w:val="center"/>
          </w:tcPr>
          <w:p w:rsidR="00C46E89" w:rsidRPr="00A3556F" w:rsidRDefault="00C46E89" w:rsidP="00C46E89">
            <w:pPr>
              <w:autoSpaceDE w:val="0"/>
              <w:autoSpaceDN w:val="0"/>
              <w:adjustRightInd w:val="0"/>
              <w:jc w:val="center"/>
              <w:rPr>
                <w:b/>
              </w:rPr>
            </w:pPr>
            <w:r w:rsidRPr="00A3556F">
              <w:rPr>
                <w:b/>
              </w:rPr>
              <w:t>Etnias beneficiar</w:t>
            </w:r>
            <w:r>
              <w:rPr>
                <w:b/>
              </w:rPr>
              <w:t>i</w:t>
            </w:r>
            <w:r w:rsidRPr="00A3556F">
              <w:rPr>
                <w:b/>
              </w:rPr>
              <w:t>as</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rPr>
                <w:b/>
              </w:rPr>
            </w:pPr>
            <w:r w:rsidRPr="00A3556F">
              <w:rPr>
                <w:b/>
              </w:rPr>
              <w:t>Agua y saneamiento</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pozos artesanales comunales</w:t>
            </w:r>
          </w:p>
        </w:tc>
        <w:tc>
          <w:tcPr>
            <w:tcW w:w="700" w:type="pct"/>
          </w:tcPr>
          <w:p w:rsidR="00C46E89" w:rsidRPr="00A3556F" w:rsidRDefault="00C46E89" w:rsidP="00C46E89">
            <w:pPr>
              <w:autoSpaceDE w:val="0"/>
              <w:autoSpaceDN w:val="0"/>
              <w:adjustRightInd w:val="0"/>
            </w:pPr>
            <w:r w:rsidRPr="00A3556F">
              <w:t>84 pozos</w:t>
            </w:r>
          </w:p>
        </w:tc>
        <w:tc>
          <w:tcPr>
            <w:tcW w:w="1889" w:type="pct"/>
          </w:tcPr>
          <w:p w:rsidR="00C46E89" w:rsidRPr="00A3556F" w:rsidRDefault="00C46E89" w:rsidP="00C46E89">
            <w:pPr>
              <w:autoSpaceDE w:val="0"/>
              <w:autoSpaceDN w:val="0"/>
              <w:adjustRightInd w:val="0"/>
            </w:pPr>
            <w:r w:rsidRPr="00A3556F">
              <w:t>Comunidades indígenas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Construcción de letrinas comunales</w:t>
            </w:r>
          </w:p>
        </w:tc>
        <w:tc>
          <w:tcPr>
            <w:tcW w:w="700" w:type="pct"/>
          </w:tcPr>
          <w:p w:rsidR="00C46E89" w:rsidRPr="00A3556F" w:rsidRDefault="00C46E89" w:rsidP="00C46E89">
            <w:pPr>
              <w:autoSpaceDE w:val="0"/>
              <w:autoSpaceDN w:val="0"/>
              <w:adjustRightInd w:val="0"/>
            </w:pPr>
            <w:r w:rsidRPr="00A3556F">
              <w:t>300 letrinas</w:t>
            </w:r>
          </w:p>
        </w:tc>
        <w:tc>
          <w:tcPr>
            <w:tcW w:w="1889" w:type="pct"/>
          </w:tcPr>
          <w:p w:rsidR="00C46E89" w:rsidRPr="00A3556F" w:rsidRDefault="00C46E89" w:rsidP="00C46E89">
            <w:pPr>
              <w:autoSpaceDE w:val="0"/>
              <w:autoSpaceDN w:val="0"/>
              <w:adjustRightInd w:val="0"/>
            </w:pPr>
            <w:r w:rsidRPr="00A3556F">
              <w:t>Comunidades indígenas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Obras y servicios comunitarios</w:t>
            </w:r>
          </w:p>
        </w:tc>
        <w:tc>
          <w:tcPr>
            <w:tcW w:w="700" w:type="pct"/>
          </w:tcPr>
          <w:p w:rsidR="00C46E89" w:rsidRPr="00A3556F" w:rsidRDefault="00C46E89" w:rsidP="00C46E89">
            <w:pPr>
              <w:autoSpaceDE w:val="0"/>
              <w:autoSpaceDN w:val="0"/>
              <w:adjustRightInd w:val="0"/>
              <w:rPr>
                <w:b/>
              </w:rPr>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puentes peatonales intercomunales</w:t>
            </w:r>
          </w:p>
        </w:tc>
        <w:tc>
          <w:tcPr>
            <w:tcW w:w="700" w:type="pct"/>
          </w:tcPr>
          <w:p w:rsidR="00C46E89" w:rsidRPr="00A3556F" w:rsidRDefault="00C46E89" w:rsidP="00C46E89">
            <w:pPr>
              <w:autoSpaceDE w:val="0"/>
              <w:autoSpaceDN w:val="0"/>
              <w:adjustRightInd w:val="0"/>
            </w:pPr>
            <w:r w:rsidRPr="00A3556F">
              <w:t>330 m de puentes</w:t>
            </w:r>
          </w:p>
        </w:tc>
        <w:tc>
          <w:tcPr>
            <w:tcW w:w="1889" w:type="pct"/>
          </w:tcPr>
          <w:p w:rsidR="00C46E89" w:rsidRPr="00A3556F" w:rsidRDefault="00C46E89" w:rsidP="00C46E89">
            <w:pPr>
              <w:autoSpaceDE w:val="0"/>
              <w:autoSpaceDN w:val="0"/>
              <w:adjustRightInd w:val="0"/>
            </w:pPr>
            <w:r w:rsidRPr="00A3556F">
              <w:t>Comunidades indígenas rurales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Construcción de andenes comunales</w:t>
            </w:r>
          </w:p>
        </w:tc>
        <w:tc>
          <w:tcPr>
            <w:tcW w:w="700" w:type="pct"/>
          </w:tcPr>
          <w:p w:rsidR="00C46E89" w:rsidRPr="00A3556F" w:rsidRDefault="00C46E89" w:rsidP="00C46E89">
            <w:pPr>
              <w:autoSpaceDE w:val="0"/>
              <w:autoSpaceDN w:val="0"/>
              <w:adjustRightInd w:val="0"/>
            </w:pPr>
            <w:r w:rsidRPr="00A3556F">
              <w:t>6.500 m</w:t>
            </w:r>
          </w:p>
        </w:tc>
        <w:tc>
          <w:tcPr>
            <w:tcW w:w="1889" w:type="pct"/>
          </w:tcPr>
          <w:p w:rsidR="00C46E89" w:rsidRPr="00A3556F" w:rsidRDefault="00C46E89" w:rsidP="00C46E89">
            <w:pPr>
              <w:autoSpaceDE w:val="0"/>
              <w:autoSpaceDN w:val="0"/>
              <w:adjustRightInd w:val="0"/>
            </w:pPr>
            <w:r w:rsidRPr="00A3556F">
              <w:t>Comunidades indígenas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Infraestructura fluvial comunal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t>1</w:t>
            </w:r>
            <w:r w:rsidRPr="00A3556F">
              <w:t>.</w:t>
            </w:r>
            <w:r w:rsidRPr="00A3556F">
              <w:tab/>
              <w:t>Construcción de muelles comunales</w:t>
            </w:r>
          </w:p>
        </w:tc>
        <w:tc>
          <w:tcPr>
            <w:tcW w:w="700" w:type="pct"/>
          </w:tcPr>
          <w:p w:rsidR="00C46E89" w:rsidRPr="00A3556F" w:rsidRDefault="00C46E89" w:rsidP="00C46E89">
            <w:pPr>
              <w:autoSpaceDE w:val="0"/>
              <w:autoSpaceDN w:val="0"/>
              <w:adjustRightInd w:val="0"/>
            </w:pPr>
            <w:r w:rsidRPr="00A3556F">
              <w:t>108 m</w:t>
            </w:r>
          </w:p>
        </w:tc>
        <w:tc>
          <w:tcPr>
            <w:tcW w:w="1889" w:type="pct"/>
          </w:tcPr>
          <w:p w:rsidR="00C46E89" w:rsidRPr="00A3556F" w:rsidRDefault="00C46E89" w:rsidP="00C46E89">
            <w:pPr>
              <w:autoSpaceDE w:val="0"/>
              <w:autoSpaceDN w:val="0"/>
              <w:adjustRightInd w:val="0"/>
            </w:pPr>
            <w:r w:rsidRPr="00A3556F">
              <w:t>Comunidades indígenas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Multisectorial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mercado comunitario en Bilwi, Puerto Cabezas</w:t>
            </w:r>
          </w:p>
        </w:tc>
        <w:tc>
          <w:tcPr>
            <w:tcW w:w="700" w:type="pct"/>
          </w:tcPr>
          <w:p w:rsidR="00C46E89" w:rsidRPr="00A3556F" w:rsidRDefault="00C46E89" w:rsidP="00C46E89">
            <w:pPr>
              <w:autoSpaceDE w:val="0"/>
              <w:autoSpaceDN w:val="0"/>
              <w:adjustRightInd w:val="0"/>
            </w:pPr>
            <w:r w:rsidRPr="00A3556F">
              <w:t>1 mercado</w:t>
            </w:r>
          </w:p>
        </w:tc>
        <w:tc>
          <w:tcPr>
            <w:tcW w:w="1889" w:type="pct"/>
          </w:tcPr>
          <w:p w:rsidR="00C46E89" w:rsidRPr="00A3556F" w:rsidRDefault="00C46E89" w:rsidP="00C46E89">
            <w:pPr>
              <w:autoSpaceDE w:val="0"/>
              <w:autoSpaceDN w:val="0"/>
              <w:adjustRightInd w:val="0"/>
            </w:pPr>
            <w:r w:rsidRPr="00A3556F">
              <w:t>Multietnicidad</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Producción</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Fomento de la pesca artesanal con crédito a los pescadores de los litorales del municipio de Puerto Cabezas, Prinzapolka y Waspam</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r w:rsidRPr="00A3556F">
              <w:t>Pescadores artesanales indígenas</w:t>
            </w:r>
          </w:p>
        </w:tc>
      </w:tr>
    </w:tbl>
    <w:p w:rsidR="00C46E89" w:rsidRPr="00A3556F" w:rsidRDefault="00C46E89" w:rsidP="00C46E89">
      <w:pPr>
        <w:autoSpaceDE w:val="0"/>
        <w:autoSpaceDN w:val="0"/>
        <w:adjustRightInd w:val="0"/>
        <w:spacing w:before="240" w:after="240"/>
        <w:jc w:val="center"/>
        <w:rPr>
          <w:b/>
          <w:bCs/>
        </w:rPr>
      </w:pPr>
      <w:r w:rsidRPr="00A3556F">
        <w:rPr>
          <w:b/>
          <w:bCs/>
        </w:rPr>
        <w:t>2005</w:t>
      </w:r>
    </w:p>
    <w:tbl>
      <w:tblPr>
        <w:tblStyle w:val="TableGrid"/>
        <w:tblW w:w="5000" w:type="pct"/>
        <w:jc w:val="center"/>
        <w:tblLook w:val="01E0" w:firstRow="1" w:lastRow="1" w:firstColumn="1" w:lastColumn="1" w:noHBand="0" w:noVBand="0"/>
      </w:tblPr>
      <w:tblGrid>
        <w:gridCol w:w="4576"/>
        <w:gridCol w:w="1329"/>
        <w:gridCol w:w="3586"/>
      </w:tblGrid>
      <w:tr w:rsidR="00C46E89" w:rsidRPr="00A3556F" w:rsidTr="00C46E89">
        <w:trPr>
          <w:tblHeader/>
          <w:jc w:val="center"/>
        </w:trPr>
        <w:tc>
          <w:tcPr>
            <w:tcW w:w="2411" w:type="pct"/>
            <w:vAlign w:val="center"/>
          </w:tcPr>
          <w:p w:rsidR="00C46E89" w:rsidRPr="00A3556F" w:rsidRDefault="00C46E89" w:rsidP="00C46E89">
            <w:pPr>
              <w:autoSpaceDE w:val="0"/>
              <w:autoSpaceDN w:val="0"/>
              <w:adjustRightInd w:val="0"/>
              <w:jc w:val="center"/>
              <w:rPr>
                <w:b/>
              </w:rPr>
            </w:pPr>
            <w:r w:rsidRPr="00A3556F">
              <w:rPr>
                <w:b/>
              </w:rPr>
              <w:t>Sector/Proyecto</w:t>
            </w:r>
          </w:p>
        </w:tc>
        <w:tc>
          <w:tcPr>
            <w:tcW w:w="700" w:type="pct"/>
            <w:vAlign w:val="center"/>
          </w:tcPr>
          <w:p w:rsidR="00C46E89" w:rsidRPr="00A3556F" w:rsidRDefault="00C46E89" w:rsidP="00C46E89">
            <w:pPr>
              <w:autoSpaceDE w:val="0"/>
              <w:autoSpaceDN w:val="0"/>
              <w:adjustRightInd w:val="0"/>
              <w:jc w:val="center"/>
              <w:rPr>
                <w:b/>
              </w:rPr>
            </w:pPr>
            <w:r w:rsidRPr="00A3556F">
              <w:rPr>
                <w:b/>
              </w:rPr>
              <w:t>Indicador</w:t>
            </w:r>
          </w:p>
        </w:tc>
        <w:tc>
          <w:tcPr>
            <w:tcW w:w="1889" w:type="pct"/>
            <w:vAlign w:val="center"/>
          </w:tcPr>
          <w:p w:rsidR="00C46E89" w:rsidRPr="00A3556F" w:rsidRDefault="00C46E89" w:rsidP="00C46E89">
            <w:pPr>
              <w:autoSpaceDE w:val="0"/>
              <w:autoSpaceDN w:val="0"/>
              <w:adjustRightInd w:val="0"/>
              <w:jc w:val="center"/>
              <w:rPr>
                <w:b/>
              </w:rPr>
            </w:pPr>
            <w:r w:rsidRPr="00A3556F">
              <w:rPr>
                <w:b/>
              </w:rPr>
              <w:t>Etnias beneficiar</w:t>
            </w:r>
            <w:r>
              <w:rPr>
                <w:b/>
              </w:rPr>
              <w:t>i</w:t>
            </w:r>
            <w:r w:rsidRPr="00A3556F">
              <w:rPr>
                <w:b/>
              </w:rPr>
              <w:t>as</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rPr>
                <w:b/>
              </w:rPr>
            </w:pPr>
            <w:r w:rsidRPr="00A3556F">
              <w:rPr>
                <w:b/>
              </w:rPr>
              <w:t>Obras y servicios comunitarios</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puentes peatonales intercomunales</w:t>
            </w:r>
          </w:p>
        </w:tc>
        <w:tc>
          <w:tcPr>
            <w:tcW w:w="700" w:type="pct"/>
          </w:tcPr>
          <w:p w:rsidR="00C46E89" w:rsidRPr="00A3556F" w:rsidRDefault="00C46E89" w:rsidP="00C46E89">
            <w:pPr>
              <w:autoSpaceDE w:val="0"/>
              <w:autoSpaceDN w:val="0"/>
              <w:adjustRightInd w:val="0"/>
            </w:pPr>
            <w:r w:rsidRPr="00A3556F">
              <w:t>10 puentes</w:t>
            </w:r>
          </w:p>
        </w:tc>
        <w:tc>
          <w:tcPr>
            <w:tcW w:w="1889" w:type="pct"/>
          </w:tcPr>
          <w:p w:rsidR="00C46E89" w:rsidRPr="00A3556F" w:rsidRDefault="00C46E89" w:rsidP="00C46E89">
            <w:pPr>
              <w:autoSpaceDE w:val="0"/>
              <w:autoSpaceDN w:val="0"/>
              <w:adjustRightInd w:val="0"/>
            </w:pPr>
            <w:r w:rsidRPr="00A3556F">
              <w:t>Comunidades indígenas rurales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Construcción de andenes rurales</w:t>
            </w:r>
          </w:p>
        </w:tc>
        <w:tc>
          <w:tcPr>
            <w:tcW w:w="700" w:type="pct"/>
          </w:tcPr>
          <w:p w:rsidR="00C46E89" w:rsidRPr="00A3556F" w:rsidRDefault="00C46E89" w:rsidP="00C46E89">
            <w:pPr>
              <w:autoSpaceDE w:val="0"/>
              <w:autoSpaceDN w:val="0"/>
              <w:adjustRightInd w:val="0"/>
            </w:pPr>
            <w:r w:rsidRPr="00A3556F">
              <w:t>7.000 m</w:t>
            </w:r>
          </w:p>
        </w:tc>
        <w:tc>
          <w:tcPr>
            <w:tcW w:w="1889" w:type="pct"/>
          </w:tcPr>
          <w:p w:rsidR="00C46E89" w:rsidRPr="00A3556F" w:rsidRDefault="00C46E89" w:rsidP="00C46E89">
            <w:pPr>
              <w:autoSpaceDE w:val="0"/>
              <w:autoSpaceDN w:val="0"/>
              <w:adjustRightInd w:val="0"/>
            </w:pPr>
            <w:r w:rsidRPr="00A3556F">
              <w:t>Comunidades indígenas y mestizas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3.</w:t>
            </w:r>
            <w:r w:rsidRPr="00A3556F">
              <w:tab/>
              <w:t>Construcción de calles urbanas</w:t>
            </w:r>
          </w:p>
        </w:tc>
        <w:tc>
          <w:tcPr>
            <w:tcW w:w="700" w:type="pct"/>
          </w:tcPr>
          <w:p w:rsidR="00C46E89" w:rsidRPr="00A3556F" w:rsidRDefault="00C46E89" w:rsidP="00C46E89">
            <w:pPr>
              <w:autoSpaceDE w:val="0"/>
              <w:autoSpaceDN w:val="0"/>
              <w:adjustRightInd w:val="0"/>
            </w:pPr>
            <w:r w:rsidRPr="00A3556F">
              <w:t>1.000 m</w:t>
            </w:r>
          </w:p>
        </w:tc>
        <w:tc>
          <w:tcPr>
            <w:tcW w:w="1889" w:type="pct"/>
          </w:tcPr>
          <w:p w:rsidR="00C46E89" w:rsidRPr="00A3556F" w:rsidRDefault="00C46E89" w:rsidP="00C46E89">
            <w:pPr>
              <w:autoSpaceDE w:val="0"/>
              <w:autoSpaceDN w:val="0"/>
              <w:adjustRightInd w:val="0"/>
            </w:pPr>
            <w:r w:rsidRPr="00A3556F">
              <w:t>Etnias mestizas de Siuna</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Multisectorial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Reemplazo del transbordador del cruce de Wawa Boom, comunicación con el resto de los municipios de las minas y el pacífico del país</w:t>
            </w:r>
          </w:p>
        </w:tc>
        <w:tc>
          <w:tcPr>
            <w:tcW w:w="700" w:type="pct"/>
          </w:tcPr>
          <w:p w:rsidR="00C46E89" w:rsidRPr="00A3556F" w:rsidRDefault="00C46E89" w:rsidP="00C46E89">
            <w:pPr>
              <w:autoSpaceDE w:val="0"/>
              <w:autoSpaceDN w:val="0"/>
              <w:adjustRightInd w:val="0"/>
            </w:pPr>
            <w:r w:rsidRPr="00A3556F">
              <w:t>1 lanchón</w:t>
            </w:r>
          </w:p>
        </w:tc>
        <w:tc>
          <w:tcPr>
            <w:tcW w:w="1889" w:type="pct"/>
          </w:tcPr>
          <w:p w:rsidR="00C46E89" w:rsidRPr="00A3556F" w:rsidRDefault="00C46E89" w:rsidP="00C46E89">
            <w:pPr>
              <w:autoSpaceDE w:val="0"/>
              <w:autoSpaceDN w:val="0"/>
              <w:adjustRightInd w:val="0"/>
            </w:pPr>
            <w:r w:rsidRPr="00A3556F">
              <w:t>Multietnicidad y beneficios públicos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Producción</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planta hielera en la comunidad de Sandy Bay, municipio de Puerto Cabezas</w:t>
            </w:r>
          </w:p>
        </w:tc>
        <w:tc>
          <w:tcPr>
            <w:tcW w:w="700" w:type="pct"/>
          </w:tcPr>
          <w:p w:rsidR="00C46E89" w:rsidRPr="00A3556F" w:rsidRDefault="00C46E89" w:rsidP="00C46E89">
            <w:pPr>
              <w:autoSpaceDE w:val="0"/>
              <w:autoSpaceDN w:val="0"/>
              <w:adjustRightInd w:val="0"/>
            </w:pPr>
            <w:r w:rsidRPr="00A3556F">
              <w:t>1 planta</w:t>
            </w:r>
          </w:p>
        </w:tc>
        <w:tc>
          <w:tcPr>
            <w:tcW w:w="1889" w:type="pct"/>
          </w:tcPr>
          <w:p w:rsidR="00C46E89" w:rsidRPr="00A3556F" w:rsidRDefault="00C46E89" w:rsidP="00C46E89">
            <w:pPr>
              <w:autoSpaceDE w:val="0"/>
              <w:autoSpaceDN w:val="0"/>
              <w:adjustRightInd w:val="0"/>
            </w:pPr>
            <w:r w:rsidRPr="00A3556F">
              <w:t>Pescadores artesanales indígenas de la zona litoral norte</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 xml:space="preserve">Construcción de </w:t>
            </w:r>
            <w:r>
              <w:t>s</w:t>
            </w:r>
            <w:r w:rsidRPr="00A3556F">
              <w:t xml:space="preserve">ilo y </w:t>
            </w:r>
            <w:r>
              <w:t>a</w:t>
            </w:r>
            <w:r w:rsidRPr="00A3556F">
              <w:t>copio de granos básicos en el municipio de Waspam</w:t>
            </w:r>
          </w:p>
        </w:tc>
        <w:tc>
          <w:tcPr>
            <w:tcW w:w="700" w:type="pct"/>
          </w:tcPr>
          <w:p w:rsidR="00C46E89" w:rsidRPr="00A3556F" w:rsidRDefault="00C46E89" w:rsidP="00C46E89">
            <w:pPr>
              <w:autoSpaceDE w:val="0"/>
              <w:autoSpaceDN w:val="0"/>
              <w:adjustRightInd w:val="0"/>
            </w:pPr>
            <w:r w:rsidRPr="00A3556F">
              <w:t>1 unidad</w:t>
            </w:r>
          </w:p>
        </w:tc>
        <w:tc>
          <w:tcPr>
            <w:tcW w:w="1889" w:type="pct"/>
          </w:tcPr>
          <w:p w:rsidR="00C46E89" w:rsidRPr="00A3556F" w:rsidRDefault="00C46E89" w:rsidP="00C46E89">
            <w:pPr>
              <w:autoSpaceDE w:val="0"/>
              <w:autoSpaceDN w:val="0"/>
              <w:adjustRightInd w:val="0"/>
            </w:pPr>
            <w:r w:rsidRPr="00A3556F">
              <w:t>Comunidades indígenas y mestizas</w:t>
            </w:r>
          </w:p>
        </w:tc>
      </w:tr>
      <w:tr w:rsidR="00C46E89" w:rsidRPr="00A3556F" w:rsidTr="00C46E89">
        <w:trPr>
          <w:jc w:val="center"/>
        </w:trPr>
        <w:tc>
          <w:tcPr>
            <w:tcW w:w="2411" w:type="pct"/>
          </w:tcPr>
          <w:p w:rsidR="00C46E89" w:rsidRPr="00A3556F" w:rsidRDefault="00C46E89" w:rsidP="00C46E89">
            <w:pPr>
              <w:keepNext/>
              <w:autoSpaceDE w:val="0"/>
              <w:autoSpaceDN w:val="0"/>
              <w:adjustRightInd w:val="0"/>
              <w:rPr>
                <w:b/>
              </w:rPr>
            </w:pPr>
            <w:r w:rsidRPr="00A3556F">
              <w:rPr>
                <w:b/>
              </w:rPr>
              <w:t>Administración pública interna del GRAAN</w:t>
            </w:r>
          </w:p>
        </w:tc>
        <w:tc>
          <w:tcPr>
            <w:tcW w:w="700" w:type="pct"/>
          </w:tcPr>
          <w:p w:rsidR="00C46E89" w:rsidRPr="00A3556F" w:rsidRDefault="00C46E89" w:rsidP="00C46E89">
            <w:pPr>
              <w:keepNext/>
              <w:autoSpaceDE w:val="0"/>
              <w:autoSpaceDN w:val="0"/>
              <w:adjustRightInd w:val="0"/>
            </w:pPr>
          </w:p>
        </w:tc>
        <w:tc>
          <w:tcPr>
            <w:tcW w:w="1889" w:type="pct"/>
          </w:tcPr>
          <w:p w:rsidR="00C46E89" w:rsidRPr="00A3556F" w:rsidRDefault="00C46E89" w:rsidP="00C46E89">
            <w:pPr>
              <w:keepNext/>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 xml:space="preserve">Ampliación del edificio de la </w:t>
            </w:r>
            <w:r>
              <w:t>c</w:t>
            </w:r>
            <w:r w:rsidRPr="00A3556F">
              <w:t>asa de gobierno regional</w:t>
            </w:r>
          </w:p>
        </w:tc>
        <w:tc>
          <w:tcPr>
            <w:tcW w:w="700" w:type="pct"/>
          </w:tcPr>
          <w:p w:rsidR="00C46E89" w:rsidRPr="00A3556F" w:rsidRDefault="00C46E89" w:rsidP="00C46E89">
            <w:pPr>
              <w:autoSpaceDE w:val="0"/>
              <w:autoSpaceDN w:val="0"/>
              <w:adjustRightInd w:val="0"/>
            </w:pPr>
            <w:r w:rsidRPr="00A3556F">
              <w:t>1 unidad</w:t>
            </w:r>
          </w:p>
        </w:tc>
        <w:tc>
          <w:tcPr>
            <w:tcW w:w="1889" w:type="pct"/>
          </w:tcPr>
          <w:p w:rsidR="00C46E89" w:rsidRPr="00A3556F" w:rsidRDefault="00C46E89" w:rsidP="00C46E89">
            <w:pPr>
              <w:autoSpaceDE w:val="0"/>
              <w:autoSpaceDN w:val="0"/>
              <w:adjustRightInd w:val="0"/>
            </w:pPr>
            <w:r w:rsidRPr="00A3556F">
              <w:t>Fortalecimiento institucional, multie</w:t>
            </w:r>
            <w:r>
              <w:t>t</w:t>
            </w:r>
            <w:r w:rsidRPr="00A3556F">
              <w:t>nicidad y uso público</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Seguridad social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Impulso de plan regional, campaña contra la droga</w:t>
            </w:r>
          </w:p>
        </w:tc>
        <w:tc>
          <w:tcPr>
            <w:tcW w:w="700" w:type="pct"/>
          </w:tcPr>
          <w:p w:rsidR="00C46E89" w:rsidRPr="00A3556F" w:rsidRDefault="00C46E89" w:rsidP="00C46E89">
            <w:pPr>
              <w:autoSpaceDE w:val="0"/>
              <w:autoSpaceDN w:val="0"/>
              <w:adjustRightInd w:val="0"/>
            </w:pPr>
            <w:r w:rsidRPr="00A3556F">
              <w:t>1 plan</w:t>
            </w:r>
          </w:p>
        </w:tc>
        <w:tc>
          <w:tcPr>
            <w:tcW w:w="1889" w:type="pct"/>
          </w:tcPr>
          <w:p w:rsidR="00C46E89" w:rsidRPr="00A3556F" w:rsidRDefault="00C46E89" w:rsidP="00C46E89">
            <w:pPr>
              <w:autoSpaceDE w:val="0"/>
              <w:autoSpaceDN w:val="0"/>
              <w:adjustRightInd w:val="0"/>
            </w:pPr>
            <w:r w:rsidRPr="00A3556F">
              <w:t>Multietnicidad</w:t>
            </w:r>
          </w:p>
        </w:tc>
      </w:tr>
    </w:tbl>
    <w:p w:rsidR="00C46E89" w:rsidRPr="00A3556F" w:rsidRDefault="00C46E89" w:rsidP="00C46E89">
      <w:pPr>
        <w:autoSpaceDE w:val="0"/>
        <w:autoSpaceDN w:val="0"/>
        <w:adjustRightInd w:val="0"/>
        <w:spacing w:before="240" w:after="240"/>
        <w:jc w:val="center"/>
        <w:rPr>
          <w:b/>
          <w:bCs/>
        </w:rPr>
      </w:pPr>
      <w:r w:rsidRPr="00A3556F">
        <w:rPr>
          <w:b/>
          <w:bCs/>
        </w:rPr>
        <w:t>2006</w:t>
      </w:r>
    </w:p>
    <w:tbl>
      <w:tblPr>
        <w:tblStyle w:val="TableGrid"/>
        <w:tblW w:w="5000" w:type="pct"/>
        <w:jc w:val="center"/>
        <w:tblLook w:val="01E0" w:firstRow="1" w:lastRow="1" w:firstColumn="1" w:lastColumn="1" w:noHBand="0" w:noVBand="0"/>
      </w:tblPr>
      <w:tblGrid>
        <w:gridCol w:w="4553"/>
        <w:gridCol w:w="1376"/>
        <w:gridCol w:w="3562"/>
      </w:tblGrid>
      <w:tr w:rsidR="00C46E89" w:rsidRPr="00A3556F" w:rsidTr="00C46E89">
        <w:trPr>
          <w:jc w:val="center"/>
        </w:trPr>
        <w:tc>
          <w:tcPr>
            <w:tcW w:w="2411" w:type="pct"/>
            <w:vAlign w:val="center"/>
          </w:tcPr>
          <w:p w:rsidR="00C46E89" w:rsidRPr="00A3556F" w:rsidRDefault="00C46E89" w:rsidP="00C46E89">
            <w:pPr>
              <w:autoSpaceDE w:val="0"/>
              <w:autoSpaceDN w:val="0"/>
              <w:adjustRightInd w:val="0"/>
              <w:jc w:val="center"/>
              <w:rPr>
                <w:b/>
              </w:rPr>
            </w:pPr>
            <w:r w:rsidRPr="00A3556F">
              <w:rPr>
                <w:b/>
              </w:rPr>
              <w:t>Sector/Proyecto</w:t>
            </w:r>
          </w:p>
        </w:tc>
        <w:tc>
          <w:tcPr>
            <w:tcW w:w="700" w:type="pct"/>
            <w:vAlign w:val="center"/>
          </w:tcPr>
          <w:p w:rsidR="00C46E89" w:rsidRPr="00A3556F" w:rsidRDefault="00C46E89" w:rsidP="00C46E89">
            <w:pPr>
              <w:autoSpaceDE w:val="0"/>
              <w:autoSpaceDN w:val="0"/>
              <w:adjustRightInd w:val="0"/>
              <w:jc w:val="center"/>
              <w:rPr>
                <w:b/>
              </w:rPr>
            </w:pPr>
            <w:r w:rsidRPr="00A3556F">
              <w:rPr>
                <w:b/>
              </w:rPr>
              <w:t>Indicador</w:t>
            </w:r>
          </w:p>
        </w:tc>
        <w:tc>
          <w:tcPr>
            <w:tcW w:w="1889" w:type="pct"/>
            <w:vAlign w:val="center"/>
          </w:tcPr>
          <w:p w:rsidR="00C46E89" w:rsidRPr="00A3556F" w:rsidRDefault="00C46E89" w:rsidP="00C46E89">
            <w:pPr>
              <w:autoSpaceDE w:val="0"/>
              <w:autoSpaceDN w:val="0"/>
              <w:adjustRightInd w:val="0"/>
              <w:jc w:val="center"/>
              <w:rPr>
                <w:b/>
              </w:rPr>
            </w:pPr>
            <w:r w:rsidRPr="00A3556F">
              <w:rPr>
                <w:b/>
              </w:rPr>
              <w:t>Etnias beneficiar</w:t>
            </w:r>
            <w:r>
              <w:rPr>
                <w:b/>
              </w:rPr>
              <w:t>i</w:t>
            </w:r>
            <w:r w:rsidRPr="00A3556F">
              <w:rPr>
                <w:b/>
              </w:rPr>
              <w:t>as</w:t>
            </w:r>
          </w:p>
        </w:tc>
      </w:tr>
      <w:tr w:rsidR="00C46E89" w:rsidRPr="00A3556F" w:rsidTr="00C46E89">
        <w:trPr>
          <w:jc w:val="center"/>
        </w:trPr>
        <w:tc>
          <w:tcPr>
            <w:tcW w:w="2411" w:type="pct"/>
            <w:vAlign w:val="center"/>
          </w:tcPr>
          <w:p w:rsidR="00C46E89" w:rsidRPr="00A3556F" w:rsidRDefault="00C46E89" w:rsidP="00C46E89">
            <w:pPr>
              <w:autoSpaceDE w:val="0"/>
              <w:autoSpaceDN w:val="0"/>
              <w:adjustRightInd w:val="0"/>
              <w:ind w:left="340" w:hanging="340"/>
              <w:rPr>
                <w:b/>
              </w:rPr>
            </w:pPr>
            <w:r w:rsidRPr="00A3556F">
              <w:rPr>
                <w:b/>
              </w:rPr>
              <w:t>Obras y servicios comunitarios</w:t>
            </w:r>
          </w:p>
        </w:tc>
        <w:tc>
          <w:tcPr>
            <w:tcW w:w="700" w:type="pct"/>
          </w:tcPr>
          <w:p w:rsidR="00C46E89" w:rsidRPr="00A3556F" w:rsidRDefault="00C46E89" w:rsidP="00C46E89">
            <w:pPr>
              <w:autoSpaceDE w:val="0"/>
              <w:autoSpaceDN w:val="0"/>
              <w:adjustRightInd w:val="0"/>
              <w:rPr>
                <w:b/>
              </w:rPr>
            </w:pPr>
          </w:p>
        </w:tc>
        <w:tc>
          <w:tcPr>
            <w:tcW w:w="1889" w:type="pct"/>
          </w:tcPr>
          <w:p w:rsidR="00C46E89" w:rsidRPr="00A3556F" w:rsidRDefault="00C46E89" w:rsidP="00C46E89">
            <w:pPr>
              <w:autoSpaceDE w:val="0"/>
              <w:autoSpaceDN w:val="0"/>
              <w:adjustRightInd w:val="0"/>
              <w:rPr>
                <w:b/>
              </w:rPr>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puentes peatonales intercomunales</w:t>
            </w:r>
          </w:p>
        </w:tc>
        <w:tc>
          <w:tcPr>
            <w:tcW w:w="700" w:type="pct"/>
          </w:tcPr>
          <w:p w:rsidR="00C46E89" w:rsidRPr="00A3556F" w:rsidRDefault="00C46E89" w:rsidP="00C46E89">
            <w:pPr>
              <w:autoSpaceDE w:val="0"/>
              <w:autoSpaceDN w:val="0"/>
              <w:adjustRightInd w:val="0"/>
            </w:pPr>
            <w:r w:rsidRPr="00A3556F">
              <w:t>2 puentes</w:t>
            </w:r>
          </w:p>
        </w:tc>
        <w:tc>
          <w:tcPr>
            <w:tcW w:w="1889" w:type="pct"/>
          </w:tcPr>
          <w:p w:rsidR="00C46E89" w:rsidRPr="00A3556F" w:rsidRDefault="00C46E89" w:rsidP="00C46E89">
            <w:pPr>
              <w:autoSpaceDE w:val="0"/>
              <w:autoSpaceDN w:val="0"/>
              <w:adjustRightInd w:val="0"/>
            </w:pPr>
            <w:r w:rsidRPr="00A3556F">
              <w:t>Comunidades indígenas rurales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Construcción de andenes peatonales</w:t>
            </w:r>
          </w:p>
        </w:tc>
        <w:tc>
          <w:tcPr>
            <w:tcW w:w="700" w:type="pct"/>
          </w:tcPr>
          <w:p w:rsidR="00C46E89" w:rsidRPr="00A3556F" w:rsidRDefault="00C46E89" w:rsidP="00C46E89">
            <w:pPr>
              <w:autoSpaceDE w:val="0"/>
              <w:autoSpaceDN w:val="0"/>
              <w:adjustRightInd w:val="0"/>
            </w:pPr>
            <w:r w:rsidRPr="00A3556F">
              <w:t>10.000 m</w:t>
            </w:r>
          </w:p>
        </w:tc>
        <w:tc>
          <w:tcPr>
            <w:tcW w:w="1889" w:type="pct"/>
          </w:tcPr>
          <w:p w:rsidR="00C46E89" w:rsidRPr="00A3556F" w:rsidRDefault="00C46E89" w:rsidP="00C46E89">
            <w:pPr>
              <w:autoSpaceDE w:val="0"/>
              <w:autoSpaceDN w:val="0"/>
              <w:adjustRightInd w:val="0"/>
            </w:pPr>
            <w:r w:rsidRPr="00A3556F">
              <w:t>Comunidades indígenas y mestizas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3.</w:t>
            </w:r>
            <w:r w:rsidRPr="00A3556F">
              <w:tab/>
              <w:t>Construcción de calles, andenes y cunetas en Puerto Cabezas</w:t>
            </w:r>
          </w:p>
        </w:tc>
        <w:tc>
          <w:tcPr>
            <w:tcW w:w="700" w:type="pct"/>
          </w:tcPr>
          <w:p w:rsidR="00C46E89" w:rsidRPr="00A3556F" w:rsidRDefault="00C46E89" w:rsidP="00C46E89">
            <w:pPr>
              <w:autoSpaceDE w:val="0"/>
              <w:autoSpaceDN w:val="0"/>
              <w:adjustRightInd w:val="0"/>
              <w:rPr>
                <w:b/>
              </w:rPr>
            </w:pPr>
            <w:r w:rsidRPr="00A3556F">
              <w:t>700</w:t>
            </w:r>
            <w:r w:rsidRPr="00A3556F">
              <w:rPr>
                <w:b/>
              </w:rPr>
              <w:t xml:space="preserve"> </w:t>
            </w:r>
            <w:r w:rsidRPr="00A3556F">
              <w:t>m</w:t>
            </w:r>
          </w:p>
        </w:tc>
        <w:tc>
          <w:tcPr>
            <w:tcW w:w="1889" w:type="pct"/>
          </w:tcPr>
          <w:p w:rsidR="00C46E89" w:rsidRPr="00A3556F" w:rsidRDefault="00C46E89" w:rsidP="00C46E89">
            <w:pPr>
              <w:autoSpaceDE w:val="0"/>
              <w:autoSpaceDN w:val="0"/>
              <w:adjustRightInd w:val="0"/>
            </w:pPr>
            <w:r w:rsidRPr="00A3556F">
              <w:t>Población de Puerto Cabezas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4.</w:t>
            </w:r>
            <w:r w:rsidRPr="00A3556F">
              <w:tab/>
              <w:t>Rehabilitación del estadio municipal de Bonanza</w:t>
            </w:r>
          </w:p>
        </w:tc>
        <w:tc>
          <w:tcPr>
            <w:tcW w:w="700" w:type="pct"/>
          </w:tcPr>
          <w:p w:rsidR="00C46E89" w:rsidRPr="00A3556F" w:rsidRDefault="00C46E89" w:rsidP="00C46E89">
            <w:pPr>
              <w:autoSpaceDE w:val="0"/>
              <w:autoSpaceDN w:val="0"/>
              <w:adjustRightInd w:val="0"/>
            </w:pPr>
            <w:r w:rsidRPr="00A3556F">
              <w:t>1 unidad</w:t>
            </w:r>
          </w:p>
        </w:tc>
        <w:tc>
          <w:tcPr>
            <w:tcW w:w="1889" w:type="pct"/>
          </w:tcPr>
          <w:p w:rsidR="00C46E89" w:rsidRPr="00A3556F" w:rsidRDefault="00C46E89" w:rsidP="00C46E89">
            <w:pPr>
              <w:autoSpaceDE w:val="0"/>
              <w:autoSpaceDN w:val="0"/>
              <w:adjustRightInd w:val="0"/>
            </w:pPr>
            <w:r w:rsidRPr="00A3556F">
              <w:t>Multietnicidad</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Educación</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un internado para estudiantes en Waspam</w:t>
            </w:r>
          </w:p>
        </w:tc>
        <w:tc>
          <w:tcPr>
            <w:tcW w:w="700" w:type="pct"/>
          </w:tcPr>
          <w:p w:rsidR="00C46E89" w:rsidRPr="00A3556F" w:rsidRDefault="00C46E89" w:rsidP="00C46E89">
            <w:pPr>
              <w:autoSpaceDE w:val="0"/>
              <w:autoSpaceDN w:val="0"/>
              <w:adjustRightInd w:val="0"/>
            </w:pPr>
            <w:r w:rsidRPr="00A3556F">
              <w:t>1 edificio</w:t>
            </w:r>
          </w:p>
        </w:tc>
        <w:tc>
          <w:tcPr>
            <w:tcW w:w="1889" w:type="pct"/>
          </w:tcPr>
          <w:p w:rsidR="00C46E89" w:rsidRPr="00A3556F" w:rsidRDefault="00C46E89" w:rsidP="00C46E89">
            <w:pPr>
              <w:autoSpaceDE w:val="0"/>
              <w:autoSpaceDN w:val="0"/>
              <w:adjustRightInd w:val="0"/>
            </w:pPr>
            <w:r w:rsidRPr="00A3556F">
              <w:t>Multietnicidad</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Producción</w:t>
            </w:r>
          </w:p>
        </w:tc>
        <w:tc>
          <w:tcPr>
            <w:tcW w:w="700" w:type="pct"/>
          </w:tcPr>
          <w:p w:rsidR="00C46E89" w:rsidRPr="00A3556F" w:rsidRDefault="00C46E89" w:rsidP="00C46E89">
            <w:pPr>
              <w:autoSpaceDE w:val="0"/>
              <w:autoSpaceDN w:val="0"/>
              <w:adjustRightInd w:val="0"/>
              <w:rPr>
                <w:b/>
              </w:rPr>
            </w:pPr>
          </w:p>
        </w:tc>
        <w:tc>
          <w:tcPr>
            <w:tcW w:w="1889" w:type="pct"/>
          </w:tcPr>
          <w:p w:rsidR="00C46E89" w:rsidRPr="00A3556F" w:rsidRDefault="00C46E89" w:rsidP="00C46E89">
            <w:pPr>
              <w:autoSpaceDE w:val="0"/>
              <w:autoSpaceDN w:val="0"/>
              <w:adjustRightInd w:val="0"/>
              <w:rPr>
                <w:b/>
              </w:rPr>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Fomento pesca artesanal en dos municipios</w:t>
            </w:r>
          </w:p>
        </w:tc>
        <w:tc>
          <w:tcPr>
            <w:tcW w:w="700" w:type="pct"/>
          </w:tcPr>
          <w:p w:rsidR="00C46E89" w:rsidRPr="00A3556F" w:rsidRDefault="00C46E89" w:rsidP="00C46E89">
            <w:pPr>
              <w:autoSpaceDE w:val="0"/>
              <w:autoSpaceDN w:val="0"/>
              <w:adjustRightInd w:val="0"/>
            </w:pPr>
            <w:r w:rsidRPr="00A3556F">
              <w:t>340 beneficiarios</w:t>
            </w:r>
          </w:p>
        </w:tc>
        <w:tc>
          <w:tcPr>
            <w:tcW w:w="1889" w:type="pct"/>
          </w:tcPr>
          <w:p w:rsidR="00C46E89" w:rsidRPr="00A3556F" w:rsidRDefault="00C46E89" w:rsidP="00C46E89">
            <w:pPr>
              <w:autoSpaceDE w:val="0"/>
              <w:autoSpaceDN w:val="0"/>
              <w:adjustRightInd w:val="0"/>
            </w:pPr>
            <w:r w:rsidRPr="00A3556F">
              <w:t>Comunidades indígenas y mestizas</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2.</w:t>
            </w:r>
            <w:r w:rsidRPr="00A3556F">
              <w:tab/>
              <w:t>Financiamiento con créditos a pequeñas minerías</w:t>
            </w:r>
          </w:p>
        </w:tc>
        <w:tc>
          <w:tcPr>
            <w:tcW w:w="700" w:type="pct"/>
          </w:tcPr>
          <w:p w:rsidR="00C46E89" w:rsidRPr="00A3556F" w:rsidRDefault="00C46E89" w:rsidP="00C46E89">
            <w:pPr>
              <w:autoSpaceDE w:val="0"/>
              <w:autoSpaceDN w:val="0"/>
              <w:adjustRightInd w:val="0"/>
            </w:pPr>
            <w:r w:rsidRPr="00A3556F">
              <w:t>448 beneficiarios</w:t>
            </w:r>
          </w:p>
        </w:tc>
        <w:tc>
          <w:tcPr>
            <w:tcW w:w="1889" w:type="pct"/>
          </w:tcPr>
          <w:p w:rsidR="00C46E89" w:rsidRPr="00A3556F" w:rsidRDefault="00C46E89" w:rsidP="00C46E89">
            <w:pPr>
              <w:autoSpaceDE w:val="0"/>
              <w:autoSpaceDN w:val="0"/>
              <w:adjustRightInd w:val="0"/>
            </w:pPr>
            <w:r w:rsidRPr="00A3556F">
              <w:t>Multietnicidad</w:t>
            </w: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rPr>
                <w:b/>
              </w:rPr>
            </w:pPr>
            <w:r w:rsidRPr="00A3556F">
              <w:rPr>
                <w:b/>
              </w:rPr>
              <w:t>Infraestructura fluvial</w:t>
            </w:r>
          </w:p>
        </w:tc>
        <w:tc>
          <w:tcPr>
            <w:tcW w:w="700" w:type="pct"/>
          </w:tcPr>
          <w:p w:rsidR="00C46E89" w:rsidRPr="00A3556F" w:rsidRDefault="00C46E89" w:rsidP="00C46E89">
            <w:pPr>
              <w:autoSpaceDE w:val="0"/>
              <w:autoSpaceDN w:val="0"/>
              <w:adjustRightInd w:val="0"/>
            </w:pPr>
          </w:p>
        </w:tc>
        <w:tc>
          <w:tcPr>
            <w:tcW w:w="1889" w:type="pct"/>
          </w:tcPr>
          <w:p w:rsidR="00C46E89" w:rsidRPr="00A3556F" w:rsidRDefault="00C46E89" w:rsidP="00C46E89">
            <w:pPr>
              <w:autoSpaceDE w:val="0"/>
              <w:autoSpaceDN w:val="0"/>
              <w:adjustRightInd w:val="0"/>
            </w:pPr>
          </w:p>
        </w:tc>
      </w:tr>
      <w:tr w:rsidR="00C46E89" w:rsidRPr="00A3556F" w:rsidTr="00C46E89">
        <w:trPr>
          <w:jc w:val="center"/>
        </w:trPr>
        <w:tc>
          <w:tcPr>
            <w:tcW w:w="2411" w:type="pct"/>
          </w:tcPr>
          <w:p w:rsidR="00C46E89" w:rsidRPr="00A3556F" w:rsidRDefault="00C46E89" w:rsidP="00C46E89">
            <w:pPr>
              <w:autoSpaceDE w:val="0"/>
              <w:autoSpaceDN w:val="0"/>
              <w:adjustRightInd w:val="0"/>
              <w:ind w:left="340" w:hanging="340"/>
            </w:pPr>
            <w:r w:rsidRPr="00A3556F">
              <w:t>1.</w:t>
            </w:r>
            <w:r w:rsidRPr="00A3556F">
              <w:tab/>
              <w:t>Construcción de muelles comunales, en los municipios de Prinzapolka y Puerto Cabezas</w:t>
            </w:r>
          </w:p>
        </w:tc>
        <w:tc>
          <w:tcPr>
            <w:tcW w:w="700" w:type="pct"/>
          </w:tcPr>
          <w:p w:rsidR="00C46E89" w:rsidRPr="00A3556F" w:rsidRDefault="00C46E89" w:rsidP="00C46E89">
            <w:pPr>
              <w:autoSpaceDE w:val="0"/>
              <w:autoSpaceDN w:val="0"/>
              <w:adjustRightInd w:val="0"/>
            </w:pPr>
            <w:r w:rsidRPr="00A3556F">
              <w:t>106</w:t>
            </w:r>
            <w:r>
              <w:t>,</w:t>
            </w:r>
            <w:r w:rsidRPr="00A3556F">
              <w:t>25 m</w:t>
            </w:r>
          </w:p>
        </w:tc>
        <w:tc>
          <w:tcPr>
            <w:tcW w:w="1889" w:type="pct"/>
          </w:tcPr>
          <w:p w:rsidR="00C46E89" w:rsidRPr="00A3556F" w:rsidRDefault="00C46E89" w:rsidP="00C46E89">
            <w:pPr>
              <w:autoSpaceDE w:val="0"/>
              <w:autoSpaceDN w:val="0"/>
              <w:adjustRightInd w:val="0"/>
            </w:pPr>
            <w:r w:rsidRPr="00A3556F">
              <w:t>Comunidades indígenas</w:t>
            </w:r>
          </w:p>
        </w:tc>
      </w:tr>
    </w:tbl>
    <w:p w:rsidR="00C46E89" w:rsidRPr="00A3556F" w:rsidRDefault="00C46E89" w:rsidP="00C46E89">
      <w:pPr>
        <w:tabs>
          <w:tab w:val="left" w:pos="-360"/>
        </w:tabs>
        <w:autoSpaceDE w:val="0"/>
        <w:autoSpaceDN w:val="0"/>
        <w:adjustRightInd w:val="0"/>
        <w:spacing w:before="480" w:after="240"/>
        <w:rPr>
          <w:highlight w:val="lightGray"/>
          <w:lang w:val="es-ES_tradnl"/>
        </w:rPr>
      </w:pPr>
      <w:r w:rsidRPr="00A3556F">
        <w:rPr>
          <w:lang w:val="es-ES_tradnl"/>
        </w:rPr>
        <w:t>144.</w:t>
      </w:r>
      <w:r w:rsidRPr="00A3556F">
        <w:rPr>
          <w:lang w:val="es-ES_tradnl"/>
        </w:rPr>
        <w:tab/>
      </w:r>
      <w:r w:rsidRPr="00A3556F">
        <w:rPr>
          <w:iCs/>
        </w:rPr>
        <w:t xml:space="preserve">Con la ejecución de los proyectos antes mencionados, se ha contribuido de manera tangible y significativa en el proceso de desarrollo de las comunidades desde una perspectiva de ir cambiando paulatinamente el nivel de vida de la población, básicamente tomando como foco de prioridad el sector </w:t>
      </w:r>
      <w:r>
        <w:rPr>
          <w:iCs/>
        </w:rPr>
        <w:t>s</w:t>
      </w:r>
      <w:r w:rsidRPr="00A3556F">
        <w:rPr>
          <w:iCs/>
        </w:rPr>
        <w:t xml:space="preserve">alud, </w:t>
      </w:r>
      <w:r>
        <w:rPr>
          <w:iCs/>
        </w:rPr>
        <w:t>e</w:t>
      </w:r>
      <w:r w:rsidRPr="00A3556F">
        <w:rPr>
          <w:iCs/>
        </w:rPr>
        <w:t xml:space="preserve">ducación y el componente productivo como alternativa para promocionar el despegue económico local con iniciativa de productividad, sostenibilidad y competitividad de productos tradicionales y no tradicionales. </w:t>
      </w:r>
    </w:p>
    <w:p w:rsidR="00C46E89" w:rsidRPr="00A3556F" w:rsidRDefault="00C46E89" w:rsidP="00C46E89">
      <w:pPr>
        <w:tabs>
          <w:tab w:val="left" w:pos="-360"/>
        </w:tabs>
        <w:autoSpaceDE w:val="0"/>
        <w:autoSpaceDN w:val="0"/>
        <w:adjustRightInd w:val="0"/>
        <w:spacing w:after="240"/>
        <w:rPr>
          <w:highlight w:val="lightGray"/>
          <w:lang w:val="es-ES_tradnl"/>
        </w:rPr>
      </w:pPr>
      <w:r w:rsidRPr="00A3556F">
        <w:rPr>
          <w:iCs/>
        </w:rPr>
        <w:t>145.</w:t>
      </w:r>
      <w:r w:rsidRPr="00A3556F">
        <w:rPr>
          <w:iCs/>
        </w:rPr>
        <w:tab/>
        <w:t xml:space="preserve">Cabe mencionar que este proceso se basa en la misión, visión, objetivo y ejes de acciones estratégicas definidas en el Plan Estratégico de Desarrollo Regional (PEDR) que posee el </w:t>
      </w:r>
      <w:r>
        <w:rPr>
          <w:iCs/>
        </w:rPr>
        <w:t>g</w:t>
      </w:r>
      <w:r w:rsidRPr="00A3556F">
        <w:rPr>
          <w:iCs/>
        </w:rPr>
        <w:t xml:space="preserve">obierno </w:t>
      </w:r>
      <w:r>
        <w:rPr>
          <w:iCs/>
        </w:rPr>
        <w:t>a</w:t>
      </w:r>
      <w:r w:rsidRPr="00A3556F">
        <w:rPr>
          <w:iCs/>
        </w:rPr>
        <w:t>utónomo del Atlántico Norte como instrumento rector para contribuir en el mejoramiento de las condiciones de vida de la población de la RAAN, mediante la ejecución de planes, programas y proyectos de impacto social, productivo y económico, previstos para mediano y largo plazo.</w:t>
      </w:r>
    </w:p>
    <w:p w:rsidR="00C46E89" w:rsidRPr="00A3556F" w:rsidRDefault="00C46E89" w:rsidP="00C46E89">
      <w:pPr>
        <w:tabs>
          <w:tab w:val="left" w:pos="-360"/>
        </w:tabs>
        <w:autoSpaceDE w:val="0"/>
        <w:autoSpaceDN w:val="0"/>
        <w:adjustRightInd w:val="0"/>
        <w:spacing w:after="240"/>
        <w:rPr>
          <w:iCs/>
        </w:rPr>
      </w:pPr>
      <w:r w:rsidRPr="00A3556F">
        <w:rPr>
          <w:iCs/>
        </w:rPr>
        <w:t>146.</w:t>
      </w:r>
      <w:r w:rsidRPr="00A3556F">
        <w:rPr>
          <w:iCs/>
        </w:rPr>
        <w:tab/>
        <w:t>De igual manera, durante los últimos años, el Gobierno y Consejo Regional de la RAAS, han llevado a cabo proyectos de inversiones públicas en algunas comunidades con poblaciones indígenas en coordinación con otras instituciones y ministerios del Estado.  La siguiente tabla muestra los diferentes tipos de inversiones que se han llevado a cabo</w:t>
      </w:r>
      <w:r>
        <w:rPr>
          <w:iCs/>
        </w:rPr>
        <w:t>.</w:t>
      </w:r>
      <w:r w:rsidRPr="00A3556F">
        <w:rPr>
          <w:iCs/>
        </w:rPr>
        <w:t xml:space="preserve"> </w:t>
      </w:r>
    </w:p>
    <w:p w:rsidR="00C46E89" w:rsidRPr="00A3556F" w:rsidRDefault="00C46E89" w:rsidP="00C46E89">
      <w:pPr>
        <w:tabs>
          <w:tab w:val="left" w:pos="-360"/>
        </w:tabs>
        <w:autoSpaceDE w:val="0"/>
        <w:autoSpaceDN w:val="0"/>
        <w:adjustRightInd w:val="0"/>
        <w:spacing w:after="240"/>
        <w:jc w:val="center"/>
        <w:rPr>
          <w:b/>
          <w:iCs/>
        </w:rPr>
      </w:pPr>
      <w:r w:rsidRPr="00A3556F">
        <w:rPr>
          <w:b/>
          <w:iCs/>
        </w:rPr>
        <w:t>Proyectos de 2004</w:t>
      </w:r>
    </w:p>
    <w:tbl>
      <w:tblPr>
        <w:tblStyle w:val="TableGrid"/>
        <w:tblW w:w="5000" w:type="pct"/>
        <w:jc w:val="center"/>
        <w:tblLook w:val="01E0" w:firstRow="1" w:lastRow="1" w:firstColumn="1" w:lastColumn="1" w:noHBand="0" w:noVBand="0"/>
      </w:tblPr>
      <w:tblGrid>
        <w:gridCol w:w="7614"/>
        <w:gridCol w:w="1877"/>
      </w:tblGrid>
      <w:tr w:rsidR="00C46E89" w:rsidRPr="00A3556F" w:rsidTr="00C46E89">
        <w:trPr>
          <w:jc w:val="center"/>
        </w:trPr>
        <w:tc>
          <w:tcPr>
            <w:tcW w:w="4011" w:type="pct"/>
            <w:vAlign w:val="center"/>
          </w:tcPr>
          <w:p w:rsidR="00C46E89" w:rsidRPr="00A3556F" w:rsidRDefault="00C46E89" w:rsidP="00C46E89">
            <w:pPr>
              <w:tabs>
                <w:tab w:val="left" w:pos="-360"/>
              </w:tabs>
              <w:autoSpaceDE w:val="0"/>
              <w:autoSpaceDN w:val="0"/>
              <w:adjustRightInd w:val="0"/>
              <w:jc w:val="center"/>
              <w:rPr>
                <w:b/>
                <w:iCs/>
              </w:rPr>
            </w:pPr>
            <w:r w:rsidRPr="00A3556F">
              <w:rPr>
                <w:b/>
                <w:iCs/>
              </w:rPr>
              <w:t>Comunidad</w:t>
            </w:r>
          </w:p>
        </w:tc>
        <w:tc>
          <w:tcPr>
            <w:tcW w:w="989" w:type="pct"/>
            <w:vAlign w:val="center"/>
          </w:tcPr>
          <w:p w:rsidR="00C46E89" w:rsidRPr="00A3556F" w:rsidRDefault="00C46E89" w:rsidP="00C46E89">
            <w:pPr>
              <w:tabs>
                <w:tab w:val="left" w:pos="-360"/>
              </w:tabs>
              <w:autoSpaceDE w:val="0"/>
              <w:autoSpaceDN w:val="0"/>
              <w:adjustRightInd w:val="0"/>
              <w:jc w:val="center"/>
              <w:rPr>
                <w:b/>
                <w:iCs/>
              </w:rPr>
            </w:pPr>
            <w:r w:rsidRPr="00A3556F">
              <w:rPr>
                <w:b/>
                <w:iCs/>
              </w:rPr>
              <w:t>Institución</w:t>
            </w:r>
          </w:p>
        </w:tc>
      </w:tr>
      <w:tr w:rsidR="00C46E89" w:rsidRPr="00A3556F" w:rsidTr="00C46E89">
        <w:trPr>
          <w:jc w:val="center"/>
        </w:trPr>
        <w:tc>
          <w:tcPr>
            <w:tcW w:w="4011" w:type="pct"/>
          </w:tcPr>
          <w:p w:rsidR="00C46E89" w:rsidRPr="00A3556F" w:rsidRDefault="00C46E89" w:rsidP="00C46E89">
            <w:pPr>
              <w:tabs>
                <w:tab w:val="left" w:pos="-360"/>
              </w:tabs>
              <w:autoSpaceDE w:val="0"/>
              <w:autoSpaceDN w:val="0"/>
              <w:adjustRightInd w:val="0"/>
              <w:rPr>
                <w:b/>
                <w:iCs/>
              </w:rPr>
            </w:pPr>
            <w:r w:rsidRPr="00A3556F">
              <w:rPr>
                <w:b/>
                <w:iCs/>
              </w:rPr>
              <w:t>Laguna de Perlas</w:t>
            </w:r>
          </w:p>
        </w:tc>
        <w:tc>
          <w:tcPr>
            <w:tcW w:w="989" w:type="pct"/>
          </w:tcPr>
          <w:p w:rsidR="00C46E89" w:rsidRPr="00A3556F" w:rsidRDefault="00C46E89" w:rsidP="00C46E89">
            <w:pPr>
              <w:tabs>
                <w:tab w:val="left" w:pos="-360"/>
              </w:tabs>
              <w:autoSpaceDE w:val="0"/>
              <w:autoSpaceDN w:val="0"/>
              <w:adjustRightInd w:val="0"/>
              <w:jc w:val="center"/>
              <w:rPr>
                <w:b/>
                <w:iCs/>
              </w:rPr>
            </w:pPr>
          </w:p>
        </w:tc>
      </w:tr>
      <w:tr w:rsidR="00C46E89" w:rsidRPr="00A3556F" w:rsidTr="00C46E89">
        <w:trPr>
          <w:jc w:val="center"/>
        </w:trPr>
        <w:tc>
          <w:tcPr>
            <w:tcW w:w="4011" w:type="pct"/>
          </w:tcPr>
          <w:p w:rsidR="00C46E89" w:rsidRPr="00A3556F" w:rsidRDefault="00C46E89" w:rsidP="00C46E89">
            <w:pPr>
              <w:tabs>
                <w:tab w:val="left" w:pos="-360"/>
              </w:tabs>
              <w:autoSpaceDE w:val="0"/>
              <w:autoSpaceDN w:val="0"/>
              <w:adjustRightInd w:val="0"/>
              <w:ind w:left="227"/>
              <w:rPr>
                <w:iCs/>
              </w:rPr>
            </w:pPr>
            <w:r w:rsidRPr="00A3556F">
              <w:t>Fortalecimiento a la educación bilingüe intercultural en la costa atlántica (FOREIBCA</w:t>
            </w:r>
            <w:r w:rsidRPr="00A3556F">
              <w:noBreakHyphen/>
              <w:t>FASE II)</w:t>
            </w:r>
          </w:p>
        </w:tc>
        <w:tc>
          <w:tcPr>
            <w:tcW w:w="989" w:type="pct"/>
          </w:tcPr>
          <w:p w:rsidR="00C46E89" w:rsidRPr="00A3556F" w:rsidRDefault="00C46E89" w:rsidP="00C46E89">
            <w:pPr>
              <w:tabs>
                <w:tab w:val="left" w:pos="-360"/>
              </w:tabs>
              <w:autoSpaceDE w:val="0"/>
              <w:autoSpaceDN w:val="0"/>
              <w:adjustRightInd w:val="0"/>
              <w:rPr>
                <w:iCs/>
              </w:rPr>
            </w:pPr>
            <w:r w:rsidRPr="00A3556F">
              <w:rPr>
                <w:iCs/>
              </w:rPr>
              <w:t>MECD</w:t>
            </w:r>
          </w:p>
        </w:tc>
      </w:tr>
      <w:tr w:rsidR="00C46E89" w:rsidRPr="00A3556F" w:rsidTr="00C46E89">
        <w:trPr>
          <w:jc w:val="center"/>
        </w:trPr>
        <w:tc>
          <w:tcPr>
            <w:tcW w:w="4011" w:type="pct"/>
          </w:tcPr>
          <w:p w:rsidR="00C46E89" w:rsidRPr="00A3556F" w:rsidRDefault="00C46E89" w:rsidP="00C46E89">
            <w:pPr>
              <w:tabs>
                <w:tab w:val="left" w:pos="-360"/>
              </w:tabs>
              <w:autoSpaceDE w:val="0"/>
              <w:autoSpaceDN w:val="0"/>
              <w:adjustRightInd w:val="0"/>
              <w:ind w:left="227"/>
            </w:pPr>
            <w:r w:rsidRPr="00A33D9B">
              <w:t>Construcción de dos aulas en la comunidad de Haulover</w:t>
            </w:r>
          </w:p>
        </w:tc>
        <w:tc>
          <w:tcPr>
            <w:tcW w:w="989" w:type="pct"/>
          </w:tcPr>
          <w:p w:rsidR="00C46E89" w:rsidRPr="00A3556F" w:rsidRDefault="00C46E89" w:rsidP="00C46E89">
            <w:pPr>
              <w:tabs>
                <w:tab w:val="left" w:pos="-360"/>
              </w:tabs>
              <w:autoSpaceDE w:val="0"/>
              <w:autoSpaceDN w:val="0"/>
              <w:adjustRightInd w:val="0"/>
              <w:rPr>
                <w:iCs/>
              </w:rPr>
            </w:pPr>
            <w:r w:rsidRPr="00A3556F">
              <w:rPr>
                <w:iCs/>
              </w:rPr>
              <w:t>Alcaldía</w:t>
            </w:r>
          </w:p>
        </w:tc>
      </w:tr>
      <w:tr w:rsidR="00C46E89" w:rsidRPr="00A3556F" w:rsidTr="00C46E89">
        <w:trPr>
          <w:jc w:val="center"/>
        </w:trPr>
        <w:tc>
          <w:tcPr>
            <w:tcW w:w="4011" w:type="pct"/>
          </w:tcPr>
          <w:p w:rsidR="00C46E89" w:rsidRPr="00A33D9B" w:rsidRDefault="00C46E89" w:rsidP="00C46E89">
            <w:pPr>
              <w:tabs>
                <w:tab w:val="left" w:pos="-360"/>
              </w:tabs>
              <w:autoSpaceDE w:val="0"/>
              <w:autoSpaceDN w:val="0"/>
              <w:adjustRightInd w:val="0"/>
              <w:ind w:left="227"/>
            </w:pPr>
            <w:r w:rsidRPr="00A33D9B">
              <w:t>Construcción de tres aulas de secundaria en Laguna de Perlas</w:t>
            </w:r>
          </w:p>
        </w:tc>
        <w:tc>
          <w:tcPr>
            <w:tcW w:w="989" w:type="pct"/>
          </w:tcPr>
          <w:p w:rsidR="00C46E89" w:rsidRPr="00A3556F" w:rsidRDefault="00C46E89" w:rsidP="00C46E89">
            <w:pPr>
              <w:tabs>
                <w:tab w:val="left" w:pos="-360"/>
              </w:tabs>
              <w:autoSpaceDE w:val="0"/>
              <w:autoSpaceDN w:val="0"/>
              <w:adjustRightInd w:val="0"/>
              <w:rPr>
                <w:iCs/>
              </w:rPr>
            </w:pPr>
            <w:r w:rsidRPr="00A3556F">
              <w:rPr>
                <w:iCs/>
              </w:rPr>
              <w:t>Alca</w:t>
            </w:r>
            <w:r>
              <w:rPr>
                <w:iCs/>
              </w:rPr>
              <w:t>l</w:t>
            </w:r>
            <w:r w:rsidRPr="00A3556F">
              <w:rPr>
                <w:iCs/>
              </w:rPr>
              <w:t>día</w:t>
            </w:r>
          </w:p>
        </w:tc>
      </w:tr>
      <w:tr w:rsidR="00C46E89" w:rsidRPr="00A3556F" w:rsidTr="00C46E89">
        <w:trPr>
          <w:jc w:val="center"/>
        </w:trPr>
        <w:tc>
          <w:tcPr>
            <w:tcW w:w="4011" w:type="pct"/>
            <w:vAlign w:val="bottom"/>
          </w:tcPr>
          <w:p w:rsidR="00C46E89" w:rsidRPr="00A33D9B" w:rsidRDefault="00C46E89" w:rsidP="00C46E89">
            <w:pPr>
              <w:tabs>
                <w:tab w:val="left" w:pos="-360"/>
              </w:tabs>
              <w:autoSpaceDE w:val="0"/>
              <w:autoSpaceDN w:val="0"/>
              <w:adjustRightInd w:val="0"/>
              <w:ind w:left="227"/>
            </w:pPr>
            <w:r w:rsidRPr="00A33D9B">
              <w:t>Desarrollo sostenible del ecoturismo rural comunitario en cuatro comunidades indígenas</w:t>
            </w:r>
          </w:p>
        </w:tc>
        <w:tc>
          <w:tcPr>
            <w:tcW w:w="989" w:type="pct"/>
            <w:vAlign w:val="bottom"/>
          </w:tcPr>
          <w:p w:rsidR="00C46E89" w:rsidRPr="00A3556F" w:rsidRDefault="00C46E89" w:rsidP="00C46E89">
            <w:pPr>
              <w:rPr>
                <w:color w:val="000000"/>
              </w:rPr>
            </w:pPr>
            <w:r w:rsidRPr="00A3556F">
              <w:rPr>
                <w:color w:val="000000"/>
              </w:rPr>
              <w:t>MARENA</w:t>
            </w:r>
          </w:p>
        </w:tc>
      </w:tr>
      <w:tr w:rsidR="00C46E89" w:rsidRPr="00A3556F" w:rsidTr="00C46E89">
        <w:trPr>
          <w:jc w:val="center"/>
        </w:trPr>
        <w:tc>
          <w:tcPr>
            <w:tcW w:w="4011" w:type="pct"/>
            <w:vAlign w:val="bottom"/>
          </w:tcPr>
          <w:p w:rsidR="00C46E89" w:rsidRPr="00A33D9B" w:rsidRDefault="00C46E89" w:rsidP="00C46E89">
            <w:pPr>
              <w:tabs>
                <w:tab w:val="left" w:pos="-360"/>
              </w:tabs>
              <w:autoSpaceDE w:val="0"/>
              <w:autoSpaceDN w:val="0"/>
              <w:adjustRightInd w:val="0"/>
              <w:ind w:left="227"/>
            </w:pPr>
            <w:r w:rsidRPr="00A33D9B">
              <w:t>Compra de planta e instalación de red de distribución eléctrica en las comunidades de Orinoco y Tasbapounie</w:t>
            </w:r>
          </w:p>
        </w:tc>
        <w:tc>
          <w:tcPr>
            <w:tcW w:w="989" w:type="pct"/>
            <w:vAlign w:val="bottom"/>
          </w:tcPr>
          <w:p w:rsidR="00C46E89" w:rsidRPr="00A3556F" w:rsidRDefault="00C46E89" w:rsidP="00C46E89">
            <w:pPr>
              <w:rPr>
                <w:color w:val="000000"/>
              </w:rPr>
            </w:pPr>
            <w:r w:rsidRPr="00A3556F">
              <w:rPr>
                <w:color w:val="000000"/>
              </w:rPr>
              <w:t>GRAAS</w:t>
            </w:r>
          </w:p>
        </w:tc>
      </w:tr>
      <w:tr w:rsidR="00C46E89" w:rsidRPr="00A3556F" w:rsidTr="00C46E89">
        <w:trPr>
          <w:jc w:val="center"/>
        </w:trPr>
        <w:tc>
          <w:tcPr>
            <w:tcW w:w="4011" w:type="pct"/>
            <w:vAlign w:val="bottom"/>
          </w:tcPr>
          <w:p w:rsidR="00C46E89" w:rsidRPr="00A3556F" w:rsidRDefault="00C46E89" w:rsidP="00C46E89">
            <w:pPr>
              <w:rPr>
                <w:b/>
                <w:bCs/>
              </w:rPr>
            </w:pPr>
            <w:r w:rsidRPr="00A3556F">
              <w:rPr>
                <w:b/>
                <w:bCs/>
              </w:rPr>
              <w:t>Desembocadura</w:t>
            </w:r>
          </w:p>
        </w:tc>
        <w:tc>
          <w:tcPr>
            <w:tcW w:w="989" w:type="pct"/>
            <w:vAlign w:val="bottom"/>
          </w:tcPr>
          <w:p w:rsidR="00C46E89" w:rsidRPr="00A3556F" w:rsidRDefault="00C46E89" w:rsidP="00C46E89"/>
        </w:tc>
      </w:tr>
      <w:tr w:rsidR="00C46E89" w:rsidRPr="00A3556F" w:rsidTr="00C46E89">
        <w:trPr>
          <w:jc w:val="center"/>
        </w:trPr>
        <w:tc>
          <w:tcPr>
            <w:tcW w:w="4011" w:type="pct"/>
            <w:vAlign w:val="bottom"/>
          </w:tcPr>
          <w:p w:rsidR="00C46E89" w:rsidRPr="00A3556F" w:rsidRDefault="00C46E89" w:rsidP="00C46E89">
            <w:pPr>
              <w:tabs>
                <w:tab w:val="left" w:pos="-360"/>
              </w:tabs>
              <w:autoSpaceDE w:val="0"/>
              <w:autoSpaceDN w:val="0"/>
              <w:adjustRightInd w:val="0"/>
              <w:ind w:left="227"/>
            </w:pPr>
            <w:r w:rsidRPr="00A3556F">
              <w:t>Construcción de escuelas en Company Creek y Guadalupe</w:t>
            </w:r>
          </w:p>
        </w:tc>
        <w:tc>
          <w:tcPr>
            <w:tcW w:w="989" w:type="pct"/>
            <w:vAlign w:val="bottom"/>
          </w:tcPr>
          <w:p w:rsidR="00C46E89" w:rsidRPr="00A3556F" w:rsidRDefault="00C46E89" w:rsidP="00C46E89">
            <w:r w:rsidRPr="00A3556F">
              <w:t>FISE</w:t>
            </w:r>
          </w:p>
        </w:tc>
      </w:tr>
      <w:tr w:rsidR="00C46E89" w:rsidRPr="00A3556F" w:rsidTr="00C46E89">
        <w:trPr>
          <w:jc w:val="center"/>
        </w:trPr>
        <w:tc>
          <w:tcPr>
            <w:tcW w:w="4011" w:type="pct"/>
            <w:vAlign w:val="bottom"/>
          </w:tcPr>
          <w:p w:rsidR="00C46E89" w:rsidRPr="000754E7" w:rsidRDefault="00C46E89" w:rsidP="00C46E89">
            <w:pPr>
              <w:tabs>
                <w:tab w:val="left" w:pos="-360"/>
              </w:tabs>
              <w:autoSpaceDE w:val="0"/>
              <w:autoSpaceDN w:val="0"/>
              <w:adjustRightInd w:val="0"/>
              <w:ind w:left="227"/>
            </w:pPr>
            <w:r w:rsidRPr="000754E7">
              <w:t>Instalación y construcción de trillo de arroz en la comunidad "La Esperanza"</w:t>
            </w:r>
          </w:p>
        </w:tc>
        <w:tc>
          <w:tcPr>
            <w:tcW w:w="989" w:type="pct"/>
            <w:vAlign w:val="bottom"/>
          </w:tcPr>
          <w:p w:rsidR="00C46E89" w:rsidRPr="00A3556F" w:rsidRDefault="00C46E89" w:rsidP="00C46E89">
            <w:pPr>
              <w:rPr>
                <w:color w:val="000000"/>
              </w:rPr>
            </w:pPr>
            <w:r w:rsidRPr="00A3556F">
              <w:rPr>
                <w:color w:val="000000"/>
              </w:rPr>
              <w:t>FISE</w:t>
            </w:r>
          </w:p>
        </w:tc>
      </w:tr>
      <w:tr w:rsidR="00C46E89" w:rsidRPr="00A3556F" w:rsidTr="00C46E89">
        <w:trPr>
          <w:jc w:val="center"/>
        </w:trPr>
        <w:tc>
          <w:tcPr>
            <w:tcW w:w="4011" w:type="pct"/>
            <w:vAlign w:val="bottom"/>
          </w:tcPr>
          <w:p w:rsidR="00C46E89" w:rsidRPr="00A3556F" w:rsidRDefault="00C46E89" w:rsidP="00C46E89">
            <w:pPr>
              <w:tabs>
                <w:tab w:val="left" w:pos="-360"/>
              </w:tabs>
              <w:autoSpaceDE w:val="0"/>
              <w:autoSpaceDN w:val="0"/>
              <w:adjustRightInd w:val="0"/>
              <w:ind w:left="227"/>
            </w:pPr>
            <w:r w:rsidRPr="00A3556F">
              <w:t>Dotación e instalación de radio comunicadores en cuatro comunidades indígenas</w:t>
            </w:r>
          </w:p>
        </w:tc>
        <w:tc>
          <w:tcPr>
            <w:tcW w:w="989" w:type="pct"/>
            <w:vAlign w:val="bottom"/>
          </w:tcPr>
          <w:p w:rsidR="00C46E89" w:rsidRPr="00A3556F" w:rsidRDefault="00C46E89" w:rsidP="00C46E89">
            <w:r w:rsidRPr="00A3556F">
              <w:t>FISE</w:t>
            </w:r>
          </w:p>
        </w:tc>
      </w:tr>
      <w:tr w:rsidR="00C46E89" w:rsidRPr="00A3556F" w:rsidTr="00C46E89">
        <w:trPr>
          <w:jc w:val="center"/>
        </w:trPr>
        <w:tc>
          <w:tcPr>
            <w:tcW w:w="4011" w:type="pct"/>
            <w:vAlign w:val="bottom"/>
          </w:tcPr>
          <w:p w:rsidR="00C46E89" w:rsidRPr="000754E7" w:rsidRDefault="00C46E89" w:rsidP="00C46E89">
            <w:pPr>
              <w:tabs>
                <w:tab w:val="left" w:pos="-360"/>
              </w:tabs>
              <w:autoSpaceDE w:val="0"/>
              <w:autoSpaceDN w:val="0"/>
              <w:adjustRightInd w:val="0"/>
              <w:ind w:left="227"/>
            </w:pPr>
            <w:r w:rsidRPr="000754E7">
              <w:t>Capacitación y fortalecimiento de las autoridades indígenas en Sandy Bay en proyectos guiados por la comunidad</w:t>
            </w:r>
          </w:p>
        </w:tc>
        <w:tc>
          <w:tcPr>
            <w:tcW w:w="989" w:type="pct"/>
            <w:vAlign w:val="bottom"/>
          </w:tcPr>
          <w:p w:rsidR="00C46E89" w:rsidRPr="00A3556F" w:rsidRDefault="00C46E89" w:rsidP="00C46E89">
            <w:pPr>
              <w:rPr>
                <w:color w:val="000000"/>
              </w:rPr>
            </w:pPr>
            <w:r w:rsidRPr="00A3556F">
              <w:rPr>
                <w:color w:val="000000"/>
              </w:rPr>
              <w:t>FISE</w:t>
            </w:r>
          </w:p>
        </w:tc>
      </w:tr>
      <w:tr w:rsidR="00C46E89" w:rsidRPr="00A3556F" w:rsidTr="00C46E89">
        <w:trPr>
          <w:jc w:val="center"/>
        </w:trPr>
        <w:tc>
          <w:tcPr>
            <w:tcW w:w="4011" w:type="pct"/>
            <w:vAlign w:val="bottom"/>
          </w:tcPr>
          <w:p w:rsidR="00C46E89" w:rsidRPr="00A3556F" w:rsidRDefault="00C46E89" w:rsidP="00C46E89">
            <w:pPr>
              <w:ind w:left="743" w:hanging="346"/>
              <w:rPr>
                <w:color w:val="000000"/>
              </w:rPr>
            </w:pPr>
            <w:r w:rsidRPr="00A3556F">
              <w:rPr>
                <w:color w:val="000000"/>
              </w:rPr>
              <w:t>1.</w:t>
            </w:r>
            <w:r w:rsidRPr="00A3556F">
              <w:rPr>
                <w:color w:val="000000"/>
              </w:rPr>
              <w:tab/>
              <w:t>Compra de planta generadora para sistema eléctrico en Sandy Bay</w:t>
            </w:r>
          </w:p>
        </w:tc>
        <w:tc>
          <w:tcPr>
            <w:tcW w:w="989" w:type="pct"/>
            <w:vAlign w:val="bottom"/>
          </w:tcPr>
          <w:p w:rsidR="00C46E89" w:rsidRPr="00A3556F" w:rsidRDefault="00C46E89" w:rsidP="00C46E89">
            <w:pPr>
              <w:rPr>
                <w:color w:val="000000"/>
              </w:rPr>
            </w:pPr>
            <w:r w:rsidRPr="00A3556F">
              <w:rPr>
                <w:color w:val="000000"/>
              </w:rPr>
              <w:t>Alcaldía</w:t>
            </w:r>
          </w:p>
        </w:tc>
      </w:tr>
      <w:tr w:rsidR="00C46E89" w:rsidRPr="00A3556F" w:rsidTr="00C46E89">
        <w:trPr>
          <w:jc w:val="center"/>
        </w:trPr>
        <w:tc>
          <w:tcPr>
            <w:tcW w:w="4011" w:type="pct"/>
            <w:vAlign w:val="bottom"/>
          </w:tcPr>
          <w:p w:rsidR="00C46E89" w:rsidRPr="00A3556F" w:rsidRDefault="00C46E89" w:rsidP="00C46E89">
            <w:pPr>
              <w:ind w:left="743" w:hanging="346"/>
              <w:rPr>
                <w:color w:val="000000"/>
              </w:rPr>
            </w:pPr>
            <w:r w:rsidRPr="00A3556F">
              <w:rPr>
                <w:color w:val="000000"/>
              </w:rPr>
              <w:t>2.</w:t>
            </w:r>
            <w:r w:rsidRPr="00A3556F">
              <w:rPr>
                <w:color w:val="000000"/>
              </w:rPr>
              <w:tab/>
              <w:t>Construcción de parque infantil en Karawala</w:t>
            </w:r>
          </w:p>
        </w:tc>
        <w:tc>
          <w:tcPr>
            <w:tcW w:w="989" w:type="pct"/>
            <w:vAlign w:val="bottom"/>
          </w:tcPr>
          <w:p w:rsidR="00C46E89" w:rsidRPr="00A3556F" w:rsidRDefault="00C46E89" w:rsidP="00C46E89">
            <w:pPr>
              <w:rPr>
                <w:color w:val="000000"/>
              </w:rPr>
            </w:pPr>
            <w:r w:rsidRPr="00A3556F">
              <w:rPr>
                <w:color w:val="000000"/>
              </w:rPr>
              <w:t>Alcaldía</w:t>
            </w:r>
          </w:p>
        </w:tc>
      </w:tr>
      <w:tr w:rsidR="00C46E89" w:rsidRPr="00A3556F" w:rsidTr="00C46E89">
        <w:trPr>
          <w:jc w:val="center"/>
        </w:trPr>
        <w:tc>
          <w:tcPr>
            <w:tcW w:w="4011" w:type="pct"/>
            <w:vAlign w:val="bottom"/>
          </w:tcPr>
          <w:p w:rsidR="00C46E89" w:rsidRPr="00A3556F" w:rsidRDefault="00C46E89" w:rsidP="00C46E89">
            <w:pPr>
              <w:rPr>
                <w:b/>
                <w:bCs/>
              </w:rPr>
            </w:pPr>
            <w:r w:rsidRPr="00A3556F">
              <w:rPr>
                <w:b/>
                <w:bCs/>
              </w:rPr>
              <w:t>Bluefields</w:t>
            </w:r>
          </w:p>
        </w:tc>
        <w:tc>
          <w:tcPr>
            <w:tcW w:w="989" w:type="pct"/>
            <w:vAlign w:val="bottom"/>
          </w:tcPr>
          <w:p w:rsidR="00C46E89" w:rsidRPr="00A3556F" w:rsidRDefault="00C46E89" w:rsidP="00C46E89"/>
        </w:tc>
      </w:tr>
      <w:tr w:rsidR="00C46E89" w:rsidRPr="00A3556F" w:rsidTr="00C46E89">
        <w:trPr>
          <w:jc w:val="center"/>
        </w:trPr>
        <w:tc>
          <w:tcPr>
            <w:tcW w:w="4011" w:type="pct"/>
            <w:vAlign w:val="bottom"/>
          </w:tcPr>
          <w:p w:rsidR="00C46E89" w:rsidRPr="000754E7" w:rsidRDefault="00C46E89" w:rsidP="00C46E89">
            <w:pPr>
              <w:tabs>
                <w:tab w:val="left" w:pos="-360"/>
              </w:tabs>
              <w:autoSpaceDE w:val="0"/>
              <w:autoSpaceDN w:val="0"/>
              <w:adjustRightInd w:val="0"/>
              <w:ind w:left="227"/>
            </w:pPr>
            <w:r w:rsidRPr="000754E7">
              <w:t xml:space="preserve">Ampliación de escuela secundaria (2 aulas 56 </w:t>
            </w:r>
            <w:r>
              <w:t>m</w:t>
            </w:r>
            <w:r w:rsidRPr="00327A70">
              <w:rPr>
                <w:vertAlign w:val="superscript"/>
              </w:rPr>
              <w:t>2</w:t>
            </w:r>
            <w:r w:rsidRPr="000754E7">
              <w:t>) Rama Cay (MECD/FISE)</w:t>
            </w:r>
          </w:p>
        </w:tc>
        <w:tc>
          <w:tcPr>
            <w:tcW w:w="989" w:type="pct"/>
            <w:vAlign w:val="bottom"/>
          </w:tcPr>
          <w:p w:rsidR="00C46E89" w:rsidRPr="00A3556F" w:rsidRDefault="00C46E89" w:rsidP="00C46E89">
            <w:pPr>
              <w:rPr>
                <w:color w:val="000000"/>
              </w:rPr>
            </w:pPr>
            <w:r w:rsidRPr="00A3556F">
              <w:rPr>
                <w:color w:val="000000"/>
              </w:rPr>
              <w:t>FISE</w:t>
            </w:r>
          </w:p>
        </w:tc>
      </w:tr>
      <w:tr w:rsidR="00C46E89" w:rsidRPr="00A3556F" w:rsidTr="00C46E89">
        <w:trPr>
          <w:jc w:val="center"/>
        </w:trPr>
        <w:tc>
          <w:tcPr>
            <w:tcW w:w="4011" w:type="pct"/>
            <w:vAlign w:val="bottom"/>
          </w:tcPr>
          <w:p w:rsidR="00C46E89" w:rsidRPr="00A3556F" w:rsidRDefault="00C46E89" w:rsidP="00C46E89">
            <w:pPr>
              <w:tabs>
                <w:tab w:val="left" w:pos="-360"/>
              </w:tabs>
              <w:autoSpaceDE w:val="0"/>
              <w:autoSpaceDN w:val="0"/>
              <w:adjustRightInd w:val="0"/>
              <w:ind w:left="227"/>
            </w:pPr>
            <w:r w:rsidRPr="00A3556F">
              <w:t>Fortalecimiento a la educación bilingüe intercultural en la costa atlántica (FOREIBCA</w:t>
            </w:r>
            <w:r w:rsidRPr="00A3556F">
              <w:noBreakHyphen/>
              <w:t>FASE II)</w:t>
            </w:r>
          </w:p>
        </w:tc>
        <w:tc>
          <w:tcPr>
            <w:tcW w:w="989" w:type="pct"/>
            <w:vAlign w:val="bottom"/>
          </w:tcPr>
          <w:p w:rsidR="00C46E89" w:rsidRPr="00A3556F" w:rsidRDefault="00C46E89" w:rsidP="00C46E89">
            <w:r w:rsidRPr="00A3556F">
              <w:t>MECD</w:t>
            </w:r>
          </w:p>
        </w:tc>
      </w:tr>
      <w:tr w:rsidR="00C46E89" w:rsidRPr="00A3556F" w:rsidTr="00C46E89">
        <w:trPr>
          <w:jc w:val="center"/>
        </w:trPr>
        <w:tc>
          <w:tcPr>
            <w:tcW w:w="4011" w:type="pct"/>
            <w:vAlign w:val="bottom"/>
          </w:tcPr>
          <w:p w:rsidR="00C46E89" w:rsidRPr="000754E7" w:rsidRDefault="00C46E89" w:rsidP="00C46E89">
            <w:pPr>
              <w:tabs>
                <w:tab w:val="left" w:pos="-360"/>
              </w:tabs>
              <w:autoSpaceDE w:val="0"/>
              <w:autoSpaceDN w:val="0"/>
              <w:adjustRightInd w:val="0"/>
              <w:ind w:left="227"/>
            </w:pPr>
            <w:r w:rsidRPr="000754E7">
              <w:t>Compra de planta e instalación de red de distribución eléctrica en la comunidad de Rama Kay</w:t>
            </w:r>
          </w:p>
        </w:tc>
        <w:tc>
          <w:tcPr>
            <w:tcW w:w="989" w:type="pct"/>
            <w:vAlign w:val="bottom"/>
          </w:tcPr>
          <w:p w:rsidR="00C46E89" w:rsidRPr="00A3556F" w:rsidRDefault="00C46E89" w:rsidP="00C46E89">
            <w:pPr>
              <w:rPr>
                <w:color w:val="000000"/>
              </w:rPr>
            </w:pPr>
            <w:r w:rsidRPr="00A3556F">
              <w:rPr>
                <w:color w:val="000000"/>
              </w:rPr>
              <w:t>GRAAS</w:t>
            </w:r>
          </w:p>
        </w:tc>
      </w:tr>
      <w:tr w:rsidR="00C46E89" w:rsidRPr="00A3556F" w:rsidTr="00C46E89">
        <w:trPr>
          <w:jc w:val="center"/>
        </w:trPr>
        <w:tc>
          <w:tcPr>
            <w:tcW w:w="4011" w:type="pct"/>
            <w:vAlign w:val="bottom"/>
          </w:tcPr>
          <w:p w:rsidR="00C46E89" w:rsidRPr="000754E7" w:rsidRDefault="00C46E89" w:rsidP="00C46E89">
            <w:pPr>
              <w:tabs>
                <w:tab w:val="left" w:pos="-360"/>
              </w:tabs>
              <w:autoSpaceDE w:val="0"/>
              <w:autoSpaceDN w:val="0"/>
              <w:adjustRightInd w:val="0"/>
              <w:ind w:left="227"/>
            </w:pPr>
            <w:r w:rsidRPr="000754E7">
              <w:t>Registro de autoridades comunales</w:t>
            </w:r>
          </w:p>
        </w:tc>
        <w:tc>
          <w:tcPr>
            <w:tcW w:w="989" w:type="pct"/>
            <w:vAlign w:val="bottom"/>
          </w:tcPr>
          <w:p w:rsidR="00C46E89" w:rsidRPr="00A3556F" w:rsidRDefault="00C46E89" w:rsidP="00C46E89">
            <w:pPr>
              <w:rPr>
                <w:color w:val="000000"/>
              </w:rPr>
            </w:pPr>
            <w:r w:rsidRPr="00A3556F">
              <w:rPr>
                <w:color w:val="000000"/>
              </w:rPr>
              <w:t>PRODEP</w:t>
            </w:r>
          </w:p>
        </w:tc>
      </w:tr>
      <w:tr w:rsidR="00C46E89" w:rsidRPr="00A3556F" w:rsidTr="00C46E89">
        <w:tblPrEx>
          <w:jc w:val="left"/>
        </w:tblPrEx>
        <w:trPr>
          <w:trHeight w:val="315"/>
        </w:trPr>
        <w:tc>
          <w:tcPr>
            <w:tcW w:w="4011" w:type="pct"/>
          </w:tcPr>
          <w:p w:rsidR="00C46E89" w:rsidRPr="00A3556F" w:rsidRDefault="00C46E89" w:rsidP="00C46E89">
            <w:pPr>
              <w:rPr>
                <w:b/>
                <w:bCs/>
              </w:rPr>
            </w:pPr>
            <w:r w:rsidRPr="00A3556F">
              <w:rPr>
                <w:b/>
                <w:bCs/>
              </w:rPr>
              <w:t>La Cruz de Río Grande</w:t>
            </w:r>
          </w:p>
        </w:tc>
        <w:tc>
          <w:tcPr>
            <w:tcW w:w="989" w:type="pct"/>
            <w:noWrap/>
          </w:tcPr>
          <w:p w:rsidR="00C46E89" w:rsidRPr="00A3556F" w:rsidRDefault="00C46E89" w:rsidP="00C46E89"/>
        </w:tc>
      </w:tr>
      <w:tr w:rsidR="00C46E89" w:rsidRPr="00A3556F" w:rsidTr="00C46E89">
        <w:tblPrEx>
          <w:jc w:val="left"/>
        </w:tblPrEx>
        <w:trPr>
          <w:trHeight w:val="255"/>
        </w:trPr>
        <w:tc>
          <w:tcPr>
            <w:tcW w:w="4011" w:type="pct"/>
          </w:tcPr>
          <w:p w:rsidR="00C46E89" w:rsidRPr="000754E7" w:rsidRDefault="00C46E89" w:rsidP="00C46E89">
            <w:pPr>
              <w:tabs>
                <w:tab w:val="left" w:pos="-360"/>
              </w:tabs>
              <w:autoSpaceDE w:val="0"/>
              <w:autoSpaceDN w:val="0"/>
              <w:adjustRightInd w:val="0"/>
              <w:ind w:left="227"/>
            </w:pPr>
            <w:r w:rsidRPr="000754E7">
              <w:t xml:space="preserve">Reemplazo de centro escolar "Gracias a Dios" </w:t>
            </w:r>
            <w:r>
              <w:t xml:space="preserve">en la </w:t>
            </w:r>
            <w:r w:rsidRPr="000754E7">
              <w:t xml:space="preserve">comunidad </w:t>
            </w:r>
            <w:r>
              <w:t xml:space="preserve">de </w:t>
            </w:r>
            <w:r w:rsidRPr="000754E7">
              <w:t>Betanis</w:t>
            </w:r>
          </w:p>
        </w:tc>
        <w:tc>
          <w:tcPr>
            <w:tcW w:w="989" w:type="pct"/>
          </w:tcPr>
          <w:p w:rsidR="00C46E89" w:rsidRPr="00A3556F" w:rsidRDefault="00C46E89" w:rsidP="00C46E89">
            <w:pPr>
              <w:rPr>
                <w:color w:val="000000"/>
              </w:rPr>
            </w:pPr>
          </w:p>
        </w:tc>
      </w:tr>
      <w:tr w:rsidR="00C46E89" w:rsidRPr="00A3556F" w:rsidTr="00C46E89">
        <w:tblPrEx>
          <w:jc w:val="left"/>
        </w:tblPrEx>
        <w:trPr>
          <w:trHeight w:val="600"/>
        </w:trPr>
        <w:tc>
          <w:tcPr>
            <w:tcW w:w="4011" w:type="pct"/>
          </w:tcPr>
          <w:p w:rsidR="00C46E89" w:rsidRPr="00A3556F" w:rsidRDefault="00C46E89" w:rsidP="00C46E89">
            <w:pPr>
              <w:tabs>
                <w:tab w:val="left" w:pos="-360"/>
              </w:tabs>
              <w:autoSpaceDE w:val="0"/>
              <w:autoSpaceDN w:val="0"/>
              <w:adjustRightInd w:val="0"/>
              <w:ind w:left="227"/>
            </w:pPr>
            <w:r w:rsidRPr="00A3556F">
              <w:t>Fortalecimiento de las capacidades locales de las autoridades indígenas de makatankita y tumarín indígena</w:t>
            </w:r>
          </w:p>
        </w:tc>
        <w:tc>
          <w:tcPr>
            <w:tcW w:w="989" w:type="pct"/>
          </w:tcPr>
          <w:p w:rsidR="00C46E89" w:rsidRPr="00A3556F" w:rsidRDefault="00C46E89" w:rsidP="00C46E89">
            <w:r w:rsidRPr="00A3556F">
              <w:t>FISE</w:t>
            </w:r>
          </w:p>
        </w:tc>
      </w:tr>
      <w:tr w:rsidR="00C46E89" w:rsidRPr="00A3556F" w:rsidTr="00C46E89">
        <w:tblPrEx>
          <w:jc w:val="left"/>
        </w:tblPrEx>
        <w:tc>
          <w:tcPr>
            <w:tcW w:w="4011" w:type="pct"/>
          </w:tcPr>
          <w:p w:rsidR="00C46E89" w:rsidRPr="00A3556F" w:rsidRDefault="00C46E89" w:rsidP="00C46E89">
            <w:pPr>
              <w:tabs>
                <w:tab w:val="left" w:pos="-360"/>
              </w:tabs>
              <w:autoSpaceDE w:val="0"/>
              <w:autoSpaceDN w:val="0"/>
              <w:adjustRightInd w:val="0"/>
              <w:ind w:left="227"/>
            </w:pPr>
            <w:r w:rsidRPr="00A3556F">
              <w:t>Proyectos guiados por las comunidades indígenas:  instalación de almacenamiento de agua, trillo de arroz y mejoramiento de 45 viviendas</w:t>
            </w:r>
          </w:p>
        </w:tc>
        <w:tc>
          <w:tcPr>
            <w:tcW w:w="989" w:type="pct"/>
          </w:tcPr>
          <w:p w:rsidR="00C46E89" w:rsidRPr="00A3556F" w:rsidRDefault="00C46E89" w:rsidP="00C46E89">
            <w:r w:rsidRPr="00A3556F">
              <w:t>FISE</w:t>
            </w:r>
          </w:p>
        </w:tc>
      </w:tr>
    </w:tbl>
    <w:p w:rsidR="00C46E89" w:rsidRPr="00A3556F" w:rsidRDefault="00C46E89" w:rsidP="006F5AEC">
      <w:pPr>
        <w:keepNext/>
        <w:tabs>
          <w:tab w:val="left" w:pos="-360"/>
        </w:tabs>
        <w:autoSpaceDE w:val="0"/>
        <w:autoSpaceDN w:val="0"/>
        <w:adjustRightInd w:val="0"/>
        <w:spacing w:before="240" w:after="240"/>
        <w:jc w:val="center"/>
        <w:rPr>
          <w:b/>
          <w:bCs/>
        </w:rPr>
      </w:pPr>
      <w:r w:rsidRPr="00A3556F">
        <w:rPr>
          <w:b/>
          <w:bCs/>
        </w:rPr>
        <w:t>Proyectos de 2005</w:t>
      </w:r>
    </w:p>
    <w:tbl>
      <w:tblPr>
        <w:tblStyle w:val="TableGrid"/>
        <w:tblW w:w="5000" w:type="pct"/>
        <w:jc w:val="center"/>
        <w:tblLook w:val="01E0" w:firstRow="1" w:lastRow="1" w:firstColumn="1" w:lastColumn="1" w:noHBand="0" w:noVBand="0"/>
      </w:tblPr>
      <w:tblGrid>
        <w:gridCol w:w="7319"/>
        <w:gridCol w:w="2172"/>
      </w:tblGrid>
      <w:tr w:rsidR="00C46E89" w:rsidRPr="00A3556F" w:rsidTr="00C46E89">
        <w:trPr>
          <w:jc w:val="center"/>
        </w:trPr>
        <w:tc>
          <w:tcPr>
            <w:tcW w:w="3856" w:type="pct"/>
            <w:vAlign w:val="center"/>
          </w:tcPr>
          <w:p w:rsidR="00C46E89" w:rsidRPr="00A3556F" w:rsidRDefault="00C46E89" w:rsidP="006F5AEC">
            <w:pPr>
              <w:keepNext/>
              <w:tabs>
                <w:tab w:val="left" w:pos="-360"/>
              </w:tabs>
              <w:autoSpaceDE w:val="0"/>
              <w:autoSpaceDN w:val="0"/>
              <w:adjustRightInd w:val="0"/>
              <w:jc w:val="center"/>
              <w:rPr>
                <w:b/>
                <w:iCs/>
              </w:rPr>
            </w:pPr>
            <w:r w:rsidRPr="00A3556F">
              <w:rPr>
                <w:b/>
                <w:iCs/>
              </w:rPr>
              <w:t>Comunidad</w:t>
            </w:r>
          </w:p>
        </w:tc>
        <w:tc>
          <w:tcPr>
            <w:tcW w:w="1144" w:type="pct"/>
            <w:vAlign w:val="center"/>
          </w:tcPr>
          <w:p w:rsidR="00C46E89" w:rsidRPr="00A3556F" w:rsidRDefault="00C46E89" w:rsidP="006F5AEC">
            <w:pPr>
              <w:keepNext/>
              <w:tabs>
                <w:tab w:val="left" w:pos="-360"/>
              </w:tabs>
              <w:autoSpaceDE w:val="0"/>
              <w:autoSpaceDN w:val="0"/>
              <w:adjustRightInd w:val="0"/>
              <w:jc w:val="center"/>
              <w:rPr>
                <w:b/>
                <w:iCs/>
              </w:rPr>
            </w:pPr>
            <w:r w:rsidRPr="00A3556F">
              <w:rPr>
                <w:b/>
                <w:iCs/>
              </w:rPr>
              <w:t>Institución</w:t>
            </w:r>
          </w:p>
        </w:tc>
      </w:tr>
      <w:tr w:rsidR="00C46E89" w:rsidRPr="00A3556F" w:rsidTr="00C46E89">
        <w:trPr>
          <w:jc w:val="center"/>
        </w:trPr>
        <w:tc>
          <w:tcPr>
            <w:tcW w:w="3856" w:type="pct"/>
          </w:tcPr>
          <w:p w:rsidR="00C46E89" w:rsidRPr="00A3556F" w:rsidRDefault="00C46E89" w:rsidP="006F5AEC">
            <w:pPr>
              <w:keepNext/>
              <w:tabs>
                <w:tab w:val="left" w:pos="-360"/>
              </w:tabs>
              <w:autoSpaceDE w:val="0"/>
              <w:autoSpaceDN w:val="0"/>
              <w:adjustRightInd w:val="0"/>
              <w:rPr>
                <w:b/>
                <w:iCs/>
              </w:rPr>
            </w:pPr>
            <w:r w:rsidRPr="00A3556F">
              <w:rPr>
                <w:b/>
                <w:iCs/>
              </w:rPr>
              <w:t>Laguna de Perlas</w:t>
            </w:r>
          </w:p>
        </w:tc>
        <w:tc>
          <w:tcPr>
            <w:tcW w:w="1144" w:type="pct"/>
          </w:tcPr>
          <w:p w:rsidR="00C46E89" w:rsidRPr="00A3556F" w:rsidRDefault="00C46E89" w:rsidP="006F5AEC">
            <w:pPr>
              <w:keepNext/>
              <w:tabs>
                <w:tab w:val="left" w:pos="-360"/>
              </w:tabs>
              <w:autoSpaceDE w:val="0"/>
              <w:autoSpaceDN w:val="0"/>
              <w:adjustRightInd w:val="0"/>
              <w:jc w:val="center"/>
              <w:rPr>
                <w:b/>
                <w:iCs/>
              </w:rPr>
            </w:pPr>
          </w:p>
        </w:tc>
      </w:tr>
      <w:tr w:rsidR="00C46E89" w:rsidRPr="00A3556F" w:rsidTr="00C46E89">
        <w:trPr>
          <w:jc w:val="center"/>
        </w:trPr>
        <w:tc>
          <w:tcPr>
            <w:tcW w:w="3856" w:type="pct"/>
          </w:tcPr>
          <w:p w:rsidR="00C46E89" w:rsidRPr="00762553" w:rsidRDefault="00C46E89" w:rsidP="006F5AEC">
            <w:pPr>
              <w:keepNext/>
              <w:tabs>
                <w:tab w:val="left" w:pos="-360"/>
              </w:tabs>
              <w:autoSpaceDE w:val="0"/>
              <w:autoSpaceDN w:val="0"/>
              <w:adjustRightInd w:val="0"/>
              <w:ind w:left="227"/>
            </w:pPr>
            <w:r w:rsidRPr="00762553">
              <w:t>Capacitación de docentes, escuelas varias en educación intercultural bilingüe</w:t>
            </w:r>
          </w:p>
        </w:tc>
        <w:tc>
          <w:tcPr>
            <w:tcW w:w="1144" w:type="pct"/>
          </w:tcPr>
          <w:p w:rsidR="00C46E89" w:rsidRPr="00A3556F" w:rsidRDefault="00C46E89" w:rsidP="006F5AEC">
            <w:pPr>
              <w:keepNext/>
              <w:tabs>
                <w:tab w:val="left" w:pos="-360"/>
              </w:tabs>
              <w:autoSpaceDE w:val="0"/>
              <w:autoSpaceDN w:val="0"/>
              <w:adjustRightInd w:val="0"/>
              <w:rPr>
                <w:iCs/>
              </w:rPr>
            </w:pPr>
            <w:r w:rsidRPr="00A3556F">
              <w:rPr>
                <w:iCs/>
              </w:rPr>
              <w:t>MECD</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 xml:space="preserve">Reemplazo aula preescolar en </w:t>
            </w:r>
            <w:r>
              <w:t xml:space="preserve">la </w:t>
            </w:r>
            <w:r w:rsidRPr="00762553">
              <w:t xml:space="preserve">comunidad </w:t>
            </w:r>
            <w:r>
              <w:t xml:space="preserve">de </w:t>
            </w:r>
            <w:r w:rsidRPr="00762553">
              <w:t>Awas</w:t>
            </w:r>
          </w:p>
        </w:tc>
        <w:tc>
          <w:tcPr>
            <w:tcW w:w="1144" w:type="pct"/>
            <w:vAlign w:val="bottom"/>
          </w:tcPr>
          <w:p w:rsidR="00C46E89" w:rsidRPr="00A3556F" w:rsidRDefault="00C46E89" w:rsidP="00C46E89">
            <w:r w:rsidRPr="00A3556F">
              <w:t>FISE</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Reemplazo escuela secundaria de Orinoco</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A3556F" w:rsidRDefault="00C46E89" w:rsidP="00C46E89">
            <w:pPr>
              <w:rPr>
                <w:b/>
                <w:bCs/>
              </w:rPr>
            </w:pPr>
            <w:r w:rsidRPr="00A3556F">
              <w:rPr>
                <w:b/>
                <w:bCs/>
              </w:rPr>
              <w:t>La Desembocadura</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Capacitación a docentes, escuelas varias en educación intercultural bilingüe</w:t>
            </w:r>
          </w:p>
        </w:tc>
        <w:tc>
          <w:tcPr>
            <w:tcW w:w="1144" w:type="pct"/>
            <w:vAlign w:val="bottom"/>
          </w:tcPr>
          <w:p w:rsidR="00C46E89" w:rsidRPr="00A3556F" w:rsidRDefault="00C46E89" w:rsidP="00C46E89">
            <w:r w:rsidRPr="00A3556F">
              <w:t>MECD</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Construcción de 100 viviendas</w:t>
            </w:r>
          </w:p>
        </w:tc>
        <w:tc>
          <w:tcPr>
            <w:tcW w:w="1144" w:type="pct"/>
            <w:vAlign w:val="bottom"/>
          </w:tcPr>
          <w:p w:rsidR="00C46E89" w:rsidRPr="00A3556F" w:rsidRDefault="00C46E89" w:rsidP="00C46E89">
            <w:pPr>
              <w:rPr>
                <w:color w:val="000000"/>
              </w:rPr>
            </w:pPr>
            <w:r w:rsidRPr="00A3556F">
              <w:rPr>
                <w:color w:val="000000"/>
              </w:rPr>
              <w:t>INVUR</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 xml:space="preserve">Mejoramiento de viviendas </w:t>
            </w:r>
            <w:r>
              <w:t xml:space="preserve">en la </w:t>
            </w:r>
            <w:r w:rsidRPr="00762553">
              <w:t xml:space="preserve">comunidad </w:t>
            </w:r>
            <w:r>
              <w:t xml:space="preserve">de </w:t>
            </w:r>
            <w:r w:rsidRPr="00762553">
              <w:t>Kara</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A3556F" w:rsidRDefault="00C46E89" w:rsidP="00C46E89">
            <w:pPr>
              <w:rPr>
                <w:b/>
                <w:bCs/>
              </w:rPr>
            </w:pPr>
            <w:r w:rsidRPr="00A3556F">
              <w:rPr>
                <w:b/>
                <w:bCs/>
              </w:rPr>
              <w:t>Bluefields</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Capacitación a docentes, escuelas varias en educación intercultural bilingüe</w:t>
            </w:r>
          </w:p>
        </w:tc>
        <w:tc>
          <w:tcPr>
            <w:tcW w:w="1144" w:type="pct"/>
            <w:vAlign w:val="bottom"/>
          </w:tcPr>
          <w:p w:rsidR="00C46E89" w:rsidRPr="00A3556F" w:rsidRDefault="00C46E89" w:rsidP="00C46E89">
            <w:r w:rsidRPr="00A3556F">
              <w:t>MECD</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 xml:space="preserve">Reemplazo de centro escolar en Punta de </w:t>
            </w:r>
            <w:r>
              <w:t>Á</w:t>
            </w:r>
            <w:r w:rsidRPr="00762553">
              <w:t>guila</w:t>
            </w:r>
          </w:p>
        </w:tc>
        <w:tc>
          <w:tcPr>
            <w:tcW w:w="1144" w:type="pct"/>
            <w:vAlign w:val="bottom"/>
          </w:tcPr>
          <w:p w:rsidR="00C46E89" w:rsidRPr="00A3556F" w:rsidRDefault="00C46E89" w:rsidP="00C46E89">
            <w:pPr>
              <w:rPr>
                <w:color w:val="000000"/>
              </w:rPr>
            </w:pPr>
            <w:r w:rsidRPr="00A3556F">
              <w:rPr>
                <w:color w:val="000000"/>
              </w:rPr>
              <w:t>FISE</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La Cruz de Río Grande</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Mejoramiento</w:t>
            </w:r>
            <w:r>
              <w:t xml:space="preserve"> de viviendas en Walpa, Angloamé</w:t>
            </w:r>
            <w:r w:rsidRPr="00762553">
              <w:t>rica y Betania</w:t>
            </w:r>
          </w:p>
        </w:tc>
        <w:tc>
          <w:tcPr>
            <w:tcW w:w="1144" w:type="pct"/>
            <w:vAlign w:val="bottom"/>
          </w:tcPr>
          <w:p w:rsidR="00C46E89" w:rsidRPr="00A3556F" w:rsidRDefault="00C46E89" w:rsidP="00C46E89">
            <w:r w:rsidRPr="00A3556F">
              <w:t>FISE</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Capacitación fortalecimiento autoridades indígenas territoriales</w:t>
            </w:r>
            <w:r>
              <w:t xml:space="preserve"> en la</w:t>
            </w:r>
            <w:r w:rsidRPr="00762553">
              <w:t xml:space="preserve"> comunidad </w:t>
            </w:r>
            <w:r>
              <w:t xml:space="preserve">de </w:t>
            </w:r>
            <w:r w:rsidRPr="00762553">
              <w:t>Makantakita y Tumarín Indígena</w:t>
            </w:r>
          </w:p>
        </w:tc>
        <w:tc>
          <w:tcPr>
            <w:tcW w:w="1144" w:type="pct"/>
            <w:vAlign w:val="bottom"/>
          </w:tcPr>
          <w:p w:rsidR="00C46E89" w:rsidRPr="00A3556F" w:rsidRDefault="00C46E89" w:rsidP="00C46E89">
            <w:r w:rsidRPr="00A3556F">
              <w:t>FISE</w:t>
            </w:r>
          </w:p>
        </w:tc>
      </w:tr>
    </w:tbl>
    <w:p w:rsidR="00C46E89" w:rsidRPr="00A3556F" w:rsidRDefault="00C46E89" w:rsidP="00C46E89">
      <w:pPr>
        <w:tabs>
          <w:tab w:val="left" w:pos="-360"/>
        </w:tabs>
        <w:autoSpaceDE w:val="0"/>
        <w:autoSpaceDN w:val="0"/>
        <w:adjustRightInd w:val="0"/>
        <w:spacing w:before="240" w:after="240"/>
        <w:jc w:val="center"/>
        <w:rPr>
          <w:b/>
          <w:lang w:val="es-ES_tradnl"/>
        </w:rPr>
      </w:pPr>
      <w:r w:rsidRPr="00A3556F">
        <w:rPr>
          <w:b/>
          <w:lang w:val="es-ES_tradnl"/>
        </w:rPr>
        <w:t>Proyectos de 2006</w:t>
      </w:r>
    </w:p>
    <w:tbl>
      <w:tblPr>
        <w:tblStyle w:val="TableGrid"/>
        <w:tblW w:w="5000" w:type="pct"/>
        <w:jc w:val="center"/>
        <w:tblLook w:val="01E0" w:firstRow="1" w:lastRow="1" w:firstColumn="1" w:lastColumn="1" w:noHBand="0" w:noVBand="0"/>
      </w:tblPr>
      <w:tblGrid>
        <w:gridCol w:w="7319"/>
        <w:gridCol w:w="2172"/>
      </w:tblGrid>
      <w:tr w:rsidR="00C46E89" w:rsidRPr="00A3556F" w:rsidTr="00C46E89">
        <w:trPr>
          <w:jc w:val="center"/>
        </w:trPr>
        <w:tc>
          <w:tcPr>
            <w:tcW w:w="3856" w:type="pct"/>
            <w:vAlign w:val="center"/>
          </w:tcPr>
          <w:p w:rsidR="00C46E89" w:rsidRPr="00A3556F" w:rsidRDefault="00C46E89" w:rsidP="00C46E89">
            <w:pPr>
              <w:tabs>
                <w:tab w:val="left" w:pos="-360"/>
              </w:tabs>
              <w:autoSpaceDE w:val="0"/>
              <w:autoSpaceDN w:val="0"/>
              <w:adjustRightInd w:val="0"/>
              <w:jc w:val="center"/>
              <w:rPr>
                <w:b/>
                <w:iCs/>
              </w:rPr>
            </w:pPr>
            <w:r w:rsidRPr="00A3556F">
              <w:rPr>
                <w:b/>
                <w:iCs/>
              </w:rPr>
              <w:t>Comunidad</w:t>
            </w:r>
          </w:p>
        </w:tc>
        <w:tc>
          <w:tcPr>
            <w:tcW w:w="1144" w:type="pct"/>
            <w:vAlign w:val="center"/>
          </w:tcPr>
          <w:p w:rsidR="00C46E89" w:rsidRPr="00A3556F" w:rsidRDefault="00C46E89" w:rsidP="00C46E89">
            <w:pPr>
              <w:tabs>
                <w:tab w:val="left" w:pos="-360"/>
              </w:tabs>
              <w:autoSpaceDE w:val="0"/>
              <w:autoSpaceDN w:val="0"/>
              <w:adjustRightInd w:val="0"/>
              <w:jc w:val="center"/>
              <w:rPr>
                <w:b/>
                <w:iCs/>
              </w:rPr>
            </w:pPr>
            <w:r w:rsidRPr="00A3556F">
              <w:rPr>
                <w:b/>
                <w:iCs/>
              </w:rPr>
              <w:t>Institución</w:t>
            </w:r>
          </w:p>
        </w:tc>
      </w:tr>
      <w:tr w:rsidR="00C46E89" w:rsidRPr="00A3556F" w:rsidTr="00C46E89">
        <w:trPr>
          <w:jc w:val="center"/>
        </w:trPr>
        <w:tc>
          <w:tcPr>
            <w:tcW w:w="3856" w:type="pct"/>
          </w:tcPr>
          <w:p w:rsidR="00C46E89" w:rsidRPr="00A3556F" w:rsidRDefault="00C46E89" w:rsidP="00C46E89">
            <w:pPr>
              <w:tabs>
                <w:tab w:val="left" w:pos="-360"/>
              </w:tabs>
              <w:autoSpaceDE w:val="0"/>
              <w:autoSpaceDN w:val="0"/>
              <w:adjustRightInd w:val="0"/>
              <w:rPr>
                <w:b/>
                <w:iCs/>
              </w:rPr>
            </w:pPr>
            <w:r w:rsidRPr="00A3556F">
              <w:rPr>
                <w:b/>
                <w:iCs/>
              </w:rPr>
              <w:t>Laguna de Perlas</w:t>
            </w:r>
          </w:p>
        </w:tc>
        <w:tc>
          <w:tcPr>
            <w:tcW w:w="1144" w:type="pct"/>
          </w:tcPr>
          <w:p w:rsidR="00C46E89" w:rsidRPr="00A3556F" w:rsidRDefault="00C46E89" w:rsidP="00C46E89">
            <w:pPr>
              <w:tabs>
                <w:tab w:val="left" w:pos="-360"/>
              </w:tabs>
              <w:autoSpaceDE w:val="0"/>
              <w:autoSpaceDN w:val="0"/>
              <w:adjustRightInd w:val="0"/>
              <w:jc w:val="center"/>
              <w:rPr>
                <w:b/>
                <w:iCs/>
              </w:rPr>
            </w:pPr>
          </w:p>
        </w:tc>
      </w:tr>
      <w:tr w:rsidR="00C46E89" w:rsidRPr="00A3556F" w:rsidTr="00C46E89">
        <w:trPr>
          <w:jc w:val="center"/>
        </w:trPr>
        <w:tc>
          <w:tcPr>
            <w:tcW w:w="3856" w:type="pct"/>
          </w:tcPr>
          <w:p w:rsidR="00C46E89" w:rsidRPr="00762553" w:rsidRDefault="00C46E89" w:rsidP="00C46E89">
            <w:pPr>
              <w:tabs>
                <w:tab w:val="left" w:pos="-360"/>
              </w:tabs>
              <w:autoSpaceDE w:val="0"/>
              <w:autoSpaceDN w:val="0"/>
              <w:adjustRightInd w:val="0"/>
              <w:ind w:left="227"/>
            </w:pPr>
            <w:r w:rsidRPr="00762553">
              <w:t xml:space="preserve">Reparación de escuela Andrés Castro en la comunidad </w:t>
            </w:r>
            <w:r>
              <w:t xml:space="preserve">de </w:t>
            </w:r>
            <w:r w:rsidRPr="00762553">
              <w:t xml:space="preserve">Haulover </w:t>
            </w:r>
          </w:p>
        </w:tc>
        <w:tc>
          <w:tcPr>
            <w:tcW w:w="1144" w:type="pct"/>
          </w:tcPr>
          <w:p w:rsidR="00C46E89" w:rsidRPr="00A3556F" w:rsidRDefault="00C46E89" w:rsidP="00C46E89">
            <w:pPr>
              <w:tabs>
                <w:tab w:val="left" w:pos="-360"/>
              </w:tabs>
              <w:autoSpaceDE w:val="0"/>
              <w:autoSpaceDN w:val="0"/>
              <w:adjustRightInd w:val="0"/>
              <w:rPr>
                <w:iCs/>
              </w:rPr>
            </w:pPr>
            <w:r w:rsidRPr="00A3556F">
              <w:rPr>
                <w:iCs/>
              </w:rPr>
              <w:t>FISE</w:t>
            </w:r>
          </w:p>
        </w:tc>
      </w:tr>
      <w:tr w:rsidR="00C46E89" w:rsidRPr="00A3556F" w:rsidTr="00C46E89">
        <w:trPr>
          <w:jc w:val="center"/>
        </w:trPr>
        <w:tc>
          <w:tcPr>
            <w:tcW w:w="3856" w:type="pct"/>
            <w:vAlign w:val="bottom"/>
          </w:tcPr>
          <w:p w:rsidR="00C46E89" w:rsidRPr="00762553" w:rsidRDefault="00C46E89" w:rsidP="00C46E89">
            <w:pPr>
              <w:tabs>
                <w:tab w:val="left" w:pos="-360"/>
              </w:tabs>
              <w:autoSpaceDE w:val="0"/>
              <w:autoSpaceDN w:val="0"/>
              <w:adjustRightInd w:val="0"/>
              <w:ind w:left="227"/>
            </w:pPr>
            <w:r w:rsidRPr="00762553">
              <w:t>Reemplazo pabellón de escuela secundaria en Tasbapounie</w:t>
            </w:r>
          </w:p>
        </w:tc>
        <w:tc>
          <w:tcPr>
            <w:tcW w:w="1144" w:type="pct"/>
            <w:vAlign w:val="bottom"/>
          </w:tcPr>
          <w:p w:rsidR="00C46E89" w:rsidRPr="00A3556F" w:rsidRDefault="00C46E89" w:rsidP="00C46E89">
            <w:r w:rsidRPr="00A3556F">
              <w:t>FISE</w:t>
            </w:r>
          </w:p>
        </w:tc>
      </w:tr>
      <w:tr w:rsidR="00C46E89" w:rsidRPr="00A3556F" w:rsidTr="00C46E89">
        <w:trPr>
          <w:jc w:val="center"/>
        </w:trPr>
        <w:tc>
          <w:tcPr>
            <w:tcW w:w="3856" w:type="pct"/>
            <w:vAlign w:val="bottom"/>
          </w:tcPr>
          <w:p w:rsidR="00C46E89" w:rsidRPr="00A3556F" w:rsidRDefault="00C46E89" w:rsidP="00C46E89">
            <w:pPr>
              <w:rPr>
                <w:b/>
                <w:bCs/>
              </w:rPr>
            </w:pPr>
            <w:r w:rsidRPr="00A3556F">
              <w:rPr>
                <w:b/>
                <w:bCs/>
              </w:rPr>
              <w:t>La Desembocadura</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A3556F" w:rsidRDefault="00C46E89" w:rsidP="00C46E89">
            <w:pPr>
              <w:tabs>
                <w:tab w:val="left" w:pos="-360"/>
              </w:tabs>
              <w:autoSpaceDE w:val="0"/>
              <w:autoSpaceDN w:val="0"/>
              <w:adjustRightInd w:val="0"/>
              <w:ind w:left="227"/>
              <w:rPr>
                <w:color w:val="000000"/>
              </w:rPr>
            </w:pPr>
            <w:r w:rsidRPr="00A3556F">
              <w:rPr>
                <w:color w:val="000000"/>
              </w:rPr>
              <w:t xml:space="preserve">Desembocadura del Río Grande.  Iglesia Maranata.  Un Hogar Digno. </w:t>
            </w:r>
            <w:r w:rsidR="006F5AEC">
              <w:rPr>
                <w:color w:val="000000"/>
              </w:rPr>
              <w:t xml:space="preserve"> </w:t>
            </w:r>
            <w:r w:rsidRPr="00762553">
              <w:t>A</w:t>
            </w:r>
            <w:r>
              <w:t>rrastre</w:t>
            </w:r>
          </w:p>
        </w:tc>
        <w:tc>
          <w:tcPr>
            <w:tcW w:w="1144" w:type="pct"/>
            <w:vAlign w:val="bottom"/>
          </w:tcPr>
          <w:p w:rsidR="00C46E89" w:rsidRPr="00A3556F" w:rsidRDefault="00C46E89" w:rsidP="00C46E89">
            <w:r w:rsidRPr="00A3556F">
              <w:t>INVUR</w:t>
            </w:r>
          </w:p>
        </w:tc>
      </w:tr>
      <w:tr w:rsidR="00C46E89" w:rsidRPr="00A3556F" w:rsidTr="00C46E89">
        <w:trPr>
          <w:jc w:val="center"/>
        </w:trPr>
        <w:tc>
          <w:tcPr>
            <w:tcW w:w="3856" w:type="pct"/>
            <w:vAlign w:val="bottom"/>
          </w:tcPr>
          <w:p w:rsidR="00C46E89" w:rsidRPr="00A3556F" w:rsidRDefault="00C46E89" w:rsidP="00C46E89">
            <w:pPr>
              <w:rPr>
                <w:b/>
                <w:bCs/>
              </w:rPr>
            </w:pPr>
            <w:r w:rsidRPr="00A3556F">
              <w:rPr>
                <w:b/>
                <w:bCs/>
              </w:rPr>
              <w:t>La Cruz de Río Grande</w:t>
            </w:r>
          </w:p>
        </w:tc>
        <w:tc>
          <w:tcPr>
            <w:tcW w:w="1144" w:type="pct"/>
            <w:vAlign w:val="bottom"/>
          </w:tcPr>
          <w:p w:rsidR="00C46E89" w:rsidRPr="00A3556F" w:rsidRDefault="00C46E89" w:rsidP="00C46E89"/>
        </w:tc>
      </w:tr>
      <w:tr w:rsidR="00C46E89" w:rsidRPr="00A3556F" w:rsidTr="00C46E89">
        <w:trPr>
          <w:jc w:val="center"/>
        </w:trPr>
        <w:tc>
          <w:tcPr>
            <w:tcW w:w="3856" w:type="pct"/>
            <w:vAlign w:val="bottom"/>
          </w:tcPr>
          <w:p w:rsidR="00C46E89" w:rsidRPr="00A3556F" w:rsidRDefault="00C46E89" w:rsidP="00C46E89">
            <w:pPr>
              <w:tabs>
                <w:tab w:val="left" w:pos="-360"/>
              </w:tabs>
              <w:autoSpaceDE w:val="0"/>
              <w:autoSpaceDN w:val="0"/>
              <w:adjustRightInd w:val="0"/>
              <w:ind w:left="227"/>
              <w:rPr>
                <w:color w:val="000000"/>
              </w:rPr>
            </w:pPr>
            <w:r w:rsidRPr="00762553">
              <w:t>Construcción</w:t>
            </w:r>
            <w:r w:rsidRPr="00A3556F">
              <w:rPr>
                <w:color w:val="000000"/>
              </w:rPr>
              <w:t xml:space="preserve"> de pozos </w:t>
            </w:r>
            <w:r>
              <w:rPr>
                <w:color w:val="000000"/>
              </w:rPr>
              <w:t xml:space="preserve">en la </w:t>
            </w:r>
            <w:r w:rsidRPr="00A3556F">
              <w:rPr>
                <w:color w:val="000000"/>
              </w:rPr>
              <w:t xml:space="preserve">comunidad </w:t>
            </w:r>
            <w:r>
              <w:rPr>
                <w:color w:val="000000"/>
              </w:rPr>
              <w:t xml:space="preserve">de </w:t>
            </w:r>
            <w:r w:rsidRPr="00A3556F">
              <w:rPr>
                <w:color w:val="000000"/>
              </w:rPr>
              <w:t>Makantakita</w:t>
            </w:r>
          </w:p>
        </w:tc>
        <w:tc>
          <w:tcPr>
            <w:tcW w:w="1144" w:type="pct"/>
            <w:vAlign w:val="bottom"/>
          </w:tcPr>
          <w:p w:rsidR="00C46E89" w:rsidRPr="00A3556F" w:rsidRDefault="00C46E89" w:rsidP="00C46E89">
            <w:r w:rsidRPr="00A3556F">
              <w:t>FISE</w:t>
            </w:r>
          </w:p>
        </w:tc>
      </w:tr>
    </w:tbl>
    <w:p w:rsidR="00C46E89" w:rsidRPr="00A3556F" w:rsidRDefault="00C46E89" w:rsidP="00C46E89">
      <w:pPr>
        <w:tabs>
          <w:tab w:val="left" w:pos="0"/>
        </w:tabs>
        <w:autoSpaceDE w:val="0"/>
        <w:autoSpaceDN w:val="0"/>
        <w:adjustRightInd w:val="0"/>
        <w:spacing w:before="480" w:after="240"/>
        <w:rPr>
          <w:b/>
        </w:rPr>
      </w:pPr>
      <w:r w:rsidRPr="00A3556F">
        <w:rPr>
          <w:b/>
        </w:rPr>
        <w:t>6.</w:t>
      </w:r>
      <w:r w:rsidRPr="00A3556F">
        <w:rPr>
          <w:b/>
        </w:rPr>
        <w:tab/>
        <w:t>Posición general del Estado de Nicaragua en el caso de Awas Tingni</w:t>
      </w:r>
    </w:p>
    <w:p w:rsidR="00C46E89" w:rsidRPr="00A3556F" w:rsidRDefault="00C46E89" w:rsidP="00C46E89">
      <w:pPr>
        <w:autoSpaceDE w:val="0"/>
        <w:autoSpaceDN w:val="0"/>
        <w:adjustRightInd w:val="0"/>
        <w:spacing w:after="240"/>
      </w:pPr>
      <w:r w:rsidRPr="00A3556F">
        <w:t>147.</w:t>
      </w:r>
      <w:r w:rsidRPr="00A3556F">
        <w:tab/>
        <w:t>El Estado de Nicaragua se encuentra en proceso de cumplimiento de la sentencia de la Corte Interamericana de Derechos Humanos, la que resolvió entre otros, que el Estado debía demarcar, delimitar y titular la zona geográfica donde habita la comunidad de Awas Tingni y donde realizan sus actividades.</w:t>
      </w:r>
    </w:p>
    <w:p w:rsidR="00C46E89" w:rsidRPr="00A3556F" w:rsidRDefault="00C46E89" w:rsidP="00C46E89">
      <w:pPr>
        <w:autoSpaceDE w:val="0"/>
        <w:autoSpaceDN w:val="0"/>
        <w:adjustRightInd w:val="0"/>
        <w:spacing w:after="240"/>
        <w:rPr>
          <w:lang w:val="es-ES_tradnl"/>
        </w:rPr>
      </w:pPr>
      <w:r w:rsidRPr="00A3556F">
        <w:t>148.</w:t>
      </w:r>
      <w:r w:rsidRPr="00A3556F">
        <w:tab/>
        <w:t xml:space="preserve">El Estado ha sobrepasado el plazo otorgado por la Corte, que se venció el 17 de diciembre de 2002, sin embargo, esto se debe a que en el territorio reclamado por la </w:t>
      </w:r>
      <w:r>
        <w:t>c</w:t>
      </w:r>
      <w:r w:rsidRPr="00A3556F">
        <w:t>omunidad de Awas Tingni, se encuentran propiedades de terceras personas (traslapes) entre los que destacan otras comunidades indígenas, colonos, desmovilizados de la resistencia y del ejército; ante esta situación el Estado tiene la obligación de resguardar los derechos de estos nicaragüenses en igualdad de oportunidades, por lo que debe tomar todas las medidas necesarias para ello, y en vista de esta situación se están efectuando detalladamente los procesos de demarcación y delimitación de territorios.</w:t>
      </w:r>
    </w:p>
    <w:p w:rsidR="00C46E89" w:rsidRPr="00A3556F" w:rsidRDefault="00C46E89" w:rsidP="00C46E89">
      <w:pPr>
        <w:pStyle w:val="Heading5"/>
        <w:spacing w:before="0" w:after="240"/>
        <w:ind w:left="567"/>
        <w:rPr>
          <w:i w:val="0"/>
          <w:sz w:val="24"/>
          <w:szCs w:val="24"/>
        </w:rPr>
      </w:pPr>
      <w:r>
        <w:rPr>
          <w:i w:val="0"/>
          <w:sz w:val="24"/>
          <w:szCs w:val="24"/>
        </w:rPr>
        <w:t>Antecedentes y p</w:t>
      </w:r>
      <w:r w:rsidRPr="00A3556F">
        <w:rPr>
          <w:i w:val="0"/>
          <w:sz w:val="24"/>
          <w:szCs w:val="24"/>
        </w:rPr>
        <w:t xml:space="preserve">untos de la </w:t>
      </w:r>
      <w:r>
        <w:rPr>
          <w:i w:val="0"/>
          <w:sz w:val="24"/>
          <w:szCs w:val="24"/>
        </w:rPr>
        <w:t>s</w:t>
      </w:r>
      <w:r w:rsidRPr="00A3556F">
        <w:rPr>
          <w:i w:val="0"/>
          <w:sz w:val="24"/>
          <w:szCs w:val="24"/>
        </w:rPr>
        <w:t>entencia</w:t>
      </w:r>
    </w:p>
    <w:p w:rsidR="00C46E89" w:rsidRPr="00A3556F" w:rsidRDefault="00C46E89" w:rsidP="00C46E89">
      <w:pPr>
        <w:autoSpaceDE w:val="0"/>
        <w:autoSpaceDN w:val="0"/>
        <w:adjustRightInd w:val="0"/>
        <w:spacing w:after="240"/>
        <w:rPr>
          <w:lang w:val="es-ES_tradnl"/>
        </w:rPr>
      </w:pPr>
      <w:r w:rsidRPr="00A3556F">
        <w:rPr>
          <w:color w:val="000000"/>
        </w:rPr>
        <w:t>149.</w:t>
      </w:r>
      <w:r w:rsidRPr="00A3556F">
        <w:rPr>
          <w:color w:val="000000"/>
        </w:rPr>
        <w:tab/>
        <w:t xml:space="preserve">Respecto a este caso se han tomado tres importantes disposiciones judiciales; dos a nivel de la Corte Interamericana de Derechos Humanos, que son la </w:t>
      </w:r>
      <w:r>
        <w:rPr>
          <w:color w:val="000000"/>
        </w:rPr>
        <w:t>s</w:t>
      </w:r>
      <w:r w:rsidRPr="00A3556F">
        <w:rPr>
          <w:color w:val="000000"/>
        </w:rPr>
        <w:t xml:space="preserve">entencia y una </w:t>
      </w:r>
      <w:r>
        <w:rPr>
          <w:color w:val="000000"/>
        </w:rPr>
        <w:t>r</w:t>
      </w:r>
      <w:r w:rsidRPr="00A3556F">
        <w:rPr>
          <w:color w:val="000000"/>
        </w:rPr>
        <w:t xml:space="preserve">esolución sobre </w:t>
      </w:r>
      <w:r>
        <w:rPr>
          <w:color w:val="000000"/>
        </w:rPr>
        <w:t>m</w:t>
      </w:r>
      <w:r w:rsidRPr="00A3556F">
        <w:rPr>
          <w:color w:val="000000"/>
        </w:rPr>
        <w:t xml:space="preserve">edidas </w:t>
      </w:r>
      <w:r>
        <w:rPr>
          <w:color w:val="000000"/>
        </w:rPr>
        <w:t>c</w:t>
      </w:r>
      <w:r w:rsidRPr="00A3556F">
        <w:rPr>
          <w:color w:val="000000"/>
        </w:rPr>
        <w:t xml:space="preserve">autelares, y una a nivel de nuestros tribunales nacionales, que es un </w:t>
      </w:r>
      <w:r>
        <w:rPr>
          <w:color w:val="000000"/>
        </w:rPr>
        <w:t>r</w:t>
      </w:r>
      <w:r w:rsidRPr="00A3556F">
        <w:rPr>
          <w:color w:val="000000"/>
        </w:rPr>
        <w:t xml:space="preserve">ecurso de </w:t>
      </w:r>
      <w:r>
        <w:rPr>
          <w:color w:val="000000"/>
        </w:rPr>
        <w:t>a</w:t>
      </w:r>
      <w:r w:rsidRPr="00A3556F">
        <w:rPr>
          <w:color w:val="000000"/>
        </w:rPr>
        <w:t xml:space="preserve">mparo.  </w:t>
      </w:r>
      <w:r w:rsidRPr="00A3556F">
        <w:t>La Corte Interamericana de Derechos Humanos, notificó el 17 de septiembre de 2001, la sentencia por la cual condena al Estado de Nicaragua por violar el derecho a la protección judicial y el derecho a la propiedad consagrado en el artículo 25 en conexión con los incisos 1) y 2) del artículo 1 y el artículo 21 de la Convención Americana de Derechos Humanos</w:t>
      </w:r>
      <w:r>
        <w:rPr>
          <w:rStyle w:val="FootnoteReference"/>
        </w:rPr>
        <w:footnoteReference w:id="46"/>
      </w:r>
      <w:r w:rsidRPr="00A3556F">
        <w:t>.</w:t>
      </w:r>
    </w:p>
    <w:p w:rsidR="00C46E89" w:rsidRPr="00A3556F" w:rsidRDefault="00C46E89" w:rsidP="00C46E89">
      <w:pPr>
        <w:autoSpaceDE w:val="0"/>
        <w:autoSpaceDN w:val="0"/>
        <w:adjustRightInd w:val="0"/>
        <w:spacing w:after="240"/>
        <w:rPr>
          <w:lang w:val="es-ES_tradnl"/>
        </w:rPr>
      </w:pPr>
      <w:r w:rsidRPr="00A3556F">
        <w:t>150.</w:t>
      </w:r>
      <w:r w:rsidRPr="00A3556F">
        <w:tab/>
        <w:t xml:space="preserve">La Corte en su </w:t>
      </w:r>
      <w:r>
        <w:t>s</w:t>
      </w:r>
      <w:r w:rsidRPr="00A3556F">
        <w:t>entencia ordena al Estado:</w:t>
      </w:r>
    </w:p>
    <w:p w:rsidR="00C46E89" w:rsidRPr="00A3556F" w:rsidRDefault="00C46E89" w:rsidP="00C46E89">
      <w:pPr>
        <w:spacing w:after="240"/>
        <w:ind w:left="1134" w:hanging="567"/>
      </w:pPr>
      <w:r w:rsidRPr="00A3556F">
        <w:rPr>
          <w:iCs/>
        </w:rPr>
        <w:t>a</w:t>
      </w:r>
      <w:r w:rsidRPr="00A3556F">
        <w:t>)</w:t>
      </w:r>
      <w:r w:rsidRPr="00A3556F">
        <w:tab/>
        <w:t>Pagar 30.000 dólares de los EE.UU. en concepto de gastos y costas legales que incurrieron estas comunidades por conducto de la Comisión en un plazo de seis meses.</w:t>
      </w:r>
    </w:p>
    <w:p w:rsidR="00C46E89" w:rsidRPr="00A3556F" w:rsidRDefault="00C46E89" w:rsidP="00C46E89">
      <w:pPr>
        <w:spacing w:after="240"/>
        <w:ind w:left="1134" w:hanging="567"/>
      </w:pPr>
      <w:r w:rsidRPr="00A3556F">
        <w:rPr>
          <w:iCs/>
        </w:rPr>
        <w:t>b</w:t>
      </w:r>
      <w:r w:rsidRPr="00A3556F">
        <w:t>)</w:t>
      </w:r>
      <w:r w:rsidRPr="00A3556F">
        <w:tab/>
        <w:t xml:space="preserve">Invertir en un plazo de 12 meses 50.000 dólares de los EE.UU. en obras o servicios de interés colectivo en beneficio de la comunidad y de común acuerdo con </w:t>
      </w:r>
      <w:r>
        <w:t>é</w:t>
      </w:r>
      <w:r w:rsidRPr="00A3556F">
        <w:t>sta.</w:t>
      </w:r>
    </w:p>
    <w:p w:rsidR="00C46E89" w:rsidRPr="00A3556F" w:rsidRDefault="00C46E89" w:rsidP="00C46E89">
      <w:pPr>
        <w:spacing w:after="240"/>
        <w:ind w:left="1134" w:hanging="567"/>
      </w:pPr>
      <w:r w:rsidRPr="00A3556F">
        <w:rPr>
          <w:iCs/>
        </w:rPr>
        <w:t>c</w:t>
      </w:r>
      <w:r w:rsidRPr="00A3556F">
        <w:t>)</w:t>
      </w:r>
      <w:r w:rsidRPr="00A3556F">
        <w:tab/>
        <w:t>Crear medidas legislativas, administrativas o de cualquier otro carácter para delimitar, demarcar y titular la zona geográfica donde habitan estas comunidades y realizan sus actividades.  Para efectuar estas acciones, la Corte ha concedido un plazo perentorio de 15 meses.</w:t>
      </w:r>
    </w:p>
    <w:p w:rsidR="00C46E89" w:rsidRPr="00A3556F" w:rsidRDefault="00C46E89" w:rsidP="00C46E89">
      <w:pPr>
        <w:spacing w:after="240"/>
        <w:ind w:left="1134" w:hanging="567"/>
      </w:pPr>
      <w:r w:rsidRPr="00A3556F">
        <w:rPr>
          <w:iCs/>
        </w:rPr>
        <w:t>d</w:t>
      </w:r>
      <w:r w:rsidRPr="00A3556F">
        <w:t>)</w:t>
      </w:r>
      <w:r w:rsidRPr="00A3556F">
        <w:tab/>
        <w:t xml:space="preserve">Demarcar, delimitar y titular la zona geográfica donde habitan estas comunidades y realizan sus actividades.  El </w:t>
      </w:r>
      <w:r w:rsidRPr="00ED79C5">
        <w:rPr>
          <w:lang w:val="es-ES_tradnl"/>
        </w:rPr>
        <w:t>plazo</w:t>
      </w:r>
      <w:r w:rsidRPr="00A3556F">
        <w:t xml:space="preserve"> venció el 17 de diciembre de 2002.</w:t>
      </w:r>
    </w:p>
    <w:p w:rsidR="00C46E89" w:rsidRPr="00A3556F" w:rsidRDefault="00C46E89" w:rsidP="00C46E89">
      <w:pPr>
        <w:spacing w:after="240"/>
        <w:ind w:left="1134" w:hanging="567"/>
      </w:pPr>
      <w:r w:rsidRPr="00A3556F">
        <w:rPr>
          <w:iCs/>
        </w:rPr>
        <w:t>e</w:t>
      </w:r>
      <w:r w:rsidRPr="00A3556F">
        <w:t>)</w:t>
      </w:r>
      <w:r w:rsidRPr="00A3556F">
        <w:tab/>
        <w:t xml:space="preserve">Rendir cada seis meses un informe sobre los avances en el cumplimiento de esta sentencia y medidas </w:t>
      </w:r>
      <w:r w:rsidRPr="00ED79C5">
        <w:rPr>
          <w:lang w:val="es-ES_tradnl"/>
        </w:rPr>
        <w:t>tomadas</w:t>
      </w:r>
      <w:r w:rsidRPr="00A3556F">
        <w:t>.</w:t>
      </w:r>
    </w:p>
    <w:p w:rsidR="00C46E89" w:rsidRPr="00A3556F" w:rsidRDefault="00C46E89" w:rsidP="00C46E89">
      <w:pPr>
        <w:tabs>
          <w:tab w:val="left" w:pos="0"/>
        </w:tabs>
        <w:autoSpaceDE w:val="0"/>
        <w:autoSpaceDN w:val="0"/>
        <w:adjustRightInd w:val="0"/>
        <w:spacing w:after="240"/>
        <w:ind w:left="567"/>
        <w:rPr>
          <w:b/>
          <w:bCs/>
          <w:iCs/>
        </w:rPr>
      </w:pPr>
      <w:r w:rsidRPr="00A3556F">
        <w:rPr>
          <w:b/>
          <w:bCs/>
          <w:iCs/>
        </w:rPr>
        <w:t>Resolución sobre medidas cautelares</w:t>
      </w:r>
    </w:p>
    <w:p w:rsidR="00C46E89" w:rsidRPr="00A3556F" w:rsidRDefault="00C46E89" w:rsidP="00C46E89">
      <w:pPr>
        <w:tabs>
          <w:tab w:val="left" w:pos="360"/>
        </w:tabs>
        <w:autoSpaceDE w:val="0"/>
        <w:autoSpaceDN w:val="0"/>
        <w:adjustRightInd w:val="0"/>
        <w:spacing w:after="240"/>
        <w:rPr>
          <w:lang w:val="es-ES_tradnl"/>
        </w:rPr>
      </w:pPr>
      <w:r w:rsidRPr="00A3556F">
        <w:t>151.</w:t>
      </w:r>
      <w:r w:rsidRPr="00A3556F">
        <w:tab/>
        <w:t xml:space="preserve">El 9 de septiembre de 2002, la Corte Interamericana emitió </w:t>
      </w:r>
      <w:r>
        <w:t>r</w:t>
      </w:r>
      <w:r w:rsidRPr="00A3556F">
        <w:t xml:space="preserve">esolución de </w:t>
      </w:r>
      <w:r>
        <w:t>m</w:t>
      </w:r>
      <w:r w:rsidRPr="00A3556F">
        <w:t xml:space="preserve">edidas </w:t>
      </w:r>
      <w:r>
        <w:t>c</w:t>
      </w:r>
      <w:r w:rsidRPr="00A3556F">
        <w:t xml:space="preserve">autelares en contra del Estado de Nicaragua, a favor de la </w:t>
      </w:r>
      <w:r>
        <w:t>c</w:t>
      </w:r>
      <w:r w:rsidRPr="00A3556F">
        <w:t xml:space="preserve">omunidad </w:t>
      </w:r>
      <w:r>
        <w:t>i</w:t>
      </w:r>
      <w:r w:rsidRPr="00A3556F">
        <w:t>ndígena, requiriendo:</w:t>
      </w:r>
    </w:p>
    <w:p w:rsidR="00C46E89" w:rsidRPr="00A3556F" w:rsidRDefault="00C46E89" w:rsidP="00C46E89">
      <w:pPr>
        <w:spacing w:after="240"/>
        <w:ind w:left="1134" w:hanging="567"/>
      </w:pPr>
      <w:r w:rsidRPr="00A3556F">
        <w:t>a)</w:t>
      </w:r>
      <w:r w:rsidRPr="00A3556F">
        <w:tab/>
        <w:t>Punto 1</w:t>
      </w:r>
      <w:r>
        <w:t xml:space="preserve">. </w:t>
      </w:r>
      <w:r w:rsidRPr="00A3556F">
        <w:t xml:space="preserve"> Adoptar medidas para proteger el uso y disfrute de la propiedad de las tierras pertenecientes a la comunidad y sus recursos naturales;</w:t>
      </w:r>
    </w:p>
    <w:p w:rsidR="00C46E89" w:rsidRPr="00A3556F" w:rsidRDefault="00C46E89" w:rsidP="00C46E89">
      <w:pPr>
        <w:spacing w:after="240"/>
        <w:ind w:left="1134" w:hanging="567"/>
      </w:pPr>
      <w:r w:rsidRPr="00A3556F">
        <w:t>b)</w:t>
      </w:r>
      <w:r w:rsidRPr="00A3556F">
        <w:tab/>
        <w:t>Punto 2</w:t>
      </w:r>
      <w:r>
        <w:t xml:space="preserve">.  </w:t>
      </w:r>
      <w:r w:rsidRPr="00A3556F">
        <w:t>Que el Estado dé participación e información a los peticionarios en la planificación e implementación de las medidas tomadas;</w:t>
      </w:r>
    </w:p>
    <w:p w:rsidR="00C46E89" w:rsidRPr="00A3556F" w:rsidRDefault="00C46E89" w:rsidP="00C46E89">
      <w:pPr>
        <w:spacing w:after="240"/>
        <w:ind w:left="1134" w:hanging="567"/>
      </w:pPr>
      <w:r w:rsidRPr="00A3556F">
        <w:t>c)</w:t>
      </w:r>
      <w:r w:rsidRPr="00A3556F">
        <w:tab/>
        <w:t>Punto 3</w:t>
      </w:r>
      <w:r>
        <w:t xml:space="preserve">.  </w:t>
      </w:r>
      <w:r w:rsidRPr="00A3556F">
        <w:t>Que investigue los hechos denunciados que dieron origen a la resolución, a fin de descubrir y sancionar a los responsables;</w:t>
      </w:r>
    </w:p>
    <w:p w:rsidR="00C46E89" w:rsidRPr="00A3556F" w:rsidRDefault="00C46E89" w:rsidP="00C46E89">
      <w:pPr>
        <w:spacing w:after="240"/>
        <w:ind w:left="1134" w:hanging="567"/>
      </w:pPr>
      <w:r w:rsidRPr="00A3556F">
        <w:t>d)</w:t>
      </w:r>
      <w:r w:rsidRPr="00A3556F">
        <w:tab/>
        <w:t>Punto 4</w:t>
      </w:r>
      <w:r>
        <w:t xml:space="preserve">. </w:t>
      </w:r>
      <w:r w:rsidRPr="00A3556F">
        <w:t xml:space="preserve"> Informar sobre la implementación del acuerdo de reconocimiento provisional a los derechos de uso, ocupación y aprovechamiento de la comunidad;</w:t>
      </w:r>
    </w:p>
    <w:p w:rsidR="00C46E89" w:rsidRPr="00A3556F" w:rsidRDefault="00C46E89" w:rsidP="00C46E89">
      <w:pPr>
        <w:spacing w:after="240"/>
        <w:ind w:left="1134" w:hanging="567"/>
      </w:pPr>
      <w:r w:rsidRPr="00A3556F">
        <w:t>e)</w:t>
      </w:r>
      <w:r w:rsidRPr="00A3556F">
        <w:tab/>
        <w:t>Punto 5</w:t>
      </w:r>
      <w:r>
        <w:t xml:space="preserve">. </w:t>
      </w:r>
      <w:r w:rsidRPr="00A3556F">
        <w:t xml:space="preserve"> Informar cada dos meses sobre las medidas provisionales adoptadas.</w:t>
      </w:r>
    </w:p>
    <w:p w:rsidR="00C46E89" w:rsidRPr="00A3556F" w:rsidRDefault="00C46E89" w:rsidP="00C46E89">
      <w:pPr>
        <w:autoSpaceDE w:val="0"/>
        <w:autoSpaceDN w:val="0"/>
        <w:adjustRightInd w:val="0"/>
        <w:spacing w:after="240"/>
        <w:rPr>
          <w:lang w:val="es-ES_tradnl"/>
        </w:rPr>
      </w:pPr>
      <w:r w:rsidRPr="00A3556F">
        <w:t>152.</w:t>
      </w:r>
      <w:r w:rsidRPr="00A3556F">
        <w:tab/>
        <w:t>El 16 de enero de 2003, los representantes de la comunidad interpusieron recurso de amparo ante el Tribunal de Apelaciones de Puerto Cabezas, en contra de representantes del Estado, por incumplimiento de la sentencia y violación a derechos constitucionales.</w:t>
      </w:r>
    </w:p>
    <w:p w:rsidR="00C46E89" w:rsidRPr="00A3556F" w:rsidRDefault="00C46E89" w:rsidP="00C46E89">
      <w:pPr>
        <w:pStyle w:val="Heading4"/>
        <w:keepNext w:val="0"/>
        <w:spacing w:before="0" w:after="240"/>
        <w:ind w:left="567"/>
        <w:rPr>
          <w:bCs w:val="0"/>
          <w:iCs/>
          <w:color w:val="000000"/>
          <w:sz w:val="24"/>
          <w:szCs w:val="24"/>
        </w:rPr>
      </w:pPr>
      <w:r w:rsidRPr="00A3556F">
        <w:rPr>
          <w:bCs w:val="0"/>
          <w:iCs/>
          <w:color w:val="000000"/>
          <w:sz w:val="24"/>
          <w:szCs w:val="24"/>
        </w:rPr>
        <w:t>Solicitud de reparaciones adicionales</w:t>
      </w:r>
    </w:p>
    <w:p w:rsidR="00C46E89" w:rsidRPr="00A3556F" w:rsidRDefault="00C46E89" w:rsidP="00C46E89">
      <w:pPr>
        <w:autoSpaceDE w:val="0"/>
        <w:autoSpaceDN w:val="0"/>
        <w:adjustRightInd w:val="0"/>
        <w:spacing w:after="240"/>
        <w:rPr>
          <w:lang w:val="es-ES_tradnl"/>
        </w:rPr>
      </w:pPr>
      <w:r w:rsidRPr="00A3556F">
        <w:t>153.</w:t>
      </w:r>
      <w:r w:rsidRPr="00A3556F">
        <w:tab/>
        <w:t xml:space="preserve">Con fecha 13 de diciembre de 2006, actualizando la de 3 de mayo de 2005, los representantes de la comunidad de Awas Tingni, presentaron a la Corte Interamericana una nueva solicitud de reparaciones adicionales por los daños causados por la violación continuada de parte del Estado </w:t>
      </w:r>
      <w:r>
        <w:t>n</w:t>
      </w:r>
      <w:r w:rsidRPr="00A3556F">
        <w:t>icaragüense, de los derechos de la comunidad reconocidos por la Corte mediante su sentencia y la resolución de medidas cautelares.</w:t>
      </w:r>
    </w:p>
    <w:p w:rsidR="00C46E89" w:rsidRPr="00A3556F" w:rsidRDefault="00C46E89" w:rsidP="00C46E89">
      <w:pPr>
        <w:tabs>
          <w:tab w:val="left" w:pos="0"/>
        </w:tabs>
        <w:autoSpaceDE w:val="0"/>
        <w:autoSpaceDN w:val="0"/>
        <w:adjustRightInd w:val="0"/>
        <w:spacing w:after="240"/>
        <w:rPr>
          <w:lang w:val="es-ES_tradnl"/>
        </w:rPr>
      </w:pPr>
      <w:r w:rsidRPr="00A3556F">
        <w:rPr>
          <w:lang w:val="es-ES_tradnl"/>
        </w:rPr>
        <w:t>154.</w:t>
      </w:r>
      <w:r w:rsidRPr="00A3556F">
        <w:rPr>
          <w:lang w:val="es-ES_tradnl"/>
        </w:rPr>
        <w:tab/>
      </w:r>
      <w:r w:rsidRPr="00A3556F">
        <w:t>Fundamentando esta solicitud, en el supuesto incumplimiento y falta de medidas efectivas para la protección del uso y disfrute de la propiedad y de los recursos naturales de parte de la comunidad, y exponen que como consecuencia, la comunidad de Awas Tingni sufre en la actualidad una situación sumamente precaria en relación al goce y disfrute de sus derechos, por la actividad incontrolada de terceros ajenos que han invadido y ocupado permanentemente sus tierras y las explotan.</w:t>
      </w:r>
    </w:p>
    <w:p w:rsidR="00C46E89" w:rsidRPr="00A3556F" w:rsidRDefault="00C46E89" w:rsidP="00C46E89">
      <w:pPr>
        <w:tabs>
          <w:tab w:val="left" w:pos="0"/>
          <w:tab w:val="left" w:pos="360"/>
        </w:tabs>
        <w:autoSpaceDE w:val="0"/>
        <w:autoSpaceDN w:val="0"/>
        <w:adjustRightInd w:val="0"/>
        <w:spacing w:after="240"/>
        <w:ind w:left="567"/>
        <w:rPr>
          <w:b/>
          <w:bCs/>
          <w:iCs/>
          <w:lang w:val="es-ES_tradnl"/>
        </w:rPr>
      </w:pPr>
      <w:r w:rsidRPr="00A3556F">
        <w:rPr>
          <w:b/>
          <w:bCs/>
          <w:iCs/>
        </w:rPr>
        <w:t>Cumplimiento y estado actual</w:t>
      </w:r>
    </w:p>
    <w:p w:rsidR="00C46E89" w:rsidRPr="00A3556F" w:rsidRDefault="00C46E89" w:rsidP="00C46E89">
      <w:pPr>
        <w:autoSpaceDE w:val="0"/>
        <w:autoSpaceDN w:val="0"/>
        <w:adjustRightInd w:val="0"/>
        <w:spacing w:after="240"/>
        <w:rPr>
          <w:lang w:val="es-ES_tradnl"/>
        </w:rPr>
      </w:pPr>
      <w:r w:rsidRPr="00A3556F">
        <w:t>155.</w:t>
      </w:r>
      <w:r w:rsidRPr="00A3556F">
        <w:tab/>
        <w:t>El Estado de Nicaragua, cumplió con los puntos 6 y 7 de la sentencia, el punto 7 con el pago de las costas legales, mediante un cheque de 30.000 dólares de los EE.UU. entregado a la comunidad el 16 de abril de 2002, por conductos de la CIDH.</w:t>
      </w:r>
    </w:p>
    <w:p w:rsidR="00C46E89" w:rsidRPr="00A3556F" w:rsidRDefault="00C46E89" w:rsidP="00C46E89">
      <w:pPr>
        <w:autoSpaceDE w:val="0"/>
        <w:autoSpaceDN w:val="0"/>
        <w:adjustRightInd w:val="0"/>
        <w:spacing w:after="240"/>
        <w:rPr>
          <w:lang w:val="es-ES_tradnl"/>
        </w:rPr>
      </w:pPr>
      <w:r w:rsidRPr="00A3556F">
        <w:rPr>
          <w:lang w:val="es-ES_tradnl"/>
        </w:rPr>
        <w:t>156.</w:t>
      </w:r>
      <w:r w:rsidRPr="00A3556F">
        <w:rPr>
          <w:lang w:val="es-ES_tradnl"/>
        </w:rPr>
        <w:tab/>
        <w:t>E</w:t>
      </w:r>
      <w:r w:rsidRPr="00A3556F">
        <w:t>l punto 6 se cumplió con la inversión de 50.000 dólares, mediante la construcción de un albergue estudiantil y un taller comunal de costura para las mujeres de la comunidad, los que fueron concluidos en marzo de 2003 con el plazo vencido, lo cual originó el pago de intereses moratorios de 3.384,53 dólares, los cuales fueron pagados por el Estado el día 3 de marzo de 2004.</w:t>
      </w:r>
    </w:p>
    <w:p w:rsidR="00C46E89" w:rsidRPr="00A3556F" w:rsidRDefault="00C46E89" w:rsidP="00C46E89">
      <w:pPr>
        <w:autoSpaceDE w:val="0"/>
        <w:autoSpaceDN w:val="0"/>
        <w:adjustRightInd w:val="0"/>
        <w:spacing w:after="240"/>
        <w:rPr>
          <w:lang w:val="es-ES_tradnl"/>
        </w:rPr>
      </w:pPr>
      <w:r w:rsidRPr="00A3556F">
        <w:t>157.</w:t>
      </w:r>
      <w:r w:rsidRPr="00A3556F">
        <w:tab/>
        <w:t>El Estado de Nicaragua ha cumplido el punto 3, referente a la creación de medidas legislativas, administrativas y de cualquier otro carácter para delimitar, demarcar y titular la zona</w:t>
      </w:r>
      <w:r>
        <w:t> </w:t>
      </w:r>
      <w:r w:rsidRPr="00A3556F">
        <w:t>geográfica d</w:t>
      </w:r>
      <w:r>
        <w:t>o</w:t>
      </w:r>
      <w:r w:rsidRPr="00A3556F">
        <w:t>nde habitan estas comunidades, mediante la promulgación de la Ley Nº 445, Ley del régimen de propiedad comunal de los pueblos indígenas y comunidades étnicas de las regiones autónomas de la costa atlántica de Nicaragua y de los ríos Bocay, Coco, Indio y Maíz.</w:t>
      </w:r>
    </w:p>
    <w:p w:rsidR="00C46E89" w:rsidRPr="00A3556F" w:rsidRDefault="00C46E89" w:rsidP="00C46E89">
      <w:pPr>
        <w:autoSpaceDE w:val="0"/>
        <w:autoSpaceDN w:val="0"/>
        <w:adjustRightInd w:val="0"/>
        <w:spacing w:after="240"/>
        <w:rPr>
          <w:lang w:val="es-ES_tradnl"/>
        </w:rPr>
      </w:pPr>
      <w:r w:rsidRPr="00A3556F">
        <w:t>158.</w:t>
      </w:r>
      <w:r w:rsidRPr="00A3556F">
        <w:tab/>
        <w:t xml:space="preserve">Sobre el punto medular que es la demarcación, delimitación y titulación de las propiedades comunales, el Estado a través de la Comisión Nacional de Demarcación y Titulación (CONADETI), ha elaborado un procedimiento básico para la resolución de conflictos con las comunidades vecinas, y paralelamente se están identificando las áreas libres de colonos, terceros y conflictos </w:t>
      </w:r>
      <w:r>
        <w:t>in</w:t>
      </w:r>
      <w:r w:rsidRPr="00A3556F">
        <w:t>terétnicos, como acción previa al proceso específico de titulación.</w:t>
      </w:r>
    </w:p>
    <w:p w:rsidR="00C46E89" w:rsidRPr="00A3556F" w:rsidRDefault="00C46E89" w:rsidP="00C46E89">
      <w:pPr>
        <w:autoSpaceDE w:val="0"/>
        <w:autoSpaceDN w:val="0"/>
        <w:adjustRightInd w:val="0"/>
        <w:spacing w:after="240"/>
        <w:rPr>
          <w:lang w:val="es-ES_tradnl"/>
        </w:rPr>
      </w:pPr>
      <w:r w:rsidRPr="00A3556F">
        <w:t>159.</w:t>
      </w:r>
      <w:r w:rsidRPr="00A3556F">
        <w:tab/>
        <w:t xml:space="preserve">El Estado ha apoyado decididamente las gestiones que la Comisión de Demarcación del Consejo Regional Autónomo del Atlántico </w:t>
      </w:r>
      <w:r>
        <w:t>N</w:t>
      </w:r>
      <w:r w:rsidRPr="00A3556F">
        <w:t>orte ha tenido que iniciar desde el pasado mes de diciembre de 2004, en el marco del artículo 52 de la Ley Nº 445.  Aunque, sigue constituyendo una gran preocupación, el hecho de que las comunidades indígenas vecinas están dispuestas a efectuar hasta acciones legales nacionales e internacionales, si se titula a la comunidad de Awas Tingni lesionando los derechos de igualdad, que tienen como comunidades indígenas ante el Estado de Nicaragua.</w:t>
      </w:r>
    </w:p>
    <w:p w:rsidR="00C46E89" w:rsidRPr="00A3556F" w:rsidRDefault="00C46E89" w:rsidP="00C46E89">
      <w:pPr>
        <w:autoSpaceDE w:val="0"/>
        <w:autoSpaceDN w:val="0"/>
        <w:adjustRightInd w:val="0"/>
        <w:spacing w:after="240"/>
        <w:rPr>
          <w:lang w:val="es-ES_tradnl"/>
        </w:rPr>
      </w:pPr>
      <w:r w:rsidRPr="00A3556F">
        <w:t>160.</w:t>
      </w:r>
      <w:r w:rsidRPr="00A3556F">
        <w:tab/>
        <w:t>E</w:t>
      </w:r>
      <w:r w:rsidRPr="00A3556F">
        <w:rPr>
          <w:lang w:val="es-ES_tradnl"/>
        </w:rPr>
        <w:t>l Gobierno de Nicaragua, sigue considerando que los comunitarios de Awas Tingni, han estado enfocados solamente al tema de la solicitud de demarcación y no han percibido el problema integral de amplias y profundas implicaciones sociales, como realmente lo es, y como lo perciben las instituciones del Estado, la CONADETI y la Comisión de Demarcación del Consejo Regional del CRAAN, por lo que sus esfuerzos han sido plenos y permanentes, en la búsqueda de una solución acertada y responsable, apegada al cumplimiento de las obligaciones nacionales e internacionales en materia de derechos humanos.</w:t>
      </w:r>
    </w:p>
    <w:p w:rsidR="00C46E89" w:rsidRPr="00A3556F" w:rsidRDefault="00C46E89" w:rsidP="00C46E89">
      <w:pPr>
        <w:autoSpaceDE w:val="0"/>
        <w:autoSpaceDN w:val="0"/>
        <w:adjustRightInd w:val="0"/>
        <w:spacing w:after="240"/>
        <w:rPr>
          <w:lang w:val="es-ES_tradnl"/>
        </w:rPr>
      </w:pPr>
      <w:r w:rsidRPr="00A3556F">
        <w:rPr>
          <w:lang w:val="es-ES_tradnl"/>
        </w:rPr>
        <w:t>161.</w:t>
      </w:r>
      <w:r w:rsidRPr="00A3556F">
        <w:rPr>
          <w:lang w:val="es-ES_tradnl"/>
        </w:rPr>
        <w:tab/>
        <w:t>E</w:t>
      </w:r>
      <w:r w:rsidRPr="00A3556F">
        <w:t xml:space="preserve">l Consejo Regional Autónomo, por medio de la Comisión de Demarcación, están obligados a atender el presente caso haciendo un análisis exhaustivo, minucioso e imparcial, resolviendo la </w:t>
      </w:r>
      <w:r>
        <w:t>e</w:t>
      </w:r>
      <w:r w:rsidRPr="00A3556F">
        <w:t xml:space="preserve">tapa de </w:t>
      </w:r>
      <w:r>
        <w:t>s</w:t>
      </w:r>
      <w:r w:rsidRPr="00A3556F">
        <w:t xml:space="preserve">olución de </w:t>
      </w:r>
      <w:r>
        <w:t>c</w:t>
      </w:r>
      <w:r w:rsidRPr="00A3556F">
        <w:t>onflictos (Ley Nº 445), en este sentido el CRAAN a través de su Comisión de Demarcación, desde el mes de agosto de 2005, ha venido sosteniendo sesiones de trabajo, en las cuales el Gobierno ha venido brindando el apoyo necesario a través de la SEPCA, e incluso ha integrado equipos técnicos, a fin de preparar los borradores de resolución que serán presentados por la Comisión de Demarcación al Consejo Regional Autónomo del Atlántico Norte, las cuales han sido presentadas ante la comunidad indígena de Awas Tingni durante el mes de diciembre de 2005, de donde se ha motivado la reunión de 3 de febrero de 2006, en la cual la comunidad de Awas Tingni presenta una nueva propuesta, ofreciendo ceder 10.000 h del reclamo presentado, a favor de las comunidades indígenas vecinas, como Santa Clara, La Esperanza y Francia Sirpi, la cual fue rechazada por las comunidades.</w:t>
      </w:r>
    </w:p>
    <w:p w:rsidR="00C46E89" w:rsidRPr="00A3556F" w:rsidRDefault="00C46E89" w:rsidP="00C46E89">
      <w:pPr>
        <w:autoSpaceDE w:val="0"/>
        <w:autoSpaceDN w:val="0"/>
        <w:adjustRightInd w:val="0"/>
        <w:spacing w:after="240"/>
        <w:rPr>
          <w:lang w:val="es-ES_tradnl"/>
        </w:rPr>
      </w:pPr>
      <w:r w:rsidRPr="00A3556F">
        <w:rPr>
          <w:lang w:val="es-ES_tradnl"/>
        </w:rPr>
        <w:t>162.</w:t>
      </w:r>
      <w:r w:rsidRPr="00A3556F">
        <w:rPr>
          <w:lang w:val="es-ES_tradnl"/>
        </w:rPr>
        <w:tab/>
      </w:r>
      <w:r w:rsidRPr="00A3556F">
        <w:t>En febrero de 2007, el Consejo Regional Autónomo del Atlántico Norte, emitió la Resolución Nº 26-02-2007, en la cual ratifica la medida resolutiva de la Comisión de Demarcación y Ordenamiento Territorial, resolviendo así el conflicto limítrofe entre Awas Tingni y las comunidades de Francia Sirpi, Santa Clara y la Esperanza, lo cual era un requisito esencial para proceder al amojonamiento y luego al otorgamiento de los títulos, de conformidad con los procedimientos establecidos en la Ley Nº 445, en los artículos 19 a 22.</w:t>
      </w:r>
    </w:p>
    <w:p w:rsidR="00C46E89" w:rsidRPr="00A3556F" w:rsidRDefault="00C46E89" w:rsidP="00C46E89">
      <w:pPr>
        <w:autoSpaceDE w:val="0"/>
        <w:autoSpaceDN w:val="0"/>
        <w:adjustRightInd w:val="0"/>
        <w:spacing w:after="240"/>
        <w:rPr>
          <w:lang w:val="es-ES_tradnl"/>
        </w:rPr>
      </w:pPr>
      <w:r w:rsidRPr="00A3556F">
        <w:t>163.</w:t>
      </w:r>
      <w:r w:rsidRPr="00A3556F">
        <w:tab/>
        <w:t>Asimismo</w:t>
      </w:r>
      <w:r w:rsidRPr="00A3556F">
        <w:rPr>
          <w:lang w:val="es-ES_tradnl"/>
        </w:rPr>
        <w:t>, s</w:t>
      </w:r>
      <w:r w:rsidRPr="00A3556F">
        <w:t xml:space="preserve">e le ha asignado </w:t>
      </w:r>
      <w:r>
        <w:t xml:space="preserve">a </w:t>
      </w:r>
      <w:r w:rsidRPr="00A3556F">
        <w:t>CONADETI la cantidad de 22.000 dólares para la demarcación y titulación de 73.394 h</w:t>
      </w:r>
      <w:r>
        <w:t>a</w:t>
      </w:r>
      <w:r w:rsidRPr="00A3556F">
        <w:t>, tal como es reclamado por Awas Tingni.</w:t>
      </w:r>
    </w:p>
    <w:p w:rsidR="00C46E89" w:rsidRPr="00A3556F" w:rsidRDefault="00C46E89" w:rsidP="00C46E89">
      <w:pPr>
        <w:autoSpaceDE w:val="0"/>
        <w:autoSpaceDN w:val="0"/>
        <w:adjustRightInd w:val="0"/>
        <w:spacing w:after="240"/>
        <w:rPr>
          <w:lang w:val="es-ES_tradnl"/>
        </w:rPr>
      </w:pPr>
      <w:r w:rsidRPr="00A3556F">
        <w:rPr>
          <w:lang w:val="es-ES_tradnl"/>
        </w:rPr>
        <w:t>164.</w:t>
      </w:r>
      <w:r w:rsidRPr="00A3556F">
        <w:rPr>
          <w:lang w:val="es-ES_tradnl"/>
        </w:rPr>
        <w:tab/>
      </w:r>
      <w:r w:rsidRPr="00A3556F">
        <w:t>Tras la Resolución Nº 26-02-2007, la CONADETI contempla titular en el Plan Operativo Anual (POA) de 2007, y entregar en un acto público el respectivo título comunitario a Awas Tigni, planificad</w:t>
      </w:r>
      <w:r>
        <w:t>o</w:t>
      </w:r>
      <w:r w:rsidRPr="00A3556F">
        <w:t xml:space="preserve"> para el 9 de agosto de 2007, con la presencia de autoridades comunitarias, territoriales, municipales, regionales y del Gobierno central. </w:t>
      </w:r>
    </w:p>
    <w:p w:rsidR="00C46E89" w:rsidRPr="00A3556F" w:rsidRDefault="00C46E89" w:rsidP="00C46E89">
      <w:pPr>
        <w:autoSpaceDE w:val="0"/>
        <w:autoSpaceDN w:val="0"/>
        <w:adjustRightInd w:val="0"/>
        <w:spacing w:after="240"/>
        <w:rPr>
          <w:lang w:val="es-ES_tradnl"/>
        </w:rPr>
      </w:pPr>
      <w:r w:rsidRPr="00A3556F">
        <w:rPr>
          <w:lang w:val="es-ES_tradnl"/>
        </w:rPr>
        <w:t>165.</w:t>
      </w:r>
      <w:r w:rsidRPr="00A3556F">
        <w:rPr>
          <w:lang w:val="es-ES_tradnl"/>
        </w:rPr>
        <w:tab/>
      </w:r>
      <w:r w:rsidRPr="00A3556F">
        <w:t xml:space="preserve">Con respecto a las 23 familias </w:t>
      </w:r>
      <w:r>
        <w:t>m</w:t>
      </w:r>
      <w:r w:rsidRPr="00A3556F">
        <w:t xml:space="preserve">ayagnas que están ubicadas dentro del área de las </w:t>
      </w:r>
      <w:r>
        <w:t xml:space="preserve">tres </w:t>
      </w:r>
      <w:r w:rsidRPr="00A3556F">
        <w:t xml:space="preserve">comunidades </w:t>
      </w:r>
      <w:r>
        <w:t>m</w:t>
      </w:r>
      <w:r w:rsidRPr="00A3556F">
        <w:t>iskitas del bloque Tasba Raya que asciend</w:t>
      </w:r>
      <w:r>
        <w:t>e</w:t>
      </w:r>
      <w:r w:rsidRPr="00A3556F">
        <w:t xml:space="preserve"> a 2.020 h</w:t>
      </w:r>
      <w:r>
        <w:t>a,</w:t>
      </w:r>
      <w:r w:rsidRPr="00A3556F">
        <w:t xml:space="preserve"> serán incorporadas en el título que se le otorgue a la comunidad de Awas Tigni. </w:t>
      </w:r>
    </w:p>
    <w:p w:rsidR="00C46E89" w:rsidRPr="00A3556F" w:rsidRDefault="00C46E89" w:rsidP="00C46E89">
      <w:pPr>
        <w:autoSpaceDE w:val="0"/>
        <w:autoSpaceDN w:val="0"/>
        <w:adjustRightInd w:val="0"/>
        <w:spacing w:after="240"/>
        <w:rPr>
          <w:lang w:val="es-ES_tradnl"/>
        </w:rPr>
      </w:pPr>
      <w:r w:rsidRPr="00A3556F">
        <w:t>166.</w:t>
      </w:r>
      <w:r w:rsidRPr="00A3556F">
        <w:tab/>
        <w:t>Es voluntad política de este nuevo Gobierno de Reconciliación y Unidad Nacional acelerar el proceso de demarcación y titulación de los pueblos indígenas y comunidades étnicas de la costa atlántica de Nicaragua, los ríos Bocay, Coco, Indio y Maíz</w:t>
      </w:r>
      <w:r w:rsidR="000D6256">
        <w:t>,</w:t>
      </w:r>
      <w:r w:rsidRPr="00A3556F">
        <w:t xml:space="preserve"> por lo </w:t>
      </w:r>
      <w:r>
        <w:t xml:space="preserve">que </w:t>
      </w:r>
      <w:r w:rsidRPr="00A3556F">
        <w:t>a poco</w:t>
      </w:r>
      <w:r>
        <w:t>s</w:t>
      </w:r>
      <w:r w:rsidRPr="00A3556F">
        <w:t xml:space="preserve"> días de su toma de posición</w:t>
      </w:r>
      <w:r>
        <w:t>,</w:t>
      </w:r>
      <w:r w:rsidRPr="00A3556F">
        <w:t xml:space="preserve"> el Presidente electo orienta los cambios estructurales de instituciones y personas nativas al proceso de demarcación y titulación, quedando esta estructura institucional de la siguiente manera:</w:t>
      </w:r>
    </w:p>
    <w:p w:rsidR="00C46E89" w:rsidRPr="00A3556F" w:rsidRDefault="00C46E89" w:rsidP="00C46E89">
      <w:pPr>
        <w:spacing w:after="240"/>
        <w:ind w:left="1134" w:hanging="567"/>
      </w:pPr>
      <w:r w:rsidRPr="00A3556F">
        <w:t>a)</w:t>
      </w:r>
      <w:r w:rsidRPr="00A3556F">
        <w:tab/>
        <w:t>Consejo de Desarrollo para la Costa Caribe (comandante Lumberto Campbell).  De</w:t>
      </w:r>
      <w:r>
        <w:t> </w:t>
      </w:r>
      <w:r w:rsidRPr="00A3556F">
        <w:t xml:space="preserve">la etnia </w:t>
      </w:r>
      <w:r>
        <w:t>c</w:t>
      </w:r>
      <w:r w:rsidRPr="00A3556F">
        <w:t>reole, encargado de coordinar los ministerios de Estado para la gestión autónoma de la costa Caribe de Nicaragua</w:t>
      </w:r>
      <w:r>
        <w:t>;</w:t>
      </w:r>
      <w:r w:rsidRPr="00A3556F">
        <w:t xml:space="preserve"> </w:t>
      </w:r>
    </w:p>
    <w:p w:rsidR="00C46E89" w:rsidRPr="00A3556F" w:rsidRDefault="00C46E89" w:rsidP="00C46E89">
      <w:pPr>
        <w:spacing w:after="240"/>
        <w:ind w:left="1134" w:hanging="567"/>
      </w:pPr>
      <w:r w:rsidRPr="00A3556F">
        <w:t>b)</w:t>
      </w:r>
      <w:r w:rsidRPr="00A3556F">
        <w:tab/>
        <w:t>Presidente de la Comisión de Asuntos Indígenas de la Asamblea Nacional, Lic.</w:t>
      </w:r>
      <w:r>
        <w:t> </w:t>
      </w:r>
      <w:r w:rsidRPr="00A3556F">
        <w:t xml:space="preserve">Brooklyn Rivera (máximo líder de la etnia </w:t>
      </w:r>
      <w:r>
        <w:t>m</w:t>
      </w:r>
      <w:r w:rsidRPr="00A3556F">
        <w:t>iskita y diputado nacional ante la Asamblea Nacional)</w:t>
      </w:r>
      <w:r>
        <w:t>;</w:t>
      </w:r>
    </w:p>
    <w:p w:rsidR="00C46E89" w:rsidRPr="00A3556F" w:rsidRDefault="00C46E89" w:rsidP="00C46E89">
      <w:pPr>
        <w:spacing w:after="240"/>
        <w:ind w:left="1134" w:hanging="567"/>
      </w:pPr>
      <w:r w:rsidRPr="00A3556F">
        <w:t>c)</w:t>
      </w:r>
      <w:r w:rsidRPr="00A3556F">
        <w:tab/>
        <w:t xml:space="preserve">Ministro de </w:t>
      </w:r>
      <w:r>
        <w:t xml:space="preserve">la </w:t>
      </w:r>
      <w:r w:rsidRPr="00A3556F">
        <w:t>ADPESCA, Lic. Steadman Fagoth (dirigente miskit</w:t>
      </w:r>
      <w:r>
        <w:t>a</w:t>
      </w:r>
      <w:r w:rsidRPr="00A3556F">
        <w:t>)</w:t>
      </w:r>
      <w:r>
        <w:t>;</w:t>
      </w:r>
    </w:p>
    <w:p w:rsidR="00C46E89" w:rsidRPr="00A3556F" w:rsidRDefault="00C46E89" w:rsidP="00C46E89">
      <w:pPr>
        <w:spacing w:after="240"/>
        <w:ind w:left="1134" w:hanging="567"/>
      </w:pPr>
      <w:r w:rsidRPr="00A3556F">
        <w:t>d)</w:t>
      </w:r>
      <w:r w:rsidRPr="00A3556F">
        <w:tab/>
        <w:t>Vicecanciller de la República, Ing. (Viceministro</w:t>
      </w:r>
      <w:r>
        <w:t xml:space="preserve"> </w:t>
      </w:r>
      <w:r w:rsidRPr="00A3556F">
        <w:t xml:space="preserve">Secretario de Cooperación Externa Msc. Valdrack L. Jaentschke (profesional </w:t>
      </w:r>
      <w:r>
        <w:t>c</w:t>
      </w:r>
      <w:r w:rsidRPr="00A3556F">
        <w:t>reole)</w:t>
      </w:r>
      <w:r>
        <w:t>;</w:t>
      </w:r>
    </w:p>
    <w:p w:rsidR="00C46E89" w:rsidRPr="00A3556F" w:rsidRDefault="00C46E89" w:rsidP="00C46E89">
      <w:pPr>
        <w:spacing w:after="240"/>
        <w:ind w:left="1134" w:hanging="567"/>
      </w:pPr>
      <w:r w:rsidRPr="00A3556F">
        <w:t>e)</w:t>
      </w:r>
      <w:r w:rsidRPr="00A3556F">
        <w:tab/>
        <w:t>Viceministro del MARENA, Jacobo Charly (indígena mayangna)</w:t>
      </w:r>
      <w:r>
        <w:t>;</w:t>
      </w:r>
    </w:p>
    <w:p w:rsidR="00C46E89" w:rsidRPr="00A3556F" w:rsidRDefault="00C46E89" w:rsidP="00C46E89">
      <w:pPr>
        <w:spacing w:after="240"/>
        <w:ind w:left="1134" w:hanging="567"/>
      </w:pPr>
      <w:r w:rsidRPr="00A3556F">
        <w:t>f)</w:t>
      </w:r>
      <w:r w:rsidRPr="00A3556F">
        <w:tab/>
        <w:t xml:space="preserve">Viceministro </w:t>
      </w:r>
      <w:r>
        <w:t xml:space="preserve">del </w:t>
      </w:r>
      <w:r w:rsidRPr="00A3556F">
        <w:t>MAGFOR, Ing. Benjamín Dixon (indígena miskit</w:t>
      </w:r>
      <w:r>
        <w:t>a</w:t>
      </w:r>
      <w:r w:rsidRPr="00A3556F">
        <w:t>)</w:t>
      </w:r>
      <w:r>
        <w:t>;</w:t>
      </w:r>
    </w:p>
    <w:p w:rsidR="00C46E89" w:rsidRPr="00A3556F" w:rsidRDefault="00C46E89" w:rsidP="00C46E89">
      <w:pPr>
        <w:spacing w:after="240"/>
        <w:ind w:left="1134" w:hanging="567"/>
      </w:pPr>
      <w:r w:rsidRPr="00A3556F">
        <w:t>g)</w:t>
      </w:r>
      <w:r w:rsidRPr="00A3556F">
        <w:tab/>
        <w:t>Subdirector del INAFOR, Ing. Jorge Canales (costeño mestizo)</w:t>
      </w:r>
      <w:r>
        <w:t>;</w:t>
      </w:r>
      <w:r w:rsidRPr="00A3556F">
        <w:t xml:space="preserve"> </w:t>
      </w:r>
    </w:p>
    <w:p w:rsidR="00C46E89" w:rsidRPr="00A3556F" w:rsidRDefault="00C46E89" w:rsidP="00C46E89">
      <w:pPr>
        <w:spacing w:after="240"/>
        <w:ind w:left="1134" w:hanging="567"/>
      </w:pPr>
      <w:r w:rsidRPr="00A3556F">
        <w:t>h)</w:t>
      </w:r>
      <w:r w:rsidRPr="00A3556F">
        <w:tab/>
        <w:t>Viceintendente de la propiedad, Lic. Eveling Taylor (indígena miskita)</w:t>
      </w:r>
      <w:r>
        <w:t>;</w:t>
      </w:r>
    </w:p>
    <w:p w:rsidR="00C46E89" w:rsidRPr="00A3556F" w:rsidRDefault="00C46E89" w:rsidP="00C46E89">
      <w:pPr>
        <w:spacing w:after="240"/>
        <w:ind w:left="1134" w:hanging="567"/>
      </w:pPr>
      <w:r w:rsidRPr="00A3556F">
        <w:t>i)</w:t>
      </w:r>
      <w:r w:rsidRPr="00A3556F">
        <w:tab/>
        <w:t>PRODEP/componente indígena, Dra. Hazel Law (indígena miskita, cuya función es dar acompañamiento al proceso de demarcación y titulación).</w:t>
      </w:r>
    </w:p>
    <w:p w:rsidR="00C46E89" w:rsidRPr="00A3556F" w:rsidRDefault="00C46E89" w:rsidP="00C46E89">
      <w:pPr>
        <w:autoSpaceDE w:val="0"/>
        <w:autoSpaceDN w:val="0"/>
        <w:adjustRightInd w:val="0"/>
        <w:spacing w:after="240"/>
        <w:rPr>
          <w:lang w:val="es-ES_tradnl"/>
        </w:rPr>
      </w:pPr>
      <w:r w:rsidRPr="00A3556F">
        <w:t>167.</w:t>
      </w:r>
      <w:r w:rsidRPr="00A3556F">
        <w:tab/>
        <w:t>Todos ellos son originarios de la costa Caribe de Nicaragua y la mayoría son indígenas.  Es así que el Gobierno actual transfiere al Consejo de la Costa Caribe y al componente indígena (PRODEP-CI), los fondos que se utilizará</w:t>
      </w:r>
      <w:r>
        <w:t>n</w:t>
      </w:r>
      <w:r w:rsidRPr="00A3556F">
        <w:t xml:space="preserve"> en la demarcación y titulación de la comunidad </w:t>
      </w:r>
      <w:r>
        <w:t>m</w:t>
      </w:r>
      <w:r w:rsidRPr="00A3556F">
        <w:t>ayagna de Awas Tingni, que suman 45.442, para el 2007 y así cumpl</w:t>
      </w:r>
      <w:r>
        <w:t>e</w:t>
      </w:r>
      <w:r w:rsidRPr="00A3556F">
        <w:t xml:space="preserve"> con lo sentenciado por la CIDH.</w:t>
      </w:r>
    </w:p>
    <w:p w:rsidR="00C46E89" w:rsidRPr="00A3556F" w:rsidRDefault="00C46E89" w:rsidP="00C46E89">
      <w:pPr>
        <w:tabs>
          <w:tab w:val="left" w:pos="0"/>
        </w:tabs>
        <w:autoSpaceDE w:val="0"/>
        <w:autoSpaceDN w:val="0"/>
        <w:adjustRightInd w:val="0"/>
        <w:spacing w:after="240"/>
        <w:rPr>
          <w:lang w:val="es-ES_tradnl"/>
        </w:rPr>
      </w:pPr>
      <w:r w:rsidRPr="00A3556F">
        <w:rPr>
          <w:lang w:val="es-ES_tradnl"/>
        </w:rPr>
        <w:t>168.</w:t>
      </w:r>
      <w:r w:rsidRPr="00A3556F">
        <w:rPr>
          <w:lang w:val="es-ES_tradnl"/>
        </w:rPr>
        <w:tab/>
      </w:r>
      <w:r w:rsidRPr="00A3556F">
        <w:t xml:space="preserve">Como medida para agilizar el proceso de demarcación y titulación, en los meses de marzo y abril de 2007, se simplificó el nuevo </w:t>
      </w:r>
      <w:r>
        <w:t>m</w:t>
      </w:r>
      <w:r w:rsidRPr="00A3556F">
        <w:t xml:space="preserve">anual de </w:t>
      </w:r>
      <w:r>
        <w:t>p</w:t>
      </w:r>
      <w:r w:rsidRPr="00A3556F">
        <w:t xml:space="preserve">roceso de </w:t>
      </w:r>
      <w:r>
        <w:t>d</w:t>
      </w:r>
      <w:r w:rsidRPr="00A3556F">
        <w:t xml:space="preserve">emarcación y </w:t>
      </w:r>
      <w:r>
        <w:t>t</w:t>
      </w:r>
      <w:r w:rsidRPr="00A3556F">
        <w:t>itulación, el cual agilizará dicha demarcación y titulación.  Es así que el día 8 de mayo del presente año, se reunieron para tomar acciones sobre el manual referido y coordinar mayores acciones que acelere</w:t>
      </w:r>
      <w:r>
        <w:t>n</w:t>
      </w:r>
      <w:r w:rsidRPr="00A3556F">
        <w:t xml:space="preserve"> el cumplimiento de la sentencia a favor de Awas Tingni. </w:t>
      </w:r>
    </w:p>
    <w:p w:rsidR="00C46E89" w:rsidRPr="00A3556F" w:rsidRDefault="00C46E89" w:rsidP="00C46E89">
      <w:pPr>
        <w:autoSpaceDE w:val="0"/>
        <w:autoSpaceDN w:val="0"/>
        <w:adjustRightInd w:val="0"/>
        <w:spacing w:after="240"/>
        <w:rPr>
          <w:lang w:val="es-ES_tradnl"/>
        </w:rPr>
      </w:pPr>
      <w:r w:rsidRPr="00A3556F">
        <w:t>169.</w:t>
      </w:r>
      <w:r w:rsidRPr="00A3556F">
        <w:tab/>
        <w:t>En ese sentido, se logró articular acciones entre el INETER y CONADETI, sobresaliendo un plan especial para la demarcación de los territorios de Awas Tingni y bloque</w:t>
      </w:r>
      <w:r>
        <w:t>o</w:t>
      </w:r>
      <w:r w:rsidRPr="00A3556F">
        <w:t xml:space="preserve"> de la desembocadura del </w:t>
      </w:r>
      <w:r>
        <w:t>r</w:t>
      </w:r>
      <w:r w:rsidRPr="00A3556F">
        <w:t>ío Grande, en donde INETER con sus propios recursos pondrá a disposición un coordinador que servirá de enlace entre las autoridades regionales y del INETER.  De la misma manera, la CONADETI con sus propios recursos contratará al personal técnico regional que realizará el levantamiento topográfico y const</w:t>
      </w:r>
      <w:r w:rsidR="00BB4662">
        <w:t>rucción de mojones que defina</w:t>
      </w:r>
      <w:r>
        <w:t>n</w:t>
      </w:r>
      <w:r w:rsidRPr="00A3556F">
        <w:t xml:space="preserve"> el límite de estos territorios.</w:t>
      </w:r>
    </w:p>
    <w:p w:rsidR="00C46E89" w:rsidRPr="00A3556F" w:rsidRDefault="00C46E89" w:rsidP="00C46E89">
      <w:pPr>
        <w:autoSpaceDE w:val="0"/>
        <w:autoSpaceDN w:val="0"/>
        <w:adjustRightInd w:val="0"/>
        <w:spacing w:after="240"/>
        <w:ind w:left="360" w:hanging="360"/>
        <w:rPr>
          <w:lang w:val="es-ES_tradnl"/>
        </w:rPr>
      </w:pPr>
      <w:r w:rsidRPr="00A3556F">
        <w:rPr>
          <w:b/>
          <w:lang w:val="es-ES_tradnl"/>
        </w:rPr>
        <w:t>7.</w:t>
      </w:r>
      <w:r w:rsidRPr="00A3556F">
        <w:rPr>
          <w:b/>
          <w:lang w:val="es-ES_tradnl"/>
        </w:rPr>
        <w:tab/>
        <w:t>Poblaciones indígenas y comunidades étnicas de Nicaragua que se les ha titulado su propiedad</w:t>
      </w:r>
    </w:p>
    <w:p w:rsidR="00C46E89" w:rsidRPr="00A3556F" w:rsidRDefault="00C46E89" w:rsidP="00C46E89">
      <w:pPr>
        <w:autoSpaceDE w:val="0"/>
        <w:autoSpaceDN w:val="0"/>
        <w:adjustRightInd w:val="0"/>
        <w:spacing w:after="240"/>
        <w:rPr>
          <w:lang w:val="es-ES_tradnl"/>
        </w:rPr>
      </w:pPr>
      <w:r w:rsidRPr="00A3556F">
        <w:rPr>
          <w:lang w:val="es-ES_tradnl"/>
        </w:rPr>
        <w:t>170.</w:t>
      </w:r>
      <w:r w:rsidRPr="00A3556F">
        <w:rPr>
          <w:lang w:val="es-ES_tradnl"/>
        </w:rPr>
        <w:tab/>
        <w:t>De un total de seis territorios indígenas ubicados en la costa Caribe y Jinotega, se han titulado cinco territorios, siendo tres de la costa caribe, como son</w:t>
      </w:r>
      <w:r>
        <w:rPr>
          <w:lang w:val="es-ES_tradnl"/>
        </w:rPr>
        <w:t xml:space="preserve">: </w:t>
      </w:r>
      <w:r w:rsidRPr="00A3556F">
        <w:rPr>
          <w:lang w:val="es-ES_tradnl"/>
        </w:rPr>
        <w:t xml:space="preserve"> territorio indígena Lilamni Tasbaika Kum, correspondiéndole un área de 138.226,63 h</w:t>
      </w:r>
      <w:r>
        <w:rPr>
          <w:lang w:val="es-ES_tradnl"/>
        </w:rPr>
        <w:t>a</w:t>
      </w:r>
      <w:r w:rsidRPr="00A3556F">
        <w:rPr>
          <w:lang w:val="es-ES_tradnl"/>
        </w:rPr>
        <w:t>; territorio indígena Kipla Sait Tasbaika, con un área de 113.596,75 h</w:t>
      </w:r>
      <w:r>
        <w:rPr>
          <w:lang w:val="es-ES_tradnl"/>
        </w:rPr>
        <w:t>a</w:t>
      </w:r>
      <w:r w:rsidRPr="00A3556F">
        <w:rPr>
          <w:lang w:val="es-ES_tradnl"/>
        </w:rPr>
        <w:t>; territorio indígena Miskitu Indian Tasbaika Kum, con un área de 65.586,66 h</w:t>
      </w:r>
      <w:r>
        <w:rPr>
          <w:lang w:val="es-ES_tradnl"/>
        </w:rPr>
        <w:t>a</w:t>
      </w:r>
      <w:r w:rsidRPr="00A3556F">
        <w:rPr>
          <w:lang w:val="es-ES_tradnl"/>
        </w:rPr>
        <w:t xml:space="preserve">.  De igual manera, dos territorios ubicados en Jinotega, siendo éstos el </w:t>
      </w:r>
      <w:r>
        <w:rPr>
          <w:lang w:val="es-ES_tradnl"/>
        </w:rPr>
        <w:t>t</w:t>
      </w:r>
      <w:r w:rsidRPr="00A3556F">
        <w:rPr>
          <w:lang w:val="es-ES_tradnl"/>
        </w:rPr>
        <w:t>erritorio indígena Mayangna Sauni Bu, con un área de 102.440,32 h</w:t>
      </w:r>
      <w:r>
        <w:rPr>
          <w:lang w:val="es-ES_tradnl"/>
        </w:rPr>
        <w:t>a</w:t>
      </w:r>
      <w:r w:rsidRPr="00A3556F">
        <w:rPr>
          <w:lang w:val="es-ES_tradnl"/>
        </w:rPr>
        <w:t xml:space="preserve"> y el territorio indígena Mayangna Sauni As, con un área de 163.810,08 h</w:t>
      </w:r>
      <w:r>
        <w:rPr>
          <w:lang w:val="es-ES_tradnl"/>
        </w:rPr>
        <w:t>a</w:t>
      </w:r>
      <w:r w:rsidRPr="00A3556F">
        <w:rPr>
          <w:lang w:val="es-ES_tradnl"/>
        </w:rPr>
        <w:t>.</w:t>
      </w:r>
    </w:p>
    <w:p w:rsidR="00C46E89" w:rsidRPr="00A3556F" w:rsidRDefault="00C46E89" w:rsidP="00C46E89">
      <w:pPr>
        <w:autoSpaceDE w:val="0"/>
        <w:autoSpaceDN w:val="0"/>
        <w:adjustRightInd w:val="0"/>
        <w:spacing w:after="240"/>
        <w:rPr>
          <w:lang w:val="es-ES_tradnl"/>
        </w:rPr>
      </w:pPr>
      <w:r w:rsidRPr="00A3556F">
        <w:rPr>
          <w:lang w:val="es-ES_tradnl"/>
        </w:rPr>
        <w:t>171.</w:t>
      </w:r>
      <w:r w:rsidRPr="00A3556F">
        <w:rPr>
          <w:lang w:val="es-ES_tradnl"/>
        </w:rPr>
        <w:tab/>
        <w:t>En cuanto a las comunidades indígenas ubicadas en el pacífico, norte y centro del país, cuentan con documentación legal, pero no todas tienen un título formal, careciendo de los requisitos esenciales para su inscripción</w:t>
      </w:r>
      <w:r>
        <w:rPr>
          <w:lang w:val="es-ES_tradnl"/>
        </w:rPr>
        <w:t>;</w:t>
      </w:r>
      <w:r w:rsidRPr="00A3556F">
        <w:rPr>
          <w:lang w:val="es-ES_tradnl"/>
        </w:rPr>
        <w:t xml:space="preserve"> sin embargo las comunidades indígenas de El Viejo, de San Lucas y de Cusmapa están debidamente inscrita</w:t>
      </w:r>
      <w:r>
        <w:rPr>
          <w:lang w:val="es-ES_tradnl"/>
        </w:rPr>
        <w:t>s</w:t>
      </w:r>
      <w:r w:rsidRPr="00A3556F">
        <w:rPr>
          <w:lang w:val="es-ES_tradnl"/>
        </w:rPr>
        <w:t xml:space="preserve"> en el correspondiente Registro Público de la Propiedad.</w:t>
      </w:r>
    </w:p>
    <w:p w:rsidR="00C46E89" w:rsidRPr="00A3556F" w:rsidRDefault="00C46E89" w:rsidP="00C46E89">
      <w:pPr>
        <w:autoSpaceDE w:val="0"/>
        <w:autoSpaceDN w:val="0"/>
        <w:adjustRightInd w:val="0"/>
        <w:spacing w:after="240"/>
        <w:rPr>
          <w:lang w:val="es-ES_tradnl"/>
        </w:rPr>
      </w:pPr>
      <w:r w:rsidRPr="00A3556F">
        <w:rPr>
          <w:b/>
          <w:lang w:val="es-ES_tradnl"/>
        </w:rPr>
        <w:t>8.</w:t>
      </w:r>
      <w:r w:rsidRPr="00A3556F">
        <w:rPr>
          <w:b/>
          <w:lang w:val="es-ES_tradnl"/>
        </w:rPr>
        <w:tab/>
        <w:t>Convenio Nº 169 de la Organización Internacional del Trabajo</w:t>
      </w:r>
    </w:p>
    <w:p w:rsidR="00C46E89" w:rsidRPr="00A3556F" w:rsidRDefault="00C46E89" w:rsidP="00C46E89">
      <w:pPr>
        <w:autoSpaceDE w:val="0"/>
        <w:autoSpaceDN w:val="0"/>
        <w:adjustRightInd w:val="0"/>
        <w:spacing w:after="240"/>
        <w:rPr>
          <w:lang w:val="es-ES_tradnl"/>
        </w:rPr>
      </w:pPr>
      <w:r w:rsidRPr="00A3556F">
        <w:t>172.</w:t>
      </w:r>
      <w:r w:rsidRPr="00A3556F">
        <w:tab/>
        <w:t xml:space="preserve">Es de interés del Gobierno de Reconciliación y Unidad Nacional ratificar tratados internacionales para promover los derechos humanos, siempre y cuando estén acordes con la Constitución política y vayan en beneficio de los nicaragüenses.  Es ese sentido, </w:t>
      </w:r>
      <w:r w:rsidRPr="00A3556F">
        <w:rPr>
          <w:lang w:val="es-ES_tradnl"/>
        </w:rPr>
        <w:t>el Gobierno de Nicaragua revisará la pertinencia de la ratificación del Convenio Nº 169 de la OIT sobre pueblos indígenas y tribales en países independientes, y realizará las consultas pertinentes con todas las instituciones estatales y organismos de la sociedad civil vinculadas a su contenido.</w:t>
      </w:r>
    </w:p>
    <w:p w:rsidR="00C46E89" w:rsidRPr="00A3556F" w:rsidRDefault="00C46E89" w:rsidP="00C46E89">
      <w:pPr>
        <w:autoSpaceDE w:val="0"/>
        <w:autoSpaceDN w:val="0"/>
        <w:adjustRightInd w:val="0"/>
        <w:spacing w:after="240"/>
        <w:rPr>
          <w:lang w:val="es-ES_tradnl"/>
        </w:rPr>
      </w:pPr>
      <w:r w:rsidRPr="00A3556F">
        <w:t>173.</w:t>
      </w:r>
      <w:r w:rsidRPr="00A3556F">
        <w:tab/>
        <w:t xml:space="preserve">La Constitución política de Nicaragua contempla lo concerniente a los derechos de los pueblos indígenas y comunidades étnicas, así como los derechos laborales en general. </w:t>
      </w:r>
    </w:p>
    <w:p w:rsidR="00C46E89" w:rsidRPr="00A3556F" w:rsidRDefault="00C46E89" w:rsidP="00C46E89">
      <w:pPr>
        <w:autoSpaceDE w:val="0"/>
        <w:autoSpaceDN w:val="0"/>
        <w:adjustRightInd w:val="0"/>
        <w:spacing w:after="240"/>
        <w:rPr>
          <w:lang w:val="es-ES_tradnl"/>
        </w:rPr>
      </w:pPr>
      <w:r w:rsidRPr="00A3556F">
        <w:rPr>
          <w:lang w:val="es-ES_tradnl"/>
        </w:rPr>
        <w:t>174.</w:t>
      </w:r>
      <w:r w:rsidRPr="00A3556F">
        <w:rPr>
          <w:lang w:val="es-ES_tradnl"/>
        </w:rPr>
        <w:tab/>
        <w:t xml:space="preserve">En ese sentido, los artículos 20 y 23 de dicho Convenio regulan lo referente a la contratación y condiciones de empleo y la formación profesional en la artesanía, industrias rurales y comunitarias.  </w:t>
      </w:r>
      <w:r w:rsidRPr="00A3556F">
        <w:t>Establece que los gobiernos deberán asegurar la igualdad entre todas los trabajadores y la no discriminación al acceso y a las formas de trabajo, remuneración, organización sindical y sistemas de atención médica y de seguridad sociales por parte de los miembros de los pueblos indígenas, y específicamente que éstos "no estén sometidos a condiciones de trabajo peligrosas para su salud".</w:t>
      </w:r>
    </w:p>
    <w:p w:rsidR="00C46E89" w:rsidRPr="00A3556F" w:rsidRDefault="00C46E89" w:rsidP="00C46E89">
      <w:pPr>
        <w:autoSpaceDE w:val="0"/>
        <w:autoSpaceDN w:val="0"/>
        <w:adjustRightInd w:val="0"/>
        <w:spacing w:after="240"/>
        <w:rPr>
          <w:bCs/>
          <w:iCs/>
        </w:rPr>
      </w:pPr>
      <w:r w:rsidRPr="00A3556F">
        <w:t>175.</w:t>
      </w:r>
      <w:r w:rsidRPr="00A3556F">
        <w:tab/>
        <w:t xml:space="preserve">Lo anterior es plenamente consistente con lo establecido en el artículo 82 de la Constitución </w:t>
      </w:r>
      <w:r>
        <w:t>p</w:t>
      </w:r>
      <w:r w:rsidRPr="00A3556F">
        <w:t>olítica de Nicaragua, el cual establece:</w:t>
      </w:r>
    </w:p>
    <w:p w:rsidR="00C46E89" w:rsidRPr="00A3556F" w:rsidRDefault="00C46E89" w:rsidP="00C46E89">
      <w:pPr>
        <w:tabs>
          <w:tab w:val="left" w:pos="0"/>
          <w:tab w:val="left" w:pos="360"/>
        </w:tabs>
        <w:autoSpaceDE w:val="0"/>
        <w:autoSpaceDN w:val="0"/>
        <w:adjustRightInd w:val="0"/>
        <w:spacing w:after="240"/>
        <w:ind w:left="567"/>
        <w:rPr>
          <w:bCs/>
          <w:iCs/>
          <w:lang w:val="es-ES_tradnl"/>
        </w:rPr>
      </w:pPr>
      <w:r w:rsidRPr="00A3556F">
        <w:rPr>
          <w:iCs/>
          <w:color w:val="000000"/>
          <w:lang w:val="es-ES_tradnl"/>
        </w:rPr>
        <w:tab/>
        <w:t>"L</w:t>
      </w:r>
      <w:r w:rsidRPr="00A3556F">
        <w:rPr>
          <w:iCs/>
          <w:color w:val="000000"/>
        </w:rPr>
        <w:t>os trabajadores tienen derecho a condiciones de trabajo que les aseguren salario igual por trabajo igual en idénticas condiciones adecuado a su responsabilidad social, sin discriminación por razones políticas, religiosas, raciales, de sexo o de cualquier otra clase, que les asegure un bienestar compatible con la dignidad humana."</w:t>
      </w:r>
    </w:p>
    <w:p w:rsidR="00C46E89" w:rsidRPr="00A3556F" w:rsidRDefault="00C46E89" w:rsidP="00C46E89">
      <w:pPr>
        <w:autoSpaceDE w:val="0"/>
        <w:autoSpaceDN w:val="0"/>
        <w:adjustRightInd w:val="0"/>
        <w:spacing w:after="240"/>
        <w:rPr>
          <w:bCs/>
          <w:iCs/>
        </w:rPr>
      </w:pPr>
      <w:r w:rsidRPr="00A3556F">
        <w:rPr>
          <w:lang w:val="es-ES_tradnl"/>
        </w:rPr>
        <w:t>176.</w:t>
      </w:r>
      <w:r w:rsidRPr="00A3556F">
        <w:rPr>
          <w:lang w:val="es-ES_tradnl"/>
        </w:rPr>
        <w:tab/>
        <w:t xml:space="preserve">De igual modo, el artículo </w:t>
      </w:r>
      <w:r w:rsidRPr="00A3556F">
        <w:t xml:space="preserve">24 del Convenio Nº 169 sistematiza lo concerniente a la seguridad social, especificándose que los regímenes de seguridad social deberán extenderse progresivamente a los pueblos indígenas y aplicárseles sin discriminación alguna.  Esto puede que esté en concordancia con el artículo 61 de la Constitución de Nicaragua, que establece el seguro social como un derecho. </w:t>
      </w:r>
    </w:p>
    <w:p w:rsidR="00C46E89" w:rsidRPr="00A3556F" w:rsidRDefault="00C46E89" w:rsidP="00C46E89">
      <w:pPr>
        <w:autoSpaceDE w:val="0"/>
        <w:autoSpaceDN w:val="0"/>
        <w:adjustRightInd w:val="0"/>
        <w:spacing w:after="240"/>
        <w:rPr>
          <w:lang w:val="es-ES_tradnl"/>
        </w:rPr>
      </w:pPr>
      <w:r w:rsidRPr="00A3556F">
        <w:rPr>
          <w:b/>
          <w:lang w:val="es-ES_tradnl"/>
        </w:rPr>
        <w:t>9.</w:t>
      </w:r>
      <w:r w:rsidRPr="00A3556F">
        <w:rPr>
          <w:b/>
          <w:lang w:val="es-ES_tradnl"/>
        </w:rPr>
        <w:tab/>
        <w:t>Derecho al trabajo</w:t>
      </w:r>
    </w:p>
    <w:p w:rsidR="00C46E89" w:rsidRPr="00A3556F" w:rsidRDefault="00C46E89" w:rsidP="00C46E89">
      <w:pPr>
        <w:autoSpaceDE w:val="0"/>
        <w:autoSpaceDN w:val="0"/>
        <w:adjustRightInd w:val="0"/>
        <w:spacing w:after="240"/>
        <w:rPr>
          <w:lang w:val="es-ES_tradnl"/>
        </w:rPr>
      </w:pPr>
      <w:r w:rsidRPr="00A3556F">
        <w:rPr>
          <w:lang w:val="es-ES_tradnl"/>
        </w:rPr>
        <w:t>177.</w:t>
      </w:r>
      <w:r w:rsidRPr="00A3556F">
        <w:rPr>
          <w:lang w:val="es-ES_tradnl"/>
        </w:rPr>
        <w:tab/>
        <w:t xml:space="preserve">Todos los nicaragüenses tienen derecho a un trabajo digno, sin discriminación por razones políticas, religiosas, raciales o de otra índole. </w:t>
      </w:r>
    </w:p>
    <w:p w:rsidR="00C46E89" w:rsidRPr="00A3556F" w:rsidRDefault="00C46E89" w:rsidP="00C46E89">
      <w:pPr>
        <w:autoSpaceDE w:val="0"/>
        <w:autoSpaceDN w:val="0"/>
        <w:adjustRightInd w:val="0"/>
        <w:spacing w:after="240"/>
        <w:rPr>
          <w:lang w:val="es-ES_tradnl"/>
        </w:rPr>
      </w:pPr>
      <w:r w:rsidRPr="00A3556F">
        <w:t>178.</w:t>
      </w:r>
      <w:r w:rsidRPr="00A3556F">
        <w:tab/>
        <w:t xml:space="preserve">En ese sentido, la Constitución política de Nicaragua en su artículo 80, expresa que: </w:t>
      </w:r>
    </w:p>
    <w:p w:rsidR="00C46E89" w:rsidRPr="00A3556F" w:rsidRDefault="00C46E89" w:rsidP="00C46E89">
      <w:pPr>
        <w:tabs>
          <w:tab w:val="left" w:pos="0"/>
          <w:tab w:val="left" w:pos="360"/>
        </w:tabs>
        <w:autoSpaceDE w:val="0"/>
        <w:autoSpaceDN w:val="0"/>
        <w:adjustRightInd w:val="0"/>
        <w:spacing w:after="240"/>
        <w:ind w:left="567"/>
        <w:rPr>
          <w:iCs/>
          <w:lang w:val="es-ES_tradnl"/>
        </w:rPr>
      </w:pPr>
      <w:r w:rsidRPr="00A3556F">
        <w:rPr>
          <w:iCs/>
        </w:rPr>
        <w:tab/>
        <w:t>"El trabajo es un derecho y una responsabilidad social.  El trabajo de los nicaragüenses es el medio fundamental para satisfacer las necesidades de la sociedad, de las personas y es fuente de riqueza y prosperidad de la nación."</w:t>
      </w:r>
    </w:p>
    <w:p w:rsidR="00C46E89" w:rsidRPr="00A3556F" w:rsidRDefault="00C46E89" w:rsidP="00C46E89">
      <w:pPr>
        <w:tabs>
          <w:tab w:val="left" w:pos="0"/>
        </w:tabs>
        <w:autoSpaceDE w:val="0"/>
        <w:autoSpaceDN w:val="0"/>
        <w:adjustRightInd w:val="0"/>
        <w:spacing w:after="240"/>
        <w:ind w:left="567"/>
        <w:rPr>
          <w:b/>
          <w:iCs/>
          <w:lang w:val="es-ES_tradnl"/>
        </w:rPr>
      </w:pPr>
      <w:r w:rsidRPr="00A3556F">
        <w:rPr>
          <w:b/>
          <w:iCs/>
          <w:color w:val="000000"/>
        </w:rPr>
        <w:t>Código del Trabajo, con sus reformas, adiciones e interpretación auténtica (Ley Nº 185)</w:t>
      </w:r>
    </w:p>
    <w:p w:rsidR="00C46E89" w:rsidRPr="00A3556F" w:rsidRDefault="00C46E89" w:rsidP="00C46E89">
      <w:pPr>
        <w:autoSpaceDE w:val="0"/>
        <w:autoSpaceDN w:val="0"/>
        <w:adjustRightInd w:val="0"/>
        <w:spacing w:after="240"/>
        <w:rPr>
          <w:lang w:val="es-ES_tradnl"/>
        </w:rPr>
      </w:pPr>
      <w:r w:rsidRPr="00A3556F">
        <w:t>179.</w:t>
      </w:r>
      <w:r w:rsidRPr="00A3556F">
        <w:tab/>
        <w:t>El Código del Trabajo o Ley Nº 185</w:t>
      </w:r>
      <w:r w:rsidRPr="00A3556F">
        <w:rPr>
          <w:rStyle w:val="FootnoteReference"/>
        </w:rPr>
        <w:footnoteReference w:id="47"/>
      </w:r>
      <w:r w:rsidRPr="00A3556F">
        <w:rPr>
          <w:color w:val="000000"/>
        </w:rPr>
        <w:t>, tiene como objetivo procurar la plena ocupación</w:t>
      </w:r>
      <w:r w:rsidRPr="00A3556F">
        <w:rPr>
          <w:lang w:val="es-ES_tradnl"/>
        </w:rPr>
        <w:t xml:space="preserve"> </w:t>
      </w:r>
      <w:r w:rsidRPr="00A3556F">
        <w:t xml:space="preserve">de todos los nicaragüenses garantizándoles sus derechos fundamentales como persona. </w:t>
      </w:r>
    </w:p>
    <w:p w:rsidR="00C46E89" w:rsidRPr="00A3556F" w:rsidRDefault="00C46E89" w:rsidP="00C46E89">
      <w:pPr>
        <w:tabs>
          <w:tab w:val="left" w:pos="360"/>
        </w:tabs>
        <w:autoSpaceDE w:val="0"/>
        <w:autoSpaceDN w:val="0"/>
        <w:adjustRightInd w:val="0"/>
        <w:spacing w:after="240"/>
        <w:rPr>
          <w:lang w:val="es-ES_tradnl"/>
        </w:rPr>
      </w:pPr>
      <w:r w:rsidRPr="00A3556F">
        <w:rPr>
          <w:lang w:val="es-ES_tradnl"/>
        </w:rPr>
        <w:t>180.</w:t>
      </w:r>
      <w:r w:rsidRPr="00A3556F">
        <w:rPr>
          <w:lang w:val="es-ES_tradnl"/>
        </w:rPr>
        <w:tab/>
        <w:t xml:space="preserve">El artículo 5 de la Ley Nº 185 representa un avance sin precedentes en nuestra legislación laboral, ya que establece que: </w:t>
      </w:r>
    </w:p>
    <w:p w:rsidR="00C46E89" w:rsidRPr="00A3556F" w:rsidRDefault="00C46E89" w:rsidP="00C46E89">
      <w:pPr>
        <w:tabs>
          <w:tab w:val="left" w:pos="0"/>
          <w:tab w:val="left" w:pos="360"/>
        </w:tabs>
        <w:autoSpaceDE w:val="0"/>
        <w:autoSpaceDN w:val="0"/>
        <w:adjustRightInd w:val="0"/>
        <w:spacing w:after="240"/>
        <w:ind w:left="567"/>
        <w:rPr>
          <w:iCs/>
          <w:highlight w:val="green"/>
          <w:lang w:val="es-ES_tradnl"/>
        </w:rPr>
      </w:pPr>
      <w:r w:rsidRPr="00A3556F">
        <w:rPr>
          <w:iCs/>
        </w:rPr>
        <w:tab/>
        <w:t>"El español, idioma oficial del Estado es de uso obligatorio en las relaciones laborales.  Las lenguas de las comunidades de la costa atlántica también tendrán uso oficial en las relaciones laborales que tengan lugar en las regiones autónomas atlántico norte y sur, así como también en las comunidades de miskitos y sumos situados históricamente en los departamentos de Jinotega y Nueva Segovia."</w:t>
      </w:r>
    </w:p>
    <w:p w:rsidR="00C46E89" w:rsidRPr="00A3556F" w:rsidRDefault="00C46E89" w:rsidP="00C46E89">
      <w:pPr>
        <w:tabs>
          <w:tab w:val="left" w:pos="360"/>
        </w:tabs>
        <w:autoSpaceDE w:val="0"/>
        <w:autoSpaceDN w:val="0"/>
        <w:adjustRightInd w:val="0"/>
        <w:spacing w:after="240"/>
        <w:rPr>
          <w:lang w:val="es-ES_tradnl"/>
        </w:rPr>
      </w:pPr>
      <w:r w:rsidRPr="00A3556F">
        <w:rPr>
          <w:lang w:val="es-ES_tradnl"/>
        </w:rPr>
        <w:t>181.</w:t>
      </w:r>
      <w:r w:rsidRPr="00A3556F">
        <w:rPr>
          <w:lang w:val="es-ES_tradnl"/>
        </w:rPr>
        <w:tab/>
        <w:t xml:space="preserve">El artículo 5 del Código del Trabajo, es muy importante dentro del marco legislativo, ya que reconoce la importancia y la necesidad de que los pueblos indígenas y comunidades étnicas tengan acceso al conocimiento de sus derechos laborales en su lengua materna.  No solamente las comunidades situadas en las regiones autónomas, sino también, las que están en los departamentos de Jinotega y Nueva Segovia.  </w:t>
      </w:r>
    </w:p>
    <w:p w:rsidR="00C46E89" w:rsidRPr="00A3556F" w:rsidRDefault="00C46E89" w:rsidP="00C46E89">
      <w:pPr>
        <w:tabs>
          <w:tab w:val="left" w:pos="360"/>
        </w:tabs>
        <w:autoSpaceDE w:val="0"/>
        <w:autoSpaceDN w:val="0"/>
        <w:adjustRightInd w:val="0"/>
        <w:spacing w:after="240"/>
        <w:rPr>
          <w:lang w:val="es-ES_tradnl"/>
        </w:rPr>
      </w:pPr>
      <w:r w:rsidRPr="00A3556F">
        <w:rPr>
          <w:lang w:val="es-ES_tradnl"/>
        </w:rPr>
        <w:t>182.</w:t>
      </w:r>
      <w:r w:rsidRPr="00A3556F">
        <w:rPr>
          <w:lang w:val="es-ES_tradnl"/>
        </w:rPr>
        <w:tab/>
        <w:t xml:space="preserve">De igual modo, el Código del Trabajo constituye como unos de sus principales principios que la mujer tiene igual derecho que el hombre en el acceso del trabajo y la igualdad de trato.  Igualmente la Ley Nº 185, reconoce que la mujer trabajadora gozará de todos los derechos garantizados en el Código y demás leyes, en igualdad de condiciones y oportunidades y no podrá ser objeto de discriminación de cualquier índole por ser mujer. </w:t>
      </w:r>
    </w:p>
    <w:p w:rsidR="00C46E89" w:rsidRPr="00A3556F" w:rsidRDefault="00C46E89" w:rsidP="00C46E89">
      <w:pPr>
        <w:tabs>
          <w:tab w:val="left" w:pos="0"/>
        </w:tabs>
        <w:autoSpaceDE w:val="0"/>
        <w:autoSpaceDN w:val="0"/>
        <w:adjustRightInd w:val="0"/>
        <w:spacing w:after="240"/>
        <w:ind w:left="567"/>
        <w:rPr>
          <w:lang w:val="es-ES_tradnl"/>
        </w:rPr>
      </w:pPr>
      <w:r w:rsidRPr="00A3556F">
        <w:rPr>
          <w:b/>
          <w:bCs/>
          <w:iCs/>
          <w:lang w:val="es-ES_tradnl"/>
        </w:rPr>
        <w:t>Decreto Nº 30-2006 (Política nacional de empleo)</w:t>
      </w:r>
    </w:p>
    <w:p w:rsidR="00C46E89" w:rsidRPr="00A3556F" w:rsidRDefault="00C46E89" w:rsidP="00C46E89">
      <w:pPr>
        <w:tabs>
          <w:tab w:val="left" w:pos="360"/>
        </w:tabs>
        <w:autoSpaceDE w:val="0"/>
        <w:autoSpaceDN w:val="0"/>
        <w:adjustRightInd w:val="0"/>
        <w:spacing w:after="240"/>
        <w:rPr>
          <w:lang w:val="es-ES_tradnl"/>
        </w:rPr>
      </w:pPr>
      <w:r w:rsidRPr="00A3556F">
        <w:t>183.</w:t>
      </w:r>
      <w:r w:rsidRPr="00A3556F">
        <w:tab/>
        <w:t>Mediante el Decreto Nº 30-2006 se aprobó la Política nacional de empleo, que se fundamenta en las estrategias políticas y programas de gobierno para enfrentar los problemas estructurales y coyunturales del desarrollo en estrecha relación con el plan nacional de desarrollo, con fundamento en el ordenamiento jurídico vigente en materia laboral.  Dicha política en sus numerales 1.3.17, reconoce que para los pueblos indígenas los principios y derechos fundamentales en el trabajo revisten gran importancia y significado especial para evitar la</w:t>
      </w:r>
      <w:r w:rsidRPr="00A3556F">
        <w:rPr>
          <w:color w:val="0000FF"/>
        </w:rPr>
        <w:t xml:space="preserve"> </w:t>
      </w:r>
      <w:r w:rsidRPr="00A3556F">
        <w:t>exclusión social que éstos afrontan, lo que constituye una limitante de oportunidades para acceder a un trabajo decente, como producto de un conjunto de fenómeno</w:t>
      </w:r>
      <w:r>
        <w:t>s</w:t>
      </w:r>
      <w:r w:rsidRPr="00A3556F">
        <w:t xml:space="preserve"> de carácter económico, social, político y cultural relacionados todos entre sí, lo que demanda una consideración explícita de los derechos indígenas en el diseño de los programas de desarrollo productivo y fomento de conglomerado a nivel territorial, por lo que en el numeral 5 dicha política contempla la </w:t>
      </w:r>
      <w:r>
        <w:t>i</w:t>
      </w:r>
      <w:r w:rsidRPr="00A3556F">
        <w:t xml:space="preserve">nversión </w:t>
      </w:r>
      <w:r>
        <w:t>p</w:t>
      </w:r>
      <w:r w:rsidRPr="00A3556F">
        <w:t xml:space="preserve">ública para apoyar la modernización del sector informal y pequeñas economías campesinas e indígenas. </w:t>
      </w:r>
    </w:p>
    <w:p w:rsidR="00C46E89" w:rsidRPr="00A3556F" w:rsidRDefault="00C46E89" w:rsidP="00C46E89">
      <w:pPr>
        <w:autoSpaceDE w:val="0"/>
        <w:autoSpaceDN w:val="0"/>
        <w:adjustRightInd w:val="0"/>
        <w:spacing w:after="240"/>
        <w:rPr>
          <w:color w:val="000000"/>
          <w:lang w:val="es-ES_tradnl"/>
        </w:rPr>
      </w:pPr>
      <w:r w:rsidRPr="00A3556F">
        <w:rPr>
          <w:color w:val="000000"/>
          <w:lang w:val="es-ES_tradnl"/>
        </w:rPr>
        <w:t>184.</w:t>
      </w:r>
      <w:r w:rsidRPr="00A3556F">
        <w:rPr>
          <w:color w:val="000000"/>
          <w:lang w:val="es-ES_tradnl"/>
        </w:rPr>
        <w:tab/>
        <w:t xml:space="preserve">Según el párrafo 1 del artículo 82 de la Constitución </w:t>
      </w:r>
      <w:r>
        <w:rPr>
          <w:color w:val="000000"/>
          <w:lang w:val="es-ES_tradnl"/>
        </w:rPr>
        <w:t>p</w:t>
      </w:r>
      <w:r w:rsidRPr="00A3556F">
        <w:rPr>
          <w:color w:val="000000"/>
          <w:lang w:val="es-ES_tradnl"/>
        </w:rPr>
        <w:t>olítica establece que:</w:t>
      </w:r>
    </w:p>
    <w:p w:rsidR="00C46E89" w:rsidRPr="00A3556F" w:rsidRDefault="00C46E89" w:rsidP="00C46E89">
      <w:pPr>
        <w:autoSpaceDE w:val="0"/>
        <w:autoSpaceDN w:val="0"/>
        <w:adjustRightInd w:val="0"/>
        <w:spacing w:after="240"/>
        <w:ind w:left="567"/>
        <w:rPr>
          <w:lang w:val="es-ES_tradnl"/>
        </w:rPr>
      </w:pPr>
      <w:r w:rsidRPr="00A3556F">
        <w:rPr>
          <w:iCs/>
          <w:lang w:val="es-ES_tradnl"/>
        </w:rPr>
        <w:tab/>
        <w:t xml:space="preserve">"Los trabajadores tienen derecho a condiciones de trabajo que les aseguren en especial:  salario igual por trabajo igual en idénticas condiciones, adecuado a su responsabilidad social, sin discriminaciones por razones políticas, religiosas, raciales, de sexo o de cualquier otra clase, que les asegure un bienestar compatible con la dignidad humana." </w:t>
      </w:r>
    </w:p>
    <w:p w:rsidR="00C46E89" w:rsidRPr="00A3556F" w:rsidRDefault="00C46E89" w:rsidP="00C46E89">
      <w:pPr>
        <w:autoSpaceDE w:val="0"/>
        <w:autoSpaceDN w:val="0"/>
        <w:adjustRightInd w:val="0"/>
        <w:spacing w:after="240"/>
        <w:rPr>
          <w:lang w:val="es-ES_tradnl"/>
        </w:rPr>
      </w:pPr>
      <w:r w:rsidRPr="00A3556F">
        <w:t>185.</w:t>
      </w:r>
      <w:r w:rsidRPr="00A3556F">
        <w:tab/>
        <w:t>En consecuencia es competencia del Gobierno, la inspección del trabajo y la eliminación de toda contratación laboral o condiciones de trabajo, que roce</w:t>
      </w:r>
      <w:r>
        <w:t>n</w:t>
      </w:r>
      <w:r w:rsidRPr="00A3556F">
        <w:t xml:space="preserve"> las disposiciones de la Constitución política y </w:t>
      </w:r>
      <w:r>
        <w:t>l</w:t>
      </w:r>
      <w:r w:rsidRPr="00A3556F">
        <w:t>eyes laborales del país.</w:t>
      </w:r>
    </w:p>
    <w:p w:rsidR="00C46E89" w:rsidRPr="00A3556F" w:rsidRDefault="00C46E89" w:rsidP="00C46E89">
      <w:pPr>
        <w:autoSpaceDE w:val="0"/>
        <w:autoSpaceDN w:val="0"/>
        <w:adjustRightInd w:val="0"/>
        <w:spacing w:after="240"/>
        <w:rPr>
          <w:lang w:val="es-ES_tradnl"/>
        </w:rPr>
      </w:pPr>
      <w:r w:rsidRPr="00A3556F">
        <w:rPr>
          <w:lang w:val="es-ES_tradnl"/>
        </w:rPr>
        <w:t>186.</w:t>
      </w:r>
      <w:r w:rsidRPr="00A3556F">
        <w:rPr>
          <w:lang w:val="es-ES_tradnl"/>
        </w:rPr>
        <w:tab/>
        <w:t>Po</w:t>
      </w:r>
      <w:r w:rsidRPr="00A3556F">
        <w:t xml:space="preserve">r otro lado, la legislación laboral nacional se ha venido enriqueciendo con el aporte doctrinal y formal resultado de la evolución del pensamiento social y laboral internacional en el seno de la OIT, de la cual Nicaragua es Estado miembro y con la cual ha ratificado 59 </w:t>
      </w:r>
      <w:r>
        <w:t>c</w:t>
      </w:r>
      <w:r w:rsidRPr="00A3556F">
        <w:t xml:space="preserve">onvenios </w:t>
      </w:r>
      <w:r>
        <w:t>i</w:t>
      </w:r>
      <w:r w:rsidRPr="00A3556F">
        <w:t>nternacionales, incluyendo los que han sido reconocidos internacionalmente como normas fundamentales en el trabajo en la Declaración de la OIT sobre principios y derechos fundamentales en el trabajo y su seguimiento.  Nicaragua ha ratificado la totalidad de los convenios fundamentales:</w:t>
      </w:r>
    </w:p>
    <w:p w:rsidR="00C46E89" w:rsidRPr="00A3556F" w:rsidRDefault="00C46E89" w:rsidP="00C46E89">
      <w:pPr>
        <w:autoSpaceDE w:val="0"/>
        <w:autoSpaceDN w:val="0"/>
        <w:adjustRightInd w:val="0"/>
        <w:spacing w:after="240"/>
        <w:ind w:left="1134" w:hanging="567"/>
        <w:rPr>
          <w:bCs/>
        </w:rPr>
      </w:pPr>
      <w:r w:rsidRPr="00A3556F">
        <w:rPr>
          <w:bCs/>
        </w:rPr>
        <w:t>a)</w:t>
      </w:r>
      <w:r w:rsidRPr="00A3556F">
        <w:rPr>
          <w:bCs/>
        </w:rPr>
        <w:tab/>
        <w:t>Convenio Nº 29 relativo al trabajo forzoso u obligatorio, de 1930;</w:t>
      </w:r>
    </w:p>
    <w:p w:rsidR="00C46E89" w:rsidRPr="00A3556F" w:rsidRDefault="00C46E89" w:rsidP="00C46E89">
      <w:pPr>
        <w:autoSpaceDE w:val="0"/>
        <w:autoSpaceDN w:val="0"/>
        <w:adjustRightInd w:val="0"/>
        <w:spacing w:after="240"/>
        <w:ind w:left="1134" w:hanging="567"/>
        <w:rPr>
          <w:bCs/>
        </w:rPr>
      </w:pPr>
      <w:r w:rsidRPr="00A3556F">
        <w:rPr>
          <w:bCs/>
        </w:rPr>
        <w:t>b)</w:t>
      </w:r>
      <w:r w:rsidRPr="00A3556F">
        <w:rPr>
          <w:bCs/>
        </w:rPr>
        <w:tab/>
        <w:t>Convenio Nº 87 relativo a la libertad sindical y a la protección del derecho de sindicación, de 1948;</w:t>
      </w:r>
    </w:p>
    <w:p w:rsidR="00C46E89" w:rsidRPr="00A3556F" w:rsidRDefault="00C46E89" w:rsidP="00C46E89">
      <w:pPr>
        <w:autoSpaceDE w:val="0"/>
        <w:autoSpaceDN w:val="0"/>
        <w:adjustRightInd w:val="0"/>
        <w:spacing w:after="240"/>
        <w:ind w:left="1134" w:hanging="567"/>
        <w:rPr>
          <w:bCs/>
        </w:rPr>
      </w:pPr>
      <w:r w:rsidRPr="00A3556F">
        <w:rPr>
          <w:bCs/>
          <w:iCs/>
        </w:rPr>
        <w:t>c</w:t>
      </w:r>
      <w:r w:rsidRPr="00A3556F">
        <w:rPr>
          <w:bCs/>
        </w:rPr>
        <w:t>)</w:t>
      </w:r>
      <w:r w:rsidRPr="00A3556F">
        <w:rPr>
          <w:bCs/>
        </w:rPr>
        <w:tab/>
        <w:t>Convenio Nº 98 relativo a la aplicación del derecho de sindicación y de negociación colectiva, de 1949;</w:t>
      </w:r>
    </w:p>
    <w:p w:rsidR="00C46E89" w:rsidRPr="00A3556F" w:rsidRDefault="00C46E89" w:rsidP="00C46E89">
      <w:pPr>
        <w:autoSpaceDE w:val="0"/>
        <w:autoSpaceDN w:val="0"/>
        <w:adjustRightInd w:val="0"/>
        <w:spacing w:after="240"/>
        <w:ind w:left="1134" w:hanging="567"/>
        <w:rPr>
          <w:bCs/>
        </w:rPr>
      </w:pPr>
      <w:r w:rsidRPr="00A3556F">
        <w:rPr>
          <w:bCs/>
          <w:iCs/>
        </w:rPr>
        <w:t>d)</w:t>
      </w:r>
      <w:r w:rsidRPr="00A3556F">
        <w:rPr>
          <w:bCs/>
          <w:iCs/>
        </w:rPr>
        <w:tab/>
      </w:r>
      <w:r w:rsidRPr="00A3556F">
        <w:rPr>
          <w:bCs/>
        </w:rPr>
        <w:t>Convenio Nº 100 relativo a la igualdad de remuneración entre la mano de obra masculina y la mano de obra femenina por un trabajo de igual valor, de 1951;</w:t>
      </w:r>
    </w:p>
    <w:p w:rsidR="00C46E89" w:rsidRPr="00A3556F" w:rsidRDefault="00C46E89" w:rsidP="00C46E89">
      <w:pPr>
        <w:autoSpaceDE w:val="0"/>
        <w:autoSpaceDN w:val="0"/>
        <w:adjustRightInd w:val="0"/>
        <w:spacing w:after="240"/>
        <w:ind w:left="1134" w:hanging="567"/>
        <w:rPr>
          <w:bCs/>
        </w:rPr>
      </w:pPr>
      <w:r w:rsidRPr="00A3556F">
        <w:rPr>
          <w:bCs/>
          <w:iCs/>
        </w:rPr>
        <w:t>e</w:t>
      </w:r>
      <w:r w:rsidRPr="00A3556F">
        <w:rPr>
          <w:bCs/>
        </w:rPr>
        <w:t>)</w:t>
      </w:r>
      <w:r w:rsidRPr="00A3556F">
        <w:rPr>
          <w:bCs/>
        </w:rPr>
        <w:tab/>
        <w:t>Convenio Nº 105 relativo a la abolición del trabajo forzoso, de 1957;</w:t>
      </w:r>
    </w:p>
    <w:p w:rsidR="00C46E89" w:rsidRPr="00A3556F" w:rsidRDefault="00C46E89" w:rsidP="00C46E89">
      <w:pPr>
        <w:autoSpaceDE w:val="0"/>
        <w:autoSpaceDN w:val="0"/>
        <w:adjustRightInd w:val="0"/>
        <w:spacing w:after="240"/>
        <w:ind w:left="1134" w:hanging="567"/>
        <w:rPr>
          <w:bCs/>
        </w:rPr>
      </w:pPr>
      <w:r w:rsidRPr="00A3556F">
        <w:rPr>
          <w:bCs/>
          <w:iCs/>
        </w:rPr>
        <w:t>f</w:t>
      </w:r>
      <w:r w:rsidRPr="00A3556F">
        <w:rPr>
          <w:bCs/>
        </w:rPr>
        <w:t>)</w:t>
      </w:r>
      <w:r w:rsidRPr="00A3556F">
        <w:rPr>
          <w:bCs/>
        </w:rPr>
        <w:tab/>
        <w:t>Convenio Nº 111 relativo a la discriminación en materia de empleo y ocupación, de 1958;</w:t>
      </w:r>
    </w:p>
    <w:p w:rsidR="00C46E89" w:rsidRPr="00A3556F" w:rsidRDefault="00C46E89" w:rsidP="00C46E89">
      <w:pPr>
        <w:autoSpaceDE w:val="0"/>
        <w:autoSpaceDN w:val="0"/>
        <w:adjustRightInd w:val="0"/>
        <w:spacing w:after="240"/>
        <w:ind w:left="1134" w:hanging="567"/>
        <w:rPr>
          <w:bCs/>
        </w:rPr>
      </w:pPr>
      <w:r w:rsidRPr="00A3556F">
        <w:rPr>
          <w:bCs/>
          <w:iCs/>
        </w:rPr>
        <w:t>g</w:t>
      </w:r>
      <w:r w:rsidRPr="00A3556F">
        <w:rPr>
          <w:bCs/>
        </w:rPr>
        <w:t>)</w:t>
      </w:r>
      <w:r w:rsidRPr="00A3556F">
        <w:rPr>
          <w:bCs/>
        </w:rPr>
        <w:tab/>
        <w:t>Convenio Nº 138 relativo a la edad mínima de admisión al empleo, de 1973;</w:t>
      </w:r>
    </w:p>
    <w:p w:rsidR="00C46E89" w:rsidRPr="00A3556F" w:rsidRDefault="00C46E89" w:rsidP="00C46E89">
      <w:pPr>
        <w:autoSpaceDE w:val="0"/>
        <w:autoSpaceDN w:val="0"/>
        <w:adjustRightInd w:val="0"/>
        <w:spacing w:after="240"/>
        <w:ind w:left="1134" w:hanging="567"/>
        <w:rPr>
          <w:bCs/>
        </w:rPr>
      </w:pPr>
      <w:r w:rsidRPr="00A3556F">
        <w:rPr>
          <w:bCs/>
          <w:iCs/>
        </w:rPr>
        <w:t>h</w:t>
      </w:r>
      <w:r w:rsidRPr="00A3556F">
        <w:rPr>
          <w:bCs/>
        </w:rPr>
        <w:t>)</w:t>
      </w:r>
      <w:r w:rsidRPr="00A3556F">
        <w:rPr>
          <w:bCs/>
        </w:rPr>
        <w:tab/>
        <w:t>Convenio Nº 182 sobre la prohibición de las peores formas de trabajo infantil y la acción inmediata para su eliminación, de 1999.</w:t>
      </w:r>
    </w:p>
    <w:p w:rsidR="00C46E89" w:rsidRPr="00A3556F" w:rsidRDefault="00C46E89" w:rsidP="00C46E89">
      <w:pPr>
        <w:autoSpaceDE w:val="0"/>
        <w:autoSpaceDN w:val="0"/>
        <w:adjustRightInd w:val="0"/>
        <w:spacing w:after="240"/>
        <w:rPr>
          <w:lang w:val="es-ES_tradnl"/>
        </w:rPr>
      </w:pPr>
      <w:r w:rsidRPr="00A3556F">
        <w:t>187.</w:t>
      </w:r>
      <w:r w:rsidRPr="00A3556F">
        <w:tab/>
        <w:t>Estos Convenios le ha</w:t>
      </w:r>
      <w:r>
        <w:t>n</w:t>
      </w:r>
      <w:r w:rsidRPr="00A3556F">
        <w:t xml:space="preserve"> permitido al Estado o Gobierno de Nicaragua dotarse de una legislación laboral que contribuye al proceso de democratización, garantizando los derechos fundamentales y humanos de los trabajadores, en particular los principios de libertad y pluralismo sindical, sin vulnerar un eficiente desarrollo empresarial y una comprensión amplia de los interlocutores sociales, sobre la necesidad de la negociación para la solución de los conflictos economicosociales.</w:t>
      </w:r>
    </w:p>
    <w:p w:rsidR="00C46E89" w:rsidRPr="00A3556F" w:rsidRDefault="00C46E89" w:rsidP="00C46E89">
      <w:pPr>
        <w:autoSpaceDE w:val="0"/>
        <w:autoSpaceDN w:val="0"/>
        <w:adjustRightInd w:val="0"/>
        <w:spacing w:after="240"/>
      </w:pPr>
      <w:r w:rsidRPr="00A3556F">
        <w:rPr>
          <w:lang w:val="es-ES_tradnl"/>
        </w:rPr>
        <w:t>188.</w:t>
      </w:r>
      <w:r w:rsidRPr="00A3556F">
        <w:rPr>
          <w:lang w:val="es-ES_tradnl"/>
        </w:rPr>
        <w:tab/>
      </w:r>
      <w:r w:rsidRPr="00A3556F">
        <w:t xml:space="preserve">La libertad sindical en Nicaragua está garantizada por disposiciones de la Constitución política:  "En Nicaragua existe plena libertad sindical.  Los trabajadores se organizan voluntariamente en sindicatos y </w:t>
      </w:r>
      <w:r>
        <w:t>é</w:t>
      </w:r>
      <w:r w:rsidRPr="00A3556F">
        <w:t>stos podrán constituirse conforme la ley.  Ningún trabajador está obligado a pertenecer a determinado sindicato, ni renunciar al que pertenezca.  Se reconoce la plena autonomía sindical y se respeta el fuero sindical".</w:t>
      </w:r>
    </w:p>
    <w:p w:rsidR="00C46E89" w:rsidRPr="00A3556F" w:rsidRDefault="00C46E89" w:rsidP="00C46E89">
      <w:pPr>
        <w:autoSpaceDE w:val="0"/>
        <w:autoSpaceDN w:val="0"/>
        <w:adjustRightInd w:val="0"/>
        <w:spacing w:after="240"/>
      </w:pPr>
      <w:r w:rsidRPr="00A3556F">
        <w:t>189.</w:t>
      </w:r>
      <w:r w:rsidRPr="00A3556F">
        <w:tab/>
        <w:t>El sindicato puede estar constituido por trabajadores o empleadores, para la representación y defensa de sus respectivos intereses.  La constitución de sindicatos no necesita autorización previa, según el párrafo</w:t>
      </w:r>
      <w:r>
        <w:t xml:space="preserve"> 1</w:t>
      </w:r>
      <w:r w:rsidRPr="00A3556F">
        <w:t xml:space="preserve"> del artículo 203 del Código del Trabajo.</w:t>
      </w:r>
    </w:p>
    <w:p w:rsidR="00C46E89" w:rsidRPr="00A3556F" w:rsidRDefault="00C46E89" w:rsidP="00C46E89">
      <w:pPr>
        <w:tabs>
          <w:tab w:val="left" w:pos="360"/>
        </w:tabs>
        <w:autoSpaceDE w:val="0"/>
        <w:autoSpaceDN w:val="0"/>
        <w:adjustRightInd w:val="0"/>
        <w:spacing w:after="240"/>
      </w:pPr>
      <w:r w:rsidRPr="00A3556F">
        <w:t>190.</w:t>
      </w:r>
      <w:r w:rsidRPr="00A3556F">
        <w:tab/>
        <w:t>Los sindicatos tienen derecho a:</w:t>
      </w:r>
    </w:p>
    <w:p w:rsidR="00C46E89" w:rsidRPr="00A3556F" w:rsidRDefault="00C46E89" w:rsidP="00C46E89">
      <w:pPr>
        <w:pStyle w:val="BodyText"/>
        <w:spacing w:after="240"/>
        <w:ind w:left="1134" w:hanging="567"/>
        <w:jc w:val="left"/>
        <w:rPr>
          <w:szCs w:val="24"/>
        </w:rPr>
      </w:pPr>
      <w:r w:rsidRPr="00A3556F">
        <w:rPr>
          <w:szCs w:val="24"/>
        </w:rPr>
        <w:t>a)</w:t>
      </w:r>
      <w:r w:rsidRPr="00A3556F">
        <w:rPr>
          <w:szCs w:val="24"/>
        </w:rPr>
        <w:tab/>
        <w:t>Redactar libremente sus estatutos y reglamentos;</w:t>
      </w:r>
    </w:p>
    <w:p w:rsidR="00C46E89" w:rsidRPr="00A3556F" w:rsidRDefault="00C46E89" w:rsidP="00C46E89">
      <w:pPr>
        <w:pStyle w:val="BodyText"/>
        <w:spacing w:after="240"/>
        <w:ind w:left="1134" w:hanging="567"/>
        <w:jc w:val="left"/>
        <w:rPr>
          <w:szCs w:val="24"/>
        </w:rPr>
      </w:pPr>
      <w:r w:rsidRPr="00A3556F">
        <w:rPr>
          <w:szCs w:val="24"/>
        </w:rPr>
        <w:t>b)</w:t>
      </w:r>
      <w:r w:rsidRPr="00A3556F">
        <w:rPr>
          <w:szCs w:val="24"/>
        </w:rPr>
        <w:tab/>
        <w:t>Elegir libremente a sus representantes;</w:t>
      </w:r>
    </w:p>
    <w:p w:rsidR="00C46E89" w:rsidRPr="00A3556F" w:rsidRDefault="00C46E89" w:rsidP="00C46E89">
      <w:pPr>
        <w:pStyle w:val="BodyText"/>
        <w:spacing w:after="240"/>
        <w:ind w:left="1134" w:hanging="567"/>
        <w:jc w:val="left"/>
        <w:rPr>
          <w:szCs w:val="24"/>
        </w:rPr>
      </w:pPr>
      <w:r w:rsidRPr="00A3556F">
        <w:rPr>
          <w:szCs w:val="24"/>
        </w:rPr>
        <w:t>c)</w:t>
      </w:r>
      <w:r w:rsidRPr="00A3556F">
        <w:rPr>
          <w:szCs w:val="24"/>
        </w:rPr>
        <w:tab/>
        <w:t>Elegir su estructura orgánica, administración y actividades;</w:t>
      </w:r>
    </w:p>
    <w:p w:rsidR="00C46E89" w:rsidRPr="00A3556F" w:rsidRDefault="00C46E89" w:rsidP="00C46E89">
      <w:pPr>
        <w:pStyle w:val="BodyText"/>
        <w:spacing w:after="240"/>
        <w:ind w:left="1134" w:hanging="567"/>
        <w:jc w:val="left"/>
        <w:rPr>
          <w:snapToGrid w:val="0"/>
          <w:szCs w:val="24"/>
        </w:rPr>
      </w:pPr>
      <w:r w:rsidRPr="00A3556F">
        <w:rPr>
          <w:szCs w:val="24"/>
        </w:rPr>
        <w:t>d)</w:t>
      </w:r>
      <w:r w:rsidRPr="00A3556F">
        <w:rPr>
          <w:szCs w:val="24"/>
        </w:rPr>
        <w:tab/>
        <w:t>Formular su programa de acción.</w:t>
      </w:r>
    </w:p>
    <w:p w:rsidR="003A45FC" w:rsidRPr="006F4406" w:rsidRDefault="003A45FC" w:rsidP="003A45FC">
      <w:pPr>
        <w:pStyle w:val="BodyText"/>
        <w:numPr>
          <w:ilvl w:val="0"/>
          <w:numId w:val="31"/>
        </w:numPr>
        <w:tabs>
          <w:tab w:val="clear" w:pos="3114"/>
        </w:tabs>
        <w:spacing w:after="240"/>
        <w:ind w:left="960"/>
        <w:rPr>
          <w:szCs w:val="24"/>
        </w:rPr>
      </w:pPr>
      <w:r w:rsidRPr="006F4406">
        <w:rPr>
          <w:szCs w:val="24"/>
        </w:rPr>
        <w:t>Redactar libremente sus estatutos y reglamentos;</w:t>
      </w:r>
    </w:p>
    <w:p w:rsidR="003A45FC" w:rsidRPr="006F4406" w:rsidRDefault="003A45FC" w:rsidP="003A45FC">
      <w:pPr>
        <w:pStyle w:val="BodyText"/>
        <w:numPr>
          <w:ilvl w:val="0"/>
          <w:numId w:val="31"/>
        </w:numPr>
        <w:tabs>
          <w:tab w:val="clear" w:pos="3114"/>
        </w:tabs>
        <w:spacing w:after="240"/>
        <w:ind w:left="960"/>
        <w:rPr>
          <w:szCs w:val="24"/>
        </w:rPr>
      </w:pPr>
      <w:r w:rsidRPr="006F4406">
        <w:rPr>
          <w:szCs w:val="24"/>
        </w:rPr>
        <w:t>Elegir libremente a sus representantes;</w:t>
      </w:r>
    </w:p>
    <w:p w:rsidR="003A45FC" w:rsidRPr="006F4406" w:rsidRDefault="003A45FC" w:rsidP="003A45FC">
      <w:pPr>
        <w:pStyle w:val="BodyText"/>
        <w:numPr>
          <w:ilvl w:val="0"/>
          <w:numId w:val="31"/>
        </w:numPr>
        <w:tabs>
          <w:tab w:val="clear" w:pos="3114"/>
        </w:tabs>
        <w:spacing w:after="240"/>
        <w:ind w:left="960"/>
        <w:rPr>
          <w:szCs w:val="24"/>
        </w:rPr>
      </w:pPr>
      <w:r w:rsidRPr="006F4406">
        <w:rPr>
          <w:szCs w:val="24"/>
        </w:rPr>
        <w:t>Elegir su estructura orgánica, administración y actividades;</w:t>
      </w:r>
    </w:p>
    <w:p w:rsidR="003A45FC" w:rsidRPr="006F4406" w:rsidRDefault="003A45FC" w:rsidP="003A45FC">
      <w:pPr>
        <w:pStyle w:val="BodyText"/>
        <w:numPr>
          <w:ilvl w:val="0"/>
          <w:numId w:val="31"/>
        </w:numPr>
        <w:tabs>
          <w:tab w:val="clear" w:pos="3114"/>
        </w:tabs>
        <w:spacing w:after="240"/>
        <w:ind w:left="960"/>
        <w:rPr>
          <w:szCs w:val="24"/>
        </w:rPr>
      </w:pPr>
      <w:r w:rsidRPr="006F4406">
        <w:rPr>
          <w:szCs w:val="24"/>
        </w:rPr>
        <w:t>Formular su programa de acción.</w:t>
      </w:r>
    </w:p>
    <w:p w:rsidR="003A45FC" w:rsidRDefault="003A45FC" w:rsidP="003A45FC">
      <w:pPr>
        <w:autoSpaceDE w:val="0"/>
        <w:autoSpaceDN w:val="0"/>
        <w:adjustRightInd w:val="0"/>
        <w:spacing w:after="240"/>
        <w:rPr>
          <w:color w:val="000000"/>
          <w:lang w:val="es-ES_tradnl"/>
        </w:rPr>
      </w:pPr>
      <w:r>
        <w:rPr>
          <w:color w:val="000000"/>
          <w:lang w:val="es-ES_tradnl"/>
        </w:rPr>
        <w:t>191.</w:t>
      </w:r>
      <w:r>
        <w:rPr>
          <w:color w:val="000000"/>
          <w:lang w:val="es-ES_tradnl"/>
        </w:rPr>
        <w:tab/>
      </w:r>
      <w:r w:rsidRPr="006F4406">
        <w:rPr>
          <w:color w:val="000000"/>
          <w:lang w:val="es-ES_tradnl"/>
        </w:rPr>
        <w:t>En el año 1994 en la RAAN se forma el Sindicato de Pescadores del Atlántico Nor</w:t>
      </w:r>
      <w:r>
        <w:rPr>
          <w:color w:val="000000"/>
          <w:lang w:val="es-ES_tradnl"/>
        </w:rPr>
        <w:t>te (SPAN) y junto al Sindicato L</w:t>
      </w:r>
      <w:r w:rsidRPr="006F4406">
        <w:rPr>
          <w:color w:val="000000"/>
          <w:lang w:val="es-ES_tradnl"/>
        </w:rPr>
        <w:t xml:space="preserve">os Delfines lograron negociar un </w:t>
      </w:r>
      <w:r>
        <w:rPr>
          <w:color w:val="000000"/>
          <w:lang w:val="es-ES_tradnl"/>
        </w:rPr>
        <w:t>c</w:t>
      </w:r>
      <w:r w:rsidRPr="006F4406">
        <w:rPr>
          <w:color w:val="000000"/>
          <w:lang w:val="es-ES_tradnl"/>
        </w:rPr>
        <w:t xml:space="preserve">onvenio </w:t>
      </w:r>
      <w:r>
        <w:rPr>
          <w:color w:val="000000"/>
          <w:lang w:val="es-ES_tradnl"/>
        </w:rPr>
        <w:t>c</w:t>
      </w:r>
      <w:r w:rsidRPr="006F4406">
        <w:rPr>
          <w:color w:val="000000"/>
          <w:lang w:val="es-ES_tradnl"/>
        </w:rPr>
        <w:t>o</w:t>
      </w:r>
      <w:r>
        <w:rPr>
          <w:color w:val="000000"/>
          <w:lang w:val="es-ES_tradnl"/>
        </w:rPr>
        <w:t>lectivo con las y los empleadore</w:t>
      </w:r>
      <w:r w:rsidRPr="006F4406">
        <w:rPr>
          <w:color w:val="000000"/>
          <w:lang w:val="es-ES_tradnl"/>
        </w:rPr>
        <w:t xml:space="preserve">s del gremio y </w:t>
      </w:r>
      <w:r w:rsidRPr="00A24A67">
        <w:t>las</w:t>
      </w:r>
      <w:r w:rsidRPr="006F4406">
        <w:rPr>
          <w:color w:val="000000"/>
          <w:lang w:val="es-ES_tradnl"/>
        </w:rPr>
        <w:t xml:space="preserve"> autoridades regionales como testigos</w:t>
      </w:r>
      <w:r>
        <w:rPr>
          <w:color w:val="000000"/>
          <w:lang w:val="es-ES_tradnl"/>
        </w:rPr>
        <w:t xml:space="preserve">.  </w:t>
      </w:r>
      <w:r w:rsidRPr="006F4406">
        <w:rPr>
          <w:color w:val="000000"/>
          <w:lang w:val="es-ES_tradnl"/>
        </w:rPr>
        <w:t xml:space="preserve">Este Convenio vino a mejorar la situación laboral de las y los trabajadores de la pesca en la RAAN. </w:t>
      </w:r>
    </w:p>
    <w:p w:rsidR="003A45FC" w:rsidRPr="006F4406" w:rsidRDefault="003A45FC" w:rsidP="003A45FC">
      <w:pPr>
        <w:autoSpaceDE w:val="0"/>
        <w:autoSpaceDN w:val="0"/>
        <w:adjustRightInd w:val="0"/>
        <w:spacing w:after="240"/>
        <w:rPr>
          <w:lang w:val="es-ES_tradnl"/>
        </w:rPr>
      </w:pPr>
      <w:r>
        <w:rPr>
          <w:lang w:val="es-ES_tradnl"/>
        </w:rPr>
        <w:t>192.</w:t>
      </w:r>
      <w:r>
        <w:rPr>
          <w:lang w:val="es-ES_tradnl"/>
        </w:rPr>
        <w:tab/>
      </w:r>
      <w:r w:rsidRPr="006F4406">
        <w:rPr>
          <w:lang w:val="es-ES_tradnl"/>
        </w:rPr>
        <w:t xml:space="preserve">De igual manera, en el año 1997 surge nuevamente el interés de un </w:t>
      </w:r>
      <w:r>
        <w:rPr>
          <w:lang w:val="es-ES_tradnl"/>
        </w:rPr>
        <w:t>s</w:t>
      </w:r>
      <w:r w:rsidRPr="006F4406">
        <w:rPr>
          <w:lang w:val="es-ES_tradnl"/>
        </w:rPr>
        <w:t>indicato después de una huelga de todos los capitanes de la flota camaronera de la empresa norteamericana Gulf King ubicada en el Bluff (</w:t>
      </w:r>
      <w:r>
        <w:rPr>
          <w:lang w:val="es-ES_tradnl"/>
        </w:rPr>
        <w:t>R</w:t>
      </w:r>
      <w:r w:rsidRPr="006F4406">
        <w:rPr>
          <w:lang w:val="es-ES_tradnl"/>
        </w:rPr>
        <w:t xml:space="preserve">egión </w:t>
      </w:r>
      <w:r>
        <w:rPr>
          <w:lang w:val="es-ES_tradnl"/>
        </w:rPr>
        <w:t>A</w:t>
      </w:r>
      <w:r w:rsidRPr="006F4406">
        <w:rPr>
          <w:lang w:val="es-ES_tradnl"/>
        </w:rPr>
        <w:t xml:space="preserve">utónoma del Atlántico </w:t>
      </w:r>
      <w:r>
        <w:rPr>
          <w:lang w:val="es-ES_tradnl"/>
        </w:rPr>
        <w:t>S</w:t>
      </w:r>
      <w:r w:rsidRPr="006F4406">
        <w:rPr>
          <w:lang w:val="es-ES_tradnl"/>
        </w:rPr>
        <w:t>ur).</w:t>
      </w:r>
      <w:r>
        <w:rPr>
          <w:lang w:val="es-ES_tradnl"/>
        </w:rPr>
        <w:t xml:space="preserve"> </w:t>
      </w:r>
      <w:r w:rsidRPr="006F4406">
        <w:rPr>
          <w:lang w:val="es-ES_tradnl"/>
        </w:rPr>
        <w:t xml:space="preserve"> Las </w:t>
      </w:r>
      <w:r>
        <w:rPr>
          <w:lang w:val="es-ES_tradnl"/>
        </w:rPr>
        <w:t xml:space="preserve">y </w:t>
      </w:r>
      <w:r w:rsidRPr="006F4406">
        <w:rPr>
          <w:lang w:val="es-ES_tradnl"/>
        </w:rPr>
        <w:t>los tra</w:t>
      </w:r>
      <w:r>
        <w:rPr>
          <w:lang w:val="es-ES_tradnl"/>
        </w:rPr>
        <w:t xml:space="preserve">bajadores </w:t>
      </w:r>
      <w:r w:rsidRPr="006F4406">
        <w:rPr>
          <w:lang w:val="es-ES_tradnl"/>
        </w:rPr>
        <w:t xml:space="preserve">protestaron debido al mal trato </w:t>
      </w:r>
      <w:r w:rsidRPr="00A24A67">
        <w:t>que</w:t>
      </w:r>
      <w:r w:rsidRPr="006F4406">
        <w:rPr>
          <w:lang w:val="es-ES_tradnl"/>
        </w:rPr>
        <w:t xml:space="preserve"> recibían de esa empresa. </w:t>
      </w:r>
      <w:r>
        <w:rPr>
          <w:lang w:val="es-ES_tradnl"/>
        </w:rPr>
        <w:t xml:space="preserve"> </w:t>
      </w:r>
      <w:r w:rsidRPr="006F4406">
        <w:rPr>
          <w:lang w:val="es-ES_tradnl"/>
        </w:rPr>
        <w:t xml:space="preserve">En esas circunstancias, para luchar por sus derechos laborales se organizaron y obtuvieron la personería jurídica ante el Ministerio del Trabajo (MITRAB) del Sindicato de Trabajadores del Mar y Similares (SINTRAMARSI) en la RAAS.  SNTRAMARSI aglutina trabajadores del buceo, cayuqueros, marinos, capitanes y a las mujeres de las plantas maquiladoras de Bluefields, el Bluff, Corn Island, la </w:t>
      </w:r>
      <w:r>
        <w:rPr>
          <w:lang w:val="es-ES_tradnl"/>
        </w:rPr>
        <w:t>c</w:t>
      </w:r>
      <w:r w:rsidRPr="006F4406">
        <w:rPr>
          <w:lang w:val="es-ES_tradnl"/>
        </w:rPr>
        <w:t xml:space="preserve">uenca de Laguna de Perlas y la </w:t>
      </w:r>
      <w:r>
        <w:rPr>
          <w:lang w:val="es-ES_tradnl"/>
        </w:rPr>
        <w:t>d</w:t>
      </w:r>
      <w:r w:rsidRPr="006F4406">
        <w:rPr>
          <w:lang w:val="es-ES_tradnl"/>
        </w:rPr>
        <w:t xml:space="preserve">esembocadura del </w:t>
      </w:r>
      <w:r>
        <w:rPr>
          <w:lang w:val="es-ES_tradnl"/>
        </w:rPr>
        <w:t>r</w:t>
      </w:r>
      <w:r w:rsidRPr="006F4406">
        <w:rPr>
          <w:lang w:val="es-ES_tradnl"/>
        </w:rPr>
        <w:t>ío Grande de Matagalpa.</w:t>
      </w:r>
    </w:p>
    <w:p w:rsidR="003A45FC" w:rsidRPr="006F4406" w:rsidRDefault="003A45FC" w:rsidP="003A45FC">
      <w:pPr>
        <w:autoSpaceDE w:val="0"/>
        <w:autoSpaceDN w:val="0"/>
        <w:adjustRightInd w:val="0"/>
        <w:spacing w:after="240"/>
        <w:rPr>
          <w:lang w:val="es-ES_tradnl"/>
        </w:rPr>
      </w:pPr>
      <w:r>
        <w:rPr>
          <w:lang w:val="es-ES_tradnl"/>
        </w:rPr>
        <w:t>193.</w:t>
      </w:r>
      <w:r>
        <w:rPr>
          <w:lang w:val="es-ES_tradnl"/>
        </w:rPr>
        <w:tab/>
      </w:r>
      <w:r w:rsidRPr="006F4406">
        <w:rPr>
          <w:lang w:val="es-ES_tradnl"/>
        </w:rPr>
        <w:t xml:space="preserve">Asimismo, en </w:t>
      </w:r>
      <w:r>
        <w:rPr>
          <w:lang w:val="es-ES_tradnl"/>
        </w:rPr>
        <w:t>el</w:t>
      </w:r>
      <w:r w:rsidRPr="006F4406">
        <w:rPr>
          <w:lang w:val="es-ES_tradnl"/>
        </w:rPr>
        <w:t xml:space="preserve"> año 2000 aparece el Sindicato de Buzos de la </w:t>
      </w:r>
      <w:r>
        <w:rPr>
          <w:lang w:val="es-ES_tradnl"/>
        </w:rPr>
        <w:t>R</w:t>
      </w:r>
      <w:r w:rsidRPr="006F4406">
        <w:rPr>
          <w:lang w:val="es-ES_tradnl"/>
        </w:rPr>
        <w:t xml:space="preserve">egión </w:t>
      </w:r>
      <w:r>
        <w:rPr>
          <w:lang w:val="es-ES_tradnl"/>
        </w:rPr>
        <w:t>A</w:t>
      </w:r>
      <w:r w:rsidRPr="006F4406">
        <w:rPr>
          <w:lang w:val="es-ES_tradnl"/>
        </w:rPr>
        <w:t xml:space="preserve">utónoma del </w:t>
      </w:r>
      <w:r>
        <w:rPr>
          <w:lang w:val="es-ES_tradnl"/>
        </w:rPr>
        <w:t>Atlántico Norte</w:t>
      </w:r>
      <w:r w:rsidRPr="006F4406">
        <w:rPr>
          <w:lang w:val="es-ES_tradnl"/>
        </w:rPr>
        <w:t xml:space="preserve"> (SIBURAAN) y con el apoyo del Ministerio del Trabajo de la RAAN y del </w:t>
      </w:r>
      <w:r>
        <w:rPr>
          <w:lang w:val="es-ES_tradnl"/>
        </w:rPr>
        <w:t>c</w:t>
      </w:r>
      <w:r w:rsidRPr="006F4406">
        <w:rPr>
          <w:lang w:val="es-ES_tradnl"/>
        </w:rPr>
        <w:t xml:space="preserve">onsejo de </w:t>
      </w:r>
      <w:r>
        <w:rPr>
          <w:lang w:val="es-ES_tradnl"/>
        </w:rPr>
        <w:t>a</w:t>
      </w:r>
      <w:r w:rsidRPr="006F4406">
        <w:rPr>
          <w:lang w:val="es-ES_tradnl"/>
        </w:rPr>
        <w:t xml:space="preserve">ncianos, esta organización logró negociar un nuevo acuerdo con la Asociación Pesquera Atlántico Norte (APAN), que representa los intereses de las plantas procesadoras de mariscos y exportadoras de la RAAN. </w:t>
      </w:r>
    </w:p>
    <w:p w:rsidR="003A45FC" w:rsidRPr="006F4406" w:rsidRDefault="003A45FC" w:rsidP="003A45FC">
      <w:pPr>
        <w:autoSpaceDE w:val="0"/>
        <w:autoSpaceDN w:val="0"/>
        <w:adjustRightInd w:val="0"/>
        <w:spacing w:after="240"/>
        <w:rPr>
          <w:lang w:val="es-ES_tradnl"/>
        </w:rPr>
      </w:pPr>
      <w:r>
        <w:rPr>
          <w:lang w:val="es-ES_tradnl"/>
        </w:rPr>
        <w:t>194.</w:t>
      </w:r>
      <w:r>
        <w:rPr>
          <w:lang w:val="es-ES_tradnl"/>
        </w:rPr>
        <w:tab/>
      </w:r>
      <w:r w:rsidRPr="006F4406">
        <w:t xml:space="preserve">La </w:t>
      </w:r>
      <w:r>
        <w:t>n</w:t>
      </w:r>
      <w:r w:rsidRPr="006F4406">
        <w:t xml:space="preserve">egociación </w:t>
      </w:r>
      <w:r>
        <w:t>c</w:t>
      </w:r>
      <w:r w:rsidRPr="006F4406">
        <w:t>olectiva ha adquirido un importante desarrollo en nuestra</w:t>
      </w:r>
      <w:r>
        <w:t xml:space="preserve"> cultura sindical y empresarial</w:t>
      </w:r>
      <w:r w:rsidRPr="006F4406">
        <w:t xml:space="preserve"> que se orienta a la </w:t>
      </w:r>
      <w:r w:rsidRPr="0090194E">
        <w:rPr>
          <w:color w:val="000000"/>
          <w:lang w:val="es-ES_tradnl"/>
        </w:rPr>
        <w:t>creación</w:t>
      </w:r>
      <w:r w:rsidRPr="006F4406">
        <w:t xml:space="preserve"> de marcos contractuales e institucionales como la </w:t>
      </w:r>
      <w:r>
        <w:t>c</w:t>
      </w:r>
      <w:r w:rsidRPr="006F4406">
        <w:t xml:space="preserve">onvención </w:t>
      </w:r>
      <w:r>
        <w:t>c</w:t>
      </w:r>
      <w:r w:rsidRPr="006F4406">
        <w:t>olectiva y la necesidad de actualizar el conjunto de normas reguladoras, de las relaciones entre empleadores y trabajadores haciendo más flexible, si cabe</w:t>
      </w:r>
      <w:r>
        <w:t>,</w:t>
      </w:r>
      <w:r w:rsidRPr="006F4406">
        <w:t xml:space="preserve"> dichas relaciones </w:t>
      </w:r>
      <w:r>
        <w:noBreakHyphen/>
      </w:r>
      <w:r w:rsidRPr="006F4406">
        <w:t>sin</w:t>
      </w:r>
      <w:r>
        <w:t> </w:t>
      </w:r>
      <w:r w:rsidRPr="006F4406">
        <w:t>desconocer el papel del Estado en el manejo tripartito de la realidad sociolaboral del país.</w:t>
      </w:r>
    </w:p>
    <w:p w:rsidR="003A45FC" w:rsidRPr="006F4406" w:rsidRDefault="003A45FC" w:rsidP="003A45FC">
      <w:pPr>
        <w:autoSpaceDE w:val="0"/>
        <w:autoSpaceDN w:val="0"/>
        <w:adjustRightInd w:val="0"/>
        <w:spacing w:after="240"/>
        <w:rPr>
          <w:lang w:val="es-ES_tradnl"/>
        </w:rPr>
      </w:pPr>
      <w:r>
        <w:t>195.</w:t>
      </w:r>
      <w:r>
        <w:tab/>
      </w:r>
      <w:r w:rsidRPr="006F4406">
        <w:t xml:space="preserve">En Nicaragua se reconoce y se garantiza el derecho inalienable de las y los trabajadores para que en defensa de sus </w:t>
      </w:r>
      <w:r w:rsidRPr="0090194E">
        <w:rPr>
          <w:color w:val="000000"/>
          <w:lang w:val="es-ES_tradnl"/>
        </w:rPr>
        <w:t>intereses</w:t>
      </w:r>
      <w:r w:rsidRPr="006F4406">
        <w:t xml:space="preserve"> particulares o gremiales, celebren con las y los empleadores: contratos individuales y convenios colectivos, de conformidad </w:t>
      </w:r>
      <w:r>
        <w:t>con e</w:t>
      </w:r>
      <w:r w:rsidRPr="006F4406">
        <w:t>l artículo 88 de la Constitución Política.</w:t>
      </w:r>
    </w:p>
    <w:p w:rsidR="003A45FC" w:rsidRPr="006F4406" w:rsidRDefault="003A45FC" w:rsidP="00C61C79">
      <w:pPr>
        <w:keepNext/>
        <w:autoSpaceDE w:val="0"/>
        <w:autoSpaceDN w:val="0"/>
        <w:adjustRightInd w:val="0"/>
        <w:spacing w:after="240"/>
        <w:ind w:right="-227"/>
        <w:jc w:val="both"/>
        <w:rPr>
          <w:b/>
          <w:bCs/>
          <w:iCs/>
          <w:color w:val="000000"/>
          <w:lang w:val="es-ES_tradnl"/>
        </w:rPr>
      </w:pPr>
      <w:r>
        <w:rPr>
          <w:b/>
          <w:bCs/>
          <w:iCs/>
          <w:color w:val="000000"/>
          <w:lang w:val="es-ES_tradnl"/>
        </w:rPr>
        <w:t>10.</w:t>
      </w:r>
      <w:r>
        <w:rPr>
          <w:b/>
          <w:bCs/>
          <w:iCs/>
          <w:color w:val="000000"/>
          <w:lang w:val="es-ES_tradnl"/>
        </w:rPr>
        <w:tab/>
        <w:t>Derecho a la salud pública</w:t>
      </w:r>
    </w:p>
    <w:p w:rsidR="003A45FC" w:rsidRPr="001D439A" w:rsidRDefault="003A45FC" w:rsidP="003A45FC">
      <w:pPr>
        <w:autoSpaceDE w:val="0"/>
        <w:autoSpaceDN w:val="0"/>
        <w:adjustRightInd w:val="0"/>
        <w:spacing w:after="240"/>
        <w:rPr>
          <w:lang w:val="es-ES_tradnl"/>
        </w:rPr>
      </w:pPr>
      <w:r>
        <w:rPr>
          <w:lang w:val="es-ES_tradnl"/>
        </w:rPr>
        <w:t>196.</w:t>
      </w:r>
      <w:r>
        <w:rPr>
          <w:lang w:val="es-ES_tradnl"/>
        </w:rPr>
        <w:tab/>
      </w:r>
      <w:r w:rsidRPr="001D439A">
        <w:rPr>
          <w:lang w:val="es-ES_tradnl"/>
        </w:rPr>
        <w:t xml:space="preserve">Las principales disposiciones constitucionales establecen que los servicios de educación, salud y seguridad social, son deberes indeclinables del Estado, el cual está obligado a mejorarlos, ampliarlos y a </w:t>
      </w:r>
      <w:r w:rsidRPr="0090194E">
        <w:rPr>
          <w:color w:val="000000"/>
          <w:lang w:val="es-ES_tradnl"/>
        </w:rPr>
        <w:t>prestarlos</w:t>
      </w:r>
      <w:r w:rsidRPr="001D439A">
        <w:rPr>
          <w:lang w:val="es-ES_tradnl"/>
        </w:rPr>
        <w:t xml:space="preserve"> sin exclusiones</w:t>
      </w:r>
      <w:r>
        <w:rPr>
          <w:lang w:val="es-ES_tradnl"/>
        </w:rPr>
        <w:t xml:space="preserve">.  </w:t>
      </w:r>
      <w:r w:rsidRPr="001D439A">
        <w:rPr>
          <w:lang w:val="es-ES_tradnl"/>
        </w:rPr>
        <w:t>Las instalaciones e infraestructura de dichos servicios propiedad del Estado, no pueden ser enajenados bajo ninguna modalidad</w:t>
      </w:r>
      <w:r>
        <w:rPr>
          <w:lang w:val="es-ES_tradnl"/>
        </w:rPr>
        <w:t xml:space="preserve">.  </w:t>
      </w:r>
      <w:r w:rsidRPr="001D439A">
        <w:rPr>
          <w:lang w:val="es-ES_tradnl"/>
        </w:rPr>
        <w:t>Se garantiza la gratuidad de la salud para los sectores vulnerables de la población, priorizando el cumplimiento de los programas maternoinfantiles</w:t>
      </w:r>
      <w:r>
        <w:rPr>
          <w:lang w:val="es-ES_tradnl"/>
        </w:rPr>
        <w:t xml:space="preserve">.  </w:t>
      </w:r>
      <w:r w:rsidRPr="001D439A">
        <w:rPr>
          <w:lang w:val="es-ES_tradnl"/>
        </w:rPr>
        <w:t>Asimismo, los servicios estatales de salud y educación deberán ser ampliados y fortalecidos</w:t>
      </w:r>
      <w:r w:rsidRPr="001D439A">
        <w:rPr>
          <w:color w:val="007F7F"/>
          <w:lang w:val="es-ES_tradnl"/>
        </w:rPr>
        <w:t xml:space="preserve">. </w:t>
      </w:r>
      <w:r w:rsidRPr="001D439A">
        <w:rPr>
          <w:color w:val="000000"/>
          <w:lang w:val="es-ES_tradnl"/>
        </w:rPr>
        <w:t xml:space="preserve"> </w:t>
      </w:r>
    </w:p>
    <w:p w:rsidR="003A45FC" w:rsidRPr="0090194E" w:rsidRDefault="003A45FC" w:rsidP="00C61C79">
      <w:pPr>
        <w:autoSpaceDE w:val="0"/>
        <w:autoSpaceDN w:val="0"/>
        <w:adjustRightInd w:val="0"/>
        <w:spacing w:after="240"/>
        <w:ind w:left="567"/>
        <w:rPr>
          <w:b/>
          <w:iCs/>
          <w:lang w:val="es-ES_tradnl"/>
        </w:rPr>
      </w:pPr>
      <w:r w:rsidRPr="0090194E">
        <w:rPr>
          <w:b/>
          <w:iCs/>
          <w:lang w:val="es-ES_tradnl"/>
        </w:rPr>
        <w:t>La salud de los pueblos indígenas</w:t>
      </w:r>
    </w:p>
    <w:p w:rsidR="003A45FC" w:rsidRPr="006F4406" w:rsidRDefault="003A45FC" w:rsidP="003A45FC">
      <w:pPr>
        <w:autoSpaceDE w:val="0"/>
        <w:autoSpaceDN w:val="0"/>
        <w:adjustRightInd w:val="0"/>
        <w:spacing w:after="240"/>
        <w:rPr>
          <w:lang w:val="es-ES_tradnl"/>
        </w:rPr>
      </w:pPr>
      <w:r>
        <w:rPr>
          <w:lang w:val="es-ES_tradnl"/>
        </w:rPr>
        <w:t>197.</w:t>
      </w:r>
      <w:r>
        <w:rPr>
          <w:lang w:val="es-ES_tradnl"/>
        </w:rPr>
        <w:tab/>
      </w:r>
      <w:r w:rsidRPr="006F4406">
        <w:rPr>
          <w:lang w:val="es-ES_tradnl"/>
        </w:rPr>
        <w:t xml:space="preserve">Las y los habitantes de las </w:t>
      </w:r>
      <w:r>
        <w:rPr>
          <w:lang w:val="es-ES_tradnl"/>
        </w:rPr>
        <w:t>c</w:t>
      </w:r>
      <w:r w:rsidRPr="006F4406">
        <w:rPr>
          <w:lang w:val="es-ES_tradnl"/>
        </w:rPr>
        <w:t xml:space="preserve">omunidades de la </w:t>
      </w:r>
      <w:r>
        <w:rPr>
          <w:lang w:val="es-ES_tradnl"/>
        </w:rPr>
        <w:t>c</w:t>
      </w:r>
      <w:r w:rsidRPr="006F4406">
        <w:rPr>
          <w:lang w:val="es-ES_tradnl"/>
        </w:rPr>
        <w:t xml:space="preserve">osta </w:t>
      </w:r>
      <w:r>
        <w:rPr>
          <w:lang w:val="es-ES_tradnl"/>
        </w:rPr>
        <w:t>a</w:t>
      </w:r>
      <w:r w:rsidRPr="006F4406">
        <w:rPr>
          <w:lang w:val="es-ES_tradnl"/>
        </w:rPr>
        <w:t>tlántica tienen derecho a rescatar en forma científica y en coordinación con el sistema nacional de salud, los conocimientos de medicina natural acumulados a lo largo de su historia.</w:t>
      </w:r>
    </w:p>
    <w:p w:rsidR="003A45FC" w:rsidRPr="006F4406" w:rsidRDefault="003A45FC" w:rsidP="003A45FC">
      <w:pPr>
        <w:autoSpaceDE w:val="0"/>
        <w:autoSpaceDN w:val="0"/>
        <w:adjustRightInd w:val="0"/>
        <w:spacing w:after="240"/>
        <w:rPr>
          <w:lang w:val="es-ES_tradnl"/>
        </w:rPr>
      </w:pPr>
      <w:r>
        <w:rPr>
          <w:lang w:val="es-ES_tradnl"/>
        </w:rPr>
        <w:t>198.</w:t>
      </w:r>
      <w:r>
        <w:rPr>
          <w:lang w:val="es-ES_tradnl"/>
        </w:rPr>
        <w:tab/>
      </w:r>
      <w:r w:rsidRPr="006F4406">
        <w:rPr>
          <w:lang w:val="es-ES_tradnl"/>
        </w:rPr>
        <w:t xml:space="preserve">En el </w:t>
      </w:r>
      <w:r>
        <w:rPr>
          <w:lang w:val="es-ES_tradnl"/>
        </w:rPr>
        <w:t>r</w:t>
      </w:r>
      <w:r w:rsidRPr="006F4406">
        <w:rPr>
          <w:lang w:val="es-ES_tradnl"/>
        </w:rPr>
        <w:t>eglamento de la Ley</w:t>
      </w:r>
      <w:r>
        <w:rPr>
          <w:lang w:val="es-ES_tradnl"/>
        </w:rPr>
        <w:t xml:space="preserve"> Nº 28, </w:t>
      </w:r>
      <w:r w:rsidRPr="006F4406">
        <w:rPr>
          <w:lang w:val="es-ES_tradnl"/>
        </w:rPr>
        <w:t xml:space="preserve">se establece un </w:t>
      </w:r>
      <w:r>
        <w:rPr>
          <w:lang w:val="es-ES_tradnl"/>
        </w:rPr>
        <w:t>m</w:t>
      </w:r>
      <w:r w:rsidRPr="006F4406">
        <w:rPr>
          <w:lang w:val="es-NI"/>
        </w:rPr>
        <w:t xml:space="preserve">odelo </w:t>
      </w:r>
      <w:r>
        <w:rPr>
          <w:lang w:val="es-NI"/>
        </w:rPr>
        <w:t>r</w:t>
      </w:r>
      <w:r w:rsidRPr="006F4406">
        <w:rPr>
          <w:lang w:val="es-NI"/>
        </w:rPr>
        <w:t xml:space="preserve">egional de salud, el cual es conceptualizado como un conjunto de principios, normas, disposiciones, regímenes, planes, programas, </w:t>
      </w:r>
      <w:r w:rsidRPr="00A24A67">
        <w:t>intervenciones</w:t>
      </w:r>
      <w:r w:rsidRPr="006F4406">
        <w:rPr>
          <w:lang w:val="es-NI"/>
        </w:rPr>
        <w:t xml:space="preserve"> e instrumentos adoptados por las regiones autónomas</w:t>
      </w:r>
      <w:r>
        <w:rPr>
          <w:lang w:val="es-NI"/>
        </w:rPr>
        <w:t xml:space="preserve">.  </w:t>
      </w:r>
      <w:r w:rsidRPr="006F4406">
        <w:rPr>
          <w:lang w:val="es-NI"/>
        </w:rPr>
        <w:t>Por medio de resoluciones de ca</w:t>
      </w:r>
      <w:r>
        <w:rPr>
          <w:lang w:val="es-NI"/>
        </w:rPr>
        <w:t>rácter vinculante y obligatorio</w:t>
      </w:r>
      <w:r w:rsidRPr="006F4406">
        <w:rPr>
          <w:lang w:val="es-NI"/>
        </w:rPr>
        <w:t>, que orientan y dirigen la acción de salud en sus respectivas regiones autónomas.</w:t>
      </w:r>
      <w:r w:rsidRPr="006F4406">
        <w:rPr>
          <w:lang w:val="es-ES_tradnl"/>
        </w:rPr>
        <w:t xml:space="preserve">  </w:t>
      </w:r>
    </w:p>
    <w:p w:rsidR="003A45FC" w:rsidRPr="006F4406" w:rsidRDefault="003A45FC" w:rsidP="003A45FC">
      <w:pPr>
        <w:autoSpaceDE w:val="0"/>
        <w:autoSpaceDN w:val="0"/>
        <w:adjustRightInd w:val="0"/>
        <w:spacing w:after="240"/>
        <w:rPr>
          <w:color w:val="000000"/>
          <w:lang w:val="es-ES_tradnl"/>
        </w:rPr>
      </w:pPr>
      <w:r>
        <w:rPr>
          <w:color w:val="000000"/>
          <w:lang w:val="es-ES_tradnl"/>
        </w:rPr>
        <w:t>199.</w:t>
      </w:r>
      <w:r>
        <w:rPr>
          <w:color w:val="000000"/>
          <w:lang w:val="es-ES_tradnl"/>
        </w:rPr>
        <w:tab/>
      </w:r>
      <w:r w:rsidRPr="006F4406">
        <w:rPr>
          <w:color w:val="000000"/>
          <w:lang w:val="es-ES_tradnl"/>
        </w:rPr>
        <w:t xml:space="preserve">El artículo 12 de la Ley de </w:t>
      </w:r>
      <w:r>
        <w:rPr>
          <w:color w:val="000000"/>
          <w:lang w:val="es-ES_tradnl"/>
        </w:rPr>
        <w:t>u</w:t>
      </w:r>
      <w:r w:rsidRPr="006F4406">
        <w:rPr>
          <w:color w:val="000000"/>
          <w:lang w:val="es-ES_tradnl"/>
        </w:rPr>
        <w:t xml:space="preserve">so </w:t>
      </w:r>
      <w:r w:rsidRPr="002557BC">
        <w:rPr>
          <w:lang w:val="es-NI"/>
        </w:rPr>
        <w:t>oficial</w:t>
      </w:r>
      <w:r w:rsidRPr="006F4406">
        <w:rPr>
          <w:color w:val="000000"/>
          <w:lang w:val="es-ES_tradnl"/>
        </w:rPr>
        <w:t xml:space="preserve"> de las </w:t>
      </w:r>
      <w:r>
        <w:rPr>
          <w:color w:val="000000"/>
          <w:lang w:val="es-ES_tradnl"/>
        </w:rPr>
        <w:t>l</w:t>
      </w:r>
      <w:r w:rsidRPr="006F4406">
        <w:rPr>
          <w:color w:val="000000"/>
          <w:lang w:val="es-ES_tradnl"/>
        </w:rPr>
        <w:t xml:space="preserve">enguas de las </w:t>
      </w:r>
      <w:r>
        <w:rPr>
          <w:color w:val="000000"/>
          <w:lang w:val="es-ES_tradnl"/>
        </w:rPr>
        <w:t>c</w:t>
      </w:r>
      <w:r w:rsidRPr="006F4406">
        <w:rPr>
          <w:color w:val="000000"/>
          <w:lang w:val="es-ES_tradnl"/>
        </w:rPr>
        <w:t xml:space="preserve">omunidades de la </w:t>
      </w:r>
      <w:r>
        <w:rPr>
          <w:color w:val="000000"/>
          <w:lang w:val="es-ES_tradnl"/>
        </w:rPr>
        <w:t>c</w:t>
      </w:r>
      <w:r w:rsidRPr="006F4406">
        <w:rPr>
          <w:color w:val="000000"/>
          <w:lang w:val="es-ES_tradnl"/>
        </w:rPr>
        <w:t xml:space="preserve">osta </w:t>
      </w:r>
      <w:r>
        <w:rPr>
          <w:color w:val="000000"/>
          <w:lang w:val="es-ES_tradnl"/>
        </w:rPr>
        <w:t>a</w:t>
      </w:r>
      <w:r w:rsidRPr="006F4406">
        <w:rPr>
          <w:color w:val="000000"/>
          <w:lang w:val="es-ES_tradnl"/>
        </w:rPr>
        <w:t xml:space="preserve">tlántica de Nicaragua (Ley </w:t>
      </w:r>
      <w:r>
        <w:rPr>
          <w:color w:val="000000"/>
          <w:lang w:val="es-ES_tradnl"/>
        </w:rPr>
        <w:t>Nº</w:t>
      </w:r>
      <w:r w:rsidRPr="006F4406">
        <w:rPr>
          <w:color w:val="000000"/>
          <w:lang w:val="es-ES_tradnl"/>
        </w:rPr>
        <w:t xml:space="preserve"> 162), establece en mater</w:t>
      </w:r>
      <w:r>
        <w:rPr>
          <w:color w:val="000000"/>
          <w:lang w:val="es-ES_tradnl"/>
        </w:rPr>
        <w:t>ia de salud pú</w:t>
      </w:r>
      <w:r w:rsidRPr="006F4406">
        <w:rPr>
          <w:color w:val="000000"/>
          <w:lang w:val="es-ES_tradnl"/>
        </w:rPr>
        <w:t xml:space="preserve">blica que: </w:t>
      </w:r>
    </w:p>
    <w:p w:rsidR="003A45FC" w:rsidRPr="001D45D1" w:rsidRDefault="003A45FC" w:rsidP="003A45FC">
      <w:pPr>
        <w:autoSpaceDE w:val="0"/>
        <w:autoSpaceDN w:val="0"/>
        <w:adjustRightInd w:val="0"/>
        <w:spacing w:after="240"/>
        <w:ind w:left="567" w:right="567"/>
        <w:rPr>
          <w:iCs/>
          <w:color w:val="000000"/>
          <w:lang w:val="es-ES_tradnl"/>
        </w:rPr>
      </w:pPr>
      <w:r>
        <w:rPr>
          <w:iCs/>
          <w:color w:val="000000"/>
          <w:lang w:val="es-ES_tradnl"/>
        </w:rPr>
        <w:tab/>
        <w:t>"</w:t>
      </w:r>
      <w:r w:rsidRPr="001D45D1">
        <w:rPr>
          <w:iCs/>
          <w:color w:val="000000"/>
          <w:lang w:val="es-ES_tradnl"/>
        </w:rPr>
        <w:t xml:space="preserve">Los mensajes de </w:t>
      </w:r>
      <w:r>
        <w:rPr>
          <w:iCs/>
          <w:color w:val="000000"/>
          <w:lang w:val="es-ES_tradnl"/>
        </w:rPr>
        <w:t>s</w:t>
      </w:r>
      <w:r w:rsidRPr="001D45D1">
        <w:rPr>
          <w:iCs/>
          <w:color w:val="000000"/>
          <w:lang w:val="es-ES_tradnl"/>
        </w:rPr>
        <w:t xml:space="preserve">alud </w:t>
      </w:r>
      <w:r>
        <w:rPr>
          <w:iCs/>
          <w:color w:val="000000"/>
          <w:lang w:val="es-ES_tradnl"/>
        </w:rPr>
        <w:t>p</w:t>
      </w:r>
      <w:r w:rsidRPr="001D45D1">
        <w:rPr>
          <w:iCs/>
          <w:color w:val="000000"/>
          <w:lang w:val="es-ES_tradnl"/>
        </w:rPr>
        <w:t xml:space="preserve">ública deben ser elaborados y diseñados de acuerdo a las características culturales de las comunidades de la </w:t>
      </w:r>
      <w:r>
        <w:rPr>
          <w:iCs/>
          <w:color w:val="000000"/>
          <w:lang w:val="es-ES_tradnl"/>
        </w:rPr>
        <w:t>c</w:t>
      </w:r>
      <w:r w:rsidRPr="001D45D1">
        <w:rPr>
          <w:iCs/>
          <w:color w:val="000000"/>
          <w:lang w:val="es-ES_tradnl"/>
        </w:rPr>
        <w:t xml:space="preserve">osta </w:t>
      </w:r>
      <w:r>
        <w:rPr>
          <w:iCs/>
          <w:color w:val="000000"/>
          <w:lang w:val="es-ES_tradnl"/>
        </w:rPr>
        <w:t>a</w:t>
      </w:r>
      <w:r w:rsidRPr="001D45D1">
        <w:rPr>
          <w:iCs/>
          <w:color w:val="000000"/>
          <w:lang w:val="es-ES_tradnl"/>
        </w:rPr>
        <w:t>tlántica, también deben ser traducidos, y ampliamente divulgados en dichas lenguas</w:t>
      </w:r>
      <w:r>
        <w:rPr>
          <w:iCs/>
          <w:color w:val="000000"/>
          <w:lang w:val="es-ES_tradnl"/>
        </w:rPr>
        <w:t xml:space="preserve">.  </w:t>
      </w:r>
      <w:r w:rsidRPr="001D45D1">
        <w:rPr>
          <w:iCs/>
          <w:color w:val="000000"/>
          <w:lang w:val="es-ES_tradnl"/>
        </w:rPr>
        <w:t xml:space="preserve">En las unidades de salud que operan en estas </w:t>
      </w:r>
      <w:r>
        <w:rPr>
          <w:iCs/>
          <w:color w:val="000000"/>
          <w:lang w:val="es-ES_tradnl"/>
        </w:rPr>
        <w:t>r</w:t>
      </w:r>
      <w:r w:rsidRPr="001D45D1">
        <w:rPr>
          <w:iCs/>
          <w:color w:val="000000"/>
          <w:lang w:val="es-ES_tradnl"/>
        </w:rPr>
        <w:t xml:space="preserve">egiones </w:t>
      </w:r>
      <w:r>
        <w:rPr>
          <w:iCs/>
          <w:color w:val="000000"/>
          <w:lang w:val="es-ES_tradnl"/>
        </w:rPr>
        <w:t>a</w:t>
      </w:r>
      <w:r w:rsidRPr="001D45D1">
        <w:rPr>
          <w:iCs/>
          <w:color w:val="000000"/>
          <w:lang w:val="es-ES_tradnl"/>
        </w:rPr>
        <w:t>utónomas deberá asegurarse el servicio de intérprete y traductor cuando el caso lo requiera</w:t>
      </w:r>
      <w:r>
        <w:rPr>
          <w:iCs/>
          <w:color w:val="000000"/>
          <w:lang w:val="es-ES_tradnl"/>
        </w:rPr>
        <w:t>."</w:t>
      </w:r>
    </w:p>
    <w:p w:rsidR="003A45FC" w:rsidRPr="00AA2DC2" w:rsidRDefault="003A45FC" w:rsidP="003A45FC">
      <w:pPr>
        <w:autoSpaceDE w:val="0"/>
        <w:autoSpaceDN w:val="0"/>
        <w:adjustRightInd w:val="0"/>
        <w:spacing w:after="240"/>
        <w:jc w:val="both"/>
        <w:rPr>
          <w:b/>
          <w:iCs/>
          <w:lang w:val="es-ES_tradnl"/>
        </w:rPr>
      </w:pPr>
      <w:r w:rsidRPr="00AA2DC2">
        <w:rPr>
          <w:b/>
          <w:iCs/>
          <w:lang w:val="es-ES_tradnl"/>
        </w:rPr>
        <w:tab/>
        <w:t xml:space="preserve">El modelo regional de salud </w:t>
      </w:r>
    </w:p>
    <w:p w:rsidR="003A45FC" w:rsidRPr="006F4406" w:rsidRDefault="003A45FC" w:rsidP="003A45FC">
      <w:pPr>
        <w:autoSpaceDE w:val="0"/>
        <w:autoSpaceDN w:val="0"/>
        <w:adjustRightInd w:val="0"/>
        <w:spacing w:after="240"/>
        <w:rPr>
          <w:i/>
          <w:iCs/>
          <w:color w:val="000000"/>
          <w:lang w:val="es-ES_tradnl"/>
        </w:rPr>
      </w:pPr>
      <w:r>
        <w:rPr>
          <w:color w:val="000000"/>
          <w:lang w:val="es-ES_tradnl"/>
        </w:rPr>
        <w:t>200.</w:t>
      </w:r>
      <w:r>
        <w:rPr>
          <w:color w:val="000000"/>
          <w:lang w:val="es-ES_tradnl"/>
        </w:rPr>
        <w:tab/>
      </w:r>
      <w:r w:rsidRPr="006F4406">
        <w:rPr>
          <w:color w:val="000000"/>
          <w:lang w:val="es-ES_tradnl"/>
        </w:rPr>
        <w:t xml:space="preserve">El Estatuto de </w:t>
      </w:r>
      <w:r>
        <w:rPr>
          <w:color w:val="000000"/>
          <w:lang w:val="es-ES_tradnl"/>
        </w:rPr>
        <w:t>a</w:t>
      </w:r>
      <w:r w:rsidRPr="006F4406">
        <w:rPr>
          <w:color w:val="000000"/>
          <w:lang w:val="es-ES_tradnl"/>
        </w:rPr>
        <w:t xml:space="preserve">utonomía (Ley </w:t>
      </w:r>
      <w:r>
        <w:rPr>
          <w:color w:val="000000"/>
          <w:lang w:val="es-ES_tradnl"/>
        </w:rPr>
        <w:t>Nº</w:t>
      </w:r>
      <w:r w:rsidRPr="006F4406">
        <w:rPr>
          <w:color w:val="000000"/>
          <w:lang w:val="es-ES_tradnl"/>
        </w:rPr>
        <w:t xml:space="preserve"> 28) establece que le corresponde a los </w:t>
      </w:r>
      <w:r>
        <w:rPr>
          <w:color w:val="000000"/>
          <w:lang w:val="es-ES_tradnl"/>
        </w:rPr>
        <w:t>g</w:t>
      </w:r>
      <w:r w:rsidRPr="006F4406">
        <w:rPr>
          <w:color w:val="000000"/>
          <w:lang w:val="es-ES_tradnl"/>
        </w:rPr>
        <w:t xml:space="preserve">obiernos </w:t>
      </w:r>
      <w:r>
        <w:rPr>
          <w:color w:val="000000"/>
          <w:lang w:val="es-ES_tradnl"/>
        </w:rPr>
        <w:t>r</w:t>
      </w:r>
      <w:r w:rsidRPr="006F4406">
        <w:rPr>
          <w:color w:val="000000"/>
          <w:lang w:val="es-ES_tradnl"/>
        </w:rPr>
        <w:t xml:space="preserve">egionales </w:t>
      </w:r>
      <w:r>
        <w:rPr>
          <w:color w:val="000000"/>
          <w:lang w:val="es-ES_tradnl"/>
        </w:rPr>
        <w:t>a</w:t>
      </w:r>
      <w:r w:rsidRPr="006F4406">
        <w:rPr>
          <w:color w:val="000000"/>
          <w:lang w:val="es-ES_tradnl"/>
        </w:rPr>
        <w:t xml:space="preserve">utónomos, </w:t>
      </w:r>
      <w:r w:rsidRPr="0090194E">
        <w:rPr>
          <w:lang w:val="es-ES_tradnl"/>
        </w:rPr>
        <w:t>administrar</w:t>
      </w:r>
      <w:r w:rsidRPr="006F4406">
        <w:rPr>
          <w:color w:val="000000"/>
          <w:lang w:val="es-ES_tradnl"/>
        </w:rPr>
        <w:t xml:space="preserve"> la salud en coordinación con el Ministerio de Salud, de acuerdo a las realidades y necesidades de los pueblos indígenas, y comunidades étnicas que viven en las </w:t>
      </w:r>
      <w:r>
        <w:rPr>
          <w:color w:val="000000"/>
          <w:lang w:val="es-ES_tradnl"/>
        </w:rPr>
        <w:t>r</w:t>
      </w:r>
      <w:r w:rsidRPr="006F4406">
        <w:rPr>
          <w:color w:val="000000"/>
          <w:lang w:val="es-ES_tradnl"/>
        </w:rPr>
        <w:t xml:space="preserve">egiones </w:t>
      </w:r>
      <w:r>
        <w:rPr>
          <w:color w:val="000000"/>
          <w:lang w:val="es-ES_tradnl"/>
        </w:rPr>
        <w:t>a</w:t>
      </w:r>
      <w:r w:rsidRPr="006F4406">
        <w:rPr>
          <w:color w:val="000000"/>
          <w:lang w:val="es-ES_tradnl"/>
        </w:rPr>
        <w:t>utónomas</w:t>
      </w:r>
      <w:r>
        <w:rPr>
          <w:color w:val="000000"/>
          <w:lang w:val="es-ES_tradnl"/>
        </w:rPr>
        <w:t xml:space="preserve">.  </w:t>
      </w:r>
      <w:r w:rsidRPr="006F4406">
        <w:rPr>
          <w:color w:val="000000"/>
          <w:lang w:val="es-ES_tradnl"/>
        </w:rPr>
        <w:t>También establece el derecho y el uso de los pueblos a sus prácticas tradicionales.</w:t>
      </w:r>
      <w:r w:rsidRPr="006F4406">
        <w:rPr>
          <w:i/>
          <w:iCs/>
          <w:color w:val="000000"/>
          <w:lang w:val="es-ES_tradnl"/>
        </w:rPr>
        <w:t xml:space="preserve"> </w:t>
      </w:r>
    </w:p>
    <w:p w:rsidR="003A45FC" w:rsidRPr="006F4406" w:rsidRDefault="003A45FC" w:rsidP="003A45FC">
      <w:pPr>
        <w:autoSpaceDE w:val="0"/>
        <w:autoSpaceDN w:val="0"/>
        <w:adjustRightInd w:val="0"/>
        <w:spacing w:after="240"/>
        <w:rPr>
          <w:i/>
          <w:iCs/>
          <w:lang w:val="es-ES_tradnl"/>
        </w:rPr>
      </w:pPr>
      <w:r>
        <w:rPr>
          <w:color w:val="000000"/>
          <w:lang w:val="es-ES_tradnl"/>
        </w:rPr>
        <w:t>201.</w:t>
      </w:r>
      <w:r>
        <w:rPr>
          <w:color w:val="000000"/>
          <w:lang w:val="es-ES_tradnl"/>
        </w:rPr>
        <w:tab/>
      </w:r>
      <w:r w:rsidRPr="006F4406">
        <w:rPr>
          <w:lang w:val="es-ES_tradnl"/>
        </w:rPr>
        <w:t>A su vez, la reglamentación de la Ley</w:t>
      </w:r>
      <w:r>
        <w:rPr>
          <w:lang w:val="es-ES_tradnl"/>
        </w:rPr>
        <w:t xml:space="preserve"> Nº </w:t>
      </w:r>
      <w:r w:rsidRPr="006F4406">
        <w:rPr>
          <w:lang w:val="es-ES_tradnl"/>
        </w:rPr>
        <w:t>28 hace referencia a las responsabilidades que les corresponde</w:t>
      </w:r>
      <w:r>
        <w:rPr>
          <w:lang w:val="es-ES_tradnl"/>
        </w:rPr>
        <w:t>n</w:t>
      </w:r>
      <w:r w:rsidRPr="006F4406">
        <w:rPr>
          <w:lang w:val="es-ES_tradnl"/>
        </w:rPr>
        <w:t xml:space="preserve"> a los </w:t>
      </w:r>
      <w:r>
        <w:t>g</w:t>
      </w:r>
      <w:r w:rsidRPr="00A24A67">
        <w:t>obiernos</w:t>
      </w:r>
      <w:r w:rsidRPr="006F4406">
        <w:rPr>
          <w:lang w:val="es-ES_tradnl"/>
        </w:rPr>
        <w:t xml:space="preserve"> </w:t>
      </w:r>
      <w:r>
        <w:rPr>
          <w:lang w:val="es-ES_tradnl"/>
        </w:rPr>
        <w:t>r</w:t>
      </w:r>
      <w:r w:rsidRPr="006F4406">
        <w:rPr>
          <w:lang w:val="es-ES_tradnl"/>
        </w:rPr>
        <w:t xml:space="preserve">egionales </w:t>
      </w:r>
      <w:r>
        <w:rPr>
          <w:lang w:val="es-ES_tradnl"/>
        </w:rPr>
        <w:t>a</w:t>
      </w:r>
      <w:r w:rsidRPr="006F4406">
        <w:rPr>
          <w:lang w:val="es-ES_tradnl"/>
        </w:rPr>
        <w:t xml:space="preserve">utónomos y a las </w:t>
      </w:r>
      <w:r>
        <w:rPr>
          <w:lang w:val="es-ES_tradnl"/>
        </w:rPr>
        <w:t>a</w:t>
      </w:r>
      <w:r w:rsidRPr="006F4406">
        <w:rPr>
          <w:lang w:val="es-ES_tradnl"/>
        </w:rPr>
        <w:t xml:space="preserve">utoridades </w:t>
      </w:r>
      <w:r>
        <w:rPr>
          <w:lang w:val="es-ES_tradnl"/>
        </w:rPr>
        <w:t>n</w:t>
      </w:r>
      <w:r w:rsidRPr="006F4406">
        <w:rPr>
          <w:lang w:val="es-ES_tradnl"/>
        </w:rPr>
        <w:t xml:space="preserve">acionales de </w:t>
      </w:r>
      <w:r>
        <w:rPr>
          <w:lang w:val="es-ES_tradnl"/>
        </w:rPr>
        <w:t>s</w:t>
      </w:r>
      <w:r w:rsidRPr="006F4406">
        <w:rPr>
          <w:lang w:val="es-ES_tradnl"/>
        </w:rPr>
        <w:t>alud, en lo que respecta a la administración de la salud</w:t>
      </w:r>
      <w:r>
        <w:rPr>
          <w:lang w:val="es-ES_tradnl"/>
        </w:rPr>
        <w:t xml:space="preserve">.  </w:t>
      </w:r>
      <w:r w:rsidRPr="006F4406">
        <w:rPr>
          <w:lang w:val="es-ES_tradnl"/>
        </w:rPr>
        <w:t>También establece que la administración de la salud debe ser descentralizada.</w:t>
      </w:r>
    </w:p>
    <w:p w:rsidR="003A45FC" w:rsidRPr="006F4406" w:rsidRDefault="003A45FC" w:rsidP="003A45FC">
      <w:pPr>
        <w:autoSpaceDE w:val="0"/>
        <w:autoSpaceDN w:val="0"/>
        <w:adjustRightInd w:val="0"/>
        <w:spacing w:after="240"/>
        <w:rPr>
          <w:i/>
          <w:iCs/>
          <w:lang w:val="es-ES_tradnl"/>
        </w:rPr>
      </w:pPr>
      <w:r w:rsidRPr="004618AE">
        <w:rPr>
          <w:iCs/>
          <w:lang w:val="es-ES_tradnl"/>
        </w:rPr>
        <w:t>202.</w:t>
      </w:r>
      <w:r>
        <w:rPr>
          <w:iCs/>
          <w:lang w:val="es-ES_tradnl"/>
        </w:rPr>
        <w:tab/>
      </w:r>
      <w:r w:rsidRPr="006F4406">
        <w:rPr>
          <w:color w:val="000000"/>
          <w:lang w:val="es-ES_tradnl"/>
        </w:rPr>
        <w:t xml:space="preserve">En el año 2005, </w:t>
      </w:r>
      <w:r>
        <w:t>l</w:t>
      </w:r>
      <w:r w:rsidRPr="00A24A67">
        <w:t>os</w:t>
      </w:r>
      <w:r w:rsidRPr="006F4406">
        <w:rPr>
          <w:color w:val="000000"/>
          <w:lang w:val="es-ES_tradnl"/>
        </w:rPr>
        <w:t xml:space="preserve"> </w:t>
      </w:r>
      <w:r>
        <w:rPr>
          <w:color w:val="000000"/>
          <w:lang w:val="es-ES_tradnl"/>
        </w:rPr>
        <w:t>c</w:t>
      </w:r>
      <w:r w:rsidRPr="006F4406">
        <w:rPr>
          <w:color w:val="000000"/>
          <w:lang w:val="es-ES_tradnl"/>
        </w:rPr>
        <w:t xml:space="preserve">onsejos </w:t>
      </w:r>
      <w:r>
        <w:rPr>
          <w:color w:val="000000"/>
          <w:lang w:val="es-ES_tradnl"/>
        </w:rPr>
        <w:t>r</w:t>
      </w:r>
      <w:r w:rsidRPr="006F4406">
        <w:rPr>
          <w:color w:val="000000"/>
          <w:lang w:val="es-ES_tradnl"/>
        </w:rPr>
        <w:t xml:space="preserve">egionales </w:t>
      </w:r>
      <w:r>
        <w:rPr>
          <w:color w:val="000000"/>
          <w:lang w:val="es-ES_tradnl"/>
        </w:rPr>
        <w:t>a</w:t>
      </w:r>
      <w:r w:rsidRPr="006F4406">
        <w:rPr>
          <w:color w:val="000000"/>
          <w:lang w:val="es-ES_tradnl"/>
        </w:rPr>
        <w:t xml:space="preserve">utónomos </w:t>
      </w:r>
      <w:r w:rsidRPr="006F4406">
        <w:rPr>
          <w:color w:val="000000"/>
        </w:rPr>
        <w:t xml:space="preserve">en coordinación con toda la sociedad civil, elaboraron el </w:t>
      </w:r>
      <w:r>
        <w:rPr>
          <w:color w:val="000000"/>
        </w:rPr>
        <w:t>m</w:t>
      </w:r>
      <w:r w:rsidRPr="006F4406">
        <w:rPr>
          <w:color w:val="000000"/>
        </w:rPr>
        <w:t xml:space="preserve">odelo </w:t>
      </w:r>
      <w:r>
        <w:rPr>
          <w:color w:val="000000"/>
        </w:rPr>
        <w:t>r</w:t>
      </w:r>
      <w:r w:rsidRPr="006F4406">
        <w:rPr>
          <w:color w:val="000000"/>
        </w:rPr>
        <w:t xml:space="preserve">egional de </w:t>
      </w:r>
      <w:r>
        <w:rPr>
          <w:color w:val="000000"/>
        </w:rPr>
        <w:t>s</w:t>
      </w:r>
      <w:r w:rsidRPr="006F4406">
        <w:rPr>
          <w:color w:val="000000"/>
        </w:rPr>
        <w:t>alud, diseñado con una amplia participación social</w:t>
      </w:r>
      <w:r>
        <w:rPr>
          <w:color w:val="000000"/>
        </w:rPr>
        <w:t xml:space="preserve">.  </w:t>
      </w:r>
      <w:r w:rsidRPr="006F4406">
        <w:rPr>
          <w:color w:val="000000"/>
        </w:rPr>
        <w:t>El</w:t>
      </w:r>
      <w:r>
        <w:rPr>
          <w:color w:val="000000"/>
        </w:rPr>
        <w:t> </w:t>
      </w:r>
      <w:r w:rsidRPr="006F4406">
        <w:rPr>
          <w:color w:val="000000"/>
        </w:rPr>
        <w:t>modelo constituye como principio la revitalización de la cultura caribeña</w:t>
      </w:r>
      <w:r>
        <w:rPr>
          <w:color w:val="000000"/>
        </w:rPr>
        <w:t xml:space="preserve">.  </w:t>
      </w:r>
      <w:r w:rsidRPr="006F4406">
        <w:rPr>
          <w:color w:val="000000"/>
        </w:rPr>
        <w:t xml:space="preserve">Esto quiere indicar, que en las dos regiones autónomas del </w:t>
      </w:r>
      <w:r>
        <w:rPr>
          <w:color w:val="000000"/>
        </w:rPr>
        <w:t>C</w:t>
      </w:r>
      <w:r w:rsidRPr="006F4406">
        <w:rPr>
          <w:color w:val="000000"/>
        </w:rPr>
        <w:t>aribe las y los médicos tradicionales tienen igual derecho que las y los médicos occidentales y que las parteras tienen exactamente la misma posición y derechos que una enfermera maternoinfantil</w:t>
      </w:r>
      <w:r w:rsidRPr="006F4406">
        <w:t>.</w:t>
      </w:r>
    </w:p>
    <w:p w:rsidR="003A45FC" w:rsidRPr="001E3060" w:rsidRDefault="003A45FC" w:rsidP="003A45FC">
      <w:pPr>
        <w:keepNext/>
        <w:tabs>
          <w:tab w:val="left" w:pos="0"/>
          <w:tab w:val="left" w:pos="360"/>
          <w:tab w:val="left" w:pos="540"/>
        </w:tabs>
        <w:autoSpaceDE w:val="0"/>
        <w:autoSpaceDN w:val="0"/>
        <w:adjustRightInd w:val="0"/>
        <w:spacing w:after="240"/>
        <w:jc w:val="both"/>
        <w:rPr>
          <w:b/>
          <w:bCs/>
          <w:color w:val="000000"/>
          <w:lang w:val="es-ES_tradnl"/>
        </w:rPr>
      </w:pPr>
      <w:r w:rsidRPr="001E3060">
        <w:rPr>
          <w:b/>
          <w:bCs/>
          <w:color w:val="000000"/>
          <w:lang w:val="es-ES_tradnl"/>
        </w:rPr>
        <w:t>Ley general de salud (Ley Nº 423)</w:t>
      </w:r>
    </w:p>
    <w:p w:rsidR="003A45FC" w:rsidRPr="006F4406" w:rsidRDefault="003A45FC" w:rsidP="003A45FC">
      <w:pPr>
        <w:keepNext/>
        <w:autoSpaceDE w:val="0"/>
        <w:autoSpaceDN w:val="0"/>
        <w:adjustRightInd w:val="0"/>
        <w:spacing w:after="240"/>
        <w:rPr>
          <w:i/>
          <w:iCs/>
          <w:color w:val="000000"/>
          <w:lang w:val="es-ES_tradnl"/>
        </w:rPr>
      </w:pPr>
      <w:r>
        <w:rPr>
          <w:color w:val="000000"/>
          <w:lang w:val="es-ES_tradnl"/>
        </w:rPr>
        <w:t>203.</w:t>
      </w:r>
      <w:r>
        <w:rPr>
          <w:color w:val="000000"/>
          <w:lang w:val="es-ES_tradnl"/>
        </w:rPr>
        <w:tab/>
      </w:r>
      <w:r w:rsidRPr="006F4406">
        <w:rPr>
          <w:color w:val="000000"/>
          <w:lang w:val="es-ES_tradnl"/>
        </w:rPr>
        <w:t xml:space="preserve">La Ley </w:t>
      </w:r>
      <w:r>
        <w:rPr>
          <w:color w:val="000000"/>
          <w:lang w:val="es-ES_tradnl"/>
        </w:rPr>
        <w:t>g</w:t>
      </w:r>
      <w:r w:rsidRPr="006F4406">
        <w:rPr>
          <w:color w:val="000000"/>
          <w:lang w:val="es-ES_tradnl"/>
        </w:rPr>
        <w:t xml:space="preserve">eneral de </w:t>
      </w:r>
      <w:r>
        <w:rPr>
          <w:color w:val="000000"/>
          <w:lang w:val="es-ES_tradnl"/>
        </w:rPr>
        <w:t>s</w:t>
      </w:r>
      <w:r w:rsidRPr="006F4406">
        <w:rPr>
          <w:color w:val="000000"/>
          <w:lang w:val="es-ES_tradnl"/>
        </w:rPr>
        <w:t xml:space="preserve">alud (Ley </w:t>
      </w:r>
      <w:r>
        <w:rPr>
          <w:color w:val="000000"/>
          <w:lang w:val="es-ES_tradnl"/>
        </w:rPr>
        <w:t>Nº</w:t>
      </w:r>
      <w:r w:rsidRPr="006F4406">
        <w:rPr>
          <w:color w:val="000000"/>
          <w:lang w:val="es-ES_tradnl"/>
        </w:rPr>
        <w:t xml:space="preserve"> 423)</w:t>
      </w:r>
      <w:r w:rsidRPr="006F4406">
        <w:rPr>
          <w:rStyle w:val="FootnoteReference"/>
          <w:color w:val="000000"/>
          <w:lang w:val="es-ES_tradnl"/>
        </w:rPr>
        <w:footnoteReference w:id="48"/>
      </w:r>
      <w:r>
        <w:rPr>
          <w:color w:val="000000"/>
          <w:lang w:val="es-ES_tradnl"/>
        </w:rPr>
        <w:t xml:space="preserve"> en el capítulo IV, artí</w:t>
      </w:r>
      <w:r w:rsidRPr="006F4406">
        <w:rPr>
          <w:color w:val="000000"/>
          <w:lang w:val="es-ES_tradnl"/>
        </w:rPr>
        <w:t xml:space="preserve">culo 11 constituye que: </w:t>
      </w:r>
    </w:p>
    <w:p w:rsidR="003A45FC" w:rsidRPr="00F84050" w:rsidRDefault="003A45FC" w:rsidP="003A45FC">
      <w:pPr>
        <w:tabs>
          <w:tab w:val="left" w:pos="0"/>
          <w:tab w:val="left" w:pos="360"/>
          <w:tab w:val="left" w:pos="540"/>
        </w:tabs>
        <w:autoSpaceDE w:val="0"/>
        <w:autoSpaceDN w:val="0"/>
        <w:adjustRightInd w:val="0"/>
        <w:spacing w:after="240"/>
        <w:ind w:left="567" w:right="567"/>
        <w:rPr>
          <w:iCs/>
          <w:color w:val="000000"/>
          <w:lang w:val="es-ES_tradnl"/>
        </w:rPr>
      </w:pPr>
      <w:r>
        <w:rPr>
          <w:iCs/>
          <w:color w:val="000000"/>
          <w:lang w:val="es-ES_tradnl"/>
        </w:rPr>
        <w:tab/>
        <w:t>"</w:t>
      </w:r>
      <w:r w:rsidRPr="00F84050">
        <w:rPr>
          <w:iCs/>
          <w:color w:val="000000"/>
          <w:lang w:val="es-ES_tradnl"/>
        </w:rPr>
        <w:t xml:space="preserve">Las </w:t>
      </w:r>
      <w:r>
        <w:rPr>
          <w:iCs/>
          <w:color w:val="000000"/>
          <w:lang w:val="es-ES_tradnl"/>
        </w:rPr>
        <w:t>r</w:t>
      </w:r>
      <w:r w:rsidRPr="00F84050">
        <w:rPr>
          <w:iCs/>
          <w:color w:val="000000"/>
          <w:lang w:val="es-ES_tradnl"/>
        </w:rPr>
        <w:t xml:space="preserve">egiones </w:t>
      </w:r>
      <w:r>
        <w:rPr>
          <w:iCs/>
          <w:color w:val="000000"/>
          <w:lang w:val="es-ES_tradnl"/>
        </w:rPr>
        <w:t>a</w:t>
      </w:r>
      <w:r w:rsidRPr="00F84050">
        <w:rPr>
          <w:iCs/>
          <w:color w:val="000000"/>
          <w:lang w:val="es-ES_tradnl"/>
        </w:rPr>
        <w:t xml:space="preserve">utónomas de la </w:t>
      </w:r>
      <w:r>
        <w:rPr>
          <w:iCs/>
          <w:color w:val="000000"/>
          <w:lang w:val="es-ES_tradnl"/>
        </w:rPr>
        <w:t>costa atlántica</w:t>
      </w:r>
      <w:r w:rsidRPr="00F84050">
        <w:rPr>
          <w:iCs/>
          <w:color w:val="000000"/>
          <w:lang w:val="es-ES_tradnl"/>
        </w:rPr>
        <w:t xml:space="preserve"> podrán definir un modelo de atención de salud conforme a sus tradiciones, culturas, usos y costumbres </w:t>
      </w:r>
      <w:r w:rsidRPr="00F84050">
        <w:rPr>
          <w:iCs/>
          <w:color w:val="000000"/>
        </w:rPr>
        <w:t>dentro del marco de las políticas, planes, programas y proyectos del Ministerio de Salud</w:t>
      </w:r>
      <w:r>
        <w:rPr>
          <w:iCs/>
          <w:color w:val="000000"/>
          <w:lang w:val="es-ES_tradnl"/>
        </w:rPr>
        <w:t>. El </w:t>
      </w:r>
      <w:r w:rsidRPr="00F84050">
        <w:rPr>
          <w:iCs/>
          <w:color w:val="000000"/>
          <w:lang w:val="es-ES_tradnl"/>
        </w:rPr>
        <w:t xml:space="preserve">objetivo general es el contribuir a tener personas mental, física, espiritual y socialmente sanas, por medio de su desenvolvimiento en un ambiente saludable, donde sean </w:t>
      </w:r>
      <w:r w:rsidRPr="00A24A67">
        <w:t>constructores de su</w:t>
      </w:r>
      <w:r w:rsidRPr="00F84050">
        <w:rPr>
          <w:iCs/>
          <w:color w:val="000000"/>
          <w:lang w:val="es-ES_tradnl"/>
        </w:rPr>
        <w:t xml:space="preserve"> propio desarrollo socioeconómico, caracterizado por una amplia participación ciudadana, a través del fortalecimiento de la institucionalidad democrática, el respeto a los derechos y responsabilidades individuales y colectivas.</w:t>
      </w:r>
      <w:r>
        <w:rPr>
          <w:iCs/>
          <w:color w:val="000000"/>
          <w:lang w:val="es-ES_tradnl"/>
        </w:rPr>
        <w:t>"</w:t>
      </w:r>
    </w:p>
    <w:p w:rsidR="003A45FC" w:rsidRPr="006F4406" w:rsidRDefault="003A45FC" w:rsidP="003A45FC">
      <w:pPr>
        <w:autoSpaceDE w:val="0"/>
        <w:autoSpaceDN w:val="0"/>
        <w:adjustRightInd w:val="0"/>
        <w:spacing w:after="240"/>
        <w:rPr>
          <w:color w:val="000000"/>
          <w:lang w:val="es-ES_tradnl"/>
        </w:rPr>
      </w:pPr>
      <w:r>
        <w:rPr>
          <w:color w:val="000000"/>
          <w:lang w:val="es-ES_tradnl"/>
        </w:rPr>
        <w:t>204.</w:t>
      </w:r>
      <w:r>
        <w:rPr>
          <w:color w:val="000000"/>
          <w:lang w:val="es-ES_tradnl"/>
        </w:rPr>
        <w:tab/>
      </w:r>
      <w:r w:rsidRPr="006F4406">
        <w:rPr>
          <w:color w:val="000000"/>
          <w:lang w:val="es-ES_tradnl"/>
        </w:rPr>
        <w:t>En ese sentido se pretende garantizar lo siguiente:</w:t>
      </w:r>
    </w:p>
    <w:p w:rsidR="003A45FC" w:rsidRPr="006F4406" w:rsidRDefault="003A45FC" w:rsidP="003A45FC">
      <w:pPr>
        <w:autoSpaceDE w:val="0"/>
        <w:autoSpaceDN w:val="0"/>
        <w:adjustRightInd w:val="0"/>
        <w:spacing w:after="240"/>
        <w:ind w:left="1134" w:hanging="567"/>
        <w:rPr>
          <w:lang w:val="es-ES_tradnl"/>
        </w:rPr>
      </w:pPr>
      <w:r>
        <w:rPr>
          <w:lang w:val="es-ES_tradnl"/>
        </w:rPr>
        <w:t>a)</w:t>
      </w:r>
      <w:r>
        <w:rPr>
          <w:lang w:val="es-ES_tradnl"/>
        </w:rPr>
        <w:tab/>
      </w:r>
      <w:r w:rsidRPr="006F4406">
        <w:rPr>
          <w:lang w:val="es-ES_tradnl"/>
        </w:rPr>
        <w:t>Aumentar la esperanza y la calidad de vida de la población, enfatizando a los grupos más vulnerables (adolescentes, jóvenes, mujeres, niñ</w:t>
      </w:r>
      <w:r>
        <w:rPr>
          <w:lang w:val="es-ES_tradnl"/>
        </w:rPr>
        <w:t>os</w:t>
      </w:r>
      <w:r w:rsidRPr="006F4406">
        <w:rPr>
          <w:lang w:val="es-ES_tradnl"/>
        </w:rPr>
        <w:t>, adulto</w:t>
      </w:r>
      <w:r>
        <w:rPr>
          <w:lang w:val="es-ES_tradnl"/>
        </w:rPr>
        <w:t>s</w:t>
      </w:r>
      <w:r w:rsidRPr="006F4406">
        <w:rPr>
          <w:lang w:val="es-ES_tradnl"/>
        </w:rPr>
        <w:t xml:space="preserve"> mayor</w:t>
      </w:r>
      <w:r>
        <w:rPr>
          <w:lang w:val="es-ES_tradnl"/>
        </w:rPr>
        <w:t>es</w:t>
      </w:r>
      <w:r w:rsidRPr="006F4406">
        <w:rPr>
          <w:lang w:val="es-ES_tradnl"/>
        </w:rPr>
        <w:t>, pueblos indígenas y comunidades étnicas)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b</w:t>
      </w:r>
      <w:r w:rsidRPr="006F4406">
        <w:rPr>
          <w:lang w:val="es-ES_tradnl"/>
        </w:rPr>
        <w:t>)</w:t>
      </w:r>
      <w:r>
        <w:rPr>
          <w:lang w:val="es-ES_tradnl"/>
        </w:rPr>
        <w:tab/>
      </w:r>
      <w:r w:rsidRPr="006F4406">
        <w:rPr>
          <w:lang w:val="es-ES_tradnl"/>
        </w:rPr>
        <w:t>Promover ambientes saludables de respeto a la cultura de cada uno de los pueblos indígenas y comunidades étnicas, incidiendo en los problemas de la drogadicción, alcoholismo, violencia en general y otros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c</w:t>
      </w:r>
      <w:r w:rsidRPr="006F4406">
        <w:rPr>
          <w:lang w:val="es-ES_tradnl"/>
        </w:rPr>
        <w:t>)</w:t>
      </w:r>
      <w:r>
        <w:rPr>
          <w:lang w:val="es-ES_tradnl"/>
        </w:rPr>
        <w:tab/>
      </w:r>
      <w:r w:rsidRPr="006F4406">
        <w:rPr>
          <w:lang w:val="es-ES_tradnl"/>
        </w:rPr>
        <w:t>Mejorar las condiciones laborales de las y los trabajadores y en especial de los grupos productivos de la pesca, mine</w:t>
      </w:r>
      <w:r w:rsidR="001766C5">
        <w:rPr>
          <w:lang w:val="es-ES_tradnl"/>
        </w:rPr>
        <w:t>ría, las áreas forestales, agro</w:t>
      </w:r>
      <w:r w:rsidRPr="006F4406">
        <w:rPr>
          <w:lang w:val="es-ES_tradnl"/>
        </w:rPr>
        <w:t>industria y otros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d</w:t>
      </w:r>
      <w:r w:rsidRPr="006F4406">
        <w:rPr>
          <w:lang w:val="es-ES_tradnl"/>
        </w:rPr>
        <w:t>)</w:t>
      </w:r>
      <w:r>
        <w:rPr>
          <w:lang w:val="es-ES_tradnl"/>
        </w:rPr>
        <w:tab/>
      </w:r>
      <w:r w:rsidRPr="006F4406">
        <w:rPr>
          <w:lang w:val="es-ES_tradnl"/>
        </w:rPr>
        <w:t>Implementar medidas integrales de gestión y autogestión para reducir la prevalecía de las enfermedades que afectan a la población, haciendo énfasis en prácticas saludables que permitan mejorar el acceso a agua potable, deposición de excretas y residuos sólidos con alternativas locales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e</w:t>
      </w:r>
      <w:r w:rsidRPr="006F4406">
        <w:rPr>
          <w:lang w:val="es-ES_tradnl"/>
        </w:rPr>
        <w:t>)</w:t>
      </w:r>
      <w:r>
        <w:rPr>
          <w:lang w:val="es-ES_tradnl"/>
        </w:rPr>
        <w:tab/>
      </w:r>
      <w:r w:rsidRPr="006F4406">
        <w:rPr>
          <w:lang w:val="es-ES_tradnl"/>
        </w:rPr>
        <w:t>Desarrollo de los modelos de salud de las regiones autónomas mediante la agilización y profundización del proceso de descentralización, alcanzando la consolidación con una amplia participación social, que fortalezca las estructuras locales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f</w:t>
      </w:r>
      <w:r w:rsidRPr="006F4406">
        <w:rPr>
          <w:lang w:val="es-ES_tradnl"/>
        </w:rPr>
        <w:t>)</w:t>
      </w:r>
      <w:r>
        <w:rPr>
          <w:lang w:val="es-ES_tradnl"/>
        </w:rPr>
        <w:tab/>
      </w:r>
      <w:r w:rsidRPr="006F4406">
        <w:rPr>
          <w:lang w:val="es-ES_tradnl"/>
        </w:rPr>
        <w:t>Mejorar la eficiencia y eficacia en el uso de los recursos financieros disponibles e impulsar iniciativas que generen ingresos complementarios, tendientes a disminuir las brechas económicas existentes</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g</w:t>
      </w:r>
      <w:r w:rsidRPr="006F4406">
        <w:rPr>
          <w:lang w:val="es-ES_tradnl"/>
        </w:rPr>
        <w:t>)</w:t>
      </w:r>
      <w:r>
        <w:rPr>
          <w:lang w:val="es-ES_tradnl"/>
        </w:rPr>
        <w:tab/>
      </w:r>
      <w:r w:rsidRPr="006F4406">
        <w:rPr>
          <w:lang w:val="es-ES_tradnl"/>
        </w:rPr>
        <w:t>Mejorar la satisfacción de la población usuaria de los servicios de salud con respecto a la prontitud de la atención, el respeto y la calidez hacia su persona, así como la calidad, las condiciones y seguridad de los servicios brindados por los diferentes actores.</w:t>
      </w:r>
    </w:p>
    <w:p w:rsidR="003A45FC" w:rsidRDefault="003A45FC" w:rsidP="003A45FC">
      <w:pPr>
        <w:autoSpaceDE w:val="0"/>
        <w:autoSpaceDN w:val="0"/>
        <w:adjustRightInd w:val="0"/>
        <w:spacing w:after="240"/>
        <w:rPr>
          <w:b/>
          <w:iCs/>
        </w:rPr>
      </w:pPr>
      <w:r>
        <w:rPr>
          <w:b/>
          <w:iCs/>
        </w:rPr>
        <w:tab/>
      </w:r>
      <w:r w:rsidRPr="00674E0B">
        <w:rPr>
          <w:b/>
          <w:iCs/>
        </w:rPr>
        <w:t>Programas de fortalecimiento a la institucionalidad del sistema de salud regional</w:t>
      </w:r>
    </w:p>
    <w:p w:rsidR="003A45FC" w:rsidRDefault="003A45FC" w:rsidP="003A45FC">
      <w:pPr>
        <w:autoSpaceDE w:val="0"/>
        <w:autoSpaceDN w:val="0"/>
        <w:adjustRightInd w:val="0"/>
        <w:spacing w:after="240"/>
        <w:rPr>
          <w:bCs/>
        </w:rPr>
      </w:pPr>
      <w:r w:rsidRPr="00674E0B">
        <w:rPr>
          <w:iCs/>
        </w:rPr>
        <w:t>205</w:t>
      </w:r>
      <w:r>
        <w:rPr>
          <w:bCs/>
        </w:rPr>
        <w:t>.</w:t>
      </w:r>
      <w:r>
        <w:rPr>
          <w:bCs/>
        </w:rPr>
        <w:tab/>
      </w:r>
      <w:r w:rsidRPr="006F4406">
        <w:rPr>
          <w:bCs/>
        </w:rPr>
        <w:t xml:space="preserve">Cabe mencionar que se encuentran diversos programas de fortalecimiento a la institucionalidad del </w:t>
      </w:r>
      <w:r w:rsidRPr="00A24A67">
        <w:t>sistema</w:t>
      </w:r>
      <w:r w:rsidRPr="006F4406">
        <w:rPr>
          <w:bCs/>
        </w:rPr>
        <w:t xml:space="preserve"> de salud regional entre los cuales podemos mencionar los siguientes:</w:t>
      </w:r>
    </w:p>
    <w:p w:rsidR="003A45FC" w:rsidRPr="006F4406" w:rsidRDefault="003A45FC" w:rsidP="003A45FC">
      <w:pPr>
        <w:autoSpaceDE w:val="0"/>
        <w:autoSpaceDN w:val="0"/>
        <w:adjustRightInd w:val="0"/>
        <w:spacing w:after="240"/>
        <w:ind w:left="1134" w:hanging="567"/>
      </w:pPr>
      <w:r w:rsidRPr="00674E0B">
        <w:rPr>
          <w:iCs/>
        </w:rPr>
        <w:t>a</w:t>
      </w:r>
      <w:r>
        <w:t>)</w:t>
      </w:r>
      <w:r>
        <w:tab/>
      </w:r>
      <w:r w:rsidRPr="006F4406">
        <w:t xml:space="preserve">Proyecto de </w:t>
      </w:r>
      <w:r w:rsidRPr="00255631">
        <w:rPr>
          <w:lang w:val="es-ES_tradnl"/>
        </w:rPr>
        <w:t>fortalecimiento</w:t>
      </w:r>
      <w:r w:rsidRPr="006F4406">
        <w:t xml:space="preserve"> a la </w:t>
      </w:r>
      <w:r>
        <w:t>S</w:t>
      </w:r>
      <w:r w:rsidRPr="006F4406">
        <w:t>ecretar</w:t>
      </w:r>
      <w:r>
        <w:t>ía de S</w:t>
      </w:r>
      <w:r w:rsidRPr="006F4406">
        <w:t>alud (</w:t>
      </w:r>
      <w:r>
        <w:t>r</w:t>
      </w:r>
      <w:r w:rsidRPr="006F4406">
        <w:t>ecursos humanos, equipamiento y medios de transporte) en la RAAN</w:t>
      </w:r>
      <w:r>
        <w:t>;</w:t>
      </w:r>
    </w:p>
    <w:p w:rsidR="003A45FC" w:rsidRPr="006F4406" w:rsidRDefault="003A45FC" w:rsidP="003A45FC">
      <w:pPr>
        <w:autoSpaceDE w:val="0"/>
        <w:autoSpaceDN w:val="0"/>
        <w:adjustRightInd w:val="0"/>
        <w:spacing w:after="240"/>
        <w:ind w:left="1134" w:hanging="567"/>
      </w:pPr>
      <w:r>
        <w:t>b)</w:t>
      </w:r>
      <w:r>
        <w:tab/>
      </w:r>
      <w:r w:rsidRPr="006F4406">
        <w:t xml:space="preserve">Proyecto </w:t>
      </w:r>
      <w:r>
        <w:t>de c</w:t>
      </w:r>
      <w:r w:rsidRPr="006F4406">
        <w:t xml:space="preserve">reación de delegaciones municipales de </w:t>
      </w:r>
      <w:r>
        <w:t>s</w:t>
      </w:r>
      <w:r w:rsidRPr="006F4406">
        <w:t xml:space="preserve">ervicios de </w:t>
      </w:r>
      <w:r>
        <w:t>s</w:t>
      </w:r>
      <w:r w:rsidRPr="006F4406">
        <w:t>alud en los municipios (</w:t>
      </w:r>
      <w:r>
        <w:t>i</w:t>
      </w:r>
      <w:r w:rsidRPr="006F4406">
        <w:t>nfraestructura, equipamiento, recursos humanos, medios de transporte)</w:t>
      </w:r>
      <w:r>
        <w:t>;</w:t>
      </w:r>
    </w:p>
    <w:p w:rsidR="003A45FC" w:rsidRDefault="003A45FC" w:rsidP="003A45FC">
      <w:pPr>
        <w:autoSpaceDE w:val="0"/>
        <w:autoSpaceDN w:val="0"/>
        <w:adjustRightInd w:val="0"/>
        <w:spacing w:after="240"/>
        <w:ind w:left="1134" w:hanging="567"/>
      </w:pPr>
      <w:r>
        <w:t>c)</w:t>
      </w:r>
      <w:r>
        <w:tab/>
      </w:r>
      <w:r w:rsidRPr="006F4406">
        <w:t xml:space="preserve">Proyecto de </w:t>
      </w:r>
      <w:r>
        <w:t>i</w:t>
      </w:r>
      <w:r w:rsidRPr="00255631">
        <w:rPr>
          <w:lang w:val="es-ES_tradnl"/>
        </w:rPr>
        <w:t>ncorporación</w:t>
      </w:r>
      <w:r w:rsidRPr="006F4406">
        <w:t xml:space="preserve"> administrativa y creación de delegaciones municipales de servicios </w:t>
      </w:r>
      <w:r>
        <w:t xml:space="preserve">de </w:t>
      </w:r>
      <w:r w:rsidRPr="006F4406">
        <w:t>salud (caso Mulukukú y Waslala en la RAAN)</w:t>
      </w:r>
      <w:r>
        <w:t xml:space="preserve">.  </w:t>
      </w:r>
      <w:r w:rsidRPr="006F4406">
        <w:t xml:space="preserve">Correspondiendo a </w:t>
      </w:r>
      <w:r>
        <w:t>i</w:t>
      </w:r>
      <w:r w:rsidRPr="006F4406">
        <w:t>nfraestructura, equipamiento, recursos humanos, medios de transporte.</w:t>
      </w:r>
    </w:p>
    <w:p w:rsidR="003A45FC" w:rsidRPr="006F4406" w:rsidRDefault="003A45FC" w:rsidP="003A45FC">
      <w:pPr>
        <w:autoSpaceDE w:val="0"/>
        <w:autoSpaceDN w:val="0"/>
        <w:adjustRightInd w:val="0"/>
        <w:spacing w:after="240"/>
      </w:pPr>
      <w:r>
        <w:rPr>
          <w:bCs/>
        </w:rPr>
        <w:t>206.</w:t>
      </w:r>
      <w:r>
        <w:rPr>
          <w:bCs/>
        </w:rPr>
        <w:tab/>
      </w:r>
      <w:r w:rsidRPr="006F4406">
        <w:rPr>
          <w:bCs/>
        </w:rPr>
        <w:t xml:space="preserve">También existen </w:t>
      </w:r>
      <w:r w:rsidRPr="00A24A67">
        <w:t>programas</w:t>
      </w:r>
      <w:r w:rsidRPr="006F4406">
        <w:rPr>
          <w:bCs/>
        </w:rPr>
        <w:t xml:space="preserve"> de comunicación en salud entre ellos:</w:t>
      </w:r>
    </w:p>
    <w:p w:rsidR="003A45FC" w:rsidRPr="006F4406" w:rsidRDefault="003A45FC" w:rsidP="003A45FC">
      <w:pPr>
        <w:autoSpaceDE w:val="0"/>
        <w:autoSpaceDN w:val="0"/>
        <w:adjustRightInd w:val="0"/>
        <w:spacing w:after="240"/>
        <w:ind w:left="1134" w:hanging="567"/>
      </w:pPr>
      <w:r w:rsidRPr="00005D76">
        <w:rPr>
          <w:iCs/>
        </w:rPr>
        <w:t>a</w:t>
      </w:r>
      <w:r>
        <w:t>)</w:t>
      </w:r>
      <w:r>
        <w:tab/>
      </w:r>
      <w:r w:rsidRPr="006F4406">
        <w:t>Proyecto</w:t>
      </w:r>
      <w:r>
        <w:t>,</w:t>
      </w:r>
      <w:r w:rsidRPr="006F4406">
        <w:t xml:space="preserve"> </w:t>
      </w:r>
      <w:r>
        <w:t>d</w:t>
      </w:r>
      <w:r w:rsidRPr="006F4406">
        <w:t xml:space="preserve">iseño y ejecución del </w:t>
      </w:r>
      <w:r>
        <w:t>p</w:t>
      </w:r>
      <w:r w:rsidRPr="006F4406">
        <w:t xml:space="preserve">rograma Comunicación en </w:t>
      </w:r>
      <w:r>
        <w:t>s</w:t>
      </w:r>
      <w:r w:rsidRPr="006F4406">
        <w:t>alud</w:t>
      </w:r>
      <w:r>
        <w:t>;</w:t>
      </w:r>
    </w:p>
    <w:p w:rsidR="003A45FC" w:rsidRPr="006F4406" w:rsidRDefault="003A45FC" w:rsidP="003A45FC">
      <w:pPr>
        <w:autoSpaceDE w:val="0"/>
        <w:autoSpaceDN w:val="0"/>
        <w:adjustRightInd w:val="0"/>
        <w:spacing w:after="240"/>
        <w:ind w:left="1134" w:hanging="567"/>
      </w:pPr>
      <w:r w:rsidRPr="00005D76">
        <w:rPr>
          <w:iCs/>
        </w:rPr>
        <w:t>b</w:t>
      </w:r>
      <w:r>
        <w:t>)</w:t>
      </w:r>
      <w:r>
        <w:tab/>
      </w:r>
      <w:r w:rsidRPr="006F4406">
        <w:t xml:space="preserve">Traducción y divulgación de las leyes concernientes a la salud de las </w:t>
      </w:r>
      <w:r>
        <w:t>r</w:t>
      </w:r>
      <w:r w:rsidRPr="006F4406">
        <w:t xml:space="preserve">egiones </w:t>
      </w:r>
      <w:r>
        <w:t>a</w:t>
      </w:r>
      <w:r w:rsidRPr="006F4406">
        <w:t>utónomas</w:t>
      </w:r>
      <w:r>
        <w:t>;</w:t>
      </w:r>
    </w:p>
    <w:p w:rsidR="003A45FC" w:rsidRPr="006F4406" w:rsidRDefault="003A45FC" w:rsidP="003A45FC">
      <w:pPr>
        <w:autoSpaceDE w:val="0"/>
        <w:autoSpaceDN w:val="0"/>
        <w:adjustRightInd w:val="0"/>
        <w:spacing w:after="240"/>
        <w:ind w:left="1134" w:hanging="567"/>
      </w:pPr>
      <w:r w:rsidRPr="00005D76">
        <w:rPr>
          <w:iCs/>
        </w:rPr>
        <w:t>c</w:t>
      </w:r>
      <w:r>
        <w:t>)</w:t>
      </w:r>
      <w:r>
        <w:tab/>
      </w:r>
      <w:r w:rsidRPr="006F4406">
        <w:t xml:space="preserve">Traducción y divulgación de los modelos, planes y programas de salud, de las </w:t>
      </w:r>
      <w:r>
        <w:t>r</w:t>
      </w:r>
      <w:r w:rsidRPr="006F4406">
        <w:t xml:space="preserve">egiones </w:t>
      </w:r>
      <w:r>
        <w:t>a</w:t>
      </w:r>
      <w:r w:rsidRPr="006F4406">
        <w:t>utónomas en las diferentes lenguas</w:t>
      </w:r>
      <w:r>
        <w:t>;</w:t>
      </w:r>
      <w:r w:rsidRPr="006F4406">
        <w:t xml:space="preserve"> </w:t>
      </w:r>
    </w:p>
    <w:p w:rsidR="003A45FC" w:rsidRDefault="003A45FC" w:rsidP="003A45FC">
      <w:pPr>
        <w:autoSpaceDE w:val="0"/>
        <w:autoSpaceDN w:val="0"/>
        <w:adjustRightInd w:val="0"/>
        <w:spacing w:after="240"/>
        <w:ind w:left="1134" w:hanging="567"/>
      </w:pPr>
      <w:r>
        <w:t>d)</w:t>
      </w:r>
      <w:r>
        <w:tab/>
      </w:r>
      <w:r w:rsidRPr="006F4406">
        <w:t xml:space="preserve">Proyecto </w:t>
      </w:r>
      <w:r>
        <w:t>de la s</w:t>
      </w:r>
      <w:r w:rsidRPr="006F4406">
        <w:t xml:space="preserve">egunda </w:t>
      </w:r>
      <w:r>
        <w:t>e</w:t>
      </w:r>
      <w:r w:rsidRPr="006F4406">
        <w:t xml:space="preserve">dición del </w:t>
      </w:r>
      <w:r>
        <w:t>m</w:t>
      </w:r>
      <w:r w:rsidRPr="006F4406">
        <w:t xml:space="preserve">odelo de </w:t>
      </w:r>
      <w:r>
        <w:t>s</w:t>
      </w:r>
      <w:r w:rsidRPr="006F4406">
        <w:t>alud.</w:t>
      </w:r>
    </w:p>
    <w:p w:rsidR="003A45FC" w:rsidRDefault="003A45FC" w:rsidP="003A45FC">
      <w:pPr>
        <w:autoSpaceDE w:val="0"/>
        <w:autoSpaceDN w:val="0"/>
        <w:adjustRightInd w:val="0"/>
        <w:spacing w:after="240"/>
        <w:rPr>
          <w:color w:val="000000"/>
        </w:rPr>
      </w:pPr>
      <w:r>
        <w:rPr>
          <w:color w:val="000000"/>
          <w:lang w:val="es-ES_tradnl"/>
        </w:rPr>
        <w:t>207.</w:t>
      </w:r>
      <w:r>
        <w:rPr>
          <w:color w:val="000000"/>
          <w:lang w:val="es-ES_tradnl"/>
        </w:rPr>
        <w:tab/>
      </w:r>
      <w:r w:rsidRPr="006F4406">
        <w:rPr>
          <w:color w:val="000000"/>
        </w:rPr>
        <w:t xml:space="preserve">Con cierta frecuencia, los medios nacionales informan sobre ciertas enfermedades que aparecen en las comunidades del </w:t>
      </w:r>
      <w:r>
        <w:rPr>
          <w:color w:val="000000"/>
        </w:rPr>
        <w:t>r</w:t>
      </w:r>
      <w:r w:rsidRPr="006F4406">
        <w:rPr>
          <w:color w:val="000000"/>
        </w:rPr>
        <w:t xml:space="preserve">ío Coco, como el </w:t>
      </w:r>
      <w:r>
        <w:rPr>
          <w:color w:val="000000"/>
        </w:rPr>
        <w:t>g</w:t>
      </w:r>
      <w:r w:rsidRPr="006F4406">
        <w:rPr>
          <w:color w:val="000000"/>
        </w:rPr>
        <w:t xml:space="preserve">risis </w:t>
      </w:r>
      <w:r>
        <w:rPr>
          <w:color w:val="000000"/>
        </w:rPr>
        <w:t>s</w:t>
      </w:r>
      <w:r w:rsidRPr="006F4406">
        <w:rPr>
          <w:color w:val="000000"/>
        </w:rPr>
        <w:t>igni</w:t>
      </w:r>
      <w:r>
        <w:rPr>
          <w:color w:val="000000"/>
        </w:rPr>
        <w:t xml:space="preserve">.  </w:t>
      </w:r>
      <w:r w:rsidRPr="006F4406">
        <w:rPr>
          <w:color w:val="000000"/>
        </w:rPr>
        <w:t xml:space="preserve">Para la medicina </w:t>
      </w:r>
      <w:r w:rsidRPr="00AE1BA7">
        <w:rPr>
          <w:bCs/>
        </w:rPr>
        <w:t>occidental</w:t>
      </w:r>
      <w:r w:rsidRPr="006F4406">
        <w:rPr>
          <w:color w:val="000000"/>
        </w:rPr>
        <w:t xml:space="preserve"> se trata de una </w:t>
      </w:r>
      <w:r w:rsidRPr="00A24A67">
        <w:rPr>
          <w:bCs/>
        </w:rPr>
        <w:t>histeria</w:t>
      </w:r>
      <w:r w:rsidRPr="006F4406">
        <w:rPr>
          <w:color w:val="000000"/>
        </w:rPr>
        <w:t xml:space="preserve"> colectiva o enfermad de locura</w:t>
      </w:r>
      <w:r>
        <w:rPr>
          <w:color w:val="000000"/>
        </w:rPr>
        <w:t xml:space="preserve">.  </w:t>
      </w:r>
      <w:r w:rsidRPr="006F4406">
        <w:rPr>
          <w:color w:val="000000"/>
        </w:rPr>
        <w:t xml:space="preserve">No obstante, para las y los médicos tradicionales esta enfermedad </w:t>
      </w:r>
      <w:r w:rsidRPr="00A24A67">
        <w:t>es</w:t>
      </w:r>
      <w:r w:rsidRPr="006F4406">
        <w:rPr>
          <w:color w:val="000000"/>
        </w:rPr>
        <w:t xml:space="preserve"> una dolencia que afecta a las personas cuando pierden el equilibrio o la sensatez con su medio ambiente. </w:t>
      </w:r>
    </w:p>
    <w:p w:rsidR="003A45FC" w:rsidRPr="006F4406" w:rsidRDefault="003A45FC" w:rsidP="003A45FC">
      <w:pPr>
        <w:autoSpaceDE w:val="0"/>
        <w:autoSpaceDN w:val="0"/>
        <w:adjustRightInd w:val="0"/>
        <w:spacing w:after="240"/>
        <w:rPr>
          <w:color w:val="000000"/>
          <w:lang w:val="es-ES_tradnl"/>
        </w:rPr>
      </w:pPr>
      <w:r>
        <w:rPr>
          <w:color w:val="000000"/>
        </w:rPr>
        <w:t>208.</w:t>
      </w:r>
      <w:r>
        <w:rPr>
          <w:color w:val="000000"/>
        </w:rPr>
        <w:tab/>
      </w:r>
      <w:r w:rsidRPr="006F4406">
        <w:rPr>
          <w:color w:val="000000"/>
        </w:rPr>
        <w:t xml:space="preserve">Cuando esta enfermedad aparece en alguna comunidad indígena del </w:t>
      </w:r>
      <w:r>
        <w:rPr>
          <w:color w:val="000000"/>
        </w:rPr>
        <w:t>C</w:t>
      </w:r>
      <w:r w:rsidRPr="006F4406">
        <w:rPr>
          <w:color w:val="000000"/>
        </w:rPr>
        <w:t>aribe, el Ministerio de Salud (MINSA) envía médicos para resolver el problema, pero solamente las y los médicos tradicionales son los únicos que saben qué hacer para curar esta enfermedad</w:t>
      </w:r>
      <w:r>
        <w:rPr>
          <w:color w:val="000000"/>
        </w:rPr>
        <w:t xml:space="preserve">.  </w:t>
      </w:r>
      <w:r w:rsidRPr="006F4406">
        <w:rPr>
          <w:color w:val="000000"/>
        </w:rPr>
        <w:t xml:space="preserve">En la </w:t>
      </w:r>
      <w:r>
        <w:rPr>
          <w:color w:val="000000"/>
        </w:rPr>
        <w:t>c</w:t>
      </w:r>
      <w:r w:rsidRPr="006F4406">
        <w:rPr>
          <w:color w:val="000000"/>
        </w:rPr>
        <w:t xml:space="preserve">osta </w:t>
      </w:r>
      <w:r w:rsidR="001766C5">
        <w:rPr>
          <w:color w:val="000000"/>
        </w:rPr>
        <w:t>C</w:t>
      </w:r>
      <w:r w:rsidRPr="006F4406">
        <w:rPr>
          <w:color w:val="000000"/>
        </w:rPr>
        <w:t xml:space="preserve">aribe, el Ministerio de Salud atiende al 40% de la población y los médicos tradicionales al 60%, las parteras costeñas atienden el 50% de los partos y el Ministerio de Salud el otro 50%. </w:t>
      </w:r>
      <w:r>
        <w:rPr>
          <w:color w:val="000000"/>
        </w:rPr>
        <w:t xml:space="preserve"> </w:t>
      </w:r>
      <w:r w:rsidRPr="006F4406">
        <w:rPr>
          <w:color w:val="000000"/>
        </w:rPr>
        <w:t xml:space="preserve">En las comunidades étnicas e indígenas </w:t>
      </w:r>
      <w:r w:rsidRPr="00A24A67">
        <w:t>del</w:t>
      </w:r>
      <w:r w:rsidRPr="006F4406">
        <w:rPr>
          <w:color w:val="000000"/>
        </w:rPr>
        <w:t xml:space="preserve"> </w:t>
      </w:r>
      <w:r>
        <w:rPr>
          <w:color w:val="000000"/>
        </w:rPr>
        <w:t>A</w:t>
      </w:r>
      <w:r w:rsidRPr="006F4406">
        <w:rPr>
          <w:color w:val="000000"/>
        </w:rPr>
        <w:t>tlántico, las personas se dirigen primero al médico tradicional y luego al médico occidental</w:t>
      </w:r>
      <w:r>
        <w:rPr>
          <w:color w:val="000000"/>
        </w:rPr>
        <w:t xml:space="preserve">.  </w:t>
      </w:r>
      <w:r w:rsidRPr="006F4406">
        <w:rPr>
          <w:color w:val="000000"/>
        </w:rPr>
        <w:t xml:space="preserve">En ese sentido, en la Secretaría de Salud de las dos </w:t>
      </w:r>
      <w:r>
        <w:rPr>
          <w:color w:val="000000"/>
        </w:rPr>
        <w:t>r</w:t>
      </w:r>
      <w:r w:rsidRPr="006F4406">
        <w:rPr>
          <w:color w:val="000000"/>
        </w:rPr>
        <w:t xml:space="preserve">egiones </w:t>
      </w:r>
      <w:r>
        <w:rPr>
          <w:color w:val="000000"/>
        </w:rPr>
        <w:t>autónomas del Caribe</w:t>
      </w:r>
      <w:r w:rsidRPr="006F4406">
        <w:rPr>
          <w:color w:val="000000"/>
        </w:rPr>
        <w:t xml:space="preserve"> hay siempre una persona que se ocupa de la medicina occidental, alguien que se ocupa de la medicina tradicional y alguien que ve la participación social y comunitaria en la salud</w:t>
      </w:r>
      <w:r>
        <w:rPr>
          <w:color w:val="000000"/>
        </w:rPr>
        <w:t xml:space="preserve">.  </w:t>
      </w:r>
      <w:r w:rsidRPr="006F4406">
        <w:rPr>
          <w:color w:val="000000"/>
        </w:rPr>
        <w:t xml:space="preserve">A esta realidad es que responde el modelo regional de salud. </w:t>
      </w:r>
    </w:p>
    <w:p w:rsidR="003A45FC" w:rsidRPr="005542F8" w:rsidRDefault="003A45FC" w:rsidP="003A45FC">
      <w:pPr>
        <w:autoSpaceDE w:val="0"/>
        <w:autoSpaceDN w:val="0"/>
        <w:adjustRightInd w:val="0"/>
        <w:spacing w:after="240"/>
        <w:ind w:right="-227"/>
        <w:jc w:val="both"/>
        <w:rPr>
          <w:b/>
          <w:iCs/>
          <w:color w:val="000000"/>
          <w:lang w:val="es-CO"/>
        </w:rPr>
      </w:pPr>
      <w:r w:rsidRPr="005542F8">
        <w:rPr>
          <w:b/>
          <w:iCs/>
          <w:color w:val="000000"/>
          <w:lang w:val="es-CO"/>
        </w:rPr>
        <w:tab/>
        <w:t>Acceso a la salud, política y Plan Nacional de Salud 2004-2015</w:t>
      </w:r>
    </w:p>
    <w:p w:rsidR="003A45FC" w:rsidRPr="006F4406" w:rsidRDefault="003A45FC" w:rsidP="003A45FC">
      <w:pPr>
        <w:autoSpaceDE w:val="0"/>
        <w:autoSpaceDN w:val="0"/>
        <w:adjustRightInd w:val="0"/>
        <w:spacing w:after="240"/>
        <w:rPr>
          <w:color w:val="007F7F"/>
          <w:lang w:val="es-ES_tradnl"/>
        </w:rPr>
      </w:pPr>
      <w:r>
        <w:rPr>
          <w:color w:val="000000"/>
        </w:rPr>
        <w:t>209.</w:t>
      </w:r>
      <w:r>
        <w:rPr>
          <w:color w:val="000000"/>
        </w:rPr>
        <w:tab/>
      </w:r>
      <w:r w:rsidRPr="006F4406">
        <w:rPr>
          <w:color w:val="000000"/>
        </w:rPr>
        <w:t xml:space="preserve">En </w:t>
      </w:r>
      <w:r>
        <w:rPr>
          <w:color w:val="000000"/>
        </w:rPr>
        <w:t>m</w:t>
      </w:r>
      <w:r w:rsidRPr="006F4406">
        <w:rPr>
          <w:color w:val="000000"/>
        </w:rPr>
        <w:t xml:space="preserve">ayo de 2004, </w:t>
      </w:r>
      <w:r>
        <w:rPr>
          <w:color w:val="000000"/>
          <w:lang w:val="es-ES_tradnl"/>
        </w:rPr>
        <w:t>e</w:t>
      </w:r>
      <w:r w:rsidRPr="006F4406">
        <w:rPr>
          <w:color w:val="000000"/>
          <w:lang w:val="es-ES_tradnl"/>
        </w:rPr>
        <w:t xml:space="preserve">l </w:t>
      </w:r>
      <w:r w:rsidRPr="006F4406">
        <w:rPr>
          <w:color w:val="000000"/>
        </w:rPr>
        <w:t>Gobierno de Nicaragua presentó el Plan Nacional de Salud</w:t>
      </w:r>
      <w:r>
        <w:rPr>
          <w:color w:val="000000"/>
        </w:rPr>
        <w:t> </w:t>
      </w:r>
      <w:r w:rsidRPr="006F4406">
        <w:rPr>
          <w:color w:val="000000"/>
        </w:rPr>
        <w:t>2004</w:t>
      </w:r>
      <w:r>
        <w:rPr>
          <w:color w:val="000000"/>
        </w:rPr>
        <w:noBreakHyphen/>
        <w:t>2</w:t>
      </w:r>
      <w:r w:rsidRPr="006F4406">
        <w:rPr>
          <w:color w:val="000000"/>
        </w:rPr>
        <w:t>015</w:t>
      </w:r>
      <w:r>
        <w:rPr>
          <w:color w:val="000000"/>
        </w:rPr>
        <w:t xml:space="preserve">.  </w:t>
      </w:r>
      <w:r w:rsidRPr="006F4406">
        <w:rPr>
          <w:color w:val="000000"/>
        </w:rPr>
        <w:t xml:space="preserve">Este plan contiene las directrices generales, políticas concretas y estrategias dirigidas a lograr un cambio en la situación de la </w:t>
      </w:r>
      <w:r w:rsidRPr="00A24A67">
        <w:t>salud</w:t>
      </w:r>
      <w:r w:rsidRPr="006F4406">
        <w:rPr>
          <w:color w:val="000000"/>
        </w:rPr>
        <w:t xml:space="preserve">, donde se contempla a las comunidades de la </w:t>
      </w:r>
      <w:r>
        <w:rPr>
          <w:color w:val="000000"/>
        </w:rPr>
        <w:t>costa atlántica</w:t>
      </w:r>
      <w:r w:rsidRPr="006F4406">
        <w:rPr>
          <w:color w:val="000000"/>
        </w:rPr>
        <w:t xml:space="preserve">. </w:t>
      </w:r>
    </w:p>
    <w:p w:rsidR="003A45FC" w:rsidRPr="006F4406" w:rsidRDefault="003A45FC" w:rsidP="003A45FC">
      <w:pPr>
        <w:autoSpaceDE w:val="0"/>
        <w:autoSpaceDN w:val="0"/>
        <w:adjustRightInd w:val="0"/>
        <w:spacing w:after="240"/>
        <w:rPr>
          <w:color w:val="007F7F"/>
          <w:lang w:val="es-ES_tradnl"/>
        </w:rPr>
      </w:pPr>
      <w:r>
        <w:rPr>
          <w:color w:val="000000"/>
          <w:lang w:val="es-ES_tradnl"/>
        </w:rPr>
        <w:t>210.</w:t>
      </w:r>
      <w:r>
        <w:rPr>
          <w:color w:val="000000"/>
          <w:lang w:val="es-ES_tradnl"/>
        </w:rPr>
        <w:tab/>
      </w:r>
      <w:r w:rsidRPr="006F4406">
        <w:rPr>
          <w:color w:val="000000"/>
        </w:rPr>
        <w:t>Se han equilibrado los cuidados preventivos, curativos y de rehabilitación, así como el trato respetuoso, humano y de equidad, solidaridad, participación social y acceso a la atención a la salud</w:t>
      </w:r>
      <w:r>
        <w:rPr>
          <w:color w:val="000000"/>
        </w:rPr>
        <w:t xml:space="preserve">.  </w:t>
      </w:r>
      <w:r w:rsidRPr="006F4406">
        <w:rPr>
          <w:color w:val="000000"/>
        </w:rPr>
        <w:t xml:space="preserve">Del mismo modo, este plan está orientado al desarrollo de un nuevo modelo de atención, respondiendo así a la </w:t>
      </w:r>
      <w:r w:rsidRPr="00A24A67">
        <w:t>complejidad</w:t>
      </w:r>
      <w:r w:rsidRPr="006F4406">
        <w:rPr>
          <w:color w:val="000000"/>
        </w:rPr>
        <w:t xml:space="preserve"> de la situación epidemiológica de la población, acorde con sus aspectos culturales, políticos, étnicos, y geográficos.</w:t>
      </w:r>
    </w:p>
    <w:p w:rsidR="003A45FC" w:rsidRDefault="003A45FC" w:rsidP="003A45FC">
      <w:pPr>
        <w:autoSpaceDE w:val="0"/>
        <w:autoSpaceDN w:val="0"/>
        <w:adjustRightInd w:val="0"/>
        <w:spacing w:after="240"/>
        <w:rPr>
          <w:lang w:val="es-ES_tradnl"/>
        </w:rPr>
      </w:pPr>
      <w:r>
        <w:rPr>
          <w:color w:val="000000"/>
          <w:lang w:val="es-ES_tradnl"/>
        </w:rPr>
        <w:t>211.</w:t>
      </w:r>
      <w:r>
        <w:rPr>
          <w:color w:val="000000"/>
          <w:lang w:val="es-ES_tradnl"/>
        </w:rPr>
        <w:tab/>
      </w:r>
      <w:r w:rsidRPr="006F4406">
        <w:rPr>
          <w:lang w:val="es-ES_tradnl"/>
        </w:rPr>
        <w:t>Existen avances del Gobierno en la atención de los pueblos indígenas y comunidades étnicas</w:t>
      </w:r>
      <w:r>
        <w:rPr>
          <w:lang w:val="es-ES_tradnl"/>
        </w:rPr>
        <w:t xml:space="preserve">.  </w:t>
      </w:r>
      <w:r w:rsidRPr="006F4406">
        <w:rPr>
          <w:lang w:val="es-ES_tradnl"/>
        </w:rPr>
        <w:t xml:space="preserve">Se ha establecido </w:t>
      </w:r>
      <w:r w:rsidRPr="00A24A67">
        <w:rPr>
          <w:color w:val="000000"/>
        </w:rPr>
        <w:t>una</w:t>
      </w:r>
      <w:r w:rsidRPr="006F4406">
        <w:rPr>
          <w:lang w:val="es-ES_tradnl"/>
        </w:rPr>
        <w:t xml:space="preserve"> apertura del Estado y de la sociedad hacia la salud de los pueblos indígenas, reconociendo e </w:t>
      </w:r>
      <w:r w:rsidRPr="00A24A67">
        <w:t>institucionalizando</w:t>
      </w:r>
      <w:r w:rsidRPr="006F4406">
        <w:rPr>
          <w:lang w:val="es-ES_tradnl"/>
        </w:rPr>
        <w:t xml:space="preserve"> el modelo de atención de salud tradicional de las </w:t>
      </w:r>
      <w:r>
        <w:rPr>
          <w:lang w:val="es-ES_tradnl"/>
        </w:rPr>
        <w:t>r</w:t>
      </w:r>
      <w:r w:rsidRPr="006F4406">
        <w:rPr>
          <w:lang w:val="es-ES_tradnl"/>
        </w:rPr>
        <w:t xml:space="preserve">egiones </w:t>
      </w:r>
      <w:r>
        <w:rPr>
          <w:lang w:val="es-ES_tradnl"/>
        </w:rPr>
        <w:t>a</w:t>
      </w:r>
      <w:r w:rsidRPr="006F4406">
        <w:rPr>
          <w:lang w:val="es-ES_tradnl"/>
        </w:rPr>
        <w:t>utónomas.</w:t>
      </w:r>
    </w:p>
    <w:p w:rsidR="003A45FC" w:rsidRPr="006F4406" w:rsidRDefault="003A45FC" w:rsidP="003A45FC">
      <w:pPr>
        <w:autoSpaceDE w:val="0"/>
        <w:autoSpaceDN w:val="0"/>
        <w:adjustRightInd w:val="0"/>
        <w:spacing w:after="240"/>
        <w:rPr>
          <w:lang w:val="es-ES_tradnl"/>
        </w:rPr>
      </w:pPr>
      <w:r>
        <w:rPr>
          <w:lang w:val="es-ES_tradnl"/>
        </w:rPr>
        <w:t>212.</w:t>
      </w:r>
      <w:r>
        <w:rPr>
          <w:lang w:val="es-ES_tradnl"/>
        </w:rPr>
        <w:tab/>
      </w:r>
      <w:r w:rsidRPr="006F4406">
        <w:rPr>
          <w:color w:val="000000"/>
          <w:lang w:val="es-ES_tradnl"/>
        </w:rPr>
        <w:t xml:space="preserve">En </w:t>
      </w:r>
      <w:r w:rsidRPr="006F4406">
        <w:rPr>
          <w:lang w:val="es-ES_tradnl"/>
        </w:rPr>
        <w:t xml:space="preserve">la Asamblea Nacional, se encuentra </w:t>
      </w:r>
      <w:r>
        <w:rPr>
          <w:lang w:val="es-ES_tradnl"/>
        </w:rPr>
        <w:t>el proyecto de ley de medicina tradicional y terapias c</w:t>
      </w:r>
      <w:r w:rsidRPr="006F4406">
        <w:rPr>
          <w:lang w:val="es-ES_tradnl"/>
        </w:rPr>
        <w:t>omplementarias.</w:t>
      </w:r>
      <w:r>
        <w:rPr>
          <w:lang w:val="es-ES_tradnl"/>
        </w:rPr>
        <w:t xml:space="preserve"> </w:t>
      </w:r>
      <w:r w:rsidRPr="006F4406">
        <w:rPr>
          <w:color w:val="000000"/>
          <w:lang w:val="es-ES_tradnl"/>
        </w:rPr>
        <w:t xml:space="preserve"> </w:t>
      </w:r>
      <w:r w:rsidRPr="00A24A67">
        <w:t>Igualmente</w:t>
      </w:r>
      <w:r w:rsidRPr="006F4406">
        <w:rPr>
          <w:color w:val="000000"/>
          <w:lang w:val="es-ES_tradnl"/>
        </w:rPr>
        <w:t xml:space="preserve">, </w:t>
      </w:r>
      <w:r w:rsidRPr="006F4406">
        <w:rPr>
          <w:lang w:val="es-ES_tradnl"/>
        </w:rPr>
        <w:t xml:space="preserve">se ha garantizado la participación de las </w:t>
      </w:r>
      <w:r>
        <w:rPr>
          <w:lang w:val="es-ES_tradnl"/>
        </w:rPr>
        <w:t>r</w:t>
      </w:r>
      <w:r w:rsidRPr="006F4406">
        <w:rPr>
          <w:lang w:val="es-ES_tradnl"/>
        </w:rPr>
        <w:t xml:space="preserve">egiones </w:t>
      </w:r>
      <w:r>
        <w:rPr>
          <w:lang w:val="es-ES_tradnl"/>
        </w:rPr>
        <w:t>a</w:t>
      </w:r>
      <w:r w:rsidRPr="006F4406">
        <w:rPr>
          <w:lang w:val="es-ES_tradnl"/>
        </w:rPr>
        <w:t xml:space="preserve">utónomas en el </w:t>
      </w:r>
      <w:r>
        <w:rPr>
          <w:lang w:val="es-ES_tradnl"/>
        </w:rPr>
        <w:t>C</w:t>
      </w:r>
      <w:r w:rsidRPr="006F4406">
        <w:rPr>
          <w:lang w:val="es-ES_tradnl"/>
        </w:rPr>
        <w:t xml:space="preserve">onsejo </w:t>
      </w:r>
      <w:r>
        <w:rPr>
          <w:lang w:val="es-ES_tradnl"/>
        </w:rPr>
        <w:t>N</w:t>
      </w:r>
      <w:r w:rsidRPr="006F4406">
        <w:rPr>
          <w:lang w:val="es-ES_tradnl"/>
        </w:rPr>
        <w:t xml:space="preserve">acional de </w:t>
      </w:r>
      <w:r>
        <w:rPr>
          <w:lang w:val="es-ES_tradnl"/>
        </w:rPr>
        <w:t>S</w:t>
      </w:r>
      <w:r w:rsidRPr="006F4406">
        <w:rPr>
          <w:lang w:val="es-ES_tradnl"/>
        </w:rPr>
        <w:t>alud.</w:t>
      </w:r>
    </w:p>
    <w:p w:rsidR="003A45FC" w:rsidRDefault="003A45FC" w:rsidP="003A45FC">
      <w:pPr>
        <w:autoSpaceDE w:val="0"/>
        <w:autoSpaceDN w:val="0"/>
        <w:adjustRightInd w:val="0"/>
        <w:spacing w:after="240"/>
        <w:ind w:right="-227"/>
        <w:jc w:val="both"/>
        <w:rPr>
          <w:b/>
          <w:bCs/>
          <w:iCs/>
          <w:lang w:val="es-ES_tradnl"/>
        </w:rPr>
      </w:pPr>
      <w:r>
        <w:rPr>
          <w:b/>
          <w:bCs/>
          <w:iCs/>
          <w:lang w:val="es-ES_tradnl"/>
        </w:rPr>
        <w:tab/>
      </w:r>
      <w:r w:rsidRPr="00675A4B">
        <w:rPr>
          <w:b/>
          <w:bCs/>
          <w:iCs/>
          <w:lang w:val="es-ES_tradnl"/>
        </w:rPr>
        <w:t>Alianzas, proyectos, redes</w:t>
      </w:r>
    </w:p>
    <w:p w:rsidR="003A45FC" w:rsidRDefault="003A45FC" w:rsidP="003A45FC">
      <w:pPr>
        <w:autoSpaceDE w:val="0"/>
        <w:autoSpaceDN w:val="0"/>
        <w:adjustRightInd w:val="0"/>
        <w:spacing w:after="240"/>
        <w:rPr>
          <w:b/>
          <w:bCs/>
          <w:iCs/>
          <w:lang w:val="es-ES_tradnl"/>
        </w:rPr>
      </w:pPr>
      <w:r w:rsidRPr="00675A4B">
        <w:rPr>
          <w:bCs/>
          <w:iCs/>
          <w:lang w:val="es-ES_tradnl"/>
        </w:rPr>
        <w:t>213.</w:t>
      </w:r>
      <w:r w:rsidRPr="00675A4B">
        <w:rPr>
          <w:bCs/>
          <w:iCs/>
          <w:lang w:val="es-ES_tradnl"/>
        </w:rPr>
        <w:tab/>
      </w:r>
      <w:r w:rsidRPr="006F4406">
        <w:rPr>
          <w:lang w:val="es-ES_tradnl"/>
        </w:rPr>
        <w:t xml:space="preserve">Se reconocen avances en el tema de las alianzas estratégicas y redes de colaboración entre instituciones estatales y </w:t>
      </w:r>
      <w:r w:rsidRPr="00A24A67">
        <w:t>sectores</w:t>
      </w:r>
      <w:r w:rsidRPr="006F4406">
        <w:rPr>
          <w:lang w:val="es-ES_tradnl"/>
        </w:rPr>
        <w:t xml:space="preserve"> de la sociedad, destacándose el quehacer del </w:t>
      </w:r>
      <w:r>
        <w:rPr>
          <w:lang w:val="es-ES_tradnl"/>
        </w:rPr>
        <w:t>Parlamento Indígena de América, el C</w:t>
      </w:r>
      <w:r w:rsidRPr="006F4406">
        <w:rPr>
          <w:lang w:val="es-ES_tradnl"/>
        </w:rPr>
        <w:t xml:space="preserve">onvenio MINSA-APRODIN, los acuerdos MINSA-RAAN, la existencia de </w:t>
      </w:r>
      <w:r>
        <w:rPr>
          <w:lang w:val="es-ES_tradnl"/>
        </w:rPr>
        <w:t>o</w:t>
      </w:r>
      <w:r w:rsidRPr="006F4406">
        <w:rPr>
          <w:lang w:val="es-ES_tradnl"/>
        </w:rPr>
        <w:t xml:space="preserve">rganismos </w:t>
      </w:r>
      <w:r>
        <w:rPr>
          <w:lang w:val="es-ES_tradnl"/>
        </w:rPr>
        <w:t>n</w:t>
      </w:r>
      <w:r w:rsidRPr="006F4406">
        <w:rPr>
          <w:lang w:val="es-ES_tradnl"/>
        </w:rPr>
        <w:t xml:space="preserve">o </w:t>
      </w:r>
      <w:r>
        <w:rPr>
          <w:lang w:val="es-ES_tradnl"/>
        </w:rPr>
        <w:t>g</w:t>
      </w:r>
      <w:r w:rsidRPr="006F4406">
        <w:rPr>
          <w:lang w:val="es-ES_tradnl"/>
        </w:rPr>
        <w:t xml:space="preserve">ubernamentales, que trabajan en </w:t>
      </w:r>
      <w:r>
        <w:rPr>
          <w:lang w:val="es-ES_tradnl"/>
        </w:rPr>
        <w:t xml:space="preserve">la </w:t>
      </w:r>
      <w:r w:rsidRPr="006F4406">
        <w:rPr>
          <w:lang w:val="es-ES_tradnl"/>
        </w:rPr>
        <w:t>salud de pueblos indígenas, destacándose Horizonte 3000, Acción Médica Cristiana y la Cruz Roja.</w:t>
      </w:r>
    </w:p>
    <w:p w:rsidR="003A45FC" w:rsidRPr="00675A4B" w:rsidRDefault="003A45FC" w:rsidP="003A45FC">
      <w:pPr>
        <w:autoSpaceDE w:val="0"/>
        <w:autoSpaceDN w:val="0"/>
        <w:adjustRightInd w:val="0"/>
        <w:spacing w:after="240"/>
        <w:rPr>
          <w:b/>
          <w:bCs/>
          <w:iCs/>
          <w:lang w:val="es-ES_tradnl"/>
        </w:rPr>
      </w:pPr>
      <w:r w:rsidRPr="00675A4B">
        <w:rPr>
          <w:bCs/>
          <w:iCs/>
          <w:lang w:val="es-ES_tradnl"/>
        </w:rPr>
        <w:t>214.</w:t>
      </w:r>
      <w:r w:rsidRPr="00675A4B">
        <w:rPr>
          <w:bCs/>
          <w:iCs/>
          <w:lang w:val="es-ES_tradnl"/>
        </w:rPr>
        <w:tab/>
      </w:r>
      <w:r w:rsidRPr="006F4406">
        <w:rPr>
          <w:lang w:val="es-ES_tradnl"/>
        </w:rPr>
        <w:t xml:space="preserve">Igualmente, se destaca el fortalecimiento de las organizaciones indígenas con agenda en salud, </w:t>
      </w:r>
      <w:r w:rsidRPr="00A24A67">
        <w:rPr>
          <w:color w:val="000000"/>
        </w:rPr>
        <w:t>organización</w:t>
      </w:r>
      <w:r w:rsidRPr="006F4406">
        <w:rPr>
          <w:lang w:val="es-ES_tradnl"/>
        </w:rPr>
        <w:t xml:space="preserve"> de foros nacionales e internacionales de parte de las </w:t>
      </w:r>
      <w:r>
        <w:rPr>
          <w:lang w:val="es-ES_tradnl"/>
        </w:rPr>
        <w:t>u</w:t>
      </w:r>
      <w:r w:rsidRPr="006F4406">
        <w:rPr>
          <w:lang w:val="es-ES_tradnl"/>
        </w:rPr>
        <w:t xml:space="preserve">niversidades de las </w:t>
      </w:r>
      <w:r>
        <w:rPr>
          <w:lang w:val="es-ES_tradnl"/>
        </w:rPr>
        <w:t>r</w:t>
      </w:r>
      <w:r w:rsidRPr="006F4406">
        <w:rPr>
          <w:lang w:val="es-ES_tradnl"/>
        </w:rPr>
        <w:t xml:space="preserve">egiones </w:t>
      </w:r>
      <w:r>
        <w:rPr>
          <w:lang w:val="es-ES_tradnl"/>
        </w:rPr>
        <w:t>a</w:t>
      </w:r>
      <w:r w:rsidRPr="006F4406">
        <w:rPr>
          <w:lang w:val="es-ES_tradnl"/>
        </w:rPr>
        <w:t xml:space="preserve">utónomas para abordar temas generales del desarrollo, incluyendo la salud y el inicio del trabajo de algunas </w:t>
      </w:r>
      <w:r w:rsidRPr="00A24A67">
        <w:t>redes</w:t>
      </w:r>
      <w:r w:rsidRPr="006F4406">
        <w:rPr>
          <w:lang w:val="es-ES_tradnl"/>
        </w:rPr>
        <w:t xml:space="preserve"> de agentes comunitarios y médicos tradicionales, o bien para enfrentar problemas específicos como </w:t>
      </w:r>
      <w:r>
        <w:rPr>
          <w:lang w:val="es-ES_tradnl"/>
        </w:rPr>
        <w:t xml:space="preserve">el </w:t>
      </w:r>
      <w:r w:rsidRPr="006F4406">
        <w:rPr>
          <w:lang w:val="es-ES_tradnl"/>
        </w:rPr>
        <w:t xml:space="preserve">SIDA, </w:t>
      </w:r>
      <w:r>
        <w:rPr>
          <w:lang w:val="es-ES_tradnl"/>
        </w:rPr>
        <w:t xml:space="preserve">la </w:t>
      </w:r>
      <w:r w:rsidRPr="006F4406">
        <w:rPr>
          <w:lang w:val="es-ES_tradnl"/>
        </w:rPr>
        <w:t xml:space="preserve">violencia y </w:t>
      </w:r>
      <w:r>
        <w:rPr>
          <w:lang w:val="es-ES_tradnl"/>
        </w:rPr>
        <w:t xml:space="preserve">los </w:t>
      </w:r>
      <w:r w:rsidRPr="006F4406">
        <w:rPr>
          <w:lang w:val="es-ES_tradnl"/>
        </w:rPr>
        <w:t>adolescentes.</w:t>
      </w:r>
    </w:p>
    <w:p w:rsidR="003A45FC" w:rsidRPr="00675A4B" w:rsidRDefault="003A45FC" w:rsidP="003A45FC">
      <w:pPr>
        <w:autoSpaceDE w:val="0"/>
        <w:autoSpaceDN w:val="0"/>
        <w:adjustRightInd w:val="0"/>
        <w:spacing w:after="240"/>
        <w:jc w:val="both"/>
        <w:rPr>
          <w:b/>
          <w:bCs/>
          <w:iCs/>
          <w:lang w:val="es-ES_tradnl"/>
        </w:rPr>
      </w:pPr>
      <w:r w:rsidRPr="00675A4B">
        <w:rPr>
          <w:b/>
          <w:bCs/>
          <w:iCs/>
          <w:lang w:val="es-ES_tradnl"/>
        </w:rPr>
        <w:tab/>
        <w:t>Atención primaria en salud e interculturalidad</w:t>
      </w:r>
    </w:p>
    <w:p w:rsidR="003A45FC" w:rsidRPr="006F4406" w:rsidRDefault="003A45FC" w:rsidP="003A45FC">
      <w:pPr>
        <w:autoSpaceDE w:val="0"/>
        <w:autoSpaceDN w:val="0"/>
        <w:adjustRightInd w:val="0"/>
        <w:spacing w:after="240"/>
        <w:rPr>
          <w:lang w:val="es-ES_tradnl"/>
        </w:rPr>
      </w:pPr>
      <w:r>
        <w:rPr>
          <w:color w:val="000000"/>
          <w:lang w:val="es-ES_tradnl"/>
        </w:rPr>
        <w:t>215.</w:t>
      </w:r>
      <w:r>
        <w:rPr>
          <w:color w:val="000000"/>
          <w:lang w:val="es-ES_tradnl"/>
        </w:rPr>
        <w:tab/>
      </w:r>
      <w:r w:rsidRPr="006F4406">
        <w:rPr>
          <w:color w:val="000000"/>
          <w:lang w:val="es-ES_tradnl"/>
        </w:rPr>
        <w:t>En la</w:t>
      </w:r>
      <w:r w:rsidRPr="006F4406">
        <w:rPr>
          <w:lang w:val="es-ES_tradnl"/>
        </w:rPr>
        <w:t xml:space="preserve"> RAAN, se destacan los importantes aportes de la URACCAN y del Instituto de Medicina </w:t>
      </w:r>
      <w:r w:rsidRPr="00A24A67">
        <w:rPr>
          <w:color w:val="000000"/>
        </w:rPr>
        <w:t>Tradicional</w:t>
      </w:r>
      <w:r w:rsidRPr="006F4406">
        <w:rPr>
          <w:lang w:val="es-ES_tradnl"/>
        </w:rPr>
        <w:t xml:space="preserve">, en la profesionalización del personal local en esta materia, el intercambio de experiencias, la implementación del </w:t>
      </w:r>
      <w:r>
        <w:rPr>
          <w:lang w:val="es-ES_tradnl"/>
        </w:rPr>
        <w:t>m</w:t>
      </w:r>
      <w:r w:rsidRPr="006F4406">
        <w:rPr>
          <w:lang w:val="es-ES_tradnl"/>
        </w:rPr>
        <w:t xml:space="preserve">odelo de </w:t>
      </w:r>
      <w:r>
        <w:rPr>
          <w:lang w:val="es-ES_tradnl"/>
        </w:rPr>
        <w:t>s</w:t>
      </w:r>
      <w:r w:rsidRPr="006F4406">
        <w:rPr>
          <w:lang w:val="es-ES_tradnl"/>
        </w:rPr>
        <w:t xml:space="preserve">alud de las </w:t>
      </w:r>
      <w:r>
        <w:rPr>
          <w:lang w:val="es-ES_tradnl"/>
        </w:rPr>
        <w:t>r</w:t>
      </w:r>
      <w:r w:rsidRPr="006F4406">
        <w:rPr>
          <w:lang w:val="es-ES_tradnl"/>
        </w:rPr>
        <w:t xml:space="preserve">egiones </w:t>
      </w:r>
      <w:r>
        <w:rPr>
          <w:lang w:val="es-ES_tradnl"/>
        </w:rPr>
        <w:t>a</w:t>
      </w:r>
      <w:r w:rsidRPr="006F4406">
        <w:rPr>
          <w:lang w:val="es-ES_tradnl"/>
        </w:rPr>
        <w:t xml:space="preserve">utónomas y en la formación de recursos </w:t>
      </w:r>
      <w:r w:rsidRPr="00A24A67">
        <w:t>humanos</w:t>
      </w:r>
      <w:r w:rsidRPr="006F4406">
        <w:rPr>
          <w:lang w:val="es-ES_tradnl"/>
        </w:rPr>
        <w:t xml:space="preserve"> con enfoque multicultural, multiétnico y cosmovisión; se destaca también la definición del modelo de salud </w:t>
      </w:r>
      <w:r>
        <w:rPr>
          <w:lang w:val="es-ES_tradnl"/>
        </w:rPr>
        <w:t>m</w:t>
      </w:r>
      <w:r w:rsidRPr="006F4406">
        <w:rPr>
          <w:lang w:val="es-ES_tradnl"/>
        </w:rPr>
        <w:t xml:space="preserve">ayagna y el diseño de </w:t>
      </w:r>
      <w:r>
        <w:rPr>
          <w:lang w:val="es-ES_tradnl"/>
        </w:rPr>
        <w:t>p</w:t>
      </w:r>
      <w:r w:rsidRPr="006F4406">
        <w:rPr>
          <w:lang w:val="es-ES_tradnl"/>
        </w:rPr>
        <w:t xml:space="preserve">rogramas y </w:t>
      </w:r>
      <w:r>
        <w:rPr>
          <w:lang w:val="es-ES_tradnl"/>
        </w:rPr>
        <w:t>p</w:t>
      </w:r>
      <w:r w:rsidRPr="006F4406">
        <w:rPr>
          <w:lang w:val="es-ES_tradnl"/>
        </w:rPr>
        <w:t>royectos de ONG locales.</w:t>
      </w:r>
    </w:p>
    <w:p w:rsidR="003A45FC" w:rsidRPr="006F4406" w:rsidRDefault="003A45FC" w:rsidP="003A45FC">
      <w:pPr>
        <w:autoSpaceDE w:val="0"/>
        <w:autoSpaceDN w:val="0"/>
        <w:adjustRightInd w:val="0"/>
        <w:spacing w:after="240"/>
        <w:rPr>
          <w:lang w:val="es-ES_tradnl"/>
        </w:rPr>
      </w:pPr>
      <w:r>
        <w:rPr>
          <w:color w:val="000000"/>
          <w:lang w:val="es-ES_tradnl"/>
        </w:rPr>
        <w:t>216.</w:t>
      </w:r>
      <w:r>
        <w:rPr>
          <w:color w:val="000000"/>
          <w:lang w:val="es-ES_tradnl"/>
        </w:rPr>
        <w:tab/>
      </w:r>
      <w:r w:rsidRPr="006F4406">
        <w:rPr>
          <w:lang w:val="es-ES_tradnl"/>
        </w:rPr>
        <w:t>Se destaca en el pasado la creación del Instituto de Medicina Natural en Estelí y los esfuerzos recientes para el rescate de la medicina natural</w:t>
      </w:r>
      <w:r>
        <w:rPr>
          <w:lang w:val="es-ES_tradnl"/>
        </w:rPr>
        <w:t xml:space="preserve">.  </w:t>
      </w:r>
      <w:r w:rsidRPr="006F4406">
        <w:rPr>
          <w:color w:val="000000"/>
          <w:lang w:val="es-ES_tradnl"/>
        </w:rPr>
        <w:t>Por otro lado, e</w:t>
      </w:r>
      <w:r w:rsidRPr="006F4406">
        <w:rPr>
          <w:lang w:val="es-ES_tradnl"/>
        </w:rPr>
        <w:t xml:space="preserve">n las </w:t>
      </w:r>
      <w:r>
        <w:rPr>
          <w:lang w:val="es-ES_tradnl"/>
        </w:rPr>
        <w:t>regiones del p</w:t>
      </w:r>
      <w:r w:rsidRPr="006F4406">
        <w:rPr>
          <w:lang w:val="es-ES_tradnl"/>
        </w:rPr>
        <w:t xml:space="preserve">acífico, </w:t>
      </w:r>
      <w:r>
        <w:rPr>
          <w:lang w:val="es-ES_tradnl"/>
        </w:rPr>
        <w:t>c</w:t>
      </w:r>
      <w:r w:rsidRPr="006F4406">
        <w:rPr>
          <w:lang w:val="es-ES_tradnl"/>
        </w:rPr>
        <w:t xml:space="preserve">entro y </w:t>
      </w:r>
      <w:r>
        <w:rPr>
          <w:lang w:val="es-ES_tradnl"/>
        </w:rPr>
        <w:t>n</w:t>
      </w:r>
      <w:r w:rsidRPr="006F4406">
        <w:rPr>
          <w:lang w:val="es-ES_tradnl"/>
        </w:rPr>
        <w:t xml:space="preserve">orte de Nicaragua, se destacan los logros alcanzados en los niveles locales para la implementación y </w:t>
      </w:r>
      <w:r w:rsidRPr="00A24A67">
        <w:rPr>
          <w:color w:val="000000"/>
        </w:rPr>
        <w:t>evaluación</w:t>
      </w:r>
      <w:r w:rsidRPr="006F4406">
        <w:rPr>
          <w:lang w:val="es-ES_tradnl"/>
        </w:rPr>
        <w:t xml:space="preserve"> de planes de salud territoriales, alcanzándose el apoyo del </w:t>
      </w:r>
      <w:r>
        <w:rPr>
          <w:lang w:val="es-ES_tradnl"/>
        </w:rPr>
        <w:t>s</w:t>
      </w:r>
      <w:r w:rsidRPr="006F4406">
        <w:rPr>
          <w:lang w:val="es-ES_tradnl"/>
        </w:rPr>
        <w:t xml:space="preserve">istema </w:t>
      </w:r>
      <w:r>
        <w:rPr>
          <w:lang w:val="es-ES_tradnl"/>
        </w:rPr>
        <w:t>l</w:t>
      </w:r>
      <w:r w:rsidRPr="006F4406">
        <w:rPr>
          <w:lang w:val="es-ES_tradnl"/>
        </w:rPr>
        <w:t xml:space="preserve">ocal de </w:t>
      </w:r>
      <w:r>
        <w:rPr>
          <w:lang w:val="es-ES_tradnl"/>
        </w:rPr>
        <w:t>a</w:t>
      </w:r>
      <w:r w:rsidRPr="006F4406">
        <w:rPr>
          <w:lang w:val="es-ES_tradnl"/>
        </w:rPr>
        <w:t xml:space="preserve">sistencia </w:t>
      </w:r>
      <w:r>
        <w:rPr>
          <w:lang w:val="es-ES_tradnl"/>
        </w:rPr>
        <w:t>i</w:t>
      </w:r>
      <w:r w:rsidRPr="006F4406">
        <w:rPr>
          <w:lang w:val="es-ES_tradnl"/>
        </w:rPr>
        <w:t xml:space="preserve">ntegral de </w:t>
      </w:r>
      <w:r>
        <w:rPr>
          <w:lang w:val="es-ES_tradnl"/>
        </w:rPr>
        <w:t>salud (SILAIS) y municipios.</w:t>
      </w:r>
    </w:p>
    <w:p w:rsidR="003A45FC" w:rsidRPr="006F4406" w:rsidRDefault="003A45FC" w:rsidP="003A45FC">
      <w:pPr>
        <w:autoSpaceDE w:val="0"/>
        <w:autoSpaceDN w:val="0"/>
        <w:adjustRightInd w:val="0"/>
        <w:spacing w:after="240"/>
        <w:rPr>
          <w:lang w:val="es-ES_tradnl"/>
        </w:rPr>
      </w:pPr>
      <w:r>
        <w:rPr>
          <w:color w:val="000000"/>
          <w:lang w:val="es-ES_tradnl"/>
        </w:rPr>
        <w:t>217.</w:t>
      </w:r>
      <w:r>
        <w:rPr>
          <w:color w:val="000000"/>
          <w:lang w:val="es-ES_tradnl"/>
        </w:rPr>
        <w:tab/>
      </w:r>
      <w:r w:rsidRPr="006F4406">
        <w:rPr>
          <w:lang w:val="es-ES_tradnl"/>
        </w:rPr>
        <w:t xml:space="preserve">Algunos temas </w:t>
      </w:r>
      <w:r w:rsidRPr="00A24A67">
        <w:rPr>
          <w:color w:val="000000"/>
        </w:rPr>
        <w:t>específicos</w:t>
      </w:r>
      <w:r w:rsidRPr="006F4406">
        <w:rPr>
          <w:lang w:val="es-ES_tradnl"/>
        </w:rPr>
        <w:t xml:space="preserve"> de salud que se señalan como logros son</w:t>
      </w:r>
      <w:r>
        <w:rPr>
          <w:lang w:val="es-ES_tradnl"/>
        </w:rPr>
        <w:t xml:space="preserve">:  </w:t>
      </w:r>
      <w:r w:rsidRPr="006F4406">
        <w:rPr>
          <w:lang w:val="es-ES_tradnl"/>
        </w:rPr>
        <w:t xml:space="preserve">la implementación y reapertura de casas </w:t>
      </w:r>
      <w:r w:rsidRPr="00A24A67">
        <w:t>maternas</w:t>
      </w:r>
      <w:r w:rsidRPr="006F4406">
        <w:rPr>
          <w:lang w:val="es-ES_tradnl"/>
        </w:rPr>
        <w:t xml:space="preserve"> en regiones indígenas, el reconocimiento y atención al síndrome de disbarismo, el reconocimiento de enfermedades culturales y la realización de Congreso de Medicina Tradicional.</w:t>
      </w:r>
      <w:r w:rsidRPr="006F4406">
        <w:rPr>
          <w:color w:val="000000"/>
          <w:lang w:val="es-ES_tradnl"/>
        </w:rPr>
        <w:t xml:space="preserve"> </w:t>
      </w:r>
    </w:p>
    <w:p w:rsidR="003A45FC" w:rsidRPr="00C258CC" w:rsidRDefault="003A45FC" w:rsidP="003A45FC">
      <w:pPr>
        <w:autoSpaceDE w:val="0"/>
        <w:autoSpaceDN w:val="0"/>
        <w:adjustRightInd w:val="0"/>
        <w:spacing w:after="240"/>
        <w:ind w:right="-227"/>
        <w:jc w:val="both"/>
        <w:rPr>
          <w:b/>
          <w:bCs/>
          <w:iCs/>
          <w:lang w:val="es-ES_tradnl"/>
        </w:rPr>
      </w:pPr>
      <w:r>
        <w:rPr>
          <w:b/>
          <w:bCs/>
          <w:iCs/>
          <w:lang w:val="es-ES_tradnl"/>
        </w:rPr>
        <w:tab/>
      </w:r>
      <w:r w:rsidRPr="00C258CC">
        <w:rPr>
          <w:b/>
          <w:bCs/>
          <w:iCs/>
          <w:lang w:val="es-ES_tradnl"/>
        </w:rPr>
        <w:t>Información, análisis, monitoreo y gerencia</w:t>
      </w:r>
    </w:p>
    <w:p w:rsidR="003A45FC" w:rsidRDefault="003A45FC" w:rsidP="003A45FC">
      <w:pPr>
        <w:autoSpaceDE w:val="0"/>
        <w:autoSpaceDN w:val="0"/>
        <w:adjustRightInd w:val="0"/>
        <w:spacing w:after="240"/>
        <w:rPr>
          <w:lang w:val="es-ES_tradnl"/>
        </w:rPr>
      </w:pPr>
      <w:r>
        <w:rPr>
          <w:lang w:val="es-ES_tradnl"/>
        </w:rPr>
        <w:t>218.</w:t>
      </w:r>
      <w:r>
        <w:rPr>
          <w:lang w:val="es-ES_tradnl"/>
        </w:rPr>
        <w:tab/>
      </w:r>
      <w:r w:rsidRPr="006F4406">
        <w:rPr>
          <w:lang w:val="es-ES_tradnl"/>
        </w:rPr>
        <w:t xml:space="preserve">Se reconocen algunos esfuerzos para la recopilación, edición, difusión y diseminación bibliográfica sobre </w:t>
      </w:r>
      <w:r w:rsidRPr="00A24A67">
        <w:t>medicina</w:t>
      </w:r>
      <w:r w:rsidRPr="006F4406">
        <w:rPr>
          <w:lang w:val="es-ES_tradnl"/>
        </w:rPr>
        <w:t xml:space="preserve"> tradicional y más recientemente, </w:t>
      </w:r>
      <w:r>
        <w:rPr>
          <w:lang w:val="es-ES_tradnl"/>
        </w:rPr>
        <w:t xml:space="preserve">sobre </w:t>
      </w:r>
      <w:r w:rsidRPr="006F4406">
        <w:rPr>
          <w:lang w:val="es-ES_tradnl"/>
        </w:rPr>
        <w:t>etnicidad y salud.</w:t>
      </w:r>
    </w:p>
    <w:p w:rsidR="003A45FC" w:rsidRPr="006F4406" w:rsidRDefault="003A45FC" w:rsidP="003A45FC">
      <w:pPr>
        <w:autoSpaceDE w:val="0"/>
        <w:autoSpaceDN w:val="0"/>
        <w:adjustRightInd w:val="0"/>
        <w:spacing w:after="240"/>
        <w:rPr>
          <w:lang w:val="es-ES_tradnl"/>
        </w:rPr>
      </w:pPr>
      <w:r>
        <w:rPr>
          <w:lang w:val="es-ES_tradnl"/>
        </w:rPr>
        <w:t>219.</w:t>
      </w:r>
      <w:r>
        <w:rPr>
          <w:lang w:val="es-ES_tradnl"/>
        </w:rPr>
        <w:tab/>
      </w:r>
      <w:r w:rsidRPr="006F4406">
        <w:t xml:space="preserve">En el sector salud </w:t>
      </w:r>
      <w:r w:rsidRPr="00991EC5">
        <w:rPr>
          <w:lang w:val="es-ES_tradnl"/>
        </w:rPr>
        <w:t>el</w:t>
      </w:r>
      <w:r w:rsidRPr="006F4406">
        <w:t xml:space="preserve"> Gobierno </w:t>
      </w:r>
      <w:r>
        <w:t>r</w:t>
      </w:r>
      <w:r w:rsidRPr="006F4406">
        <w:t xml:space="preserve">egional </w:t>
      </w:r>
      <w:r>
        <w:t>a</w:t>
      </w:r>
      <w:r w:rsidRPr="006F4406">
        <w:t xml:space="preserve">utónomo del Atlántico </w:t>
      </w:r>
      <w:r>
        <w:t>N</w:t>
      </w:r>
      <w:r w:rsidRPr="006F4406">
        <w:t xml:space="preserve">orte ha venido impulsando en coordinación con la OPS, la OMS y </w:t>
      </w:r>
      <w:r>
        <w:t xml:space="preserve">el </w:t>
      </w:r>
      <w:r w:rsidRPr="006F4406">
        <w:t>UNICEF programas enfocado</w:t>
      </w:r>
      <w:r>
        <w:t>s</w:t>
      </w:r>
      <w:r w:rsidRPr="006F4406">
        <w:t xml:space="preserve"> a la seguridad, regulación y protección de las y los trabajadores del mar (</w:t>
      </w:r>
      <w:r w:rsidR="006F14D4">
        <w:t>b</w:t>
      </w:r>
      <w:r w:rsidRPr="006F4406">
        <w:t>uzos)</w:t>
      </w:r>
      <w:r>
        <w:t xml:space="preserve">.  </w:t>
      </w:r>
      <w:r w:rsidRPr="006F4406">
        <w:t>Estos programas, se lleva</w:t>
      </w:r>
      <w:r>
        <w:t>n</w:t>
      </w:r>
      <w:r w:rsidRPr="006F4406">
        <w:t xml:space="preserve"> a cabo partiendo de la estadística de afectaciones por el síndrome de descomposición por sumersión descontrolada de estas personas.</w:t>
      </w:r>
    </w:p>
    <w:p w:rsidR="003A45FC" w:rsidRPr="006F4406" w:rsidRDefault="003A45FC" w:rsidP="003A45FC">
      <w:pPr>
        <w:autoSpaceDE w:val="0"/>
        <w:autoSpaceDN w:val="0"/>
        <w:adjustRightInd w:val="0"/>
        <w:spacing w:after="240"/>
        <w:rPr>
          <w:lang w:val="es-ES_tradnl"/>
        </w:rPr>
      </w:pPr>
      <w:r>
        <w:rPr>
          <w:lang w:val="es-ES_tradnl"/>
        </w:rPr>
        <w:t>220.</w:t>
      </w:r>
      <w:r>
        <w:rPr>
          <w:lang w:val="es-ES_tradnl"/>
        </w:rPr>
        <w:tab/>
      </w:r>
      <w:r w:rsidRPr="006F4406">
        <w:rPr>
          <w:lang w:val="es-ES_tradnl"/>
        </w:rPr>
        <w:t xml:space="preserve">Según </w:t>
      </w:r>
      <w:r w:rsidRPr="006F4406">
        <w:t xml:space="preserve">el </w:t>
      </w:r>
      <w:r>
        <w:t>g</w:t>
      </w:r>
      <w:r w:rsidRPr="006F4406">
        <w:t xml:space="preserve">obierno </w:t>
      </w:r>
      <w:r>
        <w:rPr>
          <w:color w:val="000000"/>
        </w:rPr>
        <w:t>r</w:t>
      </w:r>
      <w:r w:rsidRPr="00A24A67">
        <w:rPr>
          <w:color w:val="000000"/>
        </w:rPr>
        <w:t>egional</w:t>
      </w:r>
      <w:r w:rsidRPr="006F4406">
        <w:t xml:space="preserve"> de la RAAN, se han capacitado a las y los buzos sobre técnicas de </w:t>
      </w:r>
      <w:r>
        <w:t>b</w:t>
      </w:r>
      <w:r w:rsidRPr="006F4406">
        <w:t xml:space="preserve">uceo </w:t>
      </w:r>
      <w:r>
        <w:t>s</w:t>
      </w:r>
      <w:r w:rsidRPr="006F4406">
        <w:t xml:space="preserve">eguro y </w:t>
      </w:r>
      <w:r>
        <w:t>manejo de e</w:t>
      </w:r>
      <w:r w:rsidRPr="006F4406">
        <w:t xml:space="preserve">mergencias de </w:t>
      </w:r>
      <w:r>
        <w:t>b</w:t>
      </w:r>
      <w:r w:rsidRPr="006F4406">
        <w:t xml:space="preserve">uzos proporcionándoles a las y los participantes (40 buzos de diferentes zonas de la </w:t>
      </w:r>
      <w:r>
        <w:t>r</w:t>
      </w:r>
      <w:r w:rsidRPr="006F4406">
        <w:t>egión) los principios y conocimientos básicos del buceo, de igual manera, conocimiento sobre la aplicación de destrezas básicas en el manejo de técnicas de primeros auxilios sobre problemas de afectación y padecimiento de las y los buzos en alta mar.</w:t>
      </w:r>
    </w:p>
    <w:p w:rsidR="003A45FC" w:rsidRPr="006F4406" w:rsidRDefault="003A45FC" w:rsidP="003A45FC">
      <w:pPr>
        <w:autoSpaceDE w:val="0"/>
        <w:autoSpaceDN w:val="0"/>
        <w:adjustRightInd w:val="0"/>
        <w:spacing w:after="240"/>
        <w:rPr>
          <w:color w:val="000000"/>
          <w:lang w:val="es-ES_tradnl"/>
        </w:rPr>
      </w:pPr>
      <w:r>
        <w:rPr>
          <w:color w:val="000000"/>
          <w:lang w:val="es-ES_tradnl"/>
        </w:rPr>
        <w:t>221.</w:t>
      </w:r>
      <w:r>
        <w:rPr>
          <w:color w:val="000000"/>
          <w:lang w:val="es-ES_tradnl"/>
        </w:rPr>
        <w:tab/>
      </w:r>
      <w:r w:rsidRPr="006F4406">
        <w:rPr>
          <w:color w:val="000000"/>
        </w:rPr>
        <w:t xml:space="preserve">Por otro lado, les enseñaron a las y los participantes </w:t>
      </w:r>
      <w:r w:rsidR="006F14D4">
        <w:rPr>
          <w:color w:val="000000"/>
        </w:rPr>
        <w:t>a</w:t>
      </w:r>
      <w:r>
        <w:rPr>
          <w:color w:val="000000"/>
        </w:rPr>
        <w:t xml:space="preserve"> </w:t>
      </w:r>
      <w:r w:rsidRPr="006F4406">
        <w:rPr>
          <w:color w:val="000000"/>
        </w:rPr>
        <w:t xml:space="preserve">tener conocimientos del manejo de la tabla de buceo que se </w:t>
      </w:r>
      <w:r w:rsidRPr="001D51FB">
        <w:t>utiliza</w:t>
      </w:r>
      <w:r w:rsidRPr="006F4406">
        <w:rPr>
          <w:color w:val="000000"/>
        </w:rPr>
        <w:t xml:space="preserve"> para medir la cantidad de exceso de nitrógeno que se tiene en el cuerpo y así </w:t>
      </w:r>
      <w:r w:rsidRPr="00A24A67">
        <w:t>determinar</w:t>
      </w:r>
      <w:r w:rsidRPr="006F4406">
        <w:rPr>
          <w:color w:val="000000"/>
        </w:rPr>
        <w:t xml:space="preserve"> </w:t>
      </w:r>
      <w:r w:rsidRPr="006F4406">
        <w:t>límites</w:t>
      </w:r>
      <w:r w:rsidRPr="006F4406">
        <w:rPr>
          <w:color w:val="000000"/>
        </w:rPr>
        <w:t xml:space="preserve"> y máximo de tiempo y profundidad para evitar riesgos significativos de padecer enfermedad por descompresión. </w:t>
      </w:r>
    </w:p>
    <w:p w:rsidR="003A45FC" w:rsidRPr="006F4406" w:rsidRDefault="003A45FC" w:rsidP="003A45FC">
      <w:pPr>
        <w:autoSpaceDE w:val="0"/>
        <w:autoSpaceDN w:val="0"/>
        <w:adjustRightInd w:val="0"/>
        <w:spacing w:after="240"/>
      </w:pPr>
      <w:r>
        <w:rPr>
          <w:lang w:val="es-ES_tradnl"/>
        </w:rPr>
        <w:t>222.</w:t>
      </w:r>
      <w:r>
        <w:rPr>
          <w:lang w:val="es-ES_tradnl"/>
        </w:rPr>
        <w:tab/>
      </w:r>
      <w:r w:rsidRPr="006F4406">
        <w:t xml:space="preserve">El </w:t>
      </w:r>
      <w:r>
        <w:t>g</w:t>
      </w:r>
      <w:r w:rsidRPr="006F4406">
        <w:t xml:space="preserve">obierno </w:t>
      </w:r>
      <w:r>
        <w:t>regional de la RAAN está</w:t>
      </w:r>
      <w:r w:rsidRPr="006F4406">
        <w:t xml:space="preserve"> coordinando programas de seguimiento, asegurando que la cámara </w:t>
      </w:r>
      <w:r w:rsidR="006F14D4">
        <w:t>h</w:t>
      </w:r>
      <w:r w:rsidRPr="00A24A67">
        <w:rPr>
          <w:color w:val="000000"/>
        </w:rPr>
        <w:t>iperbática</w:t>
      </w:r>
      <w:r w:rsidRPr="006F4406">
        <w:t xml:space="preserve"> que está ubicada en el </w:t>
      </w:r>
      <w:r>
        <w:t>h</w:t>
      </w:r>
      <w:r w:rsidRPr="006F4406">
        <w:t xml:space="preserve">ospital </w:t>
      </w:r>
      <w:r>
        <w:t>r</w:t>
      </w:r>
      <w:r w:rsidRPr="006F4406">
        <w:t xml:space="preserve">egional sean mejorada tanto en infraestructura como en equipo y </w:t>
      </w:r>
      <w:r>
        <w:t>t</w:t>
      </w:r>
      <w:r w:rsidRPr="006F4406">
        <w:t xml:space="preserve">ratamiento </w:t>
      </w:r>
      <w:r>
        <w:t>m</w:t>
      </w:r>
      <w:r w:rsidRPr="006F4406">
        <w:t>édico</w:t>
      </w:r>
      <w:r>
        <w:t xml:space="preserve">.  </w:t>
      </w:r>
      <w:r w:rsidRPr="006F4406">
        <w:t xml:space="preserve">El </w:t>
      </w:r>
      <w:r>
        <w:t>g</w:t>
      </w:r>
      <w:r w:rsidRPr="006F4406">
        <w:t xml:space="preserve">obierno </w:t>
      </w:r>
      <w:r>
        <w:t>r</w:t>
      </w:r>
      <w:r w:rsidRPr="006F4406">
        <w:t>egional ha llevado a cabo varias reuniones con los diferentes empresarios, con el objetivo de mejorar el trato a los buzos, garantizarles contratos de trabajo, nivelarle el salario e incorporarlos en el seguro social para que puedan cotizar y obtener beneficios.</w:t>
      </w:r>
    </w:p>
    <w:p w:rsidR="003A45FC" w:rsidRPr="006F4406" w:rsidRDefault="003A45FC" w:rsidP="003A45FC">
      <w:pPr>
        <w:autoSpaceDE w:val="0"/>
        <w:autoSpaceDN w:val="0"/>
        <w:adjustRightInd w:val="0"/>
        <w:spacing w:after="240"/>
      </w:pPr>
      <w:r>
        <w:t>223.</w:t>
      </w:r>
      <w:r>
        <w:tab/>
      </w:r>
      <w:r w:rsidRPr="006F4406">
        <w:t xml:space="preserve">Se puede destacar la </w:t>
      </w:r>
      <w:r w:rsidRPr="00A24A67">
        <w:rPr>
          <w:color w:val="000000"/>
        </w:rPr>
        <w:t>política</w:t>
      </w:r>
      <w:r w:rsidRPr="006F4406">
        <w:t xml:space="preserve"> del sistema de salud en la región, dirigida a la niñez en los hospitales y centros de salud de los municipios, donde existen programas orientados en la atención de los niños y niñas</w:t>
      </w:r>
      <w:r>
        <w:t xml:space="preserve">.  </w:t>
      </w:r>
      <w:r w:rsidRPr="006F4406">
        <w:t xml:space="preserve">Los órganos del </w:t>
      </w:r>
      <w:r>
        <w:t>c</w:t>
      </w:r>
      <w:r w:rsidRPr="006F4406">
        <w:t xml:space="preserve">onsejo </w:t>
      </w:r>
      <w:r>
        <w:t>r</w:t>
      </w:r>
      <w:r w:rsidRPr="006F4406">
        <w:t xml:space="preserve">egional y </w:t>
      </w:r>
      <w:r>
        <w:t>g</w:t>
      </w:r>
      <w:r w:rsidRPr="006F4406">
        <w:t xml:space="preserve">obierno </w:t>
      </w:r>
      <w:r>
        <w:t>r</w:t>
      </w:r>
      <w:r w:rsidRPr="006F4406">
        <w:t xml:space="preserve">egional del Atlántico Norte trabajan en aplicar las medidas necesarias para que los programas de la niñez en relación a la salud se cumplan y se coordinen con otros </w:t>
      </w:r>
      <w:r>
        <w:t>organismos</w:t>
      </w:r>
      <w:r w:rsidRPr="006F4406">
        <w:t xml:space="preserve"> como </w:t>
      </w:r>
      <w:r>
        <w:t xml:space="preserve">el </w:t>
      </w:r>
      <w:r w:rsidRPr="006F4406">
        <w:rPr>
          <w:bCs/>
        </w:rPr>
        <w:t xml:space="preserve">UNICEF, </w:t>
      </w:r>
      <w:r>
        <w:rPr>
          <w:bCs/>
        </w:rPr>
        <w:t xml:space="preserve">la </w:t>
      </w:r>
      <w:r w:rsidRPr="006F4406">
        <w:rPr>
          <w:bCs/>
        </w:rPr>
        <w:t xml:space="preserve">OPS, </w:t>
      </w:r>
      <w:r w:rsidR="006F14D4">
        <w:rPr>
          <w:bCs/>
        </w:rPr>
        <w:t>la </w:t>
      </w:r>
      <w:r w:rsidRPr="006F4406">
        <w:rPr>
          <w:bCs/>
        </w:rPr>
        <w:t>OMS</w:t>
      </w:r>
      <w:r w:rsidRPr="006F4406">
        <w:t xml:space="preserve"> y </w:t>
      </w:r>
      <w:r>
        <w:t>N</w:t>
      </w:r>
      <w:r w:rsidRPr="006F4406">
        <w:rPr>
          <w:bCs/>
        </w:rPr>
        <w:t xml:space="preserve">ICASALUD </w:t>
      </w:r>
      <w:r w:rsidRPr="006F4406">
        <w:t xml:space="preserve">que entrará a partir de este año con un programa de atención en los </w:t>
      </w:r>
      <w:r w:rsidR="006F14D4">
        <w:t>m</w:t>
      </w:r>
      <w:r w:rsidRPr="006F4406">
        <w:t>unicipios de Siuna y Waspam.</w:t>
      </w:r>
    </w:p>
    <w:p w:rsidR="003A45FC" w:rsidRDefault="003A45FC" w:rsidP="003A45FC">
      <w:pPr>
        <w:autoSpaceDE w:val="0"/>
        <w:autoSpaceDN w:val="0"/>
        <w:adjustRightInd w:val="0"/>
        <w:spacing w:after="240"/>
      </w:pPr>
      <w:r>
        <w:t>224.</w:t>
      </w:r>
      <w:r>
        <w:tab/>
      </w:r>
      <w:r w:rsidRPr="006F4406">
        <w:t xml:space="preserve">Cabe señalar que el PMA impulsa un programa de alimentación dirigido a la niñez en edad preescolar, con el objetivo </w:t>
      </w:r>
      <w:r w:rsidRPr="00A24A67">
        <w:rPr>
          <w:color w:val="000000"/>
        </w:rPr>
        <w:t>que</w:t>
      </w:r>
      <w:r w:rsidRPr="006F4406">
        <w:t xml:space="preserve"> rindan académicamente, </w:t>
      </w:r>
      <w:r>
        <w:t xml:space="preserve">y </w:t>
      </w:r>
      <w:r w:rsidRPr="006F4406">
        <w:t>de igual manera, evitar la deserción de las y los alumnos de primaria</w:t>
      </w:r>
      <w:r>
        <w:t xml:space="preserve">.  </w:t>
      </w:r>
      <w:r w:rsidRPr="006F4406">
        <w:t>Este programa es llevado a cabo en muchas comunidades de la</w:t>
      </w:r>
      <w:r>
        <w:t> </w:t>
      </w:r>
      <w:r w:rsidRPr="006F4406">
        <w:t>RAAN.</w:t>
      </w:r>
    </w:p>
    <w:p w:rsidR="003A45FC" w:rsidRPr="006F4406" w:rsidRDefault="003A45FC" w:rsidP="003A45FC">
      <w:pPr>
        <w:keepNext/>
        <w:autoSpaceDE w:val="0"/>
        <w:autoSpaceDN w:val="0"/>
        <w:adjustRightInd w:val="0"/>
        <w:spacing w:after="240"/>
        <w:ind w:right="-227"/>
        <w:jc w:val="both"/>
        <w:rPr>
          <w:b/>
          <w:bCs/>
          <w:lang w:val="es-ES_tradnl"/>
        </w:rPr>
      </w:pPr>
      <w:r>
        <w:rPr>
          <w:b/>
          <w:bCs/>
          <w:lang w:val="es-ES_tradnl"/>
        </w:rPr>
        <w:t>11.</w:t>
      </w:r>
      <w:r>
        <w:rPr>
          <w:b/>
          <w:bCs/>
          <w:lang w:val="es-ES_tradnl"/>
        </w:rPr>
        <w:tab/>
      </w:r>
      <w:r w:rsidRPr="006F4406">
        <w:rPr>
          <w:b/>
          <w:bCs/>
          <w:lang w:val="es-ES_tradnl"/>
        </w:rPr>
        <w:t xml:space="preserve">Derecho a la </w:t>
      </w:r>
      <w:r>
        <w:rPr>
          <w:b/>
          <w:bCs/>
          <w:lang w:val="es-ES_tradnl"/>
        </w:rPr>
        <w:t>e</w:t>
      </w:r>
      <w:r w:rsidRPr="006F4406">
        <w:rPr>
          <w:b/>
          <w:bCs/>
          <w:lang w:val="es-ES_tradnl"/>
        </w:rPr>
        <w:t>ducación</w:t>
      </w:r>
    </w:p>
    <w:p w:rsidR="003A45FC" w:rsidRPr="006F4406" w:rsidRDefault="003A45FC" w:rsidP="003A45FC">
      <w:pPr>
        <w:keepNext/>
        <w:autoSpaceDE w:val="0"/>
        <w:autoSpaceDN w:val="0"/>
        <w:adjustRightInd w:val="0"/>
        <w:spacing w:after="240"/>
      </w:pPr>
      <w:r>
        <w:rPr>
          <w:lang w:val="es-MX"/>
        </w:rPr>
        <w:t>225.</w:t>
      </w:r>
      <w:r>
        <w:rPr>
          <w:lang w:val="es-MX"/>
        </w:rPr>
        <w:tab/>
      </w:r>
      <w:r w:rsidRPr="006F4406">
        <w:t xml:space="preserve">La educación es un derecho constitucional que todo ciudadano tiene y que el Estado de Nicaragua debe asegurar a todas las y los nicaragüenses sin discriminación alguna. </w:t>
      </w:r>
      <w:r>
        <w:t xml:space="preserve"> </w:t>
      </w:r>
      <w:r w:rsidRPr="006F4406">
        <w:t xml:space="preserve">Sin embargo, por la pluralidad cultural y </w:t>
      </w:r>
      <w:r w:rsidRPr="00A24A67">
        <w:rPr>
          <w:color w:val="000000"/>
        </w:rPr>
        <w:t>lingüística</w:t>
      </w:r>
      <w:r w:rsidRPr="006F4406">
        <w:t xml:space="preserve"> que hay en diversas zonas del país, las poblaciones indígenas y étnicas de las </w:t>
      </w:r>
      <w:r>
        <w:t>r</w:t>
      </w:r>
      <w:r w:rsidRPr="006F4406">
        <w:t xml:space="preserve">egiones </w:t>
      </w:r>
      <w:r>
        <w:t>a</w:t>
      </w:r>
      <w:r w:rsidRPr="006F4406">
        <w:t>utónomas del Atlántico, se han visto limitadas al acceso a la educación, por las particularidades geográficas, climáticas, sociales, económicas y culturales, así como una débil infraestructura de tra</w:t>
      </w:r>
      <w:r>
        <w:t>n</w:t>
      </w:r>
      <w:r w:rsidRPr="006F4406">
        <w:t>sporte y comunicación, en consecuencia, el acceso a la enseñanza en los municipios y comunidades rurales es precario.</w:t>
      </w:r>
    </w:p>
    <w:p w:rsidR="003A45FC" w:rsidRPr="006F4406" w:rsidRDefault="003A45FC" w:rsidP="003A45FC">
      <w:pPr>
        <w:autoSpaceDE w:val="0"/>
        <w:autoSpaceDN w:val="0"/>
        <w:adjustRightInd w:val="0"/>
        <w:spacing w:after="240"/>
      </w:pPr>
      <w:r>
        <w:t>226.</w:t>
      </w:r>
      <w:r>
        <w:tab/>
      </w:r>
      <w:r w:rsidRPr="006F4406">
        <w:t xml:space="preserve">Para combatir esta problemática, el Estado </w:t>
      </w:r>
      <w:r>
        <w:t>n</w:t>
      </w:r>
      <w:r w:rsidRPr="006F4406">
        <w:t xml:space="preserve">icaragüense, a través del MINED, ha impulsado una serie de acciones tendientes a crear y fortalecer políticas que eliminen obstáculos que impiden a las </w:t>
      </w:r>
      <w:r w:rsidRPr="00A24A67">
        <w:rPr>
          <w:color w:val="000000"/>
        </w:rPr>
        <w:t>comunidades</w:t>
      </w:r>
      <w:r w:rsidRPr="006F4406">
        <w:t xml:space="preserve"> indígenas y étnicas a tener acceso a los centros de enseñanza de primaria, secundaria y profesional.</w:t>
      </w:r>
    </w:p>
    <w:p w:rsidR="003A45FC" w:rsidRPr="006F4406" w:rsidRDefault="003A45FC" w:rsidP="003A45FC">
      <w:pPr>
        <w:autoSpaceDE w:val="0"/>
        <w:autoSpaceDN w:val="0"/>
        <w:adjustRightInd w:val="0"/>
        <w:spacing w:after="240"/>
      </w:pPr>
      <w:r>
        <w:t>227.</w:t>
      </w:r>
      <w:r>
        <w:tab/>
      </w:r>
      <w:r w:rsidRPr="006F4406">
        <w:t xml:space="preserve">En el 2005, el Gobierno promulgó el </w:t>
      </w:r>
      <w:r w:rsidRPr="006F4406">
        <w:rPr>
          <w:lang w:val="es-MX"/>
        </w:rPr>
        <w:t>Plan Nacional de Educación</w:t>
      </w:r>
      <w:r w:rsidRPr="006F4406">
        <w:rPr>
          <w:lang w:val="es-ES_tradnl"/>
        </w:rPr>
        <w:t xml:space="preserve"> en el que se constituye como una de sus </w:t>
      </w:r>
      <w:r w:rsidRPr="002B0375">
        <w:t>políticas</w:t>
      </w:r>
      <w:r w:rsidRPr="006F4406">
        <w:rPr>
          <w:lang w:val="es-ES_tradnl"/>
        </w:rPr>
        <w:t xml:space="preserve">, optimizar la oferta educativa mediante el mejoramiento de la infraestructura, </w:t>
      </w:r>
      <w:r w:rsidRPr="00A24A67">
        <w:t>complementos</w:t>
      </w:r>
      <w:r w:rsidRPr="006F4406">
        <w:rPr>
          <w:lang w:val="es-ES_tradnl"/>
        </w:rPr>
        <w:t xml:space="preserve"> alimenticios, fortalecimiento de la educación bilingüe y atención prioritaria en zonas de pobreza dirigido específicamente en la </w:t>
      </w:r>
      <w:r>
        <w:rPr>
          <w:lang w:val="es-ES_tradnl"/>
        </w:rPr>
        <w:t>c</w:t>
      </w:r>
      <w:r w:rsidRPr="006F4406">
        <w:rPr>
          <w:lang w:val="es-ES_tradnl"/>
        </w:rPr>
        <w:t>osta Caribe</w:t>
      </w:r>
      <w:r>
        <w:rPr>
          <w:lang w:val="es-ES_tradnl"/>
        </w:rPr>
        <w:t xml:space="preserve">.  </w:t>
      </w:r>
      <w:r w:rsidRPr="006F4406">
        <w:rPr>
          <w:lang w:val="es-MX"/>
        </w:rPr>
        <w:t>Este plan en sus principios, propósitos y objetivos es muy explícito al señalar que la educación es un derecho humano fundamental, reafirma el respeto a la diversidad multiétnica y pluricultural y la no exclusión</w:t>
      </w:r>
      <w:r>
        <w:rPr>
          <w:lang w:val="es-MX"/>
        </w:rPr>
        <w:t xml:space="preserve">.  </w:t>
      </w:r>
      <w:r w:rsidRPr="006F4406">
        <w:rPr>
          <w:lang w:val="es-MX"/>
        </w:rPr>
        <w:t xml:space="preserve">En el Plan Nacional de Educación se expresa la voluntad, el respeto y la promoción de la equidad sin </w:t>
      </w:r>
      <w:r w:rsidRPr="00A24A67">
        <w:rPr>
          <w:color w:val="000000"/>
        </w:rPr>
        <w:t>discriminación</w:t>
      </w:r>
      <w:r w:rsidRPr="006F4406">
        <w:rPr>
          <w:lang w:val="es-MX"/>
        </w:rPr>
        <w:t>.</w:t>
      </w:r>
    </w:p>
    <w:p w:rsidR="003A45FC" w:rsidRPr="006F4406" w:rsidRDefault="003A45FC" w:rsidP="003A45FC">
      <w:pPr>
        <w:autoSpaceDE w:val="0"/>
        <w:autoSpaceDN w:val="0"/>
        <w:adjustRightInd w:val="0"/>
        <w:spacing w:after="240"/>
      </w:pPr>
      <w:r>
        <w:t>228.</w:t>
      </w:r>
      <w:r>
        <w:tab/>
      </w:r>
      <w:r w:rsidRPr="006F4406">
        <w:t xml:space="preserve">De </w:t>
      </w:r>
      <w:r w:rsidRPr="0084107A">
        <w:rPr>
          <w:lang w:val="es-MX"/>
        </w:rPr>
        <w:t>conformidad</w:t>
      </w:r>
      <w:r w:rsidRPr="006F4406">
        <w:t xml:space="preserve"> con el </w:t>
      </w:r>
      <w:r>
        <w:t>a</w:t>
      </w:r>
      <w:r w:rsidRPr="006F4406">
        <w:t xml:space="preserve">rtículo 121 de la Constitución </w:t>
      </w:r>
      <w:r>
        <w:t>p</w:t>
      </w:r>
      <w:r w:rsidRPr="006F4406">
        <w:t>olítica</w:t>
      </w:r>
      <w:r>
        <w:t xml:space="preserve"> de la Repú</w:t>
      </w:r>
      <w:r w:rsidRPr="006F4406">
        <w:t xml:space="preserve">blica de Nicaragua, </w:t>
      </w:r>
      <w:r>
        <w:t xml:space="preserve">se </w:t>
      </w:r>
      <w:r w:rsidRPr="006F4406">
        <w:t>establece que:</w:t>
      </w:r>
    </w:p>
    <w:p w:rsidR="003A45FC" w:rsidRPr="000C2F62" w:rsidRDefault="003A45FC" w:rsidP="003A45FC">
      <w:pPr>
        <w:autoSpaceDE w:val="0"/>
        <w:autoSpaceDN w:val="0"/>
        <w:adjustRightInd w:val="0"/>
        <w:spacing w:after="240"/>
        <w:ind w:left="567" w:right="567"/>
      </w:pPr>
      <w:r>
        <w:tab/>
        <w:t>"</w:t>
      </w:r>
      <w:r w:rsidRPr="000C2F62">
        <w:t>El acceso a la educación es libre e igual para todos los nicaragüenses</w:t>
      </w:r>
      <w:r>
        <w:t>.  La </w:t>
      </w:r>
      <w:r w:rsidRPr="000C2F62">
        <w:t>enseñanza primaria es gratuita y obligatoria en los centros del Estado</w:t>
      </w:r>
      <w:r>
        <w:t>.  La </w:t>
      </w:r>
      <w:r w:rsidRPr="000C2F62">
        <w:t>enseñanza secundaria es gratuita en los centros del Estado, sin perjuicio de las contribuciones voluntarias que puedan hacer los padres de familia</w:t>
      </w:r>
      <w:r>
        <w:t xml:space="preserve">.  </w:t>
      </w:r>
      <w:r w:rsidRPr="000C2F62">
        <w:t>Nadie podrá ser excluido en ninguna forma de un centro estatal por razones económicas</w:t>
      </w:r>
      <w:r>
        <w:t xml:space="preserve">.  </w:t>
      </w:r>
      <w:r w:rsidRPr="000C2F62">
        <w:t xml:space="preserve">Los pueblos indígenas y comunidades étnicas de la </w:t>
      </w:r>
      <w:r>
        <w:t>costa atlántica</w:t>
      </w:r>
      <w:r w:rsidRPr="000C2F62">
        <w:t xml:space="preserve"> tienen derecho en su región a la educación intercultural en su lengua materna, de acuerdo a la ley.</w:t>
      </w:r>
      <w:r>
        <w:t>"</w:t>
      </w:r>
    </w:p>
    <w:p w:rsidR="003A45FC" w:rsidRPr="006F4406" w:rsidRDefault="003A45FC" w:rsidP="003A45FC">
      <w:pPr>
        <w:autoSpaceDE w:val="0"/>
        <w:autoSpaceDN w:val="0"/>
        <w:adjustRightInd w:val="0"/>
        <w:spacing w:after="240"/>
      </w:pPr>
      <w:r>
        <w:t>229.</w:t>
      </w:r>
      <w:r>
        <w:tab/>
      </w:r>
      <w:r w:rsidRPr="006F4406">
        <w:t xml:space="preserve">El MINED promueve la </w:t>
      </w:r>
      <w:r>
        <w:t>e</w:t>
      </w:r>
      <w:r w:rsidRPr="006F4406">
        <w:t xml:space="preserve">ducación </w:t>
      </w:r>
      <w:r>
        <w:t>i</w:t>
      </w:r>
      <w:r w:rsidRPr="006F4406">
        <w:t xml:space="preserve">ntercultural en lengua materna de los pueblos indígenas y </w:t>
      </w:r>
      <w:r w:rsidRPr="00A24A67">
        <w:rPr>
          <w:color w:val="000000"/>
        </w:rPr>
        <w:t>comunidades</w:t>
      </w:r>
      <w:r w:rsidRPr="006F4406">
        <w:t xml:space="preserve"> étnicas de la </w:t>
      </w:r>
      <w:r>
        <w:t>c</w:t>
      </w:r>
      <w:r w:rsidRPr="006F4406">
        <w:t xml:space="preserve">osta </w:t>
      </w:r>
      <w:r>
        <w:t>a</w:t>
      </w:r>
      <w:r w:rsidRPr="006F4406">
        <w:t>tlántica de Nicaragua.</w:t>
      </w:r>
    </w:p>
    <w:p w:rsidR="003A45FC" w:rsidRPr="006F4406" w:rsidRDefault="003A45FC" w:rsidP="003A45FC">
      <w:pPr>
        <w:autoSpaceDE w:val="0"/>
        <w:autoSpaceDN w:val="0"/>
        <w:adjustRightInd w:val="0"/>
        <w:spacing w:after="240"/>
      </w:pPr>
      <w:r>
        <w:t>230.</w:t>
      </w:r>
      <w:r>
        <w:tab/>
      </w:r>
      <w:r w:rsidRPr="006F4406">
        <w:t xml:space="preserve">De consonancia con el </w:t>
      </w:r>
      <w:r>
        <w:t>a</w:t>
      </w:r>
      <w:r w:rsidRPr="006F4406">
        <w:t xml:space="preserve">rtículo 11 de la Constitución </w:t>
      </w:r>
      <w:r>
        <w:t>p</w:t>
      </w:r>
      <w:r w:rsidRPr="006F4406">
        <w:t xml:space="preserve">olítica de Nicaragua y el </w:t>
      </w:r>
      <w:r>
        <w:t>a</w:t>
      </w:r>
      <w:r w:rsidRPr="006F4406">
        <w:t xml:space="preserve">rtículo 1 de la Ley de </w:t>
      </w:r>
      <w:r>
        <w:t>l</w:t>
      </w:r>
      <w:r w:rsidRPr="006F4406">
        <w:t>enguas, nos dice que:</w:t>
      </w:r>
    </w:p>
    <w:p w:rsidR="003A45FC" w:rsidRPr="000C2F62" w:rsidRDefault="003A45FC" w:rsidP="003A45FC">
      <w:pPr>
        <w:autoSpaceDE w:val="0"/>
        <w:autoSpaceDN w:val="0"/>
        <w:adjustRightInd w:val="0"/>
        <w:spacing w:after="240"/>
        <w:ind w:left="567"/>
        <w:rPr>
          <w:color w:val="000000"/>
        </w:rPr>
      </w:pPr>
      <w:r>
        <w:rPr>
          <w:color w:val="000000"/>
        </w:rPr>
        <w:tab/>
        <w:t>"</w:t>
      </w:r>
      <w:r w:rsidRPr="000C2F62">
        <w:rPr>
          <w:color w:val="000000"/>
        </w:rPr>
        <w:t xml:space="preserve">El </w:t>
      </w:r>
      <w:r>
        <w:rPr>
          <w:color w:val="000000"/>
        </w:rPr>
        <w:t>e</w:t>
      </w:r>
      <w:r w:rsidRPr="000C2F62">
        <w:rPr>
          <w:color w:val="000000"/>
        </w:rPr>
        <w:t>spañol es el idioma oficial del Estado</w:t>
      </w:r>
      <w:r>
        <w:rPr>
          <w:color w:val="000000"/>
        </w:rPr>
        <w:t xml:space="preserve">.  </w:t>
      </w:r>
      <w:r w:rsidRPr="000C2F62">
        <w:rPr>
          <w:color w:val="000000"/>
        </w:rPr>
        <w:t xml:space="preserve">Las lenguas de las comunidades de la </w:t>
      </w:r>
      <w:r>
        <w:rPr>
          <w:color w:val="000000"/>
        </w:rPr>
        <w:t>c</w:t>
      </w:r>
      <w:r w:rsidRPr="000C2F62">
        <w:rPr>
          <w:color w:val="000000"/>
        </w:rPr>
        <w:t xml:space="preserve">osta </w:t>
      </w:r>
      <w:r>
        <w:rPr>
          <w:color w:val="000000"/>
        </w:rPr>
        <w:t>a</w:t>
      </w:r>
      <w:r w:rsidRPr="000C2F62">
        <w:rPr>
          <w:color w:val="000000"/>
        </w:rPr>
        <w:t xml:space="preserve">tlántica de Nicaragua serán de uso oficial en las </w:t>
      </w:r>
      <w:r>
        <w:rPr>
          <w:color w:val="000000"/>
        </w:rPr>
        <w:t>r</w:t>
      </w:r>
      <w:r w:rsidRPr="000C2F62">
        <w:rPr>
          <w:color w:val="000000"/>
        </w:rPr>
        <w:t xml:space="preserve">egiones </w:t>
      </w:r>
      <w:r>
        <w:rPr>
          <w:color w:val="000000"/>
        </w:rPr>
        <w:t>a</w:t>
      </w:r>
      <w:r w:rsidRPr="000C2F62">
        <w:rPr>
          <w:color w:val="000000"/>
        </w:rPr>
        <w:t>utónomas, en los que establezca la presente ley.</w:t>
      </w:r>
      <w:r>
        <w:rPr>
          <w:color w:val="000000"/>
        </w:rPr>
        <w:t>"</w:t>
      </w:r>
    </w:p>
    <w:p w:rsidR="003A45FC" w:rsidRPr="0084107A" w:rsidRDefault="003A45FC" w:rsidP="003A45FC">
      <w:pPr>
        <w:keepNext/>
        <w:autoSpaceDE w:val="0"/>
        <w:autoSpaceDN w:val="0"/>
        <w:adjustRightInd w:val="0"/>
        <w:spacing w:after="240"/>
        <w:ind w:right="-227"/>
        <w:jc w:val="both"/>
        <w:rPr>
          <w:b/>
          <w:iCs/>
        </w:rPr>
      </w:pPr>
      <w:r>
        <w:rPr>
          <w:i/>
          <w:iCs/>
          <w:lang w:val="es-ES_tradnl"/>
        </w:rPr>
        <w:tab/>
      </w:r>
      <w:r w:rsidRPr="0084107A">
        <w:rPr>
          <w:b/>
          <w:iCs/>
          <w:lang w:val="es-ES_tradnl"/>
        </w:rPr>
        <w:t>Educación intercultural bilingüe</w:t>
      </w:r>
    </w:p>
    <w:p w:rsidR="003A45FC" w:rsidRPr="006F4406" w:rsidRDefault="003A45FC" w:rsidP="003A45FC">
      <w:pPr>
        <w:keepNext/>
        <w:autoSpaceDE w:val="0"/>
        <w:autoSpaceDN w:val="0"/>
        <w:adjustRightInd w:val="0"/>
        <w:spacing w:after="240"/>
      </w:pPr>
      <w:r>
        <w:t>231.</w:t>
      </w:r>
      <w:r>
        <w:tab/>
      </w:r>
      <w:r w:rsidRPr="006F4406">
        <w:t xml:space="preserve">En las dos </w:t>
      </w:r>
      <w:r>
        <w:t>r</w:t>
      </w:r>
      <w:r w:rsidRPr="006F4406">
        <w:t xml:space="preserve">egiones </w:t>
      </w:r>
      <w:r>
        <w:t>a</w:t>
      </w:r>
      <w:r w:rsidRPr="006F4406">
        <w:t xml:space="preserve">utónomas de la </w:t>
      </w:r>
      <w:r>
        <w:t>c</w:t>
      </w:r>
      <w:r w:rsidRPr="006F4406">
        <w:t xml:space="preserve">osta </w:t>
      </w:r>
      <w:r>
        <w:t>C</w:t>
      </w:r>
      <w:r w:rsidRPr="006F4406">
        <w:t xml:space="preserve">aribe de Nicaragua con población de </w:t>
      </w:r>
      <w:r>
        <w:t>m</w:t>
      </w:r>
      <w:r w:rsidRPr="006F4406">
        <w:t xml:space="preserve">iskito, </w:t>
      </w:r>
      <w:r>
        <w:t>c</w:t>
      </w:r>
      <w:r w:rsidRPr="006F4406">
        <w:t xml:space="preserve">róele, </w:t>
      </w:r>
      <w:r w:rsidRPr="00A24A67">
        <w:rPr>
          <w:color w:val="000000"/>
        </w:rPr>
        <w:t>sumo</w:t>
      </w:r>
      <w:r w:rsidRPr="006F4406">
        <w:t>-</w:t>
      </w:r>
      <w:r>
        <w:t>m</w:t>
      </w:r>
      <w:r w:rsidRPr="006F4406">
        <w:t xml:space="preserve">ayagna, </w:t>
      </w:r>
      <w:r>
        <w:t>r</w:t>
      </w:r>
      <w:r w:rsidRPr="006F4406">
        <w:t xml:space="preserve">ama y </w:t>
      </w:r>
      <w:r>
        <w:t>g</w:t>
      </w:r>
      <w:r w:rsidRPr="006F4406">
        <w:t>arífunas, se implementan todos los programas educativos que el MINED impulsa en el resto del país</w:t>
      </w:r>
      <w:r>
        <w:t xml:space="preserve">:  </w:t>
      </w:r>
      <w:r w:rsidRPr="006F4406">
        <w:t>preescolar, primaria bilingüe, especial y secundaria.</w:t>
      </w:r>
    </w:p>
    <w:p w:rsidR="003A45FC" w:rsidRPr="006F4406" w:rsidRDefault="003A45FC" w:rsidP="003A45FC">
      <w:pPr>
        <w:autoSpaceDE w:val="0"/>
        <w:autoSpaceDN w:val="0"/>
        <w:adjustRightInd w:val="0"/>
        <w:spacing w:after="240"/>
      </w:pPr>
      <w:r>
        <w:t>232.</w:t>
      </w:r>
      <w:r>
        <w:tab/>
      </w:r>
      <w:r w:rsidRPr="006F4406">
        <w:t>Es por eso que, en octubre de 1997, se aprobó el Sistema Educativo Autonómico Regional (SEAR), enfocado a la educación integral de las y los pobladores indígenas y comunidades étnicas, el cual, está basado y sustentado en el ordenamiento jurídico nacional vigente</w:t>
      </w:r>
      <w:r w:rsidR="00482665">
        <w:t>,</w:t>
      </w:r>
      <w:r w:rsidRPr="006F4406">
        <w:t xml:space="preserve"> la Constitución </w:t>
      </w:r>
      <w:r>
        <w:t>política,</w:t>
      </w:r>
      <w:r w:rsidRPr="006F4406">
        <w:t xml:space="preserve"> el </w:t>
      </w:r>
      <w:r>
        <w:t>E</w:t>
      </w:r>
      <w:r w:rsidRPr="006F4406">
        <w:t xml:space="preserve">statuto de </w:t>
      </w:r>
      <w:r>
        <w:t>autonomía,</w:t>
      </w:r>
      <w:r w:rsidRPr="006F4406">
        <w:t xml:space="preserve"> la Ley de </w:t>
      </w:r>
      <w:r>
        <w:t>l</w:t>
      </w:r>
      <w:r w:rsidRPr="006F4406">
        <w:t xml:space="preserve">enguas y la Ley </w:t>
      </w:r>
      <w:r>
        <w:t>g</w:t>
      </w:r>
      <w:r w:rsidRPr="006F4406">
        <w:t xml:space="preserve">eneral de </w:t>
      </w:r>
      <w:r>
        <w:t>e</w:t>
      </w:r>
      <w:r w:rsidRPr="006F4406">
        <w:t xml:space="preserve">ducación </w:t>
      </w:r>
      <w:r>
        <w:t>b</w:t>
      </w:r>
      <w:r w:rsidRPr="006F4406">
        <w:t xml:space="preserve">ásica y </w:t>
      </w:r>
      <w:r>
        <w:t>m</w:t>
      </w:r>
      <w:r w:rsidRPr="006F4406">
        <w:t xml:space="preserve">edia, y también, cuenta con </w:t>
      </w:r>
      <w:r>
        <w:t xml:space="preserve">el </w:t>
      </w:r>
      <w:r w:rsidRPr="006F4406">
        <w:t xml:space="preserve">Programa de </w:t>
      </w:r>
      <w:r>
        <w:t>E</w:t>
      </w:r>
      <w:r w:rsidRPr="006F4406">
        <w:t xml:space="preserve">ducación </w:t>
      </w:r>
      <w:r>
        <w:t>B</w:t>
      </w:r>
      <w:r w:rsidRPr="006F4406">
        <w:t xml:space="preserve">ilingüe </w:t>
      </w:r>
      <w:r>
        <w:t>I</w:t>
      </w:r>
      <w:r w:rsidRPr="006F4406">
        <w:t xml:space="preserve">ntercultural (PEBI), que facilita el acceso a las distintas ofertas educativas a las y los pobladores de las </w:t>
      </w:r>
      <w:r>
        <w:t>r</w:t>
      </w:r>
      <w:r w:rsidRPr="006F4406">
        <w:t xml:space="preserve">egiones </w:t>
      </w:r>
      <w:r>
        <w:t>a</w:t>
      </w:r>
      <w:r w:rsidRPr="006F4406">
        <w:t xml:space="preserve">utónomas del Atlántico </w:t>
      </w:r>
      <w:r>
        <w:t>n</w:t>
      </w:r>
      <w:r w:rsidRPr="006F4406">
        <w:t>icaragüense.</w:t>
      </w:r>
    </w:p>
    <w:p w:rsidR="003A45FC" w:rsidRDefault="003A45FC" w:rsidP="003A45FC">
      <w:pPr>
        <w:autoSpaceDE w:val="0"/>
        <w:autoSpaceDN w:val="0"/>
        <w:adjustRightInd w:val="0"/>
        <w:spacing w:after="240"/>
      </w:pPr>
      <w:r>
        <w:t>233.</w:t>
      </w:r>
      <w:r>
        <w:tab/>
      </w:r>
      <w:r w:rsidRPr="006F4406">
        <w:t>El SEAR está inspirado en los principios de autonomía, interculturalidad, solidaridad, pertinencia, calidad, valores éticos y cívicos y cultura regional y nacional para alcanzar el desarrollo sostenible en lo económico, social, político y cultural</w:t>
      </w:r>
      <w:r>
        <w:t xml:space="preserve">.  </w:t>
      </w:r>
      <w:r w:rsidRPr="006F4406">
        <w:t xml:space="preserve">Su objetivo es educar costeños y costeñas comprometidos con el desarrollo humano sostenible de su comunidad y región, y con la práctica permanente de la </w:t>
      </w:r>
      <w:r>
        <w:t>i</w:t>
      </w:r>
      <w:r w:rsidRPr="006F4406">
        <w:t>nterculturalidad, con una sólida preparación científica, técnica y humanista, claro conocimiento e interpretación del marco legal que sustenta el proceso de autonomía, con una autoestima elevada, orgullos</w:t>
      </w:r>
      <w:r>
        <w:t>os</w:t>
      </w:r>
      <w:r w:rsidRPr="006F4406">
        <w:t xml:space="preserve"> y orgullosas de su identidad étnica, cultural y lingüística, y que contribuyan al proyecto de unidad nacional en la diversidad</w:t>
      </w:r>
      <w:r w:rsidRPr="006F4406">
        <w:rPr>
          <w:rStyle w:val="FootnoteReference"/>
        </w:rPr>
        <w:footnoteReference w:id="49"/>
      </w:r>
      <w:r>
        <w:t>.</w:t>
      </w:r>
    </w:p>
    <w:p w:rsidR="003A45FC" w:rsidRPr="006F4406" w:rsidRDefault="003A45FC" w:rsidP="003A45FC">
      <w:pPr>
        <w:autoSpaceDE w:val="0"/>
        <w:autoSpaceDN w:val="0"/>
        <w:adjustRightInd w:val="0"/>
        <w:spacing w:after="240"/>
      </w:pPr>
      <w:r>
        <w:t>234.</w:t>
      </w:r>
      <w:r>
        <w:tab/>
      </w:r>
      <w:r w:rsidRPr="006F4406">
        <w:t>El PEBI, tiene sus orígenes básicamente en las campañas de alfabetización en lenguas indígenas y étnicas, llevadas a cabo entre 1980 y 1981</w:t>
      </w:r>
      <w:r>
        <w:t>,</w:t>
      </w:r>
      <w:r w:rsidRPr="006F4406">
        <w:t xml:space="preserve"> y el programa de educación bilingüe intercultural </w:t>
      </w:r>
      <w:r w:rsidRPr="00071749">
        <w:rPr>
          <w:bCs/>
        </w:rPr>
        <w:t xml:space="preserve">(PEBI </w:t>
      </w:r>
      <w:r>
        <w:rPr>
          <w:bCs/>
        </w:rPr>
        <w:t>c</w:t>
      </w:r>
      <w:r w:rsidRPr="00071749">
        <w:rPr>
          <w:bCs/>
        </w:rPr>
        <w:t xml:space="preserve">róele, </w:t>
      </w:r>
      <w:r>
        <w:rPr>
          <w:bCs/>
        </w:rPr>
        <w:t>m</w:t>
      </w:r>
      <w:r w:rsidRPr="00071749">
        <w:rPr>
          <w:bCs/>
        </w:rPr>
        <w:t xml:space="preserve">ayagna y </w:t>
      </w:r>
      <w:r>
        <w:rPr>
          <w:bCs/>
        </w:rPr>
        <w:t>m</w:t>
      </w:r>
      <w:r w:rsidRPr="00071749">
        <w:rPr>
          <w:bCs/>
        </w:rPr>
        <w:t xml:space="preserve">iskito) </w:t>
      </w:r>
      <w:r w:rsidRPr="006F4406">
        <w:t>en 1984</w:t>
      </w:r>
      <w:r>
        <w:t xml:space="preserve">.  </w:t>
      </w:r>
      <w:r w:rsidRPr="006F4406">
        <w:t xml:space="preserve">Entre sus importantes logros destacan su inherente incorporación como eje importante en los subsistemas educativos del Plan Nacional de </w:t>
      </w:r>
      <w:r w:rsidRPr="00A24A67">
        <w:rPr>
          <w:color w:val="000000"/>
        </w:rPr>
        <w:t>Educación</w:t>
      </w:r>
      <w:r>
        <w:t xml:space="preserve">.  </w:t>
      </w:r>
      <w:r w:rsidRPr="006F4406">
        <w:t xml:space="preserve">Con dicho </w:t>
      </w:r>
      <w:r>
        <w:t>p</w:t>
      </w:r>
      <w:r w:rsidRPr="006F4406">
        <w:t>lan, se ha previsto el desarrollo del Atlántico en lo que respecta a la educación</w:t>
      </w:r>
      <w:r>
        <w:t xml:space="preserve">.  </w:t>
      </w:r>
      <w:r w:rsidRPr="006F4406">
        <w:t xml:space="preserve">Por eso, se conformó una subcomisión curricular, la cual, pretende transformar el contenido de la enseñanza en las </w:t>
      </w:r>
      <w:r>
        <w:t>r</w:t>
      </w:r>
      <w:r w:rsidRPr="006F4406">
        <w:t xml:space="preserve">egiones </w:t>
      </w:r>
      <w:r>
        <w:t>a</w:t>
      </w:r>
      <w:r w:rsidRPr="006F4406">
        <w:t xml:space="preserve">utónomas del </w:t>
      </w:r>
      <w:r>
        <w:t>C</w:t>
      </w:r>
      <w:r w:rsidRPr="006F4406">
        <w:t xml:space="preserve">aribe </w:t>
      </w:r>
      <w:r>
        <w:t>n</w:t>
      </w:r>
      <w:r w:rsidRPr="006F4406">
        <w:t>icaragüense, y por lo tanto, ampliar la cobertura educativa escolar en toda la zona atlántica.</w:t>
      </w:r>
    </w:p>
    <w:p w:rsidR="003A45FC" w:rsidRPr="006F4406" w:rsidRDefault="003A45FC" w:rsidP="003A45FC">
      <w:pPr>
        <w:autoSpaceDE w:val="0"/>
        <w:autoSpaceDN w:val="0"/>
        <w:adjustRightInd w:val="0"/>
        <w:spacing w:after="240"/>
      </w:pPr>
      <w:r>
        <w:t>235.</w:t>
      </w:r>
      <w:r>
        <w:tab/>
      </w:r>
      <w:r w:rsidRPr="006F4406">
        <w:t>La mayoría de las escuelas que desarrollan</w:t>
      </w:r>
      <w:r w:rsidRPr="006F4406">
        <w:rPr>
          <w:b/>
          <w:color w:val="0000FF"/>
        </w:rPr>
        <w:t xml:space="preserve"> </w:t>
      </w:r>
      <w:r w:rsidRPr="006F4406">
        <w:t>el PEBI están ubicadas en las tres zonas etnolingüísticas</w:t>
      </w:r>
      <w:r>
        <w:t>:  s</w:t>
      </w:r>
      <w:r w:rsidRPr="006F4406">
        <w:t>umo-</w:t>
      </w:r>
      <w:r>
        <w:t>m</w:t>
      </w:r>
      <w:r w:rsidRPr="006F4406">
        <w:t xml:space="preserve">ayagna, </w:t>
      </w:r>
      <w:r>
        <w:t>m</w:t>
      </w:r>
      <w:r w:rsidRPr="006F4406">
        <w:t xml:space="preserve">iskita y </w:t>
      </w:r>
      <w:r>
        <w:t>c</w:t>
      </w:r>
      <w:r w:rsidRPr="006F4406">
        <w:t>reole</w:t>
      </w:r>
      <w:r>
        <w:t xml:space="preserve">.  </w:t>
      </w:r>
      <w:r w:rsidRPr="006F4406">
        <w:t xml:space="preserve">En la </w:t>
      </w:r>
      <w:r>
        <w:t>R</w:t>
      </w:r>
      <w:r w:rsidRPr="006F4406">
        <w:t xml:space="preserve">egión </w:t>
      </w:r>
      <w:r>
        <w:t>A</w:t>
      </w:r>
      <w:r w:rsidRPr="006F4406">
        <w:t xml:space="preserve">utónoma del </w:t>
      </w:r>
      <w:r>
        <w:t>Atlántico Norte</w:t>
      </w:r>
      <w:r w:rsidRPr="006F4406">
        <w:t xml:space="preserve"> (RAAN) están situadas en los municipios de Waspam, Puerto Cabezas, Siuna, Bonanza y Prinzapolca</w:t>
      </w:r>
      <w:r>
        <w:t xml:space="preserve">.  </w:t>
      </w:r>
      <w:r w:rsidRPr="006F4406">
        <w:t xml:space="preserve">En la </w:t>
      </w:r>
      <w:r>
        <w:t>R</w:t>
      </w:r>
      <w:r w:rsidRPr="006F4406">
        <w:t xml:space="preserve">egión </w:t>
      </w:r>
      <w:r>
        <w:t>A</w:t>
      </w:r>
      <w:r w:rsidRPr="006F4406">
        <w:t xml:space="preserve">utónoma del Atlántico </w:t>
      </w:r>
      <w:r>
        <w:t>S</w:t>
      </w:r>
      <w:r w:rsidRPr="006F4406">
        <w:t xml:space="preserve">ur (RAAS) existe el PEBI en los municipios de Corn Island, Bluefields, Laguna de Perlas y </w:t>
      </w:r>
      <w:r>
        <w:t>L</w:t>
      </w:r>
      <w:r w:rsidRPr="006F4406">
        <w:t xml:space="preserve">a Desembocadura. </w:t>
      </w:r>
      <w:r>
        <w:t xml:space="preserve"> </w:t>
      </w:r>
      <w:r w:rsidRPr="006F4406">
        <w:t>A pesar de que el apoyo oficial al PEBI es reciente, la educación intercultural bilingüe ha sido fundamental para rescatar y fortalecer idiomas y culturas indígenas que constituyen un patrimonio de la humanidad</w:t>
      </w:r>
      <w:r w:rsidRPr="006F4406">
        <w:rPr>
          <w:rStyle w:val="FootnoteReference"/>
        </w:rPr>
        <w:footnoteReference w:id="50"/>
      </w:r>
      <w:r>
        <w:t>.</w:t>
      </w:r>
    </w:p>
    <w:p w:rsidR="003A45FC" w:rsidRPr="00A0793B" w:rsidRDefault="003A45FC" w:rsidP="003A45FC">
      <w:pPr>
        <w:keepNext/>
        <w:autoSpaceDE w:val="0"/>
        <w:autoSpaceDN w:val="0"/>
        <w:adjustRightInd w:val="0"/>
        <w:spacing w:after="240"/>
        <w:ind w:right="-227"/>
        <w:jc w:val="both"/>
        <w:rPr>
          <w:b/>
          <w:bCs/>
          <w:iCs/>
          <w:lang w:val="es-MX"/>
        </w:rPr>
      </w:pPr>
      <w:r>
        <w:rPr>
          <w:b/>
          <w:bCs/>
          <w:iCs/>
          <w:lang w:val="es-MX"/>
        </w:rPr>
        <w:tab/>
      </w:r>
      <w:r w:rsidRPr="00A0793B">
        <w:rPr>
          <w:b/>
          <w:bCs/>
          <w:iCs/>
          <w:lang w:val="es-MX"/>
        </w:rPr>
        <w:t xml:space="preserve">Ley </w:t>
      </w:r>
      <w:r>
        <w:rPr>
          <w:b/>
          <w:bCs/>
          <w:iCs/>
          <w:lang w:val="es-MX"/>
        </w:rPr>
        <w:t>g</w:t>
      </w:r>
      <w:r w:rsidRPr="00A0793B">
        <w:rPr>
          <w:b/>
          <w:bCs/>
          <w:iCs/>
          <w:lang w:val="es-MX"/>
        </w:rPr>
        <w:t xml:space="preserve">eneral de </w:t>
      </w:r>
      <w:r>
        <w:rPr>
          <w:b/>
          <w:bCs/>
          <w:iCs/>
          <w:lang w:val="es-MX"/>
        </w:rPr>
        <w:t>e</w:t>
      </w:r>
      <w:r w:rsidRPr="00A0793B">
        <w:rPr>
          <w:b/>
          <w:bCs/>
          <w:iCs/>
          <w:lang w:val="es-MX"/>
        </w:rPr>
        <w:t>ducación (Ley Nº 582)</w:t>
      </w:r>
    </w:p>
    <w:p w:rsidR="003A45FC" w:rsidRPr="006F4406" w:rsidRDefault="003A45FC" w:rsidP="003A45FC">
      <w:pPr>
        <w:keepNext/>
        <w:autoSpaceDE w:val="0"/>
        <w:autoSpaceDN w:val="0"/>
        <w:adjustRightInd w:val="0"/>
        <w:spacing w:after="240"/>
      </w:pPr>
      <w:r>
        <w:rPr>
          <w:lang w:val="es-MX"/>
        </w:rPr>
        <w:t>236.</w:t>
      </w:r>
      <w:r>
        <w:rPr>
          <w:lang w:val="es-MX"/>
        </w:rPr>
        <w:tab/>
      </w:r>
      <w:r w:rsidRPr="00A0793B">
        <w:t>Nicaragua</w:t>
      </w:r>
      <w:r w:rsidRPr="006F4406">
        <w:rPr>
          <w:lang w:val="es-MX"/>
        </w:rPr>
        <w:t xml:space="preserve"> después de un largo proceso de revisión y consenso, cuenta con una </w:t>
      </w:r>
      <w:r w:rsidRPr="00B711BD">
        <w:rPr>
          <w:bCs/>
          <w:lang w:val="es-MX"/>
        </w:rPr>
        <w:t xml:space="preserve">Ley </w:t>
      </w:r>
      <w:r>
        <w:rPr>
          <w:bCs/>
          <w:lang w:val="es-MX"/>
        </w:rPr>
        <w:t>g</w:t>
      </w:r>
      <w:r w:rsidRPr="00B711BD">
        <w:rPr>
          <w:bCs/>
          <w:lang w:val="es-MX"/>
        </w:rPr>
        <w:t xml:space="preserve">eneral de </w:t>
      </w:r>
      <w:r>
        <w:rPr>
          <w:bCs/>
          <w:lang w:val="es-MX"/>
        </w:rPr>
        <w:t>e</w:t>
      </w:r>
      <w:r w:rsidRPr="00B711BD">
        <w:rPr>
          <w:bCs/>
          <w:lang w:val="es-MX"/>
        </w:rPr>
        <w:t>ducación, Ley Nº 582</w:t>
      </w:r>
      <w:r w:rsidRPr="006F4406">
        <w:rPr>
          <w:lang w:val="es-MX"/>
        </w:rPr>
        <w:t xml:space="preserve">, publicada en </w:t>
      </w:r>
      <w:r w:rsidR="00482665">
        <w:rPr>
          <w:i/>
          <w:lang w:val="es-MX"/>
        </w:rPr>
        <w:t>L</w:t>
      </w:r>
      <w:r w:rsidRPr="00B40122">
        <w:rPr>
          <w:i/>
          <w:lang w:val="es-MX"/>
        </w:rPr>
        <w:t>a Gaceta</w:t>
      </w:r>
      <w:r w:rsidRPr="006F4406">
        <w:rPr>
          <w:lang w:val="es-MX"/>
        </w:rPr>
        <w:t xml:space="preserve"> </w:t>
      </w:r>
      <w:r>
        <w:rPr>
          <w:lang w:val="es-MX"/>
        </w:rPr>
        <w:t>Nº</w:t>
      </w:r>
      <w:r w:rsidRPr="006F4406">
        <w:rPr>
          <w:lang w:val="es-MX"/>
        </w:rPr>
        <w:t xml:space="preserve"> 150 de 3 de agosto de 2006, en la que se retoma </w:t>
      </w:r>
      <w:r w:rsidRPr="00A24A67">
        <w:rPr>
          <w:color w:val="000000"/>
        </w:rPr>
        <w:t>el</w:t>
      </w:r>
      <w:r w:rsidRPr="006F4406">
        <w:rPr>
          <w:lang w:val="es-MX"/>
        </w:rPr>
        <w:t xml:space="preserve"> principio constitucional de los pueblos indígenas y comunidades étnicas de la costa </w:t>
      </w:r>
      <w:r w:rsidR="00482665">
        <w:rPr>
          <w:lang w:val="es-MX"/>
        </w:rPr>
        <w:t>C</w:t>
      </w:r>
      <w:r w:rsidRPr="006F4406">
        <w:rPr>
          <w:lang w:val="es-MX"/>
        </w:rPr>
        <w:t xml:space="preserve">aribe y de sus principales derechos como la educación intercultural en su lengua materna y el estudio del español como idioma nacional. </w:t>
      </w:r>
    </w:p>
    <w:p w:rsidR="003A45FC" w:rsidRPr="006F4406" w:rsidRDefault="003A45FC" w:rsidP="003A45FC">
      <w:pPr>
        <w:autoSpaceDE w:val="0"/>
        <w:autoSpaceDN w:val="0"/>
        <w:adjustRightInd w:val="0"/>
        <w:spacing w:after="240"/>
      </w:pPr>
      <w:r>
        <w:t>237.</w:t>
      </w:r>
      <w:r>
        <w:tab/>
      </w:r>
      <w:r w:rsidRPr="006F4406">
        <w:rPr>
          <w:lang w:val="es-MX"/>
        </w:rPr>
        <w:t xml:space="preserve">En el </w:t>
      </w:r>
      <w:r>
        <w:rPr>
          <w:lang w:val="es-MX"/>
        </w:rPr>
        <w:t>a</w:t>
      </w:r>
      <w:r w:rsidRPr="006F4406">
        <w:rPr>
          <w:lang w:val="es-MX"/>
        </w:rPr>
        <w:t>rtículo 4</w:t>
      </w:r>
      <w:r>
        <w:rPr>
          <w:lang w:val="es-MX"/>
        </w:rPr>
        <w:t>,</w:t>
      </w:r>
      <w:r w:rsidRPr="006F4406">
        <w:rPr>
          <w:lang w:val="es-MX"/>
        </w:rPr>
        <w:t xml:space="preserve"> literal i) de la Ley </w:t>
      </w:r>
      <w:r>
        <w:rPr>
          <w:lang w:val="es-MX"/>
        </w:rPr>
        <w:t>g</w:t>
      </w:r>
      <w:r w:rsidRPr="006F4406">
        <w:rPr>
          <w:lang w:val="es-MX"/>
        </w:rPr>
        <w:t xml:space="preserve">eneral de </w:t>
      </w:r>
      <w:r>
        <w:rPr>
          <w:lang w:val="es-MX"/>
        </w:rPr>
        <w:t>e</w:t>
      </w:r>
      <w:r w:rsidRPr="006F4406">
        <w:rPr>
          <w:lang w:val="es-MX"/>
        </w:rPr>
        <w:t xml:space="preserve">ducación </w:t>
      </w:r>
      <w:r>
        <w:rPr>
          <w:lang w:val="es-MX"/>
        </w:rPr>
        <w:t xml:space="preserve">se </w:t>
      </w:r>
      <w:r w:rsidRPr="006F4406">
        <w:rPr>
          <w:lang w:val="es-MX"/>
        </w:rPr>
        <w:t>establece:</w:t>
      </w:r>
    </w:p>
    <w:p w:rsidR="003A45FC" w:rsidRPr="003965EB" w:rsidRDefault="003A45FC" w:rsidP="003A45FC">
      <w:pPr>
        <w:autoSpaceDE w:val="0"/>
        <w:autoSpaceDN w:val="0"/>
        <w:adjustRightInd w:val="0"/>
        <w:spacing w:after="240"/>
        <w:ind w:left="567" w:right="567"/>
        <w:rPr>
          <w:lang w:val="es-MX"/>
        </w:rPr>
      </w:pPr>
      <w:r>
        <w:tab/>
      </w:r>
      <w:r>
        <w:rPr>
          <w:lang w:val="es-MX"/>
        </w:rPr>
        <w:t>"La formación i</w:t>
      </w:r>
      <w:r w:rsidRPr="003965EB">
        <w:rPr>
          <w:lang w:val="es-MX"/>
        </w:rPr>
        <w:t xml:space="preserve">ntegral de los niños, niñas, adolescentes, hombres y mujeres de la </w:t>
      </w:r>
      <w:r w:rsidR="00482665">
        <w:rPr>
          <w:lang w:val="es-MX"/>
        </w:rPr>
        <w:t>c</w:t>
      </w:r>
      <w:r w:rsidRPr="003965EB">
        <w:rPr>
          <w:lang w:val="es-MX"/>
        </w:rPr>
        <w:t xml:space="preserve">osta Caribe en todo los niveles del sistema educativo, el respeto, rescate y fortalecimiento de las diversas identidades étnicas, culturales y lingüísticas, en armonía con los principios consagrados en nuestra Constitución </w:t>
      </w:r>
      <w:r w:rsidR="00482665">
        <w:rPr>
          <w:lang w:val="es-MX"/>
        </w:rPr>
        <w:t>p</w:t>
      </w:r>
      <w:r w:rsidRPr="003965EB">
        <w:rPr>
          <w:lang w:val="es-MX"/>
        </w:rPr>
        <w:t>olítica.</w:t>
      </w:r>
      <w:r>
        <w:rPr>
          <w:lang w:val="es-MX"/>
        </w:rPr>
        <w:t>"</w:t>
      </w:r>
    </w:p>
    <w:p w:rsidR="003A45FC" w:rsidRPr="006F4406" w:rsidRDefault="003A45FC" w:rsidP="003A45FC">
      <w:pPr>
        <w:autoSpaceDE w:val="0"/>
        <w:autoSpaceDN w:val="0"/>
        <w:adjustRightInd w:val="0"/>
        <w:spacing w:after="240"/>
      </w:pPr>
      <w:r>
        <w:rPr>
          <w:lang w:val="es-MX"/>
        </w:rPr>
        <w:t>238.</w:t>
      </w:r>
      <w:r>
        <w:rPr>
          <w:lang w:val="es-MX"/>
        </w:rPr>
        <w:tab/>
      </w:r>
      <w:r w:rsidRPr="006F4406">
        <w:rPr>
          <w:lang w:val="es-MX"/>
        </w:rPr>
        <w:t xml:space="preserve">De igual </w:t>
      </w:r>
      <w:r w:rsidRPr="00A24A67">
        <w:rPr>
          <w:color w:val="000000"/>
        </w:rPr>
        <w:t>forma</w:t>
      </w:r>
      <w:r w:rsidRPr="006F4406">
        <w:rPr>
          <w:lang w:val="es-MX"/>
        </w:rPr>
        <w:t xml:space="preserve"> el </w:t>
      </w:r>
      <w:r>
        <w:rPr>
          <w:lang w:val="es-MX"/>
        </w:rPr>
        <w:t>a</w:t>
      </w:r>
      <w:r w:rsidRPr="006F4406">
        <w:rPr>
          <w:lang w:val="es-MX"/>
        </w:rPr>
        <w:t>rtículo 5 contempla:</w:t>
      </w:r>
    </w:p>
    <w:p w:rsidR="003A45FC" w:rsidRPr="003965EB" w:rsidRDefault="003A45FC" w:rsidP="003A45FC">
      <w:pPr>
        <w:autoSpaceDE w:val="0"/>
        <w:autoSpaceDN w:val="0"/>
        <w:adjustRightInd w:val="0"/>
        <w:spacing w:after="240"/>
        <w:ind w:left="567" w:right="567"/>
        <w:rPr>
          <w:lang w:val="es-MX"/>
        </w:rPr>
      </w:pPr>
      <w:r>
        <w:rPr>
          <w:lang w:val="es-MX"/>
        </w:rPr>
        <w:tab/>
        <w:t>"</w:t>
      </w:r>
      <w:r w:rsidRPr="003965EB">
        <w:rPr>
          <w:lang w:val="es-MX"/>
        </w:rPr>
        <w:t xml:space="preserve">Desarrollar en los y las </w:t>
      </w:r>
      <w:r>
        <w:rPr>
          <w:lang w:val="es-MX"/>
        </w:rPr>
        <w:t>n</w:t>
      </w:r>
      <w:r w:rsidRPr="003965EB">
        <w:rPr>
          <w:lang w:val="es-MX"/>
        </w:rPr>
        <w:t>icaragüenses una conciencia moral, crítica, científica y humanista; desarrollar su personalidad con dignidad y prepararle para asumir las tareas que demanda el desarrollo de la nación multiétnica.</w:t>
      </w:r>
      <w:r>
        <w:rPr>
          <w:lang w:val="es-MX"/>
        </w:rPr>
        <w:t>"</w:t>
      </w:r>
    </w:p>
    <w:p w:rsidR="003A45FC" w:rsidRPr="006F4406" w:rsidRDefault="003A45FC" w:rsidP="003A45FC">
      <w:pPr>
        <w:autoSpaceDE w:val="0"/>
        <w:autoSpaceDN w:val="0"/>
        <w:adjustRightInd w:val="0"/>
        <w:spacing w:after="240"/>
      </w:pPr>
      <w:r>
        <w:rPr>
          <w:lang w:val="es-MX"/>
        </w:rPr>
        <w:t>239.</w:t>
      </w:r>
      <w:r>
        <w:rPr>
          <w:lang w:val="es-MX"/>
        </w:rPr>
        <w:tab/>
      </w:r>
      <w:r w:rsidRPr="006F4406">
        <w:rPr>
          <w:lang w:val="es-MX"/>
        </w:rPr>
        <w:t xml:space="preserve">En la Ley </w:t>
      </w:r>
      <w:r>
        <w:rPr>
          <w:lang w:val="es-MX"/>
        </w:rPr>
        <w:t>Nº</w:t>
      </w:r>
      <w:r w:rsidRPr="006F4406">
        <w:rPr>
          <w:lang w:val="es-MX"/>
        </w:rPr>
        <w:t xml:space="preserve"> 582, se reconoce en materia educativa para las </w:t>
      </w:r>
      <w:r>
        <w:rPr>
          <w:lang w:val="es-MX"/>
        </w:rPr>
        <w:t>r</w:t>
      </w:r>
      <w:r w:rsidRPr="006F4406">
        <w:rPr>
          <w:lang w:val="es-MX"/>
        </w:rPr>
        <w:t xml:space="preserve">egiones </w:t>
      </w:r>
      <w:r>
        <w:rPr>
          <w:lang w:val="es-MX"/>
        </w:rPr>
        <w:t>a</w:t>
      </w:r>
      <w:r w:rsidRPr="006F4406">
        <w:rPr>
          <w:lang w:val="es-MX"/>
        </w:rPr>
        <w:t xml:space="preserve">utónomas de la </w:t>
      </w:r>
      <w:r>
        <w:rPr>
          <w:lang w:val="es-MX"/>
        </w:rPr>
        <w:t>c</w:t>
      </w:r>
      <w:r w:rsidRPr="006F4406">
        <w:rPr>
          <w:lang w:val="es-MX"/>
        </w:rPr>
        <w:t xml:space="preserve">osta </w:t>
      </w:r>
      <w:r>
        <w:rPr>
          <w:lang w:val="es-MX"/>
        </w:rPr>
        <w:t>a</w:t>
      </w:r>
      <w:r w:rsidRPr="006F4406">
        <w:rPr>
          <w:lang w:val="es-MX"/>
        </w:rPr>
        <w:t xml:space="preserve">tlántica, el </w:t>
      </w:r>
      <w:r>
        <w:rPr>
          <w:lang w:val="es-MX"/>
        </w:rPr>
        <w:t>s</w:t>
      </w:r>
      <w:r w:rsidRPr="006F4406">
        <w:rPr>
          <w:lang w:val="es-MX"/>
        </w:rPr>
        <w:t xml:space="preserve">istema </w:t>
      </w:r>
      <w:r>
        <w:rPr>
          <w:lang w:val="es-MX"/>
        </w:rPr>
        <w:t>e</w:t>
      </w:r>
      <w:r w:rsidRPr="006F4406">
        <w:rPr>
          <w:lang w:val="es-MX"/>
        </w:rPr>
        <w:t xml:space="preserve">ducativo </w:t>
      </w:r>
      <w:r>
        <w:rPr>
          <w:lang w:val="es-MX"/>
        </w:rPr>
        <w:t>a</w:t>
      </w:r>
      <w:r w:rsidRPr="006F4406">
        <w:rPr>
          <w:lang w:val="es-MX"/>
        </w:rPr>
        <w:t xml:space="preserve">utonómico </w:t>
      </w:r>
      <w:r>
        <w:rPr>
          <w:lang w:val="es-MX"/>
        </w:rPr>
        <w:t>r</w:t>
      </w:r>
      <w:r w:rsidRPr="006F4406">
        <w:rPr>
          <w:lang w:val="es-MX"/>
        </w:rPr>
        <w:t xml:space="preserve">egional de la </w:t>
      </w:r>
      <w:r>
        <w:rPr>
          <w:lang w:val="es-MX"/>
        </w:rPr>
        <w:t>c</w:t>
      </w:r>
      <w:r w:rsidRPr="006F4406">
        <w:rPr>
          <w:lang w:val="es-MX"/>
        </w:rPr>
        <w:t xml:space="preserve">osta </w:t>
      </w:r>
      <w:r>
        <w:rPr>
          <w:lang w:val="es-MX"/>
        </w:rPr>
        <w:t>C</w:t>
      </w:r>
      <w:r w:rsidRPr="006F4406">
        <w:rPr>
          <w:lang w:val="es-MX"/>
        </w:rPr>
        <w:t xml:space="preserve">aribe </w:t>
      </w:r>
      <w:r>
        <w:rPr>
          <w:lang w:val="es-MX"/>
        </w:rPr>
        <w:t>n</w:t>
      </w:r>
      <w:r w:rsidRPr="006F4406">
        <w:rPr>
          <w:lang w:val="es-MX"/>
        </w:rPr>
        <w:t xml:space="preserve">icaragüense (SEAR), como un sistema integrante del </w:t>
      </w:r>
      <w:r>
        <w:rPr>
          <w:lang w:val="es-MX"/>
        </w:rPr>
        <w:t>s</w:t>
      </w:r>
      <w:r w:rsidRPr="006F4406">
        <w:rPr>
          <w:lang w:val="es-MX"/>
        </w:rPr>
        <w:t xml:space="preserve">istema </w:t>
      </w:r>
      <w:r>
        <w:rPr>
          <w:lang w:val="es-MX"/>
        </w:rPr>
        <w:t>e</w:t>
      </w:r>
      <w:r w:rsidRPr="006F4406">
        <w:rPr>
          <w:lang w:val="es-MX"/>
        </w:rPr>
        <w:t xml:space="preserve">ducativo </w:t>
      </w:r>
      <w:r>
        <w:rPr>
          <w:lang w:val="es-MX"/>
        </w:rPr>
        <w:t>n</w:t>
      </w:r>
      <w:r w:rsidRPr="006F4406">
        <w:rPr>
          <w:lang w:val="es-MX"/>
        </w:rPr>
        <w:t xml:space="preserve">acional, el que organiza, dirige y gestiona la educación en los municipios y comunidades de las </w:t>
      </w:r>
      <w:r>
        <w:rPr>
          <w:lang w:val="es-MX"/>
        </w:rPr>
        <w:t>r</w:t>
      </w:r>
      <w:r w:rsidRPr="006F4406">
        <w:rPr>
          <w:lang w:val="es-MX"/>
        </w:rPr>
        <w:t xml:space="preserve">egiones </w:t>
      </w:r>
      <w:r>
        <w:rPr>
          <w:lang w:val="es-MX"/>
        </w:rPr>
        <w:t>a</w:t>
      </w:r>
      <w:r w:rsidRPr="006F4406">
        <w:rPr>
          <w:lang w:val="es-MX"/>
        </w:rPr>
        <w:t xml:space="preserve">utónomas, consolidando de esta forma a través de la </w:t>
      </w:r>
      <w:r w:rsidRPr="00A24A67">
        <w:t>ley</w:t>
      </w:r>
      <w:r w:rsidRPr="006F4406">
        <w:rPr>
          <w:lang w:val="es-MX"/>
        </w:rPr>
        <w:t xml:space="preserve">, el proceso de descentralización territorial en materia educativa y de administración pública, de acuerdo a la Ley </w:t>
      </w:r>
      <w:r>
        <w:rPr>
          <w:lang w:val="es-MX"/>
        </w:rPr>
        <w:t>Nº</w:t>
      </w:r>
      <w:r w:rsidRPr="006F4406">
        <w:rPr>
          <w:lang w:val="es-MX"/>
        </w:rPr>
        <w:t xml:space="preserve"> 28.</w:t>
      </w:r>
    </w:p>
    <w:p w:rsidR="003A45FC" w:rsidRPr="006F4406" w:rsidRDefault="003A45FC" w:rsidP="003A45FC">
      <w:pPr>
        <w:autoSpaceDE w:val="0"/>
        <w:autoSpaceDN w:val="0"/>
        <w:adjustRightInd w:val="0"/>
        <w:spacing w:after="240"/>
      </w:pPr>
      <w:r>
        <w:t>240.</w:t>
      </w:r>
      <w:r>
        <w:tab/>
      </w:r>
      <w:r w:rsidRPr="006F4406">
        <w:t xml:space="preserve">En la </w:t>
      </w:r>
      <w:r>
        <w:t>c</w:t>
      </w:r>
      <w:r w:rsidRPr="006F4406">
        <w:t xml:space="preserve">osta </w:t>
      </w:r>
      <w:r>
        <w:t>a</w:t>
      </w:r>
      <w:r w:rsidRPr="006F4406">
        <w:t xml:space="preserve">tlántica funcionan dos </w:t>
      </w:r>
      <w:r>
        <w:t>e</w:t>
      </w:r>
      <w:r w:rsidRPr="006F4406">
        <w:t xml:space="preserve">scuelas de </w:t>
      </w:r>
      <w:r>
        <w:t>e</w:t>
      </w:r>
      <w:r w:rsidRPr="006F4406">
        <w:t xml:space="preserve">ducación </w:t>
      </w:r>
      <w:r>
        <w:t>e</w:t>
      </w:r>
      <w:r w:rsidRPr="006F4406">
        <w:t xml:space="preserve">special: </w:t>
      </w:r>
      <w:r>
        <w:t xml:space="preserve"> e</w:t>
      </w:r>
      <w:r w:rsidRPr="006F4406">
        <w:t xml:space="preserve">scuela Maureen Courtney de Puerto Cabezas que brinda atención educativa al alumnado en las diferentes áreas: </w:t>
      </w:r>
      <w:r>
        <w:t>d</w:t>
      </w:r>
      <w:r w:rsidRPr="006F4406">
        <w:t xml:space="preserve">eficiencia </w:t>
      </w:r>
      <w:r>
        <w:t>a</w:t>
      </w:r>
      <w:r w:rsidRPr="006F4406">
        <w:t xml:space="preserve">uditiva y </w:t>
      </w:r>
      <w:r>
        <w:rPr>
          <w:lang w:val="es-MX"/>
        </w:rPr>
        <w:t>d</w:t>
      </w:r>
      <w:r w:rsidRPr="00652D2B">
        <w:rPr>
          <w:lang w:val="es-MX"/>
        </w:rPr>
        <w:t>eficiencia</w:t>
      </w:r>
      <w:r w:rsidRPr="006F4406">
        <w:t xml:space="preserve"> </w:t>
      </w:r>
      <w:r>
        <w:t>i</w:t>
      </w:r>
      <w:r w:rsidRPr="006F4406">
        <w:t>ntelectual, así como habilitación laboral en los talleres de</w:t>
      </w:r>
      <w:r>
        <w:t>:  a</w:t>
      </w:r>
      <w:r w:rsidRPr="006F4406">
        <w:t xml:space="preserve">rtesanía, </w:t>
      </w:r>
      <w:r>
        <w:t>c</w:t>
      </w:r>
      <w:r w:rsidRPr="006F4406">
        <w:t xml:space="preserve">ostura, </w:t>
      </w:r>
      <w:r>
        <w:t>r</w:t>
      </w:r>
      <w:r w:rsidRPr="00A24A67">
        <w:t>epostería</w:t>
      </w:r>
      <w:r w:rsidRPr="006F4406">
        <w:t xml:space="preserve"> y </w:t>
      </w:r>
      <w:r>
        <w:t>c</w:t>
      </w:r>
      <w:r w:rsidRPr="006F4406">
        <w:t xml:space="preserve">arpintería y la </w:t>
      </w:r>
      <w:r>
        <w:t>e</w:t>
      </w:r>
      <w:r w:rsidRPr="006F4406">
        <w:t xml:space="preserve">scuela Aarón Hodgson de Bluefields, la cual, está organizada por las siguientes áreas: </w:t>
      </w:r>
      <w:r>
        <w:t xml:space="preserve"> d</w:t>
      </w:r>
      <w:r w:rsidRPr="006F4406">
        <w:t xml:space="preserve">eficiencia </w:t>
      </w:r>
      <w:r>
        <w:t>i</w:t>
      </w:r>
      <w:r w:rsidRPr="006F4406">
        <w:t xml:space="preserve">ntelectual, </w:t>
      </w:r>
      <w:r>
        <w:t>v</w:t>
      </w:r>
      <w:r w:rsidRPr="006F4406">
        <w:t xml:space="preserve">isual, </w:t>
      </w:r>
      <w:r>
        <w:t>a</w:t>
      </w:r>
      <w:r w:rsidRPr="006F4406">
        <w:t xml:space="preserve">uditiva y </w:t>
      </w:r>
      <w:r>
        <w:t>m</w:t>
      </w:r>
      <w:r w:rsidRPr="006F4406">
        <w:t xml:space="preserve">otora, además cuenta con talleres de habilitación laboral en: </w:t>
      </w:r>
      <w:r>
        <w:t xml:space="preserve"> a</w:t>
      </w:r>
      <w:r w:rsidRPr="006F4406">
        <w:t xml:space="preserve">rtesanía y </w:t>
      </w:r>
      <w:r>
        <w:t>c</w:t>
      </w:r>
      <w:r w:rsidRPr="006F4406">
        <w:t>ostura</w:t>
      </w:r>
      <w:r>
        <w:t xml:space="preserve">.  </w:t>
      </w:r>
      <w:r w:rsidRPr="006F4406">
        <w:t xml:space="preserve">Ambas escuelas utilizan el currículo de </w:t>
      </w:r>
      <w:r>
        <w:t>e</w:t>
      </w:r>
      <w:r w:rsidRPr="006F4406">
        <w:t xml:space="preserve">ducación </w:t>
      </w:r>
      <w:r>
        <w:t>b</w:t>
      </w:r>
      <w:r w:rsidRPr="006F4406">
        <w:t>ásica, realizando adecuaciones al currículo de acuerdo al contexto educativo y a las características individuales de los estudiantes</w:t>
      </w:r>
      <w:r w:rsidRPr="006F4406">
        <w:rPr>
          <w:rStyle w:val="FootnoteReference"/>
        </w:rPr>
        <w:footnoteReference w:id="51"/>
      </w:r>
      <w:r>
        <w:t>.</w:t>
      </w:r>
    </w:p>
    <w:p w:rsidR="003A45FC" w:rsidRPr="006F4406" w:rsidRDefault="003A45FC" w:rsidP="003A45FC">
      <w:pPr>
        <w:autoSpaceDE w:val="0"/>
        <w:autoSpaceDN w:val="0"/>
        <w:adjustRightInd w:val="0"/>
        <w:spacing w:after="240"/>
      </w:pPr>
      <w:r>
        <w:t>241.</w:t>
      </w:r>
      <w:r>
        <w:tab/>
      </w:r>
      <w:r w:rsidRPr="006F4406">
        <w:rPr>
          <w:lang w:val="es-MX"/>
        </w:rPr>
        <w:t xml:space="preserve">En el período </w:t>
      </w:r>
      <w:r w:rsidRPr="00A24A67">
        <w:rPr>
          <w:color w:val="000000"/>
        </w:rPr>
        <w:t>comprendido</w:t>
      </w:r>
      <w:r w:rsidRPr="006F4406">
        <w:rPr>
          <w:lang w:val="es-MX"/>
        </w:rPr>
        <w:t xml:space="preserve"> entre 2000 y 2003, la Dirección de Educación Secundaria del MECD, con el apoyo de la OEA, fundó tres centros de estudios secundarios en las comunidades miskitas del Río </w:t>
      </w:r>
      <w:r w:rsidRPr="00A24A67">
        <w:t>Coco</w:t>
      </w:r>
      <w:r w:rsidRPr="006F4406">
        <w:rPr>
          <w:lang w:val="es-MX"/>
        </w:rPr>
        <w:t>, tales como</w:t>
      </w:r>
      <w:r>
        <w:rPr>
          <w:lang w:val="es-MX"/>
        </w:rPr>
        <w:t xml:space="preserve">:  </w:t>
      </w:r>
      <w:r w:rsidRPr="006F4406">
        <w:rPr>
          <w:lang w:val="es-MX"/>
        </w:rPr>
        <w:t>San Andrés de Bocay, Raití y Walakitan.</w:t>
      </w:r>
    </w:p>
    <w:p w:rsidR="003A45FC" w:rsidRPr="006F4406" w:rsidRDefault="003A45FC" w:rsidP="003A45FC">
      <w:pPr>
        <w:autoSpaceDE w:val="0"/>
        <w:autoSpaceDN w:val="0"/>
        <w:adjustRightInd w:val="0"/>
        <w:spacing w:after="240"/>
      </w:pPr>
      <w:r>
        <w:t>242.</w:t>
      </w:r>
      <w:r>
        <w:tab/>
      </w:r>
      <w:r w:rsidRPr="006F4406">
        <w:rPr>
          <w:lang w:val="es-MX"/>
        </w:rPr>
        <w:t xml:space="preserve">En </w:t>
      </w:r>
      <w:r>
        <w:rPr>
          <w:lang w:val="es-MX"/>
        </w:rPr>
        <w:t>e</w:t>
      </w:r>
      <w:r w:rsidRPr="006F4406">
        <w:rPr>
          <w:lang w:val="es-MX"/>
        </w:rPr>
        <w:t xml:space="preserve">ducación </w:t>
      </w:r>
      <w:r>
        <w:rPr>
          <w:lang w:val="es-MX"/>
        </w:rPr>
        <w:t>e</w:t>
      </w:r>
      <w:r w:rsidRPr="00A24A67">
        <w:rPr>
          <w:color w:val="000000"/>
        </w:rPr>
        <w:t>special</w:t>
      </w:r>
      <w:r w:rsidRPr="006F4406">
        <w:rPr>
          <w:lang w:val="es-MX"/>
        </w:rPr>
        <w:t xml:space="preserve"> se han elaborado y distribuidos en los 16 departamentos del país</w:t>
      </w:r>
      <w:r>
        <w:rPr>
          <w:lang w:val="es-MX"/>
        </w:rPr>
        <w:t> </w:t>
      </w:r>
      <w:r w:rsidRPr="006F4406">
        <w:rPr>
          <w:lang w:val="es-MX"/>
        </w:rPr>
        <w:t>5</w:t>
      </w:r>
      <w:r>
        <w:rPr>
          <w:lang w:val="es-MX"/>
        </w:rPr>
        <w:t>.</w:t>
      </w:r>
      <w:r w:rsidRPr="006F4406">
        <w:rPr>
          <w:lang w:val="es-MX"/>
        </w:rPr>
        <w:t xml:space="preserve">000 afiches en la lengua </w:t>
      </w:r>
      <w:r>
        <w:rPr>
          <w:lang w:val="es-MX"/>
        </w:rPr>
        <w:t>c</w:t>
      </w:r>
      <w:r w:rsidRPr="006F4406">
        <w:rPr>
          <w:lang w:val="es-MX"/>
        </w:rPr>
        <w:t xml:space="preserve">reole, </w:t>
      </w:r>
      <w:r>
        <w:rPr>
          <w:lang w:val="es-MX"/>
        </w:rPr>
        <w:t>m</w:t>
      </w:r>
      <w:r w:rsidRPr="006F4406">
        <w:rPr>
          <w:lang w:val="es-MX"/>
        </w:rPr>
        <w:t xml:space="preserve">iskito, </w:t>
      </w:r>
      <w:r>
        <w:rPr>
          <w:lang w:val="es-MX"/>
        </w:rPr>
        <w:t>l</w:t>
      </w:r>
      <w:r w:rsidRPr="006F4406">
        <w:rPr>
          <w:lang w:val="es-MX"/>
        </w:rPr>
        <w:t xml:space="preserve">engua de </w:t>
      </w:r>
      <w:r>
        <w:rPr>
          <w:lang w:val="es-MX"/>
        </w:rPr>
        <w:t>s</w:t>
      </w:r>
      <w:r w:rsidRPr="006F4406">
        <w:rPr>
          <w:lang w:val="es-MX"/>
        </w:rPr>
        <w:t xml:space="preserve">eñas y </w:t>
      </w:r>
      <w:r>
        <w:rPr>
          <w:lang w:val="es-MX"/>
        </w:rPr>
        <w:t>s</w:t>
      </w:r>
      <w:r w:rsidRPr="006F4406">
        <w:rPr>
          <w:lang w:val="es-MX"/>
        </w:rPr>
        <w:t xml:space="preserve">istema Braille, con el fin de fortalecer la </w:t>
      </w:r>
      <w:r>
        <w:t>e</w:t>
      </w:r>
      <w:r w:rsidRPr="00A24A67">
        <w:t>ducación</w:t>
      </w:r>
      <w:r w:rsidRPr="006F4406">
        <w:rPr>
          <w:lang w:val="es-MX"/>
        </w:rPr>
        <w:t xml:space="preserve"> </w:t>
      </w:r>
      <w:r>
        <w:rPr>
          <w:lang w:val="es-MX"/>
        </w:rPr>
        <w:t>i</w:t>
      </w:r>
      <w:r w:rsidRPr="006F4406">
        <w:rPr>
          <w:lang w:val="es-MX"/>
        </w:rPr>
        <w:t xml:space="preserve">nclusiva en la </w:t>
      </w:r>
      <w:r>
        <w:rPr>
          <w:lang w:val="es-MX"/>
        </w:rPr>
        <w:t>c</w:t>
      </w:r>
      <w:r w:rsidRPr="006F4406">
        <w:rPr>
          <w:lang w:val="es-MX"/>
        </w:rPr>
        <w:t>omunidad.</w:t>
      </w:r>
    </w:p>
    <w:p w:rsidR="003A45FC" w:rsidRPr="006F4406" w:rsidRDefault="003A45FC" w:rsidP="003A45FC">
      <w:pPr>
        <w:autoSpaceDE w:val="0"/>
        <w:autoSpaceDN w:val="0"/>
        <w:adjustRightInd w:val="0"/>
        <w:spacing w:after="240"/>
      </w:pPr>
      <w:r>
        <w:t>243.</w:t>
      </w:r>
      <w:r>
        <w:tab/>
      </w:r>
      <w:r w:rsidRPr="006F4406">
        <w:rPr>
          <w:lang w:val="es-MX"/>
        </w:rPr>
        <w:t xml:space="preserve">En la actualidad se está desarrollando la educación básica de jóvenes y adultos con enfoque intercultural bilingüe en Rosita, Bonanza, Prinzapolka, Alamikamba y </w:t>
      </w:r>
      <w:r>
        <w:rPr>
          <w:lang w:val="es-MX"/>
        </w:rPr>
        <w:t>c</w:t>
      </w:r>
      <w:r w:rsidRPr="006F4406">
        <w:rPr>
          <w:lang w:val="es-MX"/>
        </w:rPr>
        <w:t>omunidades de la RAAN</w:t>
      </w:r>
      <w:r>
        <w:rPr>
          <w:lang w:val="es-MX"/>
        </w:rPr>
        <w:t xml:space="preserve">. </w:t>
      </w:r>
      <w:r w:rsidRPr="006F4406">
        <w:rPr>
          <w:lang w:val="es-MX"/>
        </w:rPr>
        <w:t xml:space="preserve"> Están siendo atendidos en lengua miskita y en lengua mayangna.</w:t>
      </w:r>
    </w:p>
    <w:p w:rsidR="003A45FC" w:rsidRPr="006F4406" w:rsidRDefault="003A45FC" w:rsidP="003A45FC">
      <w:pPr>
        <w:autoSpaceDE w:val="0"/>
        <w:autoSpaceDN w:val="0"/>
        <w:adjustRightInd w:val="0"/>
        <w:spacing w:after="240"/>
      </w:pPr>
      <w:r>
        <w:t>244.</w:t>
      </w:r>
      <w:r>
        <w:tab/>
      </w:r>
      <w:r w:rsidRPr="006F4406">
        <w:rPr>
          <w:lang w:val="es-MX"/>
        </w:rPr>
        <w:t xml:space="preserve">El Gobierno de </w:t>
      </w:r>
      <w:r>
        <w:rPr>
          <w:lang w:val="es-MX"/>
        </w:rPr>
        <w:t>R</w:t>
      </w:r>
      <w:r w:rsidRPr="006F4406">
        <w:rPr>
          <w:lang w:val="es-MX"/>
        </w:rPr>
        <w:t xml:space="preserve">econciliación y </w:t>
      </w:r>
      <w:r>
        <w:rPr>
          <w:lang w:val="es-MX"/>
        </w:rPr>
        <w:t>U</w:t>
      </w:r>
      <w:r w:rsidRPr="006F4406">
        <w:rPr>
          <w:lang w:val="es-MX"/>
        </w:rPr>
        <w:t xml:space="preserve">nidad </w:t>
      </w:r>
      <w:r>
        <w:rPr>
          <w:lang w:val="es-MX"/>
        </w:rPr>
        <w:t>N</w:t>
      </w:r>
      <w:r w:rsidRPr="006F4406">
        <w:rPr>
          <w:lang w:val="es-MX"/>
        </w:rPr>
        <w:t xml:space="preserve">acional pretende reducir la tasa </w:t>
      </w:r>
      <w:r w:rsidRPr="006F4406">
        <w:t xml:space="preserve">de analfabetismo en la </w:t>
      </w:r>
      <w:r>
        <w:t>c</w:t>
      </w:r>
      <w:r w:rsidRPr="006F4406">
        <w:t xml:space="preserve">osta </w:t>
      </w:r>
      <w:r>
        <w:t>C</w:t>
      </w:r>
      <w:r w:rsidRPr="006F4406">
        <w:t xml:space="preserve">aribe, a través de la comisión coordinadora del programa de alfabetización que </w:t>
      </w:r>
      <w:r w:rsidRPr="00A24A67">
        <w:rPr>
          <w:color w:val="000000"/>
        </w:rPr>
        <w:t>impulsa</w:t>
      </w:r>
      <w:r w:rsidRPr="006F4406">
        <w:t xml:space="preserve"> el MINED en coordinación con la URACCAN y otras organizaciones locales. </w:t>
      </w:r>
      <w:r>
        <w:t xml:space="preserve"> </w:t>
      </w:r>
      <w:r w:rsidRPr="006F4406">
        <w:t xml:space="preserve">Dichas </w:t>
      </w:r>
      <w:r>
        <w:t>i</w:t>
      </w:r>
      <w:r w:rsidRPr="006F4406">
        <w:t xml:space="preserve">nstituciones implementarán el Programa </w:t>
      </w:r>
      <w:r w:rsidRPr="00BB691E">
        <w:t>"</w:t>
      </w:r>
      <w:r>
        <w:t>Y</w:t>
      </w:r>
      <w:r w:rsidRPr="00BB691E">
        <w:t xml:space="preserve">o, sí puedo", </w:t>
      </w:r>
      <w:r w:rsidRPr="006F4406">
        <w:t xml:space="preserve">para reducir el analfabetismo tanto en la </w:t>
      </w:r>
      <w:r>
        <w:t>c</w:t>
      </w:r>
      <w:r w:rsidRPr="006F4406">
        <w:t xml:space="preserve">osta </w:t>
      </w:r>
      <w:r>
        <w:t>a</w:t>
      </w:r>
      <w:r w:rsidRPr="006F4406">
        <w:t xml:space="preserve">tlántica como a nivel nacional. </w:t>
      </w:r>
    </w:p>
    <w:p w:rsidR="003A45FC" w:rsidRPr="00C7279F" w:rsidRDefault="003A45FC" w:rsidP="003A45FC">
      <w:pPr>
        <w:tabs>
          <w:tab w:val="left" w:pos="360"/>
          <w:tab w:val="left" w:pos="900"/>
        </w:tabs>
        <w:autoSpaceDE w:val="0"/>
        <w:autoSpaceDN w:val="0"/>
        <w:adjustRightInd w:val="0"/>
        <w:spacing w:after="240"/>
        <w:jc w:val="both"/>
        <w:rPr>
          <w:b/>
          <w:bCs/>
          <w:iCs/>
        </w:rPr>
      </w:pPr>
      <w:r>
        <w:rPr>
          <w:b/>
          <w:bCs/>
          <w:iCs/>
        </w:rPr>
        <w:tab/>
      </w:r>
      <w:r w:rsidRPr="00C7279F">
        <w:rPr>
          <w:b/>
          <w:bCs/>
          <w:iCs/>
        </w:rPr>
        <w:t xml:space="preserve">Educación </w:t>
      </w:r>
      <w:r>
        <w:rPr>
          <w:b/>
          <w:bCs/>
          <w:iCs/>
        </w:rPr>
        <w:t>s</w:t>
      </w:r>
      <w:r w:rsidRPr="00C7279F">
        <w:rPr>
          <w:b/>
          <w:bCs/>
          <w:iCs/>
        </w:rPr>
        <w:t>uperior</w:t>
      </w:r>
    </w:p>
    <w:p w:rsidR="003A45FC" w:rsidRPr="009926C1" w:rsidRDefault="003A45FC" w:rsidP="003A45FC">
      <w:pPr>
        <w:autoSpaceDE w:val="0"/>
        <w:autoSpaceDN w:val="0"/>
        <w:adjustRightInd w:val="0"/>
        <w:spacing w:after="240"/>
        <w:rPr>
          <w:lang w:val="es-MX"/>
        </w:rPr>
      </w:pPr>
      <w:r>
        <w:t>245.</w:t>
      </w:r>
      <w:r>
        <w:tab/>
      </w:r>
      <w:r w:rsidRPr="006F4406">
        <w:rPr>
          <w:lang w:val="es-MX"/>
        </w:rPr>
        <w:t xml:space="preserve">La educación superior en las </w:t>
      </w:r>
      <w:r>
        <w:rPr>
          <w:lang w:val="es-MX"/>
        </w:rPr>
        <w:t>r</w:t>
      </w:r>
      <w:r w:rsidRPr="006F4406">
        <w:rPr>
          <w:lang w:val="es-MX"/>
        </w:rPr>
        <w:t xml:space="preserve">egiones </w:t>
      </w:r>
      <w:r>
        <w:rPr>
          <w:lang w:val="es-MX"/>
        </w:rPr>
        <w:t>a</w:t>
      </w:r>
      <w:r w:rsidRPr="006F4406">
        <w:rPr>
          <w:lang w:val="es-MX"/>
        </w:rPr>
        <w:t xml:space="preserve">utónomas de la </w:t>
      </w:r>
      <w:r>
        <w:rPr>
          <w:lang w:val="es-MX"/>
        </w:rPr>
        <w:t>c</w:t>
      </w:r>
      <w:r w:rsidRPr="006F4406">
        <w:rPr>
          <w:lang w:val="es-MX"/>
        </w:rPr>
        <w:t xml:space="preserve">osta </w:t>
      </w:r>
      <w:r>
        <w:rPr>
          <w:lang w:val="es-MX"/>
        </w:rPr>
        <w:t>C</w:t>
      </w:r>
      <w:r w:rsidRPr="006F4406">
        <w:rPr>
          <w:lang w:val="es-MX"/>
        </w:rPr>
        <w:t xml:space="preserve">aribe </w:t>
      </w:r>
      <w:r>
        <w:rPr>
          <w:lang w:val="es-MX"/>
        </w:rPr>
        <w:t>n</w:t>
      </w:r>
      <w:r w:rsidRPr="006F4406">
        <w:rPr>
          <w:lang w:val="es-MX"/>
        </w:rPr>
        <w:t xml:space="preserve">icaragüense ha tenido progresos </w:t>
      </w:r>
      <w:r w:rsidRPr="00A24A67">
        <w:t>significativos</w:t>
      </w:r>
      <w:r w:rsidRPr="006F4406">
        <w:rPr>
          <w:lang w:val="es-MX"/>
        </w:rPr>
        <w:t xml:space="preserve">, </w:t>
      </w:r>
      <w:r>
        <w:rPr>
          <w:lang w:val="es-MX"/>
        </w:rPr>
        <w:t xml:space="preserve">lo que </w:t>
      </w:r>
      <w:r w:rsidRPr="006F4406">
        <w:rPr>
          <w:lang w:val="es-MX"/>
        </w:rPr>
        <w:t>fortifica el proceso de autonomía</w:t>
      </w:r>
      <w:r>
        <w:rPr>
          <w:lang w:val="es-MX"/>
        </w:rPr>
        <w:t xml:space="preserve">.  </w:t>
      </w:r>
      <w:r w:rsidRPr="006F4406">
        <w:rPr>
          <w:lang w:val="es-MX"/>
        </w:rPr>
        <w:t xml:space="preserve">Esos avances se exteriorizan en la </w:t>
      </w:r>
      <w:r w:rsidRPr="00A24A67">
        <w:rPr>
          <w:color w:val="000000"/>
        </w:rPr>
        <w:t>existencia</w:t>
      </w:r>
      <w:r w:rsidRPr="006F4406">
        <w:rPr>
          <w:lang w:val="es-MX"/>
        </w:rPr>
        <w:t xml:space="preserve"> de dos centros de educación superior: </w:t>
      </w:r>
      <w:r>
        <w:rPr>
          <w:lang w:val="es-MX"/>
        </w:rPr>
        <w:t xml:space="preserve"> l</w:t>
      </w:r>
      <w:r w:rsidRPr="006F4406">
        <w:rPr>
          <w:lang w:val="es-MX"/>
        </w:rPr>
        <w:t xml:space="preserve">a URACCAN y la BICU. </w:t>
      </w:r>
      <w:r>
        <w:rPr>
          <w:lang w:val="es-MX"/>
        </w:rPr>
        <w:t xml:space="preserve"> Estas </w:t>
      </w:r>
      <w:r w:rsidRPr="006F4406">
        <w:rPr>
          <w:lang w:val="es-MX"/>
        </w:rPr>
        <w:t>universidades tienen recintos en varios municipios de la zona atlántica, como por ejemplo recintos en:</w:t>
      </w:r>
      <w:r>
        <w:rPr>
          <w:lang w:val="es-MX"/>
        </w:rPr>
        <w:t xml:space="preserve"> </w:t>
      </w:r>
      <w:r w:rsidRPr="006F4406">
        <w:rPr>
          <w:lang w:val="es-MX"/>
        </w:rPr>
        <w:t xml:space="preserve"> Corn Island, Ciudad Rama, Nueva Guinea, Siuna y Bilwi.</w:t>
      </w:r>
    </w:p>
    <w:p w:rsidR="003A45FC" w:rsidRPr="00F4341D" w:rsidRDefault="003A45FC" w:rsidP="003A45FC">
      <w:pPr>
        <w:tabs>
          <w:tab w:val="left" w:pos="360"/>
        </w:tabs>
        <w:autoSpaceDE w:val="0"/>
        <w:autoSpaceDN w:val="0"/>
        <w:adjustRightInd w:val="0"/>
        <w:spacing w:after="240"/>
        <w:ind w:left="567"/>
      </w:pPr>
      <w:r w:rsidRPr="00F4341D">
        <w:t xml:space="preserve">Ley para la </w:t>
      </w:r>
      <w:r>
        <w:t>a</w:t>
      </w:r>
      <w:r w:rsidRPr="00F4341D">
        <w:t xml:space="preserve">signación del </w:t>
      </w:r>
      <w:r>
        <w:t>p</w:t>
      </w:r>
      <w:r w:rsidRPr="00F4341D">
        <w:t xml:space="preserve">resupuesto </w:t>
      </w:r>
      <w:r>
        <w:t>u</w:t>
      </w:r>
      <w:r w:rsidRPr="00F4341D">
        <w:t xml:space="preserve">niversitario e inclusión de la Bluefields and Indians Caribbean University y la </w:t>
      </w:r>
      <w:r>
        <w:t>U</w:t>
      </w:r>
      <w:r w:rsidRPr="00F4341D">
        <w:t xml:space="preserve">niversidad de las </w:t>
      </w:r>
      <w:r>
        <w:t>R</w:t>
      </w:r>
      <w:r w:rsidRPr="00F4341D">
        <w:t xml:space="preserve">egiones de la </w:t>
      </w:r>
      <w:r>
        <w:t>C</w:t>
      </w:r>
      <w:r w:rsidRPr="00F4341D">
        <w:t xml:space="preserve">osta </w:t>
      </w:r>
      <w:r>
        <w:t>C</w:t>
      </w:r>
      <w:r w:rsidRPr="00F4341D">
        <w:t xml:space="preserve">aribe </w:t>
      </w:r>
      <w:r>
        <w:t>N</w:t>
      </w:r>
      <w:r w:rsidRPr="00F4341D">
        <w:t xml:space="preserve">icaragüense en la Ley de </w:t>
      </w:r>
      <w:r>
        <w:t>a</w:t>
      </w:r>
      <w:r w:rsidRPr="00F4341D">
        <w:t xml:space="preserve">utonomía de las </w:t>
      </w:r>
      <w:r>
        <w:t>i</w:t>
      </w:r>
      <w:r w:rsidRPr="00F4341D">
        <w:t xml:space="preserve">nstituciones de </w:t>
      </w:r>
      <w:r>
        <w:t>e</w:t>
      </w:r>
      <w:r w:rsidRPr="00F4341D">
        <w:t xml:space="preserve">ducación </w:t>
      </w:r>
      <w:r>
        <w:t>s</w:t>
      </w:r>
      <w:r w:rsidRPr="00F4341D">
        <w:t>uperior (Ley</w:t>
      </w:r>
      <w:r>
        <w:t> </w:t>
      </w:r>
      <w:r w:rsidRPr="00F4341D">
        <w:t>N</w:t>
      </w:r>
      <w:r>
        <w:t>º </w:t>
      </w:r>
      <w:r w:rsidRPr="00F4341D">
        <w:t>218)</w:t>
      </w:r>
    </w:p>
    <w:p w:rsidR="003A45FC" w:rsidRPr="006F4406" w:rsidRDefault="003A45FC" w:rsidP="003A45FC">
      <w:pPr>
        <w:autoSpaceDE w:val="0"/>
        <w:autoSpaceDN w:val="0"/>
        <w:adjustRightInd w:val="0"/>
        <w:spacing w:after="240"/>
      </w:pPr>
      <w:r>
        <w:t>246.</w:t>
      </w:r>
      <w:r>
        <w:tab/>
      </w:r>
      <w:r w:rsidRPr="006F4406">
        <w:t xml:space="preserve">En ese sentido, las </w:t>
      </w:r>
      <w:r>
        <w:t>u</w:t>
      </w:r>
      <w:r w:rsidRPr="006F4406">
        <w:t>niversidades BICU y URACCAN gozan del 6% anual de</w:t>
      </w:r>
      <w:r>
        <w:t>l presupuesto general de la Repú</w:t>
      </w:r>
      <w:r w:rsidRPr="006F4406">
        <w:t xml:space="preserve">blica, derecho que le concede la Ley </w:t>
      </w:r>
      <w:r>
        <w:t>Nº</w:t>
      </w:r>
      <w:r w:rsidRPr="006F4406">
        <w:t xml:space="preserve"> 218 y el artículo 125 de la Constitución Política, el cual establece lo siguiente: </w:t>
      </w:r>
    </w:p>
    <w:p w:rsidR="003A45FC" w:rsidRPr="003965EB" w:rsidRDefault="003A45FC" w:rsidP="003A45FC">
      <w:pPr>
        <w:autoSpaceDE w:val="0"/>
        <w:autoSpaceDN w:val="0"/>
        <w:adjustRightInd w:val="0"/>
        <w:spacing w:after="240"/>
        <w:ind w:left="567" w:right="567"/>
      </w:pPr>
      <w:r>
        <w:tab/>
        <w:t>"</w:t>
      </w:r>
      <w:r w:rsidRPr="003965EB">
        <w:rPr>
          <w:color w:val="000000"/>
        </w:rPr>
        <w:t xml:space="preserve">Las universidades y centros de educación técnica superior, que según la ley deben ser financiados por el Estado, recibirán una aportación anual del </w:t>
      </w:r>
      <w:r>
        <w:rPr>
          <w:color w:val="000000"/>
        </w:rPr>
        <w:t>6%</w:t>
      </w:r>
      <w:r w:rsidRPr="003965EB">
        <w:rPr>
          <w:color w:val="000000"/>
        </w:rPr>
        <w:t xml:space="preserve"> del </w:t>
      </w:r>
      <w:r>
        <w:rPr>
          <w:color w:val="000000"/>
        </w:rPr>
        <w:t>p</w:t>
      </w:r>
      <w:r w:rsidRPr="003965EB">
        <w:rPr>
          <w:color w:val="000000"/>
        </w:rPr>
        <w:t xml:space="preserve">resupuesto </w:t>
      </w:r>
      <w:r>
        <w:rPr>
          <w:color w:val="000000"/>
        </w:rPr>
        <w:t>g</w:t>
      </w:r>
      <w:r w:rsidRPr="003965EB">
        <w:rPr>
          <w:color w:val="000000"/>
        </w:rPr>
        <w:t xml:space="preserve">eneral de la </w:t>
      </w:r>
      <w:r>
        <w:rPr>
          <w:color w:val="000000"/>
        </w:rPr>
        <w:t>R</w:t>
      </w:r>
      <w:r w:rsidRPr="003965EB">
        <w:rPr>
          <w:color w:val="000000"/>
        </w:rPr>
        <w:t>epública, la cual se distribuirá de acuerdo con la ley. El</w:t>
      </w:r>
      <w:r>
        <w:rPr>
          <w:color w:val="000000"/>
        </w:rPr>
        <w:t> </w:t>
      </w:r>
      <w:r w:rsidRPr="003965EB">
        <w:rPr>
          <w:color w:val="000000"/>
        </w:rPr>
        <w:t>Estado podrá otorgar aportaciones adicionales para gastos extraordinarios de dichas universidades y centros de educación técnica superior</w:t>
      </w:r>
      <w:r>
        <w:rPr>
          <w:color w:val="000000"/>
        </w:rPr>
        <w:t>."</w:t>
      </w:r>
    </w:p>
    <w:p w:rsidR="003A45FC" w:rsidRPr="006F4406" w:rsidRDefault="003A45FC" w:rsidP="003A45FC">
      <w:pPr>
        <w:autoSpaceDE w:val="0"/>
        <w:autoSpaceDN w:val="0"/>
        <w:adjustRightInd w:val="0"/>
        <w:spacing w:after="240"/>
      </w:pPr>
      <w:r>
        <w:t>247.</w:t>
      </w:r>
      <w:r>
        <w:tab/>
      </w:r>
      <w:r>
        <w:rPr>
          <w:lang w:val="es-MX"/>
        </w:rPr>
        <w:t xml:space="preserve">La </w:t>
      </w:r>
      <w:r w:rsidRPr="006F4406">
        <w:rPr>
          <w:lang w:val="es-MX"/>
        </w:rPr>
        <w:t xml:space="preserve">BICU y </w:t>
      </w:r>
      <w:r>
        <w:rPr>
          <w:lang w:val="es-MX"/>
        </w:rPr>
        <w:t xml:space="preserve">la </w:t>
      </w:r>
      <w:r w:rsidRPr="006F4406">
        <w:rPr>
          <w:lang w:val="es-MX"/>
        </w:rPr>
        <w:t xml:space="preserve">URACCAN contribuyen a la formación profesional y científica de la sociedad costeña, captan y </w:t>
      </w:r>
      <w:r w:rsidRPr="00A24A67">
        <w:rPr>
          <w:color w:val="000000"/>
        </w:rPr>
        <w:t>fortalecen</w:t>
      </w:r>
      <w:r w:rsidRPr="006F4406">
        <w:rPr>
          <w:lang w:val="es-MX"/>
        </w:rPr>
        <w:t xml:space="preserve"> el capital humano regional calificado y se han convertido en referentes institucionales necesarios en la dinámica social, económica, cultural y política de ambas regiones por su inserción económica, </w:t>
      </w:r>
      <w:r w:rsidRPr="00A24A67">
        <w:t>social</w:t>
      </w:r>
      <w:r w:rsidRPr="006F4406">
        <w:rPr>
          <w:lang w:val="es-MX"/>
        </w:rPr>
        <w:t xml:space="preserve"> y comunitaria</w:t>
      </w:r>
      <w:r w:rsidRPr="00482665">
        <w:rPr>
          <w:rStyle w:val="FootnoteReference"/>
          <w:lang w:val="es-MX"/>
        </w:rPr>
        <w:footnoteReference w:id="52"/>
      </w:r>
      <w:r>
        <w:rPr>
          <w:lang w:val="es-MX"/>
        </w:rPr>
        <w:t>.</w:t>
      </w:r>
    </w:p>
    <w:p w:rsidR="003A45FC" w:rsidRPr="006F4406" w:rsidRDefault="003A45FC" w:rsidP="003A45FC">
      <w:pPr>
        <w:autoSpaceDE w:val="0"/>
        <w:autoSpaceDN w:val="0"/>
        <w:adjustRightInd w:val="0"/>
        <w:spacing w:after="240"/>
      </w:pPr>
      <w:r>
        <w:t>248.</w:t>
      </w:r>
      <w:r>
        <w:tab/>
      </w:r>
      <w:r w:rsidRPr="006F4406">
        <w:rPr>
          <w:lang w:val="es-MX"/>
        </w:rPr>
        <w:t xml:space="preserve">La formación y profesionalización de docentes de primaria y secundaria en las universidades </w:t>
      </w:r>
      <w:r w:rsidRPr="00A24A67">
        <w:rPr>
          <w:color w:val="000000"/>
        </w:rPr>
        <w:t>regionales</w:t>
      </w:r>
      <w:r w:rsidRPr="006F4406">
        <w:rPr>
          <w:lang w:val="es-MX"/>
        </w:rPr>
        <w:t xml:space="preserve"> ha estimulado un </w:t>
      </w:r>
      <w:r w:rsidRPr="00A24A67">
        <w:t>proceso</w:t>
      </w:r>
      <w:r w:rsidRPr="006F4406">
        <w:rPr>
          <w:lang w:val="es-MX"/>
        </w:rPr>
        <w:t xml:space="preserve"> de transformación curricular a nivel pre</w:t>
      </w:r>
      <w:r>
        <w:rPr>
          <w:lang w:val="es-MX"/>
        </w:rPr>
        <w:t>e</w:t>
      </w:r>
      <w:r w:rsidRPr="006F4406">
        <w:rPr>
          <w:lang w:val="es-MX"/>
        </w:rPr>
        <w:t xml:space="preserve">scolar, primario y secundario que fortalece las capacidades educativas interculturales de ambas regiones del </w:t>
      </w:r>
      <w:r>
        <w:rPr>
          <w:lang w:val="es-MX"/>
        </w:rPr>
        <w:t>C</w:t>
      </w:r>
      <w:r w:rsidRPr="006F4406">
        <w:rPr>
          <w:lang w:val="es-MX"/>
        </w:rPr>
        <w:t>aribe nicaragüense.</w:t>
      </w:r>
    </w:p>
    <w:p w:rsidR="003A45FC" w:rsidRPr="006F4406" w:rsidRDefault="003A45FC" w:rsidP="003A45FC">
      <w:pPr>
        <w:autoSpaceDE w:val="0"/>
        <w:autoSpaceDN w:val="0"/>
        <w:adjustRightInd w:val="0"/>
        <w:spacing w:after="240"/>
        <w:rPr>
          <w:lang w:val="es-ES_tradnl"/>
        </w:rPr>
      </w:pPr>
      <w:r>
        <w:t>249.</w:t>
      </w:r>
      <w:r>
        <w:tab/>
      </w:r>
      <w:r>
        <w:rPr>
          <w:lang w:val="es-MX"/>
        </w:rPr>
        <w:t xml:space="preserve">La </w:t>
      </w:r>
      <w:r w:rsidRPr="006F4406">
        <w:rPr>
          <w:lang w:val="es-MX"/>
        </w:rPr>
        <w:t xml:space="preserve">BICU y </w:t>
      </w:r>
      <w:r>
        <w:rPr>
          <w:lang w:val="es-MX"/>
        </w:rPr>
        <w:t xml:space="preserve">la </w:t>
      </w:r>
      <w:r w:rsidRPr="006F4406">
        <w:rPr>
          <w:lang w:val="es-MX"/>
        </w:rPr>
        <w:t xml:space="preserve">URACCAN desempeñan un papel estratégico, no solamente en la educación superior o profesional en diferentes carreras, sino como acompañantes de los gobiernos regionales </w:t>
      </w:r>
      <w:r w:rsidRPr="00A24A67">
        <w:rPr>
          <w:color w:val="000000"/>
        </w:rPr>
        <w:t>ayudando</w:t>
      </w:r>
      <w:r w:rsidRPr="006F4406">
        <w:rPr>
          <w:lang w:val="es-MX"/>
        </w:rPr>
        <w:t xml:space="preserve"> en la </w:t>
      </w:r>
      <w:r w:rsidRPr="00A24A67">
        <w:t>formulación</w:t>
      </w:r>
      <w:r w:rsidRPr="006F4406">
        <w:rPr>
          <w:lang w:val="es-MX"/>
        </w:rPr>
        <w:t xml:space="preserve"> de documentos de trabajo, de propuestas de ley, procesos consultivos, etc.</w:t>
      </w:r>
    </w:p>
    <w:p w:rsidR="003A45FC" w:rsidRPr="006F4406" w:rsidRDefault="003A45FC" w:rsidP="003A45FC">
      <w:pPr>
        <w:autoSpaceDE w:val="0"/>
        <w:autoSpaceDN w:val="0"/>
        <w:adjustRightInd w:val="0"/>
        <w:spacing w:after="240"/>
        <w:rPr>
          <w:lang w:val="es-ES_tradnl"/>
        </w:rPr>
      </w:pPr>
      <w:r>
        <w:rPr>
          <w:lang w:val="es-ES_tradnl"/>
        </w:rPr>
        <w:t>250.</w:t>
      </w:r>
      <w:r>
        <w:rPr>
          <w:lang w:val="es-ES_tradnl"/>
        </w:rPr>
        <w:tab/>
      </w:r>
      <w:r w:rsidRPr="006F4406">
        <w:rPr>
          <w:lang w:val="es-MX"/>
        </w:rPr>
        <w:t xml:space="preserve">En ese sentido, el establecimiento de </w:t>
      </w:r>
      <w:r>
        <w:rPr>
          <w:lang w:val="es-MX"/>
        </w:rPr>
        <w:t xml:space="preserve">la </w:t>
      </w:r>
      <w:r w:rsidRPr="006F4406">
        <w:rPr>
          <w:lang w:val="es-MX"/>
        </w:rPr>
        <w:t xml:space="preserve">BICU y </w:t>
      </w:r>
      <w:r>
        <w:rPr>
          <w:lang w:val="es-MX"/>
        </w:rPr>
        <w:t xml:space="preserve">la </w:t>
      </w:r>
      <w:r w:rsidRPr="006F4406">
        <w:rPr>
          <w:lang w:val="es-MX"/>
        </w:rPr>
        <w:t xml:space="preserve">URACCAN ha contribuido </w:t>
      </w:r>
      <w:r w:rsidRPr="00A24A67">
        <w:rPr>
          <w:color w:val="000000"/>
        </w:rPr>
        <w:t>significativamente</w:t>
      </w:r>
      <w:r w:rsidRPr="006F4406">
        <w:rPr>
          <w:lang w:val="es-MX"/>
        </w:rPr>
        <w:t xml:space="preserve"> a la creación de espacio de organización para jóvenes. </w:t>
      </w:r>
      <w:r>
        <w:rPr>
          <w:lang w:val="es-MX"/>
        </w:rPr>
        <w:t xml:space="preserve"> </w:t>
      </w:r>
      <w:r w:rsidRPr="006F4406">
        <w:rPr>
          <w:lang w:val="es-MX"/>
        </w:rPr>
        <w:t xml:space="preserve">También han ayudado a incorporar la temática de juventud en los planes de algunas organizaciones de la sociedad civil en ambas regiones autónomas, tales como el </w:t>
      </w:r>
      <w:r>
        <w:rPr>
          <w:lang w:val="es-MX"/>
        </w:rPr>
        <w:t>C</w:t>
      </w:r>
      <w:r w:rsidRPr="006F4406">
        <w:rPr>
          <w:lang w:val="es-MX"/>
        </w:rPr>
        <w:t xml:space="preserve">entro de </w:t>
      </w:r>
      <w:r>
        <w:rPr>
          <w:lang w:val="es-MX"/>
        </w:rPr>
        <w:t>D</w:t>
      </w:r>
      <w:r w:rsidRPr="006F4406">
        <w:rPr>
          <w:lang w:val="es-MX"/>
        </w:rPr>
        <w:t xml:space="preserve">erechos </w:t>
      </w:r>
      <w:r>
        <w:rPr>
          <w:lang w:val="es-MX"/>
        </w:rPr>
        <w:t>H</w:t>
      </w:r>
      <w:r w:rsidRPr="006F4406">
        <w:rPr>
          <w:lang w:val="es-MX"/>
        </w:rPr>
        <w:t xml:space="preserve">umanos, </w:t>
      </w:r>
      <w:r>
        <w:rPr>
          <w:lang w:val="es-MX"/>
        </w:rPr>
        <w:t>C</w:t>
      </w:r>
      <w:r w:rsidRPr="006F4406">
        <w:rPr>
          <w:lang w:val="es-MX"/>
        </w:rPr>
        <w:t xml:space="preserve">iudadanos y </w:t>
      </w:r>
      <w:r>
        <w:rPr>
          <w:lang w:val="es-MX"/>
        </w:rPr>
        <w:t>A</w:t>
      </w:r>
      <w:r w:rsidRPr="006F4406">
        <w:rPr>
          <w:lang w:val="es-MX"/>
        </w:rPr>
        <w:t>utonómicos (CEDEHCA).</w:t>
      </w:r>
    </w:p>
    <w:p w:rsidR="003A45FC" w:rsidRPr="006F4406" w:rsidRDefault="003A45FC" w:rsidP="003A45FC">
      <w:pPr>
        <w:autoSpaceDE w:val="0"/>
        <w:autoSpaceDN w:val="0"/>
        <w:adjustRightInd w:val="0"/>
        <w:spacing w:after="240"/>
        <w:rPr>
          <w:lang w:val="es-ES_tradnl"/>
        </w:rPr>
      </w:pPr>
      <w:r>
        <w:rPr>
          <w:lang w:val="es-ES_tradnl"/>
        </w:rPr>
        <w:t>251.</w:t>
      </w:r>
      <w:r>
        <w:rPr>
          <w:lang w:val="es-ES_tradnl"/>
        </w:rPr>
        <w:tab/>
      </w:r>
      <w:r w:rsidRPr="006F4406">
        <w:rPr>
          <w:lang w:val="es-MX"/>
        </w:rPr>
        <w:t xml:space="preserve">Estas dos </w:t>
      </w:r>
      <w:r w:rsidRPr="00A24A67">
        <w:t>universidades</w:t>
      </w:r>
      <w:r w:rsidRPr="006F4406">
        <w:rPr>
          <w:lang w:val="es-MX"/>
        </w:rPr>
        <w:t xml:space="preserve"> junto con </w:t>
      </w:r>
      <w:r>
        <w:rPr>
          <w:lang w:val="es-MX"/>
        </w:rPr>
        <w:t xml:space="preserve">el </w:t>
      </w:r>
      <w:r w:rsidRPr="006F4406">
        <w:rPr>
          <w:lang w:val="es-MX"/>
        </w:rPr>
        <w:t xml:space="preserve">CEDEHCA han desarrollado un trabajo coordinado para promover la organización juvenil y facilitar el establecimiento de importantes espacios de diálogo de tomas de decisiones para incrementar las capacidades propositivas de las y los jóvenes de la </w:t>
      </w:r>
      <w:r>
        <w:rPr>
          <w:lang w:val="es-MX"/>
        </w:rPr>
        <w:t>c</w:t>
      </w:r>
      <w:r w:rsidRPr="006F4406">
        <w:rPr>
          <w:lang w:val="es-MX"/>
        </w:rPr>
        <w:t xml:space="preserve">osta </w:t>
      </w:r>
      <w:r>
        <w:rPr>
          <w:lang w:val="es-MX"/>
        </w:rPr>
        <w:t>C</w:t>
      </w:r>
      <w:r w:rsidRPr="006F4406">
        <w:rPr>
          <w:lang w:val="es-MX"/>
        </w:rPr>
        <w:t>aribe de Nicaragua</w:t>
      </w:r>
      <w:r w:rsidRPr="006F4406">
        <w:rPr>
          <w:rStyle w:val="FootnoteReference"/>
          <w:lang w:val="es-MX"/>
        </w:rPr>
        <w:footnoteReference w:id="53"/>
      </w:r>
      <w:r>
        <w:rPr>
          <w:lang w:val="es-MX"/>
        </w:rPr>
        <w:t>.</w:t>
      </w:r>
    </w:p>
    <w:p w:rsidR="003A45FC" w:rsidRPr="006F4406" w:rsidRDefault="003A45FC" w:rsidP="003A45FC">
      <w:pPr>
        <w:autoSpaceDE w:val="0"/>
        <w:autoSpaceDN w:val="0"/>
        <w:adjustRightInd w:val="0"/>
        <w:spacing w:after="240"/>
        <w:rPr>
          <w:lang w:val="es-ES_tradnl"/>
        </w:rPr>
      </w:pPr>
      <w:r>
        <w:rPr>
          <w:lang w:val="es-ES_tradnl"/>
        </w:rPr>
        <w:t>252.</w:t>
      </w:r>
      <w:r>
        <w:rPr>
          <w:lang w:val="es-ES_tradnl"/>
        </w:rPr>
        <w:tab/>
      </w:r>
      <w:r w:rsidRPr="006F4406">
        <w:rPr>
          <w:lang w:val="es-MX"/>
        </w:rPr>
        <w:t xml:space="preserve">Algunos de los resultados de esos esfuerzos son: </w:t>
      </w:r>
      <w:r>
        <w:rPr>
          <w:lang w:val="es-MX"/>
        </w:rPr>
        <w:t xml:space="preserve"> g</w:t>
      </w:r>
      <w:r w:rsidRPr="006F4406">
        <w:rPr>
          <w:lang w:val="es-MX"/>
        </w:rPr>
        <w:t xml:space="preserve">obiernos </w:t>
      </w:r>
      <w:r>
        <w:rPr>
          <w:lang w:val="es-MX"/>
        </w:rPr>
        <w:t>e</w:t>
      </w:r>
      <w:r w:rsidRPr="006F4406">
        <w:rPr>
          <w:lang w:val="es-MX"/>
        </w:rPr>
        <w:t xml:space="preserve">studiantiles de las </w:t>
      </w:r>
      <w:r>
        <w:rPr>
          <w:lang w:val="es-MX"/>
        </w:rPr>
        <w:t>u</w:t>
      </w:r>
      <w:r w:rsidRPr="006F4406">
        <w:rPr>
          <w:lang w:val="es-MX"/>
        </w:rPr>
        <w:t xml:space="preserve">niversidades BICU y URACCAN, el </w:t>
      </w:r>
      <w:r>
        <w:rPr>
          <w:lang w:val="es-MX"/>
        </w:rPr>
        <w:t>m</w:t>
      </w:r>
      <w:r w:rsidRPr="006F4406">
        <w:rPr>
          <w:lang w:val="es-MX"/>
        </w:rPr>
        <w:t xml:space="preserve">ovimiento de </w:t>
      </w:r>
      <w:r>
        <w:rPr>
          <w:lang w:val="es-MX"/>
        </w:rPr>
        <w:t>j</w:t>
      </w:r>
      <w:r w:rsidRPr="006F4406">
        <w:rPr>
          <w:lang w:val="es-MX"/>
        </w:rPr>
        <w:t xml:space="preserve">óvenes </w:t>
      </w:r>
      <w:r>
        <w:rPr>
          <w:lang w:val="es-MX"/>
        </w:rPr>
        <w:t>e</w:t>
      </w:r>
      <w:r w:rsidRPr="006F4406">
        <w:rPr>
          <w:lang w:val="es-MX"/>
        </w:rPr>
        <w:t xml:space="preserve">stableciendo </w:t>
      </w:r>
      <w:r>
        <w:rPr>
          <w:lang w:val="es-MX"/>
        </w:rPr>
        <w:t>n</w:t>
      </w:r>
      <w:r w:rsidRPr="006F4406">
        <w:rPr>
          <w:lang w:val="es-MX"/>
        </w:rPr>
        <w:t xml:space="preserve">uevos </w:t>
      </w:r>
      <w:r>
        <w:rPr>
          <w:lang w:val="es-MX"/>
        </w:rPr>
        <w:t xml:space="preserve">horizontes (JENH-CEDEHCA) y los </w:t>
      </w:r>
      <w:r w:rsidRPr="00A24A67">
        <w:rPr>
          <w:color w:val="000000"/>
        </w:rPr>
        <w:t>consejos</w:t>
      </w:r>
      <w:r w:rsidRPr="006F4406">
        <w:rPr>
          <w:lang w:val="es-MX"/>
        </w:rPr>
        <w:t xml:space="preserve"> </w:t>
      </w:r>
      <w:r>
        <w:rPr>
          <w:lang w:val="es-MX"/>
        </w:rPr>
        <w:t>r</w:t>
      </w:r>
      <w:r w:rsidRPr="006F4406">
        <w:rPr>
          <w:lang w:val="es-MX"/>
        </w:rPr>
        <w:t xml:space="preserve">egionales de la </w:t>
      </w:r>
      <w:r>
        <w:rPr>
          <w:lang w:val="es-MX"/>
        </w:rPr>
        <w:t>j</w:t>
      </w:r>
      <w:r w:rsidRPr="006F4406">
        <w:rPr>
          <w:lang w:val="es-MX"/>
        </w:rPr>
        <w:t xml:space="preserve">uventud </w:t>
      </w:r>
      <w:r>
        <w:rPr>
          <w:lang w:val="es-MX"/>
        </w:rPr>
        <w:t>a</w:t>
      </w:r>
      <w:r w:rsidRPr="006F4406">
        <w:rPr>
          <w:lang w:val="es-MX"/>
        </w:rPr>
        <w:t>utónoma de la RAAN y la RAAS</w:t>
      </w:r>
      <w:r>
        <w:rPr>
          <w:lang w:val="es-MX"/>
        </w:rPr>
        <w:t xml:space="preserve">.  </w:t>
      </w:r>
      <w:r w:rsidRPr="006F4406">
        <w:rPr>
          <w:lang w:val="es-MX"/>
        </w:rPr>
        <w:t xml:space="preserve">Estas organizaciones </w:t>
      </w:r>
      <w:r w:rsidRPr="00A24A67">
        <w:t>juveniles</w:t>
      </w:r>
      <w:r w:rsidRPr="006F4406">
        <w:rPr>
          <w:lang w:val="es-MX"/>
        </w:rPr>
        <w:t xml:space="preserve"> integran a más de 800 jóvenes costeños pertenecientes a diferentes pueblos indígenas y comunidades étnicas de los municipios de ambas regiones autónomas.</w:t>
      </w:r>
    </w:p>
    <w:p w:rsidR="003A45FC" w:rsidRPr="009F438F" w:rsidRDefault="003A45FC" w:rsidP="003A45FC">
      <w:pPr>
        <w:autoSpaceDE w:val="0"/>
        <w:autoSpaceDN w:val="0"/>
        <w:adjustRightInd w:val="0"/>
        <w:spacing w:after="240"/>
        <w:ind w:left="567"/>
        <w:rPr>
          <w:b/>
          <w:bCs/>
          <w:iCs/>
        </w:rPr>
      </w:pPr>
      <w:r w:rsidRPr="009F438F">
        <w:rPr>
          <w:b/>
          <w:bCs/>
          <w:iCs/>
        </w:rPr>
        <w:t xml:space="preserve">Proyecto y </w:t>
      </w:r>
      <w:r>
        <w:rPr>
          <w:b/>
          <w:bCs/>
          <w:iCs/>
        </w:rPr>
        <w:t>p</w:t>
      </w:r>
      <w:r w:rsidRPr="009F438F">
        <w:rPr>
          <w:b/>
          <w:bCs/>
          <w:iCs/>
        </w:rPr>
        <w:t>rogramas de</w:t>
      </w:r>
      <w:r w:rsidRPr="009F438F">
        <w:rPr>
          <w:b/>
          <w:bCs/>
          <w:iCs/>
          <w:lang w:val="es-ES_tradnl"/>
        </w:rPr>
        <w:t xml:space="preserve">l Centro de Derechos Humanos, Ciudadanos y Autonómico </w:t>
      </w:r>
      <w:r w:rsidRPr="009F438F">
        <w:rPr>
          <w:b/>
          <w:bCs/>
          <w:iCs/>
        </w:rPr>
        <w:t xml:space="preserve">y </w:t>
      </w:r>
      <w:r w:rsidRPr="009F438F">
        <w:rPr>
          <w:b/>
          <w:bCs/>
          <w:iCs/>
          <w:lang w:val="es-ES_tradnl"/>
        </w:rPr>
        <w:t xml:space="preserve">la </w:t>
      </w:r>
      <w:r w:rsidRPr="009F438F">
        <w:rPr>
          <w:b/>
          <w:bCs/>
          <w:iCs/>
        </w:rPr>
        <w:t xml:space="preserve">Fundación para la Autonomía y el Desarrollo de la </w:t>
      </w:r>
      <w:r>
        <w:rPr>
          <w:b/>
          <w:bCs/>
          <w:iCs/>
        </w:rPr>
        <w:t>Costa Atlántica</w:t>
      </w:r>
      <w:r w:rsidRPr="009F438F">
        <w:rPr>
          <w:b/>
          <w:bCs/>
          <w:iCs/>
        </w:rPr>
        <w:t xml:space="preserve"> de Nicaragua</w:t>
      </w:r>
    </w:p>
    <w:p w:rsidR="003A45FC" w:rsidRDefault="003A45FC" w:rsidP="003A45FC">
      <w:pPr>
        <w:autoSpaceDE w:val="0"/>
        <w:autoSpaceDN w:val="0"/>
        <w:adjustRightInd w:val="0"/>
        <w:spacing w:after="240"/>
        <w:rPr>
          <w:lang w:val="es-ES_tradnl"/>
        </w:rPr>
      </w:pPr>
      <w:r>
        <w:t>253.</w:t>
      </w:r>
      <w:r>
        <w:tab/>
      </w:r>
      <w:r w:rsidRPr="006F4406">
        <w:rPr>
          <w:lang w:val="es-ES_tradnl"/>
        </w:rPr>
        <w:t xml:space="preserve">Los </w:t>
      </w:r>
      <w:r w:rsidRPr="009F438F">
        <w:rPr>
          <w:lang w:val="es-MX"/>
        </w:rPr>
        <w:t>principales</w:t>
      </w:r>
      <w:r w:rsidRPr="006F4406">
        <w:rPr>
          <w:lang w:val="es-ES_tradnl"/>
        </w:rPr>
        <w:t xml:space="preserve"> proyectos y programas que han llevado a cabo las </w:t>
      </w:r>
      <w:r>
        <w:rPr>
          <w:lang w:val="es-ES_tradnl"/>
        </w:rPr>
        <w:t>ONG</w:t>
      </w:r>
      <w:r w:rsidRPr="006F4406">
        <w:rPr>
          <w:lang w:val="es-ES_tradnl"/>
        </w:rPr>
        <w:t xml:space="preserve"> como </w:t>
      </w:r>
      <w:r w:rsidRPr="00A24A67">
        <w:rPr>
          <w:color w:val="000000"/>
        </w:rPr>
        <w:t>el</w:t>
      </w:r>
      <w:r w:rsidRPr="006F4406">
        <w:rPr>
          <w:lang w:val="es-ES_tradnl"/>
        </w:rPr>
        <w:t xml:space="preserve"> </w:t>
      </w:r>
      <w:r>
        <w:rPr>
          <w:lang w:val="es-ES_tradnl"/>
        </w:rPr>
        <w:t>C</w:t>
      </w:r>
      <w:r w:rsidRPr="006F4406">
        <w:rPr>
          <w:lang w:val="es-ES_tradnl"/>
        </w:rPr>
        <w:t xml:space="preserve">entro de </w:t>
      </w:r>
      <w:r>
        <w:rPr>
          <w:lang w:val="es-ES_tradnl"/>
        </w:rPr>
        <w:t>D</w:t>
      </w:r>
      <w:r w:rsidRPr="006F4406">
        <w:rPr>
          <w:lang w:val="es-ES_tradnl"/>
        </w:rPr>
        <w:t xml:space="preserve">erechos </w:t>
      </w:r>
      <w:r>
        <w:rPr>
          <w:lang w:val="es-ES_tradnl"/>
        </w:rPr>
        <w:t>H</w:t>
      </w:r>
      <w:r w:rsidRPr="006F4406">
        <w:rPr>
          <w:lang w:val="es-ES_tradnl"/>
        </w:rPr>
        <w:t xml:space="preserve">umanos, </w:t>
      </w:r>
      <w:r>
        <w:rPr>
          <w:lang w:val="es-ES_tradnl"/>
        </w:rPr>
        <w:t>C</w:t>
      </w:r>
      <w:r w:rsidRPr="006F4406">
        <w:rPr>
          <w:lang w:val="es-ES_tradnl"/>
        </w:rPr>
        <w:t xml:space="preserve">iudadanos y </w:t>
      </w:r>
      <w:r>
        <w:rPr>
          <w:lang w:val="es-ES_tradnl"/>
        </w:rPr>
        <w:t>A</w:t>
      </w:r>
      <w:r w:rsidRPr="006F4406">
        <w:rPr>
          <w:lang w:val="es-ES_tradnl"/>
        </w:rPr>
        <w:t>utonómico</w:t>
      </w:r>
      <w:r>
        <w:rPr>
          <w:lang w:val="es-ES_tradnl"/>
        </w:rPr>
        <w:t>s</w:t>
      </w:r>
      <w:r w:rsidRPr="006F4406">
        <w:rPr>
          <w:lang w:val="es-ES_tradnl"/>
        </w:rPr>
        <w:t xml:space="preserve"> (CEDEHCA) y la </w:t>
      </w:r>
      <w:r w:rsidRPr="006F4406">
        <w:t xml:space="preserve">Fundación para la </w:t>
      </w:r>
      <w:r>
        <w:t>A</w:t>
      </w:r>
      <w:r w:rsidRPr="006F4406">
        <w:t xml:space="preserve">utonomía y el </w:t>
      </w:r>
      <w:r>
        <w:t>D</w:t>
      </w:r>
      <w:r w:rsidRPr="006F4406">
        <w:t xml:space="preserve">esarrollo de la </w:t>
      </w:r>
      <w:r>
        <w:t>Costa Atlántica</w:t>
      </w:r>
      <w:r w:rsidRPr="006F4406">
        <w:t xml:space="preserve"> de Nicaragua (</w:t>
      </w:r>
      <w:r w:rsidRPr="006F4406">
        <w:rPr>
          <w:lang w:val="es-ES_tradnl"/>
        </w:rPr>
        <w:t xml:space="preserve">FADCANIC) en coordinación con el </w:t>
      </w:r>
      <w:r>
        <w:rPr>
          <w:lang w:val="es-ES_tradnl"/>
        </w:rPr>
        <w:t>c</w:t>
      </w:r>
      <w:r w:rsidRPr="006F4406">
        <w:rPr>
          <w:lang w:val="es-ES_tradnl"/>
        </w:rPr>
        <w:t xml:space="preserve">onsejo </w:t>
      </w:r>
      <w:r>
        <w:rPr>
          <w:lang w:val="es-ES_tradnl"/>
        </w:rPr>
        <w:t>r</w:t>
      </w:r>
      <w:r w:rsidRPr="006F4406">
        <w:rPr>
          <w:lang w:val="es-ES_tradnl"/>
        </w:rPr>
        <w:t xml:space="preserve">egional de la RAAS para erradicar la marginación social de las y los pobladores indígenas y comunidades étnicas, y especialmente de la niñez y la adolescencia en materia </w:t>
      </w:r>
      <w:r>
        <w:rPr>
          <w:lang w:val="es-ES_tradnl"/>
        </w:rPr>
        <w:t>de educación son los siguientes.</w:t>
      </w:r>
    </w:p>
    <w:p w:rsidR="003A45FC" w:rsidRPr="006F4406" w:rsidRDefault="003A45FC" w:rsidP="003A45FC">
      <w:pPr>
        <w:tabs>
          <w:tab w:val="left" w:pos="0"/>
          <w:tab w:val="left" w:pos="360"/>
        </w:tabs>
        <w:autoSpaceDE w:val="0"/>
        <w:autoSpaceDN w:val="0"/>
        <w:adjustRightInd w:val="0"/>
        <w:spacing w:after="240"/>
        <w:ind w:left="-13" w:right="-227"/>
        <w:jc w:val="center"/>
        <w:rPr>
          <w:b/>
          <w:lang w:val="es-ES_tradnl"/>
        </w:rPr>
      </w:pPr>
      <w:r w:rsidRPr="006F4406">
        <w:rPr>
          <w:b/>
          <w:lang w:val="es-ES_tradnl"/>
        </w:rPr>
        <w:t>Centro de Derechos Humanos, Ciudadanos y Autonómico</w:t>
      </w:r>
      <w:r>
        <w:rPr>
          <w:b/>
          <w:lang w:val="es-ES_tradnl"/>
        </w:rPr>
        <w:t>s</w:t>
      </w:r>
      <w:r w:rsidRPr="006F4406">
        <w:rPr>
          <w:b/>
          <w:lang w:val="es-ES_tradnl"/>
        </w:rPr>
        <w:t xml:space="preserve"> (CEDEHCA)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8524"/>
      </w:tblGrid>
      <w:tr w:rsidR="003A45FC" w:rsidRPr="006F4406" w:rsidTr="008178B1">
        <w:trPr>
          <w:cantSplit/>
        </w:trPr>
        <w:tc>
          <w:tcPr>
            <w:tcW w:w="547" w:type="pct"/>
            <w:shd w:val="clear" w:color="auto" w:fill="auto"/>
          </w:tcPr>
          <w:p w:rsidR="003A45FC" w:rsidRPr="006F4406" w:rsidRDefault="003A45FC" w:rsidP="008178B1">
            <w:pPr>
              <w:jc w:val="center"/>
            </w:pPr>
            <w:r w:rsidRPr="006F4406">
              <w:t>2002</w:t>
            </w:r>
          </w:p>
        </w:tc>
        <w:tc>
          <w:tcPr>
            <w:tcW w:w="4453" w:type="pct"/>
            <w:shd w:val="clear" w:color="auto" w:fill="auto"/>
          </w:tcPr>
          <w:p w:rsidR="003A45FC" w:rsidRPr="006F4406" w:rsidRDefault="003A45FC" w:rsidP="008178B1">
            <w:r w:rsidRPr="006F4406">
              <w:t>Save the Children.</w:t>
            </w:r>
            <w:r>
              <w:t xml:space="preserve"> </w:t>
            </w:r>
            <w:r w:rsidRPr="006F4406">
              <w:t xml:space="preserve"> Elaboración del currículo de educación multiétni</w:t>
            </w:r>
            <w:r>
              <w:t>ca sobre derechos de niños(as).</w:t>
            </w:r>
          </w:p>
        </w:tc>
      </w:tr>
      <w:tr w:rsidR="003A45FC" w:rsidRPr="006F4406" w:rsidTr="008178B1">
        <w:trPr>
          <w:cantSplit/>
        </w:trPr>
        <w:tc>
          <w:tcPr>
            <w:tcW w:w="547" w:type="pct"/>
            <w:shd w:val="clear" w:color="auto" w:fill="auto"/>
          </w:tcPr>
          <w:p w:rsidR="003A45FC" w:rsidRPr="006F4406" w:rsidRDefault="003A45FC" w:rsidP="008178B1">
            <w:pPr>
              <w:jc w:val="center"/>
            </w:pPr>
            <w:r w:rsidRPr="006F4406">
              <w:t>2004</w:t>
            </w:r>
          </w:p>
        </w:tc>
        <w:tc>
          <w:tcPr>
            <w:tcW w:w="4453" w:type="pct"/>
            <w:shd w:val="clear" w:color="auto" w:fill="auto"/>
          </w:tcPr>
          <w:p w:rsidR="003A45FC" w:rsidRPr="006F4406" w:rsidRDefault="003A45FC" w:rsidP="008178B1">
            <w:r w:rsidRPr="006F4406">
              <w:t xml:space="preserve">Save the Children inició la elaboración de guías didácticas sobre derechos de la niñez y adolescencia en las regiones autónomas. </w:t>
            </w:r>
            <w:r>
              <w:t xml:space="preserve"> </w:t>
            </w:r>
            <w:r w:rsidRPr="006F4406">
              <w:t>Tambi</w:t>
            </w:r>
            <w:r>
              <w:t>é</w:t>
            </w:r>
            <w:r w:rsidRPr="006F4406">
              <w:t xml:space="preserve">n, se promovió los derechos humanos en el ámbito de la escuela de educación primaria, en los siguientes idiomas: </w:t>
            </w:r>
            <w:r>
              <w:t>m</w:t>
            </w:r>
            <w:r w:rsidRPr="006F4406">
              <w:t>iskito, creole, mayagna, garífuno, español.</w:t>
            </w:r>
            <w:r>
              <w:t xml:space="preserve">  </w:t>
            </w:r>
            <w:r w:rsidRPr="006F4406">
              <w:t>Igualmente, trabajaron en los manuales de docentes en español, elaborados e</w:t>
            </w:r>
            <w:r>
              <w:t>n la primera etapa del proyecto.</w:t>
            </w:r>
          </w:p>
        </w:tc>
      </w:tr>
      <w:tr w:rsidR="003A45FC" w:rsidRPr="006F4406" w:rsidTr="008178B1">
        <w:trPr>
          <w:cantSplit/>
        </w:trPr>
        <w:tc>
          <w:tcPr>
            <w:tcW w:w="547" w:type="pct"/>
            <w:shd w:val="clear" w:color="auto" w:fill="auto"/>
          </w:tcPr>
          <w:p w:rsidR="003A45FC" w:rsidRPr="006F4406" w:rsidRDefault="003A45FC" w:rsidP="008178B1">
            <w:pPr>
              <w:jc w:val="center"/>
            </w:pPr>
            <w:r w:rsidRPr="006F4406">
              <w:t>2005</w:t>
            </w:r>
          </w:p>
        </w:tc>
        <w:tc>
          <w:tcPr>
            <w:tcW w:w="4453" w:type="pct"/>
            <w:shd w:val="clear" w:color="auto" w:fill="auto"/>
          </w:tcPr>
          <w:p w:rsidR="003A45FC" w:rsidRPr="006F4406" w:rsidRDefault="003A45FC" w:rsidP="008178B1">
            <w:r w:rsidRPr="006F4406">
              <w:t>Validación y revisión examinada por expertos en el tema con enfoque de derecho de la niñez, adolescencia, enfoque autonómico intercultural y de genero, así como la preparación de diseños metodológicos e instrumentos de validación en el plan de capacitación a docentes, directores, técnicos municipales y técnicos r</w:t>
            </w:r>
            <w:r>
              <w:t>egionales.</w:t>
            </w:r>
          </w:p>
        </w:tc>
      </w:tr>
      <w:tr w:rsidR="003A45FC" w:rsidRPr="006F4406" w:rsidTr="008178B1">
        <w:trPr>
          <w:cantSplit/>
        </w:trPr>
        <w:tc>
          <w:tcPr>
            <w:tcW w:w="547" w:type="pct"/>
            <w:shd w:val="clear" w:color="auto" w:fill="auto"/>
          </w:tcPr>
          <w:p w:rsidR="003A45FC" w:rsidRPr="006F4406" w:rsidRDefault="003A45FC" w:rsidP="008178B1">
            <w:pPr>
              <w:jc w:val="center"/>
            </w:pPr>
            <w:r w:rsidRPr="006F4406">
              <w:t>2007</w:t>
            </w:r>
          </w:p>
        </w:tc>
        <w:tc>
          <w:tcPr>
            <w:tcW w:w="4453" w:type="pct"/>
            <w:shd w:val="clear" w:color="auto" w:fill="auto"/>
          </w:tcPr>
          <w:p w:rsidR="003A45FC" w:rsidRPr="006F4406" w:rsidRDefault="003A45FC" w:rsidP="008178B1">
            <w:r w:rsidRPr="006F4406">
              <w:t>Capacitación a docentes, directores, técnicos municipales y regionales.</w:t>
            </w:r>
            <w:r>
              <w:t xml:space="preserve">  </w:t>
            </w:r>
            <w:r w:rsidRPr="006F4406">
              <w:t>Ajustes a la traducción, ilustración y diagramación de la guía de aprendizaje y guías didácticas de la versión final</w:t>
            </w:r>
            <w:r>
              <w:t>.</w:t>
            </w:r>
          </w:p>
        </w:tc>
      </w:tr>
      <w:tr w:rsidR="003A45FC" w:rsidRPr="006F4406" w:rsidTr="008178B1">
        <w:trPr>
          <w:cantSplit/>
        </w:trPr>
        <w:tc>
          <w:tcPr>
            <w:tcW w:w="547" w:type="pct"/>
            <w:shd w:val="clear" w:color="auto" w:fill="auto"/>
          </w:tcPr>
          <w:p w:rsidR="003A45FC" w:rsidRPr="006F4406" w:rsidRDefault="003A45FC" w:rsidP="008178B1">
            <w:pPr>
              <w:jc w:val="center"/>
            </w:pPr>
            <w:r w:rsidRPr="006F4406">
              <w:t>2007</w:t>
            </w:r>
          </w:p>
        </w:tc>
        <w:tc>
          <w:tcPr>
            <w:tcW w:w="4453" w:type="pct"/>
            <w:shd w:val="clear" w:color="auto" w:fill="auto"/>
          </w:tcPr>
          <w:p w:rsidR="003A45FC" w:rsidRPr="006F4406" w:rsidRDefault="003A45FC" w:rsidP="008178B1">
            <w:r w:rsidRPr="006F4406">
              <w:t xml:space="preserve">Programa </w:t>
            </w:r>
            <w:r>
              <w:t>R</w:t>
            </w:r>
            <w:r w:rsidRPr="006F4406">
              <w:t xml:space="preserve">egional de </w:t>
            </w:r>
            <w:r>
              <w:t>E</w:t>
            </w:r>
            <w:r w:rsidRPr="006F4406">
              <w:t xml:space="preserve">ducación en </w:t>
            </w:r>
            <w:r>
              <w:t>D</w:t>
            </w:r>
            <w:r w:rsidRPr="006F4406">
              <w:t xml:space="preserve">erechos </w:t>
            </w:r>
            <w:r>
              <w:t>H</w:t>
            </w:r>
            <w:r w:rsidRPr="006F4406">
              <w:t xml:space="preserve">umanos y </w:t>
            </w:r>
            <w:r>
              <w:t>A</w:t>
            </w:r>
            <w:r w:rsidRPr="00884AD3">
              <w:t xml:space="preserve">utonómicos (PREDHA). Está dirigido a los facilitadores, voceros, y multiplicadores de </w:t>
            </w:r>
            <w:r>
              <w:t>d</w:t>
            </w:r>
            <w:r w:rsidRPr="00884AD3">
              <w:t xml:space="preserve">erechos </w:t>
            </w:r>
            <w:r>
              <w:t>h</w:t>
            </w:r>
            <w:r w:rsidRPr="00884AD3">
              <w:t xml:space="preserve">umanos, así como representantes de </w:t>
            </w:r>
            <w:r>
              <w:t>i</w:t>
            </w:r>
            <w:r w:rsidRPr="00884AD3">
              <w:t xml:space="preserve">nstituciones </w:t>
            </w:r>
            <w:r>
              <w:t>p</w:t>
            </w:r>
            <w:r w:rsidRPr="00884AD3">
              <w:t xml:space="preserve">úblicas, </w:t>
            </w:r>
            <w:r>
              <w:t>m</w:t>
            </w:r>
            <w:r w:rsidRPr="00884AD3">
              <w:t xml:space="preserve">iembros de </w:t>
            </w:r>
            <w:r>
              <w:t>ONG</w:t>
            </w:r>
            <w:r w:rsidRPr="00884AD3">
              <w:t xml:space="preserve">, </w:t>
            </w:r>
            <w:r>
              <w:t>n</w:t>
            </w:r>
            <w:r w:rsidRPr="00884AD3">
              <w:t xml:space="preserve">acionales e </w:t>
            </w:r>
            <w:r>
              <w:t>i</w:t>
            </w:r>
            <w:r w:rsidRPr="00884AD3">
              <w:t>nternacionales, que trabajan en la promoción</w:t>
            </w:r>
            <w:r w:rsidRPr="006F4406">
              <w:t xml:space="preserve"> y protección de los </w:t>
            </w:r>
            <w:r>
              <w:t>d</w:t>
            </w:r>
            <w:r w:rsidRPr="006F4406">
              <w:t xml:space="preserve">erechos </w:t>
            </w:r>
            <w:r>
              <w:t>h</w:t>
            </w:r>
            <w:r w:rsidRPr="006F4406">
              <w:t xml:space="preserve">umanos </w:t>
            </w:r>
            <w:r>
              <w:t>a</w:t>
            </w:r>
            <w:r w:rsidRPr="006F4406">
              <w:t>utonómicos en la Costa Caribe</w:t>
            </w:r>
            <w:r>
              <w:t>.</w:t>
            </w:r>
          </w:p>
        </w:tc>
      </w:tr>
    </w:tbl>
    <w:p w:rsidR="003A45FC" w:rsidRPr="00F84989" w:rsidRDefault="003A45FC" w:rsidP="003A45FC">
      <w:pPr>
        <w:spacing w:after="240"/>
        <w:jc w:val="center"/>
      </w:pPr>
    </w:p>
    <w:p w:rsidR="003A45FC" w:rsidRPr="006F4406" w:rsidRDefault="003A45FC" w:rsidP="003A45FC">
      <w:pPr>
        <w:spacing w:after="240"/>
        <w:jc w:val="center"/>
        <w:rPr>
          <w:b/>
        </w:rPr>
      </w:pPr>
      <w:r w:rsidRPr="006F4406">
        <w:rPr>
          <w:b/>
        </w:rPr>
        <w:t xml:space="preserve">Fundación para la Autonomía y el Desarrollo de la </w:t>
      </w:r>
      <w:r>
        <w:rPr>
          <w:b/>
        </w:rPr>
        <w:t>Costa Atlántica</w:t>
      </w:r>
      <w:r>
        <w:rPr>
          <w:b/>
        </w:rPr>
        <w:br/>
      </w:r>
      <w:r w:rsidRPr="006F4406">
        <w:rPr>
          <w:b/>
        </w:rPr>
        <w:t>de Nicaragua (FADCANIC)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8264"/>
      </w:tblGrid>
      <w:tr w:rsidR="003A45FC" w:rsidRPr="006F4406" w:rsidTr="008178B1">
        <w:trPr>
          <w:cantSplit/>
        </w:trPr>
        <w:tc>
          <w:tcPr>
            <w:tcW w:w="683" w:type="pct"/>
            <w:shd w:val="clear" w:color="auto" w:fill="auto"/>
          </w:tcPr>
          <w:p w:rsidR="003A45FC" w:rsidRPr="006F4406" w:rsidRDefault="003A45FC" w:rsidP="008178B1">
            <w:r w:rsidRPr="006F4406">
              <w:t>1992/2007</w:t>
            </w:r>
          </w:p>
        </w:tc>
        <w:tc>
          <w:tcPr>
            <w:tcW w:w="4317" w:type="pct"/>
            <w:shd w:val="clear" w:color="auto" w:fill="auto"/>
          </w:tcPr>
          <w:p w:rsidR="003A45FC" w:rsidRPr="006F4406" w:rsidRDefault="003A45FC" w:rsidP="008178B1">
            <w:r w:rsidRPr="006F4406">
              <w:t xml:space="preserve">Fortalecimiento de la </w:t>
            </w:r>
            <w:r>
              <w:t>e</w:t>
            </w:r>
            <w:r w:rsidRPr="006F4406">
              <w:t xml:space="preserve">ducación Preescolar en el municipio de Laguna de Perlas y </w:t>
            </w:r>
            <w:r>
              <w:t>d</w:t>
            </w:r>
            <w:r w:rsidRPr="006F4406">
              <w:t>esembocadura de la Cruz de Río Grande, financiado por Horizonte</w:t>
            </w:r>
            <w:r>
              <w:t xml:space="preserve"> </w:t>
            </w:r>
            <w:r w:rsidRPr="006F4406">
              <w:t>3000.</w:t>
            </w:r>
          </w:p>
        </w:tc>
      </w:tr>
      <w:tr w:rsidR="003A45FC" w:rsidRPr="006F4406" w:rsidTr="008178B1">
        <w:trPr>
          <w:cantSplit/>
        </w:trPr>
        <w:tc>
          <w:tcPr>
            <w:tcW w:w="683" w:type="pct"/>
            <w:shd w:val="clear" w:color="auto" w:fill="auto"/>
          </w:tcPr>
          <w:p w:rsidR="003A45FC" w:rsidRPr="006F4406" w:rsidRDefault="003A45FC" w:rsidP="008178B1">
            <w:r w:rsidRPr="006F4406">
              <w:t>1997/2007</w:t>
            </w:r>
          </w:p>
        </w:tc>
        <w:tc>
          <w:tcPr>
            <w:tcW w:w="4317" w:type="pct"/>
            <w:shd w:val="clear" w:color="auto" w:fill="auto"/>
          </w:tcPr>
          <w:p w:rsidR="003A45FC" w:rsidRPr="006F4406" w:rsidRDefault="003A45FC" w:rsidP="008178B1">
            <w:r w:rsidRPr="006F4406">
              <w:t>Programa educativo de curso de profesionalización de maestros empíricos en siete municipios de la RAAS, cuyo objetivo es elevar el nivel</w:t>
            </w:r>
            <w:r>
              <w:t xml:space="preserve"> de profesionalización de </w:t>
            </w:r>
            <w:r w:rsidRPr="006F4406">
              <w:t>los maestros en el aula.</w:t>
            </w:r>
          </w:p>
        </w:tc>
      </w:tr>
      <w:tr w:rsidR="003A45FC" w:rsidRPr="006F4406" w:rsidTr="008178B1">
        <w:trPr>
          <w:cantSplit/>
        </w:trPr>
        <w:tc>
          <w:tcPr>
            <w:tcW w:w="683" w:type="pct"/>
            <w:shd w:val="clear" w:color="auto" w:fill="auto"/>
          </w:tcPr>
          <w:p w:rsidR="003A45FC" w:rsidRPr="006F4406" w:rsidRDefault="003A45FC" w:rsidP="008178B1">
            <w:r w:rsidRPr="006F4406">
              <w:t>2003</w:t>
            </w:r>
          </w:p>
        </w:tc>
        <w:tc>
          <w:tcPr>
            <w:tcW w:w="4317" w:type="pct"/>
            <w:shd w:val="clear" w:color="auto" w:fill="auto"/>
          </w:tcPr>
          <w:p w:rsidR="003A45FC" w:rsidRPr="006F4406" w:rsidRDefault="003A45FC" w:rsidP="008178B1">
            <w:r w:rsidRPr="006F4406">
              <w:t xml:space="preserve">Fortalecimiento de la </w:t>
            </w:r>
            <w:r>
              <w:t>e</w:t>
            </w:r>
            <w:r w:rsidRPr="006F4406">
              <w:t xml:space="preserve">ducación preescolar y </w:t>
            </w:r>
            <w:r>
              <w:t>p</w:t>
            </w:r>
            <w:r w:rsidRPr="006F4406">
              <w:t xml:space="preserve">rimaria en el </w:t>
            </w:r>
            <w:r>
              <w:t>m</w:t>
            </w:r>
            <w:r w:rsidRPr="006F4406">
              <w:t xml:space="preserve">unicipio de Laguna de Perlas, para la validación de la educación bilingüe intercultural, fue un programa de </w:t>
            </w:r>
            <w:r>
              <w:t>tres</w:t>
            </w:r>
            <w:r w:rsidRPr="006F4406">
              <w:t xml:space="preserve"> años.</w:t>
            </w:r>
          </w:p>
        </w:tc>
      </w:tr>
      <w:tr w:rsidR="003A45FC" w:rsidRPr="006F4406" w:rsidTr="008178B1">
        <w:trPr>
          <w:cantSplit/>
        </w:trPr>
        <w:tc>
          <w:tcPr>
            <w:tcW w:w="683" w:type="pct"/>
            <w:shd w:val="clear" w:color="auto" w:fill="auto"/>
          </w:tcPr>
          <w:p w:rsidR="003A45FC" w:rsidRPr="006F4406" w:rsidRDefault="003A45FC" w:rsidP="008178B1">
            <w:r w:rsidRPr="006F4406">
              <w:t>2006</w:t>
            </w:r>
          </w:p>
        </w:tc>
        <w:tc>
          <w:tcPr>
            <w:tcW w:w="4317" w:type="pct"/>
            <w:shd w:val="clear" w:color="auto" w:fill="auto"/>
          </w:tcPr>
          <w:p w:rsidR="003A45FC" w:rsidRPr="006F4406" w:rsidRDefault="003A45FC" w:rsidP="008178B1">
            <w:r w:rsidRPr="006F4406">
              <w:t>El programa de excelencia MINED-USAID, el objetivo impulsar transformaciones educativas de las regiones autónomas bajo el principio del subsistema SEAR.</w:t>
            </w:r>
          </w:p>
        </w:tc>
      </w:tr>
    </w:tbl>
    <w:p w:rsidR="003A45FC" w:rsidRDefault="003A45FC" w:rsidP="003A45FC">
      <w:pPr>
        <w:autoSpaceDE w:val="0"/>
        <w:autoSpaceDN w:val="0"/>
        <w:adjustRightInd w:val="0"/>
        <w:spacing w:after="240"/>
        <w:rPr>
          <w:lang w:val="es-ES_tradnl"/>
        </w:rPr>
      </w:pPr>
    </w:p>
    <w:p w:rsidR="003A45FC" w:rsidRPr="006F4406" w:rsidRDefault="003A45FC" w:rsidP="003A45FC">
      <w:pPr>
        <w:autoSpaceDE w:val="0"/>
        <w:autoSpaceDN w:val="0"/>
        <w:adjustRightInd w:val="0"/>
        <w:spacing w:after="240"/>
        <w:rPr>
          <w:lang w:val="es-ES_tradnl"/>
        </w:rPr>
      </w:pPr>
      <w:r>
        <w:rPr>
          <w:lang w:val="es-ES_tradnl"/>
        </w:rPr>
        <w:t>254.</w:t>
      </w:r>
      <w:r>
        <w:rPr>
          <w:lang w:val="es-ES_tradnl"/>
        </w:rPr>
        <w:tab/>
      </w:r>
      <w:r w:rsidRPr="006F4406">
        <w:rPr>
          <w:lang w:val="es-ES_tradnl"/>
        </w:rPr>
        <w:t xml:space="preserve">A lo largo de </w:t>
      </w:r>
      <w:r>
        <w:rPr>
          <w:lang w:val="es-ES_tradnl"/>
        </w:rPr>
        <w:t>diez</w:t>
      </w:r>
      <w:r w:rsidRPr="006F4406">
        <w:rPr>
          <w:lang w:val="es-ES_tradnl"/>
        </w:rPr>
        <w:t xml:space="preserve"> años de acompañamiento a las </w:t>
      </w:r>
      <w:r>
        <w:rPr>
          <w:lang w:val="es-ES_tradnl"/>
        </w:rPr>
        <w:t>c</w:t>
      </w:r>
      <w:r w:rsidRPr="006F4406">
        <w:rPr>
          <w:lang w:val="es-ES_tradnl"/>
        </w:rPr>
        <w:t xml:space="preserve">omunidades y </w:t>
      </w:r>
      <w:r>
        <w:rPr>
          <w:lang w:val="es-ES_tradnl"/>
        </w:rPr>
        <w:t>p</w:t>
      </w:r>
      <w:r w:rsidRPr="006F4406">
        <w:rPr>
          <w:lang w:val="es-ES_tradnl"/>
        </w:rPr>
        <w:t xml:space="preserve">ueblos de las </w:t>
      </w:r>
      <w:r>
        <w:rPr>
          <w:lang w:val="es-ES_tradnl"/>
        </w:rPr>
        <w:t>r</w:t>
      </w:r>
      <w:r w:rsidRPr="006F4406">
        <w:rPr>
          <w:lang w:val="es-ES_tradnl"/>
        </w:rPr>
        <w:t xml:space="preserve">egiones </w:t>
      </w:r>
      <w:r>
        <w:rPr>
          <w:lang w:val="es-ES_tradnl"/>
        </w:rPr>
        <w:t>a</w:t>
      </w:r>
      <w:r w:rsidRPr="006F4406">
        <w:rPr>
          <w:lang w:val="es-ES_tradnl"/>
        </w:rPr>
        <w:t xml:space="preserve">utónomas, los </w:t>
      </w:r>
      <w:r w:rsidRPr="00A24A67">
        <w:t>programas</w:t>
      </w:r>
      <w:r w:rsidRPr="006F4406">
        <w:rPr>
          <w:lang w:val="es-ES_tradnl"/>
        </w:rPr>
        <w:t xml:space="preserve"> de FADCANIC han contribuido a fortalecer la </w:t>
      </w:r>
      <w:r>
        <w:rPr>
          <w:lang w:val="es-ES_tradnl"/>
        </w:rPr>
        <w:t>a</w:t>
      </w:r>
      <w:r w:rsidRPr="006F4406">
        <w:rPr>
          <w:lang w:val="es-ES_tradnl"/>
        </w:rPr>
        <w:t>utonomía en los aspectos siguientes:</w:t>
      </w:r>
    </w:p>
    <w:p w:rsidR="003A45FC" w:rsidRPr="006F4406" w:rsidRDefault="003A45FC" w:rsidP="003A45FC">
      <w:pPr>
        <w:autoSpaceDE w:val="0"/>
        <w:autoSpaceDN w:val="0"/>
        <w:adjustRightInd w:val="0"/>
        <w:spacing w:after="240"/>
        <w:ind w:left="1134" w:hanging="567"/>
        <w:rPr>
          <w:lang w:val="es-ES_tradnl"/>
        </w:rPr>
      </w:pPr>
      <w:r>
        <w:rPr>
          <w:iCs/>
          <w:lang w:val="es-ES_tradnl"/>
        </w:rPr>
        <w:t>a</w:t>
      </w:r>
      <w:r>
        <w:rPr>
          <w:lang w:val="es-ES_tradnl"/>
        </w:rPr>
        <w:t>)</w:t>
      </w:r>
      <w:r>
        <w:rPr>
          <w:lang w:val="es-ES_tradnl"/>
        </w:rPr>
        <w:tab/>
      </w:r>
      <w:r w:rsidRPr="006F4406">
        <w:rPr>
          <w:lang w:val="es-ES_tradnl"/>
        </w:rPr>
        <w:t xml:space="preserve">La formación del soporte de recursos humanos que requiere la autonomía mediante el establecimiento del primer centro de educación superior en la historia de la </w:t>
      </w:r>
      <w:r>
        <w:rPr>
          <w:lang w:val="es-ES_tradnl"/>
        </w:rPr>
        <w:t>c</w:t>
      </w:r>
      <w:r w:rsidRPr="006F4406">
        <w:rPr>
          <w:lang w:val="es-ES_tradnl"/>
        </w:rPr>
        <w:t xml:space="preserve">osta </w:t>
      </w:r>
      <w:r>
        <w:rPr>
          <w:lang w:val="es-ES_tradnl"/>
        </w:rPr>
        <w:t>C</w:t>
      </w:r>
      <w:r w:rsidRPr="006F4406">
        <w:rPr>
          <w:lang w:val="es-ES_tradnl"/>
        </w:rPr>
        <w:t xml:space="preserve">aribe de Nicaragua, </w:t>
      </w:r>
      <w:r>
        <w:rPr>
          <w:lang w:val="es-ES_tradnl"/>
        </w:rPr>
        <w:t>U</w:t>
      </w:r>
      <w:r w:rsidRPr="006F4406">
        <w:rPr>
          <w:lang w:val="es-MX"/>
        </w:rPr>
        <w:t xml:space="preserve">niversidad de las </w:t>
      </w:r>
      <w:r>
        <w:rPr>
          <w:lang w:val="es-MX"/>
        </w:rPr>
        <w:t>R</w:t>
      </w:r>
      <w:r w:rsidRPr="006F4406">
        <w:rPr>
          <w:lang w:val="es-MX"/>
        </w:rPr>
        <w:t xml:space="preserve">egiones </w:t>
      </w:r>
      <w:r>
        <w:rPr>
          <w:lang w:val="es-MX"/>
        </w:rPr>
        <w:t>A</w:t>
      </w:r>
      <w:r w:rsidRPr="006F4406">
        <w:rPr>
          <w:lang w:val="es-MX"/>
        </w:rPr>
        <w:t xml:space="preserve">utónomas de la </w:t>
      </w:r>
      <w:r>
        <w:rPr>
          <w:lang w:val="es-MX"/>
        </w:rPr>
        <w:t>C</w:t>
      </w:r>
      <w:r w:rsidRPr="006F4406">
        <w:rPr>
          <w:lang w:val="es-MX"/>
        </w:rPr>
        <w:t xml:space="preserve">osta </w:t>
      </w:r>
      <w:r>
        <w:rPr>
          <w:lang w:val="es-MX"/>
        </w:rPr>
        <w:t>C</w:t>
      </w:r>
      <w:r w:rsidRPr="006F4406">
        <w:rPr>
          <w:lang w:val="es-MX"/>
        </w:rPr>
        <w:t>aribe de Nicaragua (</w:t>
      </w:r>
      <w:r w:rsidRPr="006F4406">
        <w:rPr>
          <w:lang w:val="es-ES_tradnl"/>
        </w:rPr>
        <w:t>URACCAN)</w:t>
      </w:r>
      <w:r>
        <w:rPr>
          <w:lang w:val="es-ES_tradnl"/>
        </w:rPr>
        <w:t>;</w:t>
      </w:r>
    </w:p>
    <w:p w:rsidR="003A45FC" w:rsidRPr="006F4406" w:rsidRDefault="003A45FC" w:rsidP="003A45FC">
      <w:pPr>
        <w:autoSpaceDE w:val="0"/>
        <w:autoSpaceDN w:val="0"/>
        <w:adjustRightInd w:val="0"/>
        <w:spacing w:after="240"/>
        <w:ind w:left="1134" w:hanging="567"/>
        <w:rPr>
          <w:lang w:val="es-ES_tradnl"/>
        </w:rPr>
      </w:pPr>
      <w:r>
        <w:rPr>
          <w:lang w:val="es-ES_tradnl"/>
        </w:rPr>
        <w:t>b)</w:t>
      </w:r>
      <w:r>
        <w:rPr>
          <w:lang w:val="es-ES_tradnl"/>
        </w:rPr>
        <w:tab/>
      </w:r>
      <w:r w:rsidRPr="006F4406">
        <w:rPr>
          <w:lang w:val="es-ES_tradnl"/>
        </w:rPr>
        <w:t xml:space="preserve">Mayor </w:t>
      </w:r>
      <w:r w:rsidRPr="007D2EB8">
        <w:rPr>
          <w:iCs/>
          <w:lang w:val="es-ES_tradnl"/>
        </w:rPr>
        <w:t>equidad</w:t>
      </w:r>
      <w:r w:rsidRPr="006F4406">
        <w:rPr>
          <w:lang w:val="es-ES_tradnl"/>
        </w:rPr>
        <w:t xml:space="preserve"> en el acceso temprano a la educación, mediante el establecimiento de preescolares comuna</w:t>
      </w:r>
      <w:r>
        <w:rPr>
          <w:lang w:val="es-ES_tradnl"/>
        </w:rPr>
        <w:t>les, donde niños y niñas miskita</w:t>
      </w:r>
      <w:r w:rsidRPr="006F4406">
        <w:rPr>
          <w:lang w:val="es-ES_tradnl"/>
        </w:rPr>
        <w:t>s, garífunas, creoles, ramas, mayagnas y mestizos de escasos recursos tienen la oportunidad de estudiar aprendiendo en el marco de un currículo sensible a la realidad sociocultural de su entorno</w:t>
      </w:r>
      <w:r>
        <w:rPr>
          <w:lang w:val="es-ES_tradnl"/>
        </w:rPr>
        <w:t>;</w:t>
      </w:r>
    </w:p>
    <w:p w:rsidR="003A45FC" w:rsidRPr="006F4406" w:rsidRDefault="003A45FC" w:rsidP="003A45FC">
      <w:pPr>
        <w:autoSpaceDE w:val="0"/>
        <w:autoSpaceDN w:val="0"/>
        <w:adjustRightInd w:val="0"/>
        <w:spacing w:after="240"/>
        <w:ind w:left="1134" w:hanging="567"/>
        <w:rPr>
          <w:lang w:val="es-ES_tradnl"/>
        </w:rPr>
      </w:pPr>
      <w:r w:rsidRPr="007D2EB8">
        <w:rPr>
          <w:iCs/>
          <w:lang w:val="es-ES_tradnl"/>
        </w:rPr>
        <w:t>c</w:t>
      </w:r>
      <w:r>
        <w:rPr>
          <w:lang w:val="es-ES_tradnl"/>
        </w:rPr>
        <w:t>)</w:t>
      </w:r>
      <w:r>
        <w:rPr>
          <w:lang w:val="es-ES_tradnl"/>
        </w:rPr>
        <w:tab/>
      </w:r>
      <w:r w:rsidRPr="006F4406">
        <w:rPr>
          <w:lang w:val="es-ES_tradnl"/>
        </w:rPr>
        <w:t xml:space="preserve">Mejoramiento de la calidad del proceso de enseñanza/aprendizaje en la </w:t>
      </w:r>
      <w:r>
        <w:rPr>
          <w:lang w:val="es-ES_tradnl"/>
        </w:rPr>
        <w:t>c</w:t>
      </w:r>
      <w:r w:rsidRPr="006F4406">
        <w:rPr>
          <w:lang w:val="es-ES_tradnl"/>
        </w:rPr>
        <w:t xml:space="preserve">osta </w:t>
      </w:r>
      <w:r>
        <w:rPr>
          <w:lang w:val="es-ES_tradnl"/>
        </w:rPr>
        <w:t>C</w:t>
      </w:r>
      <w:r w:rsidRPr="006F4406">
        <w:rPr>
          <w:lang w:val="es-ES_tradnl"/>
        </w:rPr>
        <w:t>aribe de Nicaragua mediante la formación de maestros rurales</w:t>
      </w:r>
      <w:r>
        <w:rPr>
          <w:lang w:val="es-ES_tradnl"/>
        </w:rPr>
        <w:t>;</w:t>
      </w:r>
    </w:p>
    <w:p w:rsidR="003A45FC" w:rsidRPr="006F4406" w:rsidRDefault="003A45FC" w:rsidP="003A45FC">
      <w:pPr>
        <w:autoSpaceDE w:val="0"/>
        <w:autoSpaceDN w:val="0"/>
        <w:adjustRightInd w:val="0"/>
        <w:spacing w:after="240"/>
        <w:ind w:left="1134" w:hanging="567"/>
        <w:rPr>
          <w:lang w:val="es-ES_tradnl"/>
        </w:rPr>
      </w:pPr>
      <w:r w:rsidRPr="007D2EB8">
        <w:rPr>
          <w:iCs/>
          <w:lang w:val="es-ES_tradnl"/>
        </w:rPr>
        <w:t>d</w:t>
      </w:r>
      <w:r>
        <w:rPr>
          <w:lang w:val="es-ES_tradnl"/>
        </w:rPr>
        <w:t>)</w:t>
      </w:r>
      <w:r>
        <w:rPr>
          <w:lang w:val="es-ES_tradnl"/>
        </w:rPr>
        <w:tab/>
      </w:r>
      <w:r w:rsidRPr="006F4406">
        <w:rPr>
          <w:lang w:val="es-ES_tradnl"/>
        </w:rPr>
        <w:t>Alternativas de convivencia y recreación sana para niñas, niños y adolescentes, a través de la promoción de actividades culturales y deportivas.</w:t>
      </w:r>
    </w:p>
    <w:p w:rsidR="003A45FC" w:rsidRPr="006F4406" w:rsidRDefault="003A45FC" w:rsidP="003A45FC">
      <w:pPr>
        <w:keepNext/>
        <w:autoSpaceDE w:val="0"/>
        <w:autoSpaceDN w:val="0"/>
        <w:adjustRightInd w:val="0"/>
        <w:spacing w:after="240"/>
        <w:ind w:right="-227"/>
        <w:jc w:val="both"/>
        <w:rPr>
          <w:b/>
          <w:bCs/>
          <w:iCs/>
          <w:lang w:val="es-ES_tradnl"/>
        </w:rPr>
      </w:pPr>
      <w:r>
        <w:rPr>
          <w:b/>
          <w:bCs/>
          <w:iCs/>
          <w:lang w:val="es-ES_tradnl"/>
        </w:rPr>
        <w:t>12.</w:t>
      </w:r>
      <w:r>
        <w:rPr>
          <w:b/>
          <w:bCs/>
          <w:iCs/>
          <w:lang w:val="es-ES_tradnl"/>
        </w:rPr>
        <w:tab/>
      </w:r>
      <w:r w:rsidRPr="006F4406">
        <w:rPr>
          <w:b/>
          <w:bCs/>
          <w:iCs/>
          <w:lang w:val="es-ES_tradnl"/>
        </w:rPr>
        <w:t>Derecho a</w:t>
      </w:r>
      <w:r>
        <w:rPr>
          <w:b/>
          <w:bCs/>
          <w:iCs/>
          <w:lang w:val="es-ES_tradnl"/>
        </w:rPr>
        <w:t xml:space="preserve"> un nombre y a una nacionalidad</w:t>
      </w:r>
    </w:p>
    <w:p w:rsidR="003A45FC" w:rsidRPr="006F4406" w:rsidRDefault="003A45FC" w:rsidP="003A45FC">
      <w:pPr>
        <w:keepNext/>
        <w:autoSpaceDE w:val="0"/>
        <w:autoSpaceDN w:val="0"/>
        <w:adjustRightInd w:val="0"/>
        <w:spacing w:after="240"/>
        <w:rPr>
          <w:lang w:val="es-ES_tradnl"/>
        </w:rPr>
      </w:pPr>
      <w:r>
        <w:rPr>
          <w:lang w:val="es-ES_tradnl"/>
        </w:rPr>
        <w:t>255.</w:t>
      </w:r>
      <w:r>
        <w:rPr>
          <w:lang w:val="es-ES_tradnl"/>
        </w:rPr>
        <w:tab/>
      </w:r>
      <w:r w:rsidRPr="006F4406">
        <w:rPr>
          <w:lang w:val="es-ES_tradnl"/>
        </w:rPr>
        <w:t xml:space="preserve">La Constitución </w:t>
      </w:r>
      <w:r>
        <w:rPr>
          <w:lang w:val="es-ES_tradnl"/>
        </w:rPr>
        <w:t>p</w:t>
      </w:r>
      <w:r w:rsidRPr="006F4406">
        <w:rPr>
          <w:lang w:val="es-ES_tradnl"/>
        </w:rPr>
        <w:t xml:space="preserve">olítica establece en sus artículos 16 y 17 que la nacionalidad nicaragüense se adquiere por nacimiento o por nacionalización. </w:t>
      </w:r>
      <w:r>
        <w:rPr>
          <w:lang w:val="es-ES_tradnl"/>
        </w:rPr>
        <w:t xml:space="preserve"> </w:t>
      </w:r>
      <w:r w:rsidRPr="006F4406">
        <w:t>Los centroamericanos de origen tienen derecho de optar a la nacionalidad nicaragüense, sin necesidad de renunciar a su nacionalidad y pueden solicitarla ante autoridad competente cuando residan en Nicaragua. Asimismo, el art</w:t>
      </w:r>
      <w:r>
        <w:t>í</w:t>
      </w:r>
      <w:r w:rsidRPr="006F4406">
        <w:t xml:space="preserve">culo 20 señala que: </w:t>
      </w:r>
      <w:r>
        <w:t xml:space="preserve"> "</w:t>
      </w:r>
      <w:r w:rsidRPr="006F4406">
        <w:t>Ningún nacional puede ser privado de su nacionalidad</w:t>
      </w:r>
      <w:r>
        <w:t xml:space="preserve">.  </w:t>
      </w:r>
      <w:r w:rsidRPr="006F4406">
        <w:t>La calidad de nacional nicaragüense no se pierde por el hecho de adquirir otra nacionalidad</w:t>
      </w:r>
      <w:r>
        <w:t>"</w:t>
      </w:r>
      <w:r w:rsidRPr="006F4406">
        <w:rPr>
          <w:lang w:val="es-ES_tradnl"/>
        </w:rPr>
        <w:t xml:space="preserve">. </w:t>
      </w:r>
    </w:p>
    <w:p w:rsidR="003A45FC" w:rsidRPr="006F4406" w:rsidRDefault="003A45FC" w:rsidP="003A45FC">
      <w:pPr>
        <w:autoSpaceDE w:val="0"/>
        <w:autoSpaceDN w:val="0"/>
        <w:adjustRightInd w:val="0"/>
        <w:spacing w:after="240"/>
        <w:rPr>
          <w:lang w:val="es-ES_tradnl"/>
        </w:rPr>
      </w:pPr>
      <w:r>
        <w:rPr>
          <w:lang w:val="es-ES_tradnl"/>
        </w:rPr>
        <w:t>256.</w:t>
      </w:r>
      <w:r>
        <w:rPr>
          <w:lang w:val="es-ES_tradnl"/>
        </w:rPr>
        <w:tab/>
      </w:r>
      <w:r w:rsidRPr="006F4406">
        <w:rPr>
          <w:lang w:val="es-ES_tradnl"/>
        </w:rPr>
        <w:t xml:space="preserve">Igualmente, para que un </w:t>
      </w:r>
      <w:r>
        <w:rPr>
          <w:lang w:val="es-ES_tradnl"/>
        </w:rPr>
        <w:t>e</w:t>
      </w:r>
      <w:r w:rsidRPr="006F4406">
        <w:rPr>
          <w:lang w:val="es-ES_tradnl"/>
        </w:rPr>
        <w:t xml:space="preserve">xtranjero pueda obtener la nacionalidad o quiera nacionalizarse como nicaragüense, en </w:t>
      </w:r>
      <w:r w:rsidRPr="006F4406">
        <w:rPr>
          <w:bCs/>
          <w:lang w:val="es-ES_tradnl"/>
        </w:rPr>
        <w:t xml:space="preserve">el artículo 7 de la Ley de </w:t>
      </w:r>
      <w:r>
        <w:rPr>
          <w:bCs/>
          <w:lang w:val="es-ES_tradnl"/>
        </w:rPr>
        <w:t>n</w:t>
      </w:r>
      <w:r w:rsidRPr="006F4406">
        <w:rPr>
          <w:bCs/>
          <w:lang w:val="es-ES_tradnl"/>
        </w:rPr>
        <w:t>acionalidad</w:t>
      </w:r>
      <w:r w:rsidRPr="006F4406">
        <w:rPr>
          <w:lang w:val="es-ES_tradnl"/>
        </w:rPr>
        <w:t xml:space="preserve"> se señala que las y los extranjeros podrán </w:t>
      </w:r>
      <w:r w:rsidRPr="00A24A67">
        <w:t>nacionalizarse</w:t>
      </w:r>
      <w:r w:rsidRPr="006F4406">
        <w:rPr>
          <w:lang w:val="es-ES_tradnl"/>
        </w:rPr>
        <w:t xml:space="preserve">, previa </w:t>
      </w:r>
      <w:r w:rsidRPr="00956594">
        <w:t>renuncia</w:t>
      </w:r>
      <w:r w:rsidRPr="006F4406">
        <w:rPr>
          <w:lang w:val="es-ES_tradnl"/>
        </w:rPr>
        <w:t xml:space="preserve"> de su nacionalidad, mediante solicitud ante la autoridad competente y luego de haber completado ciertos requisitos.</w:t>
      </w:r>
    </w:p>
    <w:p w:rsidR="003A45FC" w:rsidRPr="006F4406" w:rsidRDefault="003A45FC" w:rsidP="003A45FC">
      <w:pPr>
        <w:autoSpaceDE w:val="0"/>
        <w:autoSpaceDN w:val="0"/>
        <w:adjustRightInd w:val="0"/>
        <w:spacing w:after="240"/>
        <w:rPr>
          <w:lang w:val="es-ES_tradnl"/>
        </w:rPr>
      </w:pPr>
      <w:r>
        <w:rPr>
          <w:lang w:val="es-ES_tradnl"/>
        </w:rPr>
        <w:t>257.</w:t>
      </w:r>
      <w:r>
        <w:rPr>
          <w:lang w:val="es-ES_tradnl"/>
        </w:rPr>
        <w:tab/>
      </w:r>
      <w:r w:rsidRPr="006F4406">
        <w:rPr>
          <w:lang w:val="es-ES_tradnl"/>
        </w:rPr>
        <w:t xml:space="preserve">Nicaragua como Estado </w:t>
      </w:r>
      <w:r>
        <w:rPr>
          <w:lang w:val="es-ES_tradnl"/>
        </w:rPr>
        <w:t>P</w:t>
      </w:r>
      <w:r w:rsidRPr="006F4406">
        <w:rPr>
          <w:lang w:val="es-ES_tradnl"/>
        </w:rPr>
        <w:t xml:space="preserve">arte de la Convención Internacional de los </w:t>
      </w:r>
      <w:r>
        <w:rPr>
          <w:lang w:val="es-ES_tradnl"/>
        </w:rPr>
        <w:t>D</w:t>
      </w:r>
      <w:r w:rsidRPr="006F4406">
        <w:rPr>
          <w:lang w:val="es-ES_tradnl"/>
        </w:rPr>
        <w:t xml:space="preserve">erechos del Niño, ha adquirido la </w:t>
      </w:r>
      <w:r w:rsidRPr="00A24A67">
        <w:rPr>
          <w:color w:val="000000"/>
        </w:rPr>
        <w:t>responsabilidad</w:t>
      </w:r>
      <w:r w:rsidRPr="006F4406">
        <w:rPr>
          <w:lang w:val="es-ES_tradnl"/>
        </w:rPr>
        <w:t xml:space="preserve"> de hacer todos los esfuerzos a su alcance para promover el efectivo cumplimiento de la misma.  Para ello, todos los sectores sociales están llamados a aunar esfuerzos para hacer realidad los derechos de la niñez y la adolescencia nicaragüense e impulsar de manera decidida iniciativa de amplia cobertura e impacto.</w:t>
      </w:r>
    </w:p>
    <w:p w:rsidR="003A45FC" w:rsidRPr="00250326" w:rsidRDefault="003A45FC" w:rsidP="003A45FC">
      <w:pPr>
        <w:autoSpaceDE w:val="0"/>
        <w:autoSpaceDN w:val="0"/>
        <w:adjustRightInd w:val="0"/>
        <w:spacing w:after="240"/>
        <w:rPr>
          <w:lang w:val="es-ES_tradnl"/>
        </w:rPr>
      </w:pPr>
      <w:r>
        <w:rPr>
          <w:lang w:val="es-ES_tradnl"/>
        </w:rPr>
        <w:t>258.</w:t>
      </w:r>
      <w:r>
        <w:rPr>
          <w:lang w:val="es-ES_tradnl"/>
        </w:rPr>
        <w:tab/>
      </w:r>
      <w:r w:rsidRPr="00250326">
        <w:rPr>
          <w:lang w:val="es-ES_tradnl"/>
        </w:rPr>
        <w:t xml:space="preserve">La Convención sobre los </w:t>
      </w:r>
      <w:r>
        <w:rPr>
          <w:lang w:val="es-ES_tradnl"/>
        </w:rPr>
        <w:t>D</w:t>
      </w:r>
      <w:r w:rsidRPr="00250326">
        <w:rPr>
          <w:lang w:val="es-ES_tradnl"/>
        </w:rPr>
        <w:t>erechos del Niño establece en su</w:t>
      </w:r>
      <w:r>
        <w:rPr>
          <w:lang w:val="es-ES_tradnl"/>
        </w:rPr>
        <w:t>s</w:t>
      </w:r>
      <w:r w:rsidRPr="00250326">
        <w:rPr>
          <w:lang w:val="es-ES_tradnl"/>
        </w:rPr>
        <w:t xml:space="preserve"> artículo</w:t>
      </w:r>
      <w:r>
        <w:rPr>
          <w:lang w:val="es-ES_tradnl"/>
        </w:rPr>
        <w:t>s</w:t>
      </w:r>
      <w:r w:rsidRPr="00250326">
        <w:rPr>
          <w:lang w:val="es-ES_tradnl"/>
        </w:rPr>
        <w:t xml:space="preserve"> 1 y 7 que </w:t>
      </w:r>
      <w:r>
        <w:rPr>
          <w:lang w:val="es-ES_tradnl"/>
        </w:rPr>
        <w:t>s</w:t>
      </w:r>
      <w:r w:rsidRPr="00250326">
        <w:rPr>
          <w:lang w:val="es-ES_tradnl"/>
        </w:rPr>
        <w:t xml:space="preserve">e entiende por niño o </w:t>
      </w:r>
      <w:r w:rsidRPr="00A24A67">
        <w:rPr>
          <w:color w:val="000000"/>
        </w:rPr>
        <w:t>niña</w:t>
      </w:r>
      <w:r w:rsidRPr="00250326">
        <w:rPr>
          <w:lang w:val="es-ES_tradnl"/>
        </w:rPr>
        <w:t xml:space="preserve"> a todo ser humano menor de 18 años de edad, y que los niños y niñas tienen derecho a ser inscritos inmediatamente después de su nacimiento, a adquirir un nombre y una nacionalidad y en lo posible a conocer a sus padres. </w:t>
      </w:r>
    </w:p>
    <w:p w:rsidR="003A45FC" w:rsidRPr="006F4406" w:rsidRDefault="003A45FC" w:rsidP="003A45FC">
      <w:pPr>
        <w:autoSpaceDE w:val="0"/>
        <w:autoSpaceDN w:val="0"/>
        <w:adjustRightInd w:val="0"/>
        <w:spacing w:after="240"/>
        <w:rPr>
          <w:lang w:val="es-ES_tradnl"/>
        </w:rPr>
      </w:pPr>
      <w:r>
        <w:rPr>
          <w:lang w:val="es-ES_tradnl"/>
        </w:rPr>
        <w:t>259.</w:t>
      </w:r>
      <w:r>
        <w:rPr>
          <w:lang w:val="es-ES_tradnl"/>
        </w:rPr>
        <w:tab/>
      </w:r>
      <w:r w:rsidRPr="006F4406">
        <w:rPr>
          <w:lang w:val="es-ES_tradnl"/>
        </w:rPr>
        <w:t xml:space="preserve">En Nicaragua, el Código de la </w:t>
      </w:r>
      <w:r>
        <w:rPr>
          <w:lang w:val="es-ES_tradnl"/>
        </w:rPr>
        <w:t>N</w:t>
      </w:r>
      <w:r w:rsidRPr="006F4406">
        <w:rPr>
          <w:lang w:val="es-ES_tradnl"/>
        </w:rPr>
        <w:t xml:space="preserve">iñez y la </w:t>
      </w:r>
      <w:r>
        <w:rPr>
          <w:lang w:val="es-ES_tradnl"/>
        </w:rPr>
        <w:t>A</w:t>
      </w:r>
      <w:r w:rsidRPr="006F4406">
        <w:rPr>
          <w:lang w:val="es-ES_tradnl"/>
        </w:rPr>
        <w:t xml:space="preserve">dolescencia, aprobado por la </w:t>
      </w:r>
      <w:r>
        <w:rPr>
          <w:lang w:val="es-ES_tradnl"/>
        </w:rPr>
        <w:t>A</w:t>
      </w:r>
      <w:r w:rsidRPr="006F4406">
        <w:rPr>
          <w:lang w:val="es-ES_tradnl"/>
        </w:rPr>
        <w:t xml:space="preserve">samblea Nacional del Estado </w:t>
      </w:r>
      <w:r>
        <w:t>n</w:t>
      </w:r>
      <w:r w:rsidRPr="00A24A67">
        <w:t>icaragüense</w:t>
      </w:r>
      <w:r w:rsidRPr="006F4406">
        <w:rPr>
          <w:lang w:val="es-ES_tradnl"/>
        </w:rPr>
        <w:t xml:space="preserve">, el 12 de </w:t>
      </w:r>
      <w:r>
        <w:rPr>
          <w:lang w:val="es-ES_tradnl"/>
        </w:rPr>
        <w:t>m</w:t>
      </w:r>
      <w:r w:rsidRPr="006F4406">
        <w:rPr>
          <w:lang w:val="es-ES_tradnl"/>
        </w:rPr>
        <w:t>ayo de 1998, a través de la Ley</w:t>
      </w:r>
      <w:r>
        <w:rPr>
          <w:lang w:val="es-ES_tradnl"/>
        </w:rPr>
        <w:t xml:space="preserve"> Nº </w:t>
      </w:r>
      <w:r w:rsidRPr="006F4406">
        <w:rPr>
          <w:lang w:val="es-ES_tradnl"/>
        </w:rPr>
        <w:t xml:space="preserve">287, retoma el contenido de la </w:t>
      </w:r>
      <w:r>
        <w:rPr>
          <w:lang w:val="es-ES_tradnl"/>
        </w:rPr>
        <w:t>C</w:t>
      </w:r>
      <w:r w:rsidRPr="006F4406">
        <w:rPr>
          <w:lang w:val="es-ES_tradnl"/>
        </w:rPr>
        <w:t xml:space="preserve">onvención y </w:t>
      </w:r>
      <w:r w:rsidRPr="00A24A67">
        <w:rPr>
          <w:color w:val="000000"/>
        </w:rPr>
        <w:t>establece</w:t>
      </w:r>
      <w:r w:rsidRPr="006F4406">
        <w:rPr>
          <w:lang w:val="es-ES_tradnl"/>
        </w:rPr>
        <w:t xml:space="preserve"> en el artículo 2 que:</w:t>
      </w:r>
    </w:p>
    <w:p w:rsidR="003A45FC" w:rsidRPr="00250326" w:rsidRDefault="003A45FC" w:rsidP="003A45FC">
      <w:pPr>
        <w:tabs>
          <w:tab w:val="left" w:pos="0"/>
          <w:tab w:val="left" w:pos="360"/>
        </w:tabs>
        <w:autoSpaceDE w:val="0"/>
        <w:autoSpaceDN w:val="0"/>
        <w:adjustRightInd w:val="0"/>
        <w:spacing w:after="240"/>
        <w:ind w:left="567" w:right="567"/>
        <w:rPr>
          <w:iCs/>
          <w:lang w:val="es-ES_tradnl"/>
        </w:rPr>
      </w:pPr>
      <w:r>
        <w:rPr>
          <w:iCs/>
          <w:lang w:val="es-ES_tradnl"/>
        </w:rPr>
        <w:tab/>
        <w:t>"</w:t>
      </w:r>
      <w:r w:rsidRPr="00250326">
        <w:rPr>
          <w:iCs/>
          <w:lang w:val="es-ES_tradnl"/>
        </w:rPr>
        <w:t>Se considera como niño o niña a todos ser humano que no hubiese cumplido los 13 años de edad y adolescente al que se encuentre entre los 13 y 18 años de edad no cumplidos</w:t>
      </w:r>
      <w:r>
        <w:rPr>
          <w:iCs/>
          <w:lang w:val="es-ES_tradnl"/>
        </w:rPr>
        <w:t>."</w:t>
      </w:r>
    </w:p>
    <w:p w:rsidR="003A45FC" w:rsidRPr="006F4406" w:rsidRDefault="003A45FC" w:rsidP="003A45FC">
      <w:pPr>
        <w:autoSpaceDE w:val="0"/>
        <w:autoSpaceDN w:val="0"/>
        <w:adjustRightInd w:val="0"/>
        <w:spacing w:after="240"/>
        <w:rPr>
          <w:lang w:val="es-ES_tradnl"/>
        </w:rPr>
      </w:pPr>
      <w:r>
        <w:rPr>
          <w:lang w:val="es-ES_tradnl"/>
        </w:rPr>
        <w:t>260.</w:t>
      </w:r>
      <w:r>
        <w:rPr>
          <w:lang w:val="es-ES_tradnl"/>
        </w:rPr>
        <w:tab/>
      </w:r>
      <w:r w:rsidRPr="006F4406">
        <w:rPr>
          <w:lang w:val="es-ES_tradnl"/>
        </w:rPr>
        <w:t xml:space="preserve">El </w:t>
      </w:r>
      <w:r>
        <w:rPr>
          <w:lang w:val="es-ES_tradnl"/>
        </w:rPr>
        <w:t>C</w:t>
      </w:r>
      <w:r w:rsidRPr="006F4406">
        <w:rPr>
          <w:lang w:val="es-ES_tradnl"/>
        </w:rPr>
        <w:t xml:space="preserve">ódigo de la </w:t>
      </w:r>
      <w:r>
        <w:rPr>
          <w:lang w:val="es-ES_tradnl"/>
        </w:rPr>
        <w:t>N</w:t>
      </w:r>
      <w:r w:rsidRPr="00A24A67">
        <w:t>iñez</w:t>
      </w:r>
      <w:r w:rsidRPr="006F4406">
        <w:rPr>
          <w:lang w:val="es-ES_tradnl"/>
        </w:rPr>
        <w:t xml:space="preserve"> y la </w:t>
      </w:r>
      <w:r>
        <w:rPr>
          <w:lang w:val="es-ES_tradnl"/>
        </w:rPr>
        <w:t>A</w:t>
      </w:r>
      <w:r w:rsidRPr="006F4406">
        <w:rPr>
          <w:lang w:val="es-ES_tradnl"/>
        </w:rPr>
        <w:t>dolescencia también establece en el artículo 13 que:</w:t>
      </w:r>
    </w:p>
    <w:p w:rsidR="003A45FC" w:rsidRPr="00250326" w:rsidRDefault="003A45FC" w:rsidP="003A45FC">
      <w:pPr>
        <w:autoSpaceDE w:val="0"/>
        <w:autoSpaceDN w:val="0"/>
        <w:adjustRightInd w:val="0"/>
        <w:spacing w:after="240"/>
        <w:ind w:left="567" w:right="567"/>
        <w:rPr>
          <w:iCs/>
          <w:lang w:val="es-ES_tradnl"/>
        </w:rPr>
      </w:pPr>
      <w:r>
        <w:rPr>
          <w:iCs/>
          <w:lang w:val="es-ES_tradnl"/>
        </w:rPr>
        <w:tab/>
        <w:t>"</w:t>
      </w:r>
      <w:r w:rsidRPr="00250326">
        <w:rPr>
          <w:iCs/>
          <w:lang w:val="es-ES_tradnl"/>
        </w:rPr>
        <w:t>Las niñas y los niños tendrán derecho desde que nacen, a la nacionalidad, a tener un nombre propio, a conocer a sus padres y a ser cuidados por ellos.  El Estado respetar</w:t>
      </w:r>
      <w:r w:rsidR="00201B3E">
        <w:rPr>
          <w:iCs/>
          <w:lang w:val="es-ES_tradnl"/>
        </w:rPr>
        <w:t>á</w:t>
      </w:r>
      <w:r w:rsidRPr="00250326">
        <w:rPr>
          <w:iCs/>
          <w:lang w:val="es-ES_tradnl"/>
        </w:rPr>
        <w:t xml:space="preserve"> el derecho de los niños, las niñas y adolescentes a preservar su identidad, incluida la nacionalidad y el nombre, y en ningún caso podrán ser privados de su identidad.  Para esto los y las niñas serán inscritas en el registro de nacimiento en los plazos que la ley de la materia establece.</w:t>
      </w:r>
      <w:r>
        <w:rPr>
          <w:iCs/>
          <w:lang w:val="es-ES_tradnl"/>
        </w:rPr>
        <w:t>"</w:t>
      </w:r>
    </w:p>
    <w:p w:rsidR="003A45FC" w:rsidRDefault="003A45FC" w:rsidP="003A45FC">
      <w:pPr>
        <w:autoSpaceDE w:val="0"/>
        <w:autoSpaceDN w:val="0"/>
        <w:adjustRightInd w:val="0"/>
        <w:spacing w:after="240"/>
        <w:rPr>
          <w:lang w:val="es-ES_tradnl"/>
        </w:rPr>
      </w:pPr>
      <w:r>
        <w:rPr>
          <w:lang w:val="es-ES_tradnl"/>
        </w:rPr>
        <w:t>261.</w:t>
      </w:r>
      <w:r>
        <w:rPr>
          <w:lang w:val="es-ES_tradnl"/>
        </w:rPr>
        <w:tab/>
      </w:r>
      <w:r w:rsidRPr="006F4406">
        <w:rPr>
          <w:lang w:val="es-ES_tradnl"/>
        </w:rPr>
        <w:t xml:space="preserve">La construcción de </w:t>
      </w:r>
      <w:r w:rsidRPr="00A24A67">
        <w:t>identidad</w:t>
      </w:r>
      <w:r w:rsidRPr="006F4406">
        <w:rPr>
          <w:lang w:val="es-ES_tradnl"/>
        </w:rPr>
        <w:t xml:space="preserve">, el desarrollo de la personalidad y la formación de la autoestima </w:t>
      </w:r>
      <w:r>
        <w:rPr>
          <w:lang w:val="es-ES_tradnl"/>
        </w:rPr>
        <w:t xml:space="preserve">se </w:t>
      </w:r>
      <w:r w:rsidRPr="006F4406">
        <w:rPr>
          <w:lang w:val="es-ES_tradnl"/>
        </w:rPr>
        <w:t xml:space="preserve">inician desde el </w:t>
      </w:r>
      <w:r w:rsidRPr="00A24A67">
        <w:rPr>
          <w:color w:val="000000"/>
        </w:rPr>
        <w:t>nacimiento</w:t>
      </w:r>
      <w:r w:rsidRPr="006F4406">
        <w:rPr>
          <w:lang w:val="es-ES_tradnl"/>
        </w:rPr>
        <w:t xml:space="preserve"> con la adquisición de un nombre, una familia y una comunidad, a la que por el resto de la vida se pertenece.</w:t>
      </w:r>
    </w:p>
    <w:p w:rsidR="003A45FC" w:rsidRPr="006F4406" w:rsidRDefault="003A45FC" w:rsidP="003A45FC">
      <w:pPr>
        <w:autoSpaceDE w:val="0"/>
        <w:autoSpaceDN w:val="0"/>
        <w:adjustRightInd w:val="0"/>
        <w:spacing w:after="240"/>
        <w:rPr>
          <w:lang w:val="es-ES_tradnl"/>
        </w:rPr>
      </w:pPr>
      <w:r>
        <w:rPr>
          <w:lang w:val="es-ES_tradnl"/>
        </w:rPr>
        <w:t>262.</w:t>
      </w:r>
      <w:r>
        <w:rPr>
          <w:lang w:val="es-ES_tradnl"/>
        </w:rPr>
        <w:tab/>
      </w:r>
      <w:r w:rsidRPr="006F4406">
        <w:rPr>
          <w:lang w:val="es-ES_tradnl"/>
        </w:rPr>
        <w:t xml:space="preserve">Organizaciones </w:t>
      </w:r>
      <w:r w:rsidRPr="00A24A67">
        <w:rPr>
          <w:color w:val="000000"/>
        </w:rPr>
        <w:t>nacionales</w:t>
      </w:r>
      <w:r w:rsidRPr="006F4406">
        <w:rPr>
          <w:lang w:val="es-ES_tradnl"/>
        </w:rPr>
        <w:t xml:space="preserve"> e internacionales, conjuntamente realizaron un </w:t>
      </w:r>
      <w:r>
        <w:rPr>
          <w:lang w:val="es-ES_tradnl"/>
        </w:rPr>
        <w:t>d</w:t>
      </w:r>
      <w:r w:rsidRPr="006F4406">
        <w:rPr>
          <w:lang w:val="es-ES_tradnl"/>
        </w:rPr>
        <w:t xml:space="preserve">iagnóstico situacional en el año 2000-2001, sobre el subregistro infantil en la RAAN y en 2006 en la RAAS, con el fin de </w:t>
      </w:r>
      <w:r w:rsidRPr="00A24A67">
        <w:t>impulsar</w:t>
      </w:r>
      <w:r w:rsidRPr="006F4406">
        <w:rPr>
          <w:lang w:val="es-ES_tradnl"/>
        </w:rPr>
        <w:t xml:space="preserve"> un programa para la restitución del derecho a un nombre y a una nacionalidad de niños, niñas y adolescentes. </w:t>
      </w:r>
    </w:p>
    <w:p w:rsidR="003A45FC" w:rsidRPr="006F4406" w:rsidRDefault="003A45FC" w:rsidP="003A45FC">
      <w:pPr>
        <w:autoSpaceDE w:val="0"/>
        <w:autoSpaceDN w:val="0"/>
        <w:adjustRightInd w:val="0"/>
        <w:spacing w:after="240"/>
        <w:rPr>
          <w:lang w:val="es-ES_tradnl"/>
        </w:rPr>
      </w:pPr>
      <w:r>
        <w:rPr>
          <w:lang w:val="es-ES_tradnl"/>
        </w:rPr>
        <w:t>263.</w:t>
      </w:r>
      <w:r>
        <w:rPr>
          <w:lang w:val="es-ES_tradnl"/>
        </w:rPr>
        <w:tab/>
      </w:r>
      <w:r w:rsidR="00201B3E">
        <w:rPr>
          <w:lang w:val="es-ES_tradnl"/>
        </w:rPr>
        <w:t>Este programa, se llevó</w:t>
      </w:r>
      <w:r w:rsidRPr="006F4406">
        <w:rPr>
          <w:lang w:val="es-ES_tradnl"/>
        </w:rPr>
        <w:t xml:space="preserve"> a cabo en Bonanza en el año 2004, habiendo inscrito a 3</w:t>
      </w:r>
      <w:r>
        <w:rPr>
          <w:lang w:val="es-ES_tradnl"/>
        </w:rPr>
        <w:t>.</w:t>
      </w:r>
      <w:r w:rsidRPr="006F4406">
        <w:rPr>
          <w:lang w:val="es-ES_tradnl"/>
        </w:rPr>
        <w:t>495 niños y niñas</w:t>
      </w:r>
      <w:r>
        <w:rPr>
          <w:lang w:val="es-ES_tradnl"/>
        </w:rPr>
        <w:t xml:space="preserve">.  </w:t>
      </w:r>
      <w:r w:rsidRPr="006F4406">
        <w:rPr>
          <w:lang w:val="es-ES_tradnl"/>
        </w:rPr>
        <w:t xml:space="preserve">De igual </w:t>
      </w:r>
      <w:r w:rsidRPr="00A24A67">
        <w:rPr>
          <w:color w:val="000000"/>
        </w:rPr>
        <w:t>manera</w:t>
      </w:r>
      <w:r>
        <w:rPr>
          <w:lang w:val="es-ES_tradnl"/>
        </w:rPr>
        <w:t>, en Rosita se inició</w:t>
      </w:r>
      <w:r w:rsidRPr="006F4406">
        <w:rPr>
          <w:lang w:val="es-ES_tradnl"/>
        </w:rPr>
        <w:t xml:space="preserve"> el proceso de registro en el año 2005, logrando inscribir a 7</w:t>
      </w:r>
      <w:r>
        <w:rPr>
          <w:lang w:val="es-ES_tradnl"/>
        </w:rPr>
        <w:t>.</w:t>
      </w:r>
      <w:r w:rsidRPr="006F4406">
        <w:rPr>
          <w:lang w:val="es-ES_tradnl"/>
        </w:rPr>
        <w:t>175 niños, niñas y adolescentes y en ese mismo año en Puer</w:t>
      </w:r>
      <w:r>
        <w:rPr>
          <w:lang w:val="es-ES_tradnl"/>
        </w:rPr>
        <w:t>to Cabezas se logró inscribir a </w:t>
      </w:r>
      <w:r w:rsidRPr="006F4406">
        <w:rPr>
          <w:lang w:val="es-ES_tradnl"/>
        </w:rPr>
        <w:t>11</w:t>
      </w:r>
      <w:r>
        <w:rPr>
          <w:lang w:val="es-ES_tradnl"/>
        </w:rPr>
        <w:t>.</w:t>
      </w:r>
      <w:r w:rsidRPr="006F4406">
        <w:rPr>
          <w:lang w:val="es-ES_tradnl"/>
        </w:rPr>
        <w:t>956 niños, niñas y adolescentes</w:t>
      </w:r>
      <w:r>
        <w:rPr>
          <w:lang w:val="es-ES_tradnl"/>
        </w:rPr>
        <w:t xml:space="preserve">.  </w:t>
      </w:r>
      <w:r w:rsidRPr="006F4406">
        <w:rPr>
          <w:lang w:val="es-ES_tradnl"/>
        </w:rPr>
        <w:t xml:space="preserve">Este programa fue ejecutado por </w:t>
      </w:r>
      <w:r>
        <w:rPr>
          <w:lang w:val="es-ES_tradnl"/>
        </w:rPr>
        <w:t xml:space="preserve">el </w:t>
      </w:r>
      <w:r w:rsidRPr="006F4406">
        <w:rPr>
          <w:lang w:val="es-ES_tradnl"/>
        </w:rPr>
        <w:t xml:space="preserve">CEDEHCA y financiado en tres etapas por Save the Children Canadá y en la </w:t>
      </w:r>
      <w:r>
        <w:rPr>
          <w:lang w:val="es-ES_tradnl"/>
        </w:rPr>
        <w:t>ú</w:t>
      </w:r>
      <w:r w:rsidRPr="006F4406">
        <w:rPr>
          <w:lang w:val="es-ES_tradnl"/>
        </w:rPr>
        <w:t xml:space="preserve">ltima apoyada por </w:t>
      </w:r>
      <w:r>
        <w:rPr>
          <w:lang w:val="es-ES_tradnl"/>
        </w:rPr>
        <w:t xml:space="preserve">el </w:t>
      </w:r>
      <w:r w:rsidRPr="006F4406">
        <w:rPr>
          <w:lang w:val="es-ES_tradnl"/>
        </w:rPr>
        <w:t>UNICEF.</w:t>
      </w:r>
    </w:p>
    <w:p w:rsidR="003A45FC" w:rsidRPr="006F4406" w:rsidRDefault="003A45FC" w:rsidP="003A45FC">
      <w:pPr>
        <w:autoSpaceDE w:val="0"/>
        <w:autoSpaceDN w:val="0"/>
        <w:adjustRightInd w:val="0"/>
        <w:spacing w:after="240"/>
        <w:rPr>
          <w:lang w:val="es-ES_tradnl"/>
        </w:rPr>
      </w:pPr>
      <w:r>
        <w:rPr>
          <w:lang w:val="es-ES_tradnl"/>
        </w:rPr>
        <w:t>264.</w:t>
      </w:r>
      <w:r>
        <w:rPr>
          <w:lang w:val="es-ES_tradnl"/>
        </w:rPr>
        <w:tab/>
      </w:r>
      <w:r w:rsidRPr="006F4406">
        <w:rPr>
          <w:lang w:val="es-ES_tradnl"/>
        </w:rPr>
        <w:t xml:space="preserve">En el municipio </w:t>
      </w:r>
      <w:r w:rsidRPr="00A24A67">
        <w:rPr>
          <w:color w:val="000000"/>
        </w:rPr>
        <w:t>de</w:t>
      </w:r>
      <w:r w:rsidRPr="006F4406">
        <w:rPr>
          <w:lang w:val="es-ES_tradnl"/>
        </w:rPr>
        <w:t xml:space="preserve"> Prinzapolka, se ejecut</w:t>
      </w:r>
      <w:r>
        <w:rPr>
          <w:lang w:val="es-ES_tradnl"/>
        </w:rPr>
        <w:t>ó</w:t>
      </w:r>
      <w:r w:rsidRPr="006F4406">
        <w:rPr>
          <w:lang w:val="es-ES_tradnl"/>
        </w:rPr>
        <w:t xml:space="preserve"> el programa Acción </w:t>
      </w:r>
      <w:r>
        <w:rPr>
          <w:lang w:val="es-ES_tradnl"/>
        </w:rPr>
        <w:t>Mé</w:t>
      </w:r>
      <w:r w:rsidRPr="006F4406">
        <w:rPr>
          <w:lang w:val="es-ES_tradnl"/>
        </w:rPr>
        <w:t xml:space="preserve">dica </w:t>
      </w:r>
      <w:r>
        <w:rPr>
          <w:lang w:val="es-ES_tradnl"/>
        </w:rPr>
        <w:t>C</w:t>
      </w:r>
      <w:r w:rsidRPr="006F4406">
        <w:rPr>
          <w:lang w:val="es-ES_tradnl"/>
        </w:rPr>
        <w:t xml:space="preserve">ristiana, logrando </w:t>
      </w:r>
      <w:r w:rsidRPr="00A24A67">
        <w:t>inscribir</w:t>
      </w:r>
      <w:r w:rsidRPr="006F4406">
        <w:rPr>
          <w:lang w:val="es-ES_tradnl"/>
        </w:rPr>
        <w:t xml:space="preserve"> a 8</w:t>
      </w:r>
      <w:r>
        <w:rPr>
          <w:lang w:val="es-ES_tradnl"/>
        </w:rPr>
        <w:t>.</w:t>
      </w:r>
      <w:r w:rsidRPr="006F4406">
        <w:rPr>
          <w:lang w:val="es-ES_tradnl"/>
        </w:rPr>
        <w:t xml:space="preserve">776 niños, niñas y adolescentes, financiado por </w:t>
      </w:r>
      <w:r>
        <w:rPr>
          <w:lang w:val="es-ES_tradnl"/>
        </w:rPr>
        <w:t xml:space="preserve">el </w:t>
      </w:r>
      <w:r w:rsidRPr="006F4406">
        <w:rPr>
          <w:lang w:val="es-ES_tradnl"/>
        </w:rPr>
        <w:t>UNICEF.</w:t>
      </w:r>
    </w:p>
    <w:p w:rsidR="003A45FC" w:rsidRPr="006F4406" w:rsidRDefault="003A45FC" w:rsidP="003A45FC">
      <w:pPr>
        <w:autoSpaceDE w:val="0"/>
        <w:autoSpaceDN w:val="0"/>
        <w:adjustRightInd w:val="0"/>
        <w:spacing w:after="240"/>
        <w:rPr>
          <w:lang w:val="es-ES_tradnl"/>
        </w:rPr>
      </w:pPr>
      <w:r>
        <w:rPr>
          <w:lang w:val="es-ES_tradnl"/>
        </w:rPr>
        <w:t>265.</w:t>
      </w:r>
      <w:r>
        <w:rPr>
          <w:lang w:val="es-ES_tradnl"/>
        </w:rPr>
        <w:tab/>
      </w:r>
      <w:r w:rsidRPr="006F4406">
        <w:rPr>
          <w:lang w:val="es-ES_tradnl"/>
        </w:rPr>
        <w:t xml:space="preserve">En el año 2006, se inició el programa en el municipio de Waspam, </w:t>
      </w:r>
      <w:r>
        <w:rPr>
          <w:lang w:val="es-ES_tradnl"/>
        </w:rPr>
        <w:t>r</w:t>
      </w:r>
      <w:r w:rsidRPr="006F4406">
        <w:rPr>
          <w:lang w:val="es-ES_tradnl"/>
        </w:rPr>
        <w:t xml:space="preserve">ío Coco, inscribiendo la cantidad </w:t>
      </w:r>
      <w:r w:rsidRPr="00A24A67">
        <w:t>de</w:t>
      </w:r>
      <w:r w:rsidRPr="006F4406">
        <w:rPr>
          <w:lang w:val="es-ES_tradnl"/>
        </w:rPr>
        <w:t xml:space="preserve"> 22</w:t>
      </w:r>
      <w:r>
        <w:rPr>
          <w:lang w:val="es-ES_tradnl"/>
        </w:rPr>
        <w:t>.</w:t>
      </w:r>
      <w:r w:rsidRPr="006F4406">
        <w:rPr>
          <w:lang w:val="es-ES_tradnl"/>
        </w:rPr>
        <w:t>365 niños, niñas y adolescentes, el programa lo ejecut</w:t>
      </w:r>
      <w:r>
        <w:rPr>
          <w:lang w:val="es-ES_tradnl"/>
        </w:rPr>
        <w:t>ó</w:t>
      </w:r>
      <w:r w:rsidRPr="006F4406">
        <w:rPr>
          <w:lang w:val="es-ES_tradnl"/>
        </w:rPr>
        <w:t xml:space="preserve"> </w:t>
      </w:r>
      <w:r>
        <w:rPr>
          <w:lang w:val="es-ES_tradnl"/>
        </w:rPr>
        <w:t xml:space="preserve">el </w:t>
      </w:r>
      <w:r w:rsidRPr="006F4406">
        <w:rPr>
          <w:lang w:val="es-ES_tradnl"/>
        </w:rPr>
        <w:t xml:space="preserve">CEDEHCA, y fue financiado por Save The Children Canadá, </w:t>
      </w:r>
      <w:r>
        <w:rPr>
          <w:lang w:val="es-ES_tradnl"/>
        </w:rPr>
        <w:t xml:space="preserve">el </w:t>
      </w:r>
      <w:r w:rsidRPr="006F4406">
        <w:rPr>
          <w:lang w:val="es-ES_tradnl"/>
        </w:rPr>
        <w:t>UNICEF y Plan Internacional.</w:t>
      </w:r>
    </w:p>
    <w:p w:rsidR="003A45FC" w:rsidRDefault="003A45FC" w:rsidP="003A45FC">
      <w:pPr>
        <w:autoSpaceDE w:val="0"/>
        <w:autoSpaceDN w:val="0"/>
        <w:adjustRightInd w:val="0"/>
        <w:spacing w:after="240"/>
      </w:pPr>
      <w:r>
        <w:rPr>
          <w:lang w:val="es-ES_tradnl"/>
        </w:rPr>
        <w:t>266.</w:t>
      </w:r>
      <w:r>
        <w:rPr>
          <w:lang w:val="es-ES_tradnl"/>
        </w:rPr>
        <w:tab/>
      </w:r>
      <w:r w:rsidRPr="006F4406">
        <w:t xml:space="preserve">La experiencia adquirida, </w:t>
      </w:r>
      <w:r>
        <w:t xml:space="preserve">por Save the Children </w:t>
      </w:r>
      <w:r w:rsidRPr="006F4406">
        <w:t xml:space="preserve">Canadá, en la ejecución del programa Derecho a un </w:t>
      </w:r>
      <w:r>
        <w:t>n</w:t>
      </w:r>
      <w:r w:rsidRPr="006F4406">
        <w:t xml:space="preserve">ombre y una </w:t>
      </w:r>
      <w:r>
        <w:t>n</w:t>
      </w:r>
      <w:r w:rsidRPr="006F4406">
        <w:t xml:space="preserve">acionalidad de niñas y niños en </w:t>
      </w:r>
      <w:r>
        <w:t>seis</w:t>
      </w:r>
      <w:r w:rsidRPr="006F4406">
        <w:t xml:space="preserve"> muni</w:t>
      </w:r>
      <w:r>
        <w:t>cipios de la RAAN, entre </w:t>
      </w:r>
      <w:r w:rsidRPr="006F4406">
        <w:t xml:space="preserve">2001 y </w:t>
      </w:r>
      <w:r w:rsidRPr="00853E87">
        <w:rPr>
          <w:lang w:val="es-ES_tradnl"/>
        </w:rPr>
        <w:t>2005</w:t>
      </w:r>
      <w:r w:rsidRPr="006F4406">
        <w:t>, permitió restituir este derecho a más de 96</w:t>
      </w:r>
      <w:r>
        <w:t>.</w:t>
      </w:r>
      <w:r w:rsidRPr="006F4406">
        <w:t>000 niñas, niños y adolescentes; facilitó el ajuste y mejoramiento de los procedimientos para realizar el proceso de registro de niños y niñas; generó lecciones aprendidas y especialmente contribuyó en la toma de conciencia de la sociedad en su conjunto sobre la dimensión del problema en</w:t>
      </w:r>
      <w:r>
        <w:t xml:space="preserve"> la costa Caribe de Nicaragua.</w:t>
      </w:r>
    </w:p>
    <w:p w:rsidR="003A45FC" w:rsidRPr="006F4406" w:rsidRDefault="003A45FC" w:rsidP="003A45FC">
      <w:pPr>
        <w:autoSpaceDE w:val="0"/>
        <w:autoSpaceDN w:val="0"/>
        <w:adjustRightInd w:val="0"/>
        <w:spacing w:after="240"/>
        <w:rPr>
          <w:lang w:val="es-ES_tradnl"/>
        </w:rPr>
      </w:pPr>
      <w:r>
        <w:t>267.</w:t>
      </w:r>
      <w:r>
        <w:tab/>
      </w:r>
      <w:r w:rsidRPr="006F4406">
        <w:t xml:space="preserve">Esta experiencia sirvió de motivación en el año 2006 para iniciar un amplio proceso de consulta con </w:t>
      </w:r>
      <w:r w:rsidRPr="00A24A67">
        <w:rPr>
          <w:color w:val="000000"/>
        </w:rPr>
        <w:t>instituciones</w:t>
      </w:r>
      <w:r w:rsidRPr="006F4406">
        <w:t xml:space="preserve">, organismos y la sociedad civil de la RAAS. </w:t>
      </w:r>
      <w:r>
        <w:t xml:space="preserve"> </w:t>
      </w:r>
      <w:r w:rsidRPr="006F4406">
        <w:t xml:space="preserve">Para ello se realizó un diagnóstico situacional en los 12 municipios con la finalidad de generar respuestas viables a la situación de vulnerabilidad de ese </w:t>
      </w:r>
      <w:r>
        <w:t>d</w:t>
      </w:r>
      <w:r w:rsidRPr="006F4406">
        <w:t>erecho que padecen las ni</w:t>
      </w:r>
      <w:r>
        <w:t>ñas y niños en esta región.  En </w:t>
      </w:r>
      <w:r w:rsidRPr="006F4406">
        <w:t>adición a lo anterior esta necesidad se manifiesta en:</w:t>
      </w:r>
    </w:p>
    <w:p w:rsidR="003A45FC" w:rsidRPr="006F4406" w:rsidRDefault="003A45FC" w:rsidP="003A45FC">
      <w:pPr>
        <w:spacing w:after="240"/>
        <w:ind w:left="1134" w:hanging="567"/>
      </w:pPr>
      <w:r w:rsidRPr="00AD6DF6">
        <w:rPr>
          <w:iCs/>
        </w:rPr>
        <w:t>a</w:t>
      </w:r>
      <w:r>
        <w:t>)</w:t>
      </w:r>
      <w:r>
        <w:tab/>
      </w:r>
      <w:r w:rsidRPr="006F4406">
        <w:t>El alto índice de niñas, niños y adolescentes de la zona que no están registrados</w:t>
      </w:r>
      <w:r>
        <w:t>;</w:t>
      </w:r>
    </w:p>
    <w:p w:rsidR="003A45FC" w:rsidRPr="006F4406" w:rsidRDefault="003A45FC" w:rsidP="003A45FC">
      <w:pPr>
        <w:spacing w:after="240"/>
        <w:ind w:left="1134" w:hanging="567"/>
      </w:pPr>
      <w:r w:rsidRPr="00AD6DF6">
        <w:rPr>
          <w:iCs/>
        </w:rPr>
        <w:t>b</w:t>
      </w:r>
      <w:r>
        <w:t>)</w:t>
      </w:r>
      <w:r>
        <w:tab/>
      </w:r>
      <w:r w:rsidRPr="006F4406">
        <w:t>La demanda de padres, madres, tutores y líderes de las comunidades para recibir apoyo en la gestión de inscripción, registro y entrega de documento legal que ratifica sus derechos ciudadanos</w:t>
      </w:r>
      <w:r>
        <w:t>;</w:t>
      </w:r>
    </w:p>
    <w:p w:rsidR="003A45FC" w:rsidRPr="006F4406" w:rsidRDefault="003A45FC" w:rsidP="003A45FC">
      <w:pPr>
        <w:spacing w:after="240"/>
        <w:ind w:left="1134" w:hanging="567"/>
      </w:pPr>
      <w:r w:rsidRPr="00AD6DF6">
        <w:rPr>
          <w:iCs/>
        </w:rPr>
        <w:t>c</w:t>
      </w:r>
      <w:r>
        <w:t>)</w:t>
      </w:r>
      <w:r>
        <w:tab/>
      </w:r>
      <w:r w:rsidRPr="006F4406">
        <w:t xml:space="preserve">La disposición </w:t>
      </w:r>
      <w:r w:rsidRPr="00AD6DF6">
        <w:rPr>
          <w:iCs/>
        </w:rPr>
        <w:t>del</w:t>
      </w:r>
      <w:r w:rsidRPr="006F4406">
        <w:t xml:space="preserve"> Consejo </w:t>
      </w:r>
      <w:r>
        <w:t>S</w:t>
      </w:r>
      <w:r w:rsidRPr="006F4406">
        <w:t xml:space="preserve">upremo </w:t>
      </w:r>
      <w:r>
        <w:t>E</w:t>
      </w:r>
      <w:r w:rsidRPr="006F4406">
        <w:t xml:space="preserve">lectoral a nivel nacional y regional, </w:t>
      </w:r>
      <w:r>
        <w:t>a</w:t>
      </w:r>
      <w:r w:rsidRPr="006F4406">
        <w:t>lcaldías, ONG y denominaciones religiosas, en apoyar la ejecución de este programa en cada municipio.</w:t>
      </w:r>
    </w:p>
    <w:p w:rsidR="003A45FC" w:rsidRPr="003400D6" w:rsidRDefault="003A45FC" w:rsidP="003A45FC">
      <w:pPr>
        <w:keepNext/>
        <w:tabs>
          <w:tab w:val="left" w:pos="540"/>
        </w:tabs>
        <w:autoSpaceDE w:val="0"/>
        <w:autoSpaceDN w:val="0"/>
        <w:adjustRightInd w:val="0"/>
        <w:spacing w:after="240"/>
        <w:ind w:right="-227"/>
        <w:jc w:val="center"/>
        <w:rPr>
          <w:b/>
          <w:bCs/>
          <w:lang w:val="es-ES_tradnl"/>
        </w:rPr>
      </w:pPr>
      <w:r>
        <w:rPr>
          <w:b/>
          <w:bCs/>
          <w:lang w:val="es-ES_tradnl"/>
        </w:rPr>
        <w:t xml:space="preserve">D.  </w:t>
      </w:r>
      <w:r w:rsidRPr="003400D6">
        <w:rPr>
          <w:b/>
          <w:bCs/>
          <w:lang w:val="es-ES_tradnl"/>
        </w:rPr>
        <w:t>Artículo 6</w:t>
      </w:r>
    </w:p>
    <w:p w:rsidR="003A45FC" w:rsidRPr="006F4406" w:rsidRDefault="003A45FC" w:rsidP="003A45FC">
      <w:pPr>
        <w:keepNext/>
        <w:tabs>
          <w:tab w:val="left" w:pos="0"/>
          <w:tab w:val="left" w:pos="540"/>
          <w:tab w:val="left" w:pos="900"/>
        </w:tabs>
        <w:autoSpaceDE w:val="0"/>
        <w:autoSpaceDN w:val="0"/>
        <w:adjustRightInd w:val="0"/>
        <w:spacing w:after="240"/>
        <w:rPr>
          <w:b/>
          <w:lang w:val="es-ES_tradnl"/>
        </w:rPr>
      </w:pPr>
      <w:r>
        <w:rPr>
          <w:b/>
          <w:lang w:val="es-ES_tradnl"/>
        </w:rPr>
        <w:t>1.</w:t>
      </w:r>
      <w:r>
        <w:rPr>
          <w:b/>
          <w:lang w:val="es-ES_tradnl"/>
        </w:rPr>
        <w:tab/>
      </w:r>
      <w:r w:rsidRPr="006F4406">
        <w:rPr>
          <w:b/>
          <w:lang w:val="es-ES_tradnl"/>
        </w:rPr>
        <w:t xml:space="preserve">Creación de la Procuraduría </w:t>
      </w:r>
      <w:r>
        <w:rPr>
          <w:b/>
          <w:lang w:val="es-ES_tradnl"/>
        </w:rPr>
        <w:t>e</w:t>
      </w:r>
      <w:r w:rsidRPr="006F4406">
        <w:rPr>
          <w:b/>
          <w:lang w:val="es-ES_tradnl"/>
        </w:rPr>
        <w:t xml:space="preserve">special para la </w:t>
      </w:r>
      <w:r>
        <w:rPr>
          <w:b/>
          <w:lang w:val="es-ES_tradnl"/>
        </w:rPr>
        <w:t>d</w:t>
      </w:r>
      <w:r w:rsidRPr="006F4406">
        <w:rPr>
          <w:b/>
          <w:lang w:val="es-ES_tradnl"/>
        </w:rPr>
        <w:t xml:space="preserve">efensa de los </w:t>
      </w:r>
      <w:r>
        <w:rPr>
          <w:b/>
          <w:lang w:val="es-ES_tradnl"/>
        </w:rPr>
        <w:t>d</w:t>
      </w:r>
      <w:r w:rsidRPr="006F4406">
        <w:rPr>
          <w:b/>
          <w:lang w:val="es-ES_tradnl"/>
        </w:rPr>
        <w:t xml:space="preserve">erechos de los </w:t>
      </w:r>
      <w:r>
        <w:rPr>
          <w:b/>
          <w:lang w:val="es-ES_tradnl"/>
        </w:rPr>
        <w:t>p</w:t>
      </w:r>
      <w:r w:rsidRPr="006F4406">
        <w:rPr>
          <w:b/>
          <w:lang w:val="es-ES_tradnl"/>
        </w:rPr>
        <w:t xml:space="preserve">ueblos </w:t>
      </w:r>
      <w:r>
        <w:rPr>
          <w:b/>
          <w:lang w:val="es-ES_tradnl"/>
        </w:rPr>
        <w:tab/>
        <w:t>indígenas y comunidades étnicas</w:t>
      </w:r>
    </w:p>
    <w:p w:rsidR="003A45FC" w:rsidRPr="006F4406" w:rsidRDefault="003A45FC" w:rsidP="00201B3E">
      <w:pPr>
        <w:autoSpaceDE w:val="0"/>
        <w:autoSpaceDN w:val="0"/>
        <w:adjustRightInd w:val="0"/>
        <w:spacing w:after="240"/>
        <w:rPr>
          <w:lang w:val="es-ES_tradnl"/>
        </w:rPr>
      </w:pPr>
      <w:r>
        <w:rPr>
          <w:lang w:val="es-ES_tradnl"/>
        </w:rPr>
        <w:t>268.</w:t>
      </w:r>
      <w:r>
        <w:rPr>
          <w:lang w:val="es-ES_tradnl"/>
        </w:rPr>
        <w:tab/>
      </w:r>
      <w:r w:rsidRPr="006F4406">
        <w:rPr>
          <w:lang w:val="es-ES_tradnl"/>
        </w:rPr>
        <w:t xml:space="preserve">La Ley </w:t>
      </w:r>
      <w:r>
        <w:rPr>
          <w:lang w:val="es-ES_tradnl"/>
        </w:rPr>
        <w:t>Nº</w:t>
      </w:r>
      <w:r w:rsidRPr="006F4406">
        <w:rPr>
          <w:lang w:val="es-ES_tradnl"/>
        </w:rPr>
        <w:t xml:space="preserve"> 212 le da atribuciones al </w:t>
      </w:r>
      <w:r>
        <w:rPr>
          <w:lang w:val="es-ES_tradnl"/>
        </w:rPr>
        <w:t>p</w:t>
      </w:r>
      <w:r w:rsidRPr="006F4406">
        <w:rPr>
          <w:lang w:val="es-ES_tradnl"/>
        </w:rPr>
        <w:t xml:space="preserve">rocurador de </w:t>
      </w:r>
      <w:r>
        <w:rPr>
          <w:lang w:val="es-ES_tradnl"/>
        </w:rPr>
        <w:t>d</w:t>
      </w:r>
      <w:r w:rsidRPr="006F4406">
        <w:rPr>
          <w:lang w:val="es-ES_tradnl"/>
        </w:rPr>
        <w:t xml:space="preserve">erechos </w:t>
      </w:r>
      <w:r>
        <w:rPr>
          <w:lang w:val="es-ES_tradnl"/>
        </w:rPr>
        <w:t>h</w:t>
      </w:r>
      <w:r w:rsidRPr="006F4406">
        <w:rPr>
          <w:lang w:val="es-ES_tradnl"/>
        </w:rPr>
        <w:t xml:space="preserve">umanos a crear procuradurías especiales de derechos </w:t>
      </w:r>
      <w:r w:rsidRPr="00A24A67">
        <w:t>humanos</w:t>
      </w:r>
      <w:r w:rsidRPr="006F4406">
        <w:rPr>
          <w:lang w:val="es-ES_tradnl"/>
        </w:rPr>
        <w:t xml:space="preserve">, entre ellas, la Procuraduría </w:t>
      </w:r>
      <w:r>
        <w:rPr>
          <w:lang w:val="es-ES_tradnl"/>
        </w:rPr>
        <w:t>e</w:t>
      </w:r>
      <w:r w:rsidRPr="006F4406">
        <w:rPr>
          <w:lang w:val="es-ES_tradnl"/>
        </w:rPr>
        <w:t xml:space="preserve">special para la </w:t>
      </w:r>
      <w:r>
        <w:rPr>
          <w:lang w:val="es-ES_tradnl"/>
        </w:rPr>
        <w:t>d</w:t>
      </w:r>
      <w:r w:rsidRPr="006F4406">
        <w:rPr>
          <w:lang w:val="es-ES_tradnl"/>
        </w:rPr>
        <w:t xml:space="preserve">efensa de los </w:t>
      </w:r>
      <w:r>
        <w:rPr>
          <w:lang w:val="es-ES_tradnl"/>
        </w:rPr>
        <w:t>d</w:t>
      </w:r>
      <w:r w:rsidRPr="006F4406">
        <w:rPr>
          <w:lang w:val="es-ES_tradnl"/>
        </w:rPr>
        <w:t xml:space="preserve">erechos de los </w:t>
      </w:r>
      <w:r>
        <w:t>p</w:t>
      </w:r>
      <w:r w:rsidRPr="00281B32">
        <w:t>ueblos</w:t>
      </w:r>
      <w:r w:rsidRPr="006F4406">
        <w:rPr>
          <w:lang w:val="es-ES_tradnl"/>
        </w:rPr>
        <w:t xml:space="preserve"> </w:t>
      </w:r>
      <w:r>
        <w:rPr>
          <w:lang w:val="es-ES_tradnl"/>
        </w:rPr>
        <w:t>i</w:t>
      </w:r>
      <w:r w:rsidRPr="006F4406">
        <w:rPr>
          <w:lang w:val="es-ES_tradnl"/>
        </w:rPr>
        <w:t xml:space="preserve">ndígenas y </w:t>
      </w:r>
      <w:r>
        <w:rPr>
          <w:lang w:val="es-ES_tradnl"/>
        </w:rPr>
        <w:t>c</w:t>
      </w:r>
      <w:r w:rsidRPr="006F4406">
        <w:rPr>
          <w:lang w:val="es-ES_tradnl"/>
        </w:rPr>
        <w:t xml:space="preserve">omunidades </w:t>
      </w:r>
      <w:r>
        <w:rPr>
          <w:lang w:val="es-ES_tradnl"/>
        </w:rPr>
        <w:t>é</w:t>
      </w:r>
      <w:r w:rsidRPr="006F4406">
        <w:rPr>
          <w:lang w:val="es-ES_tradnl"/>
        </w:rPr>
        <w:t xml:space="preserve">tnicas la que existe en cada </w:t>
      </w:r>
      <w:r>
        <w:rPr>
          <w:lang w:val="es-ES_tradnl"/>
        </w:rPr>
        <w:t>r</w:t>
      </w:r>
      <w:r w:rsidRPr="006F4406">
        <w:rPr>
          <w:lang w:val="es-ES_tradnl"/>
        </w:rPr>
        <w:t xml:space="preserve">egión </w:t>
      </w:r>
      <w:r>
        <w:rPr>
          <w:lang w:val="es-ES_tradnl"/>
        </w:rPr>
        <w:t>a</w:t>
      </w:r>
      <w:r w:rsidRPr="006F4406">
        <w:rPr>
          <w:lang w:val="es-ES_tradnl"/>
        </w:rPr>
        <w:t xml:space="preserve">utónoma, ambas ubicadas en la </w:t>
      </w:r>
      <w:r>
        <w:rPr>
          <w:lang w:val="es-ES_tradnl"/>
        </w:rPr>
        <w:t>c</w:t>
      </w:r>
      <w:r w:rsidRPr="006F4406">
        <w:rPr>
          <w:lang w:val="es-ES_tradnl"/>
        </w:rPr>
        <w:t xml:space="preserve">iudad de Bluefields y Puerto Cabezas; su competencia y jurisdicción es en todo el territorio de las </w:t>
      </w:r>
      <w:r>
        <w:rPr>
          <w:lang w:val="es-ES_tradnl"/>
        </w:rPr>
        <w:t>r</w:t>
      </w:r>
      <w:r w:rsidRPr="006F4406">
        <w:rPr>
          <w:lang w:val="es-ES_tradnl"/>
        </w:rPr>
        <w:t>egiones donde operan.</w:t>
      </w:r>
    </w:p>
    <w:p w:rsidR="003A45FC" w:rsidRPr="006F4406" w:rsidRDefault="003A45FC" w:rsidP="003A45FC">
      <w:pPr>
        <w:autoSpaceDE w:val="0"/>
        <w:autoSpaceDN w:val="0"/>
        <w:adjustRightInd w:val="0"/>
        <w:spacing w:after="240"/>
        <w:rPr>
          <w:lang w:val="es-ES_tradnl"/>
        </w:rPr>
      </w:pPr>
      <w:r>
        <w:rPr>
          <w:lang w:val="es-ES_tradnl"/>
        </w:rPr>
        <w:t>269.</w:t>
      </w:r>
      <w:r>
        <w:rPr>
          <w:lang w:val="es-ES_tradnl"/>
        </w:rPr>
        <w:tab/>
        <w:t>L</w:t>
      </w:r>
      <w:r w:rsidRPr="006F4406">
        <w:rPr>
          <w:lang w:val="es-ES_tradnl"/>
        </w:rPr>
        <w:t xml:space="preserve">a </w:t>
      </w:r>
      <w:r w:rsidRPr="00A24A67">
        <w:rPr>
          <w:color w:val="000000"/>
        </w:rPr>
        <w:t>Procuraduría</w:t>
      </w:r>
      <w:r w:rsidRPr="006F4406">
        <w:rPr>
          <w:lang w:val="es-ES_tradnl"/>
        </w:rPr>
        <w:t xml:space="preserve"> </w:t>
      </w:r>
      <w:r>
        <w:rPr>
          <w:lang w:val="es-ES_tradnl"/>
        </w:rPr>
        <w:t>e</w:t>
      </w:r>
      <w:r w:rsidRPr="006F4406">
        <w:rPr>
          <w:lang w:val="es-ES_tradnl"/>
        </w:rPr>
        <w:t xml:space="preserve">special para la </w:t>
      </w:r>
      <w:r>
        <w:rPr>
          <w:lang w:val="es-ES_tradnl"/>
        </w:rPr>
        <w:t>d</w:t>
      </w:r>
      <w:r w:rsidRPr="006F4406">
        <w:rPr>
          <w:lang w:val="es-ES_tradnl"/>
        </w:rPr>
        <w:t xml:space="preserve">efensa de los </w:t>
      </w:r>
      <w:r>
        <w:rPr>
          <w:lang w:val="es-ES_tradnl"/>
        </w:rPr>
        <w:t>d</w:t>
      </w:r>
      <w:r w:rsidRPr="006F4406">
        <w:rPr>
          <w:lang w:val="es-ES_tradnl"/>
        </w:rPr>
        <w:t xml:space="preserve">erechos de los </w:t>
      </w:r>
      <w:r>
        <w:rPr>
          <w:lang w:val="es-ES_tradnl"/>
        </w:rPr>
        <w:t>p</w:t>
      </w:r>
      <w:r w:rsidRPr="006F4406">
        <w:rPr>
          <w:lang w:val="es-ES_tradnl"/>
        </w:rPr>
        <w:t xml:space="preserve">ueblos </w:t>
      </w:r>
      <w:r>
        <w:rPr>
          <w:lang w:val="es-ES_tradnl"/>
        </w:rPr>
        <w:t>i</w:t>
      </w:r>
      <w:r w:rsidRPr="006F4406">
        <w:rPr>
          <w:lang w:val="es-ES_tradnl"/>
        </w:rPr>
        <w:t xml:space="preserve">ndígenas y </w:t>
      </w:r>
      <w:r>
        <w:rPr>
          <w:lang w:val="es-ES_tradnl"/>
        </w:rPr>
        <w:t>c</w:t>
      </w:r>
      <w:r w:rsidRPr="006F4406">
        <w:rPr>
          <w:lang w:val="es-ES_tradnl"/>
        </w:rPr>
        <w:t xml:space="preserve">omunidades </w:t>
      </w:r>
      <w:r>
        <w:rPr>
          <w:lang w:val="es-ES_tradnl"/>
        </w:rPr>
        <w:t>é</w:t>
      </w:r>
      <w:r w:rsidRPr="006F4406">
        <w:rPr>
          <w:lang w:val="es-ES_tradnl"/>
        </w:rPr>
        <w:t>tnicas</w:t>
      </w:r>
      <w:r w:rsidRPr="006F4406">
        <w:rPr>
          <w:color w:val="000000"/>
          <w:lang w:val="es-NI"/>
        </w:rPr>
        <w:t xml:space="preserve"> juega un papel fundamental en el fortalecimiento de los derechos de los pueblos indígena</w:t>
      </w:r>
      <w:r>
        <w:rPr>
          <w:color w:val="000000"/>
          <w:lang w:val="es-NI"/>
        </w:rPr>
        <w:t xml:space="preserve">s y étnicos de la RAAS y RAAN, </w:t>
      </w:r>
      <w:r w:rsidRPr="006F4406">
        <w:rPr>
          <w:color w:val="000000"/>
          <w:lang w:val="es-NI"/>
        </w:rPr>
        <w:t xml:space="preserve">se han hecho esfuerzos para la conformación y capacitación de </w:t>
      </w:r>
      <w:r>
        <w:rPr>
          <w:color w:val="000000"/>
          <w:lang w:val="es-NI"/>
        </w:rPr>
        <w:t>p</w:t>
      </w:r>
      <w:r w:rsidRPr="006F4406">
        <w:rPr>
          <w:color w:val="000000"/>
          <w:lang w:val="es-NI"/>
        </w:rPr>
        <w:t xml:space="preserve">romotores </w:t>
      </w:r>
      <w:r>
        <w:rPr>
          <w:color w:val="000000"/>
          <w:lang w:val="es-NI"/>
        </w:rPr>
        <w:t>c</w:t>
      </w:r>
      <w:r w:rsidRPr="006F4406">
        <w:rPr>
          <w:color w:val="000000"/>
          <w:lang w:val="es-NI"/>
        </w:rPr>
        <w:t xml:space="preserve">omunitarios </w:t>
      </w:r>
      <w:r>
        <w:rPr>
          <w:color w:val="000000"/>
          <w:lang w:val="es-NI"/>
        </w:rPr>
        <w:t>v</w:t>
      </w:r>
      <w:r w:rsidRPr="006F4406">
        <w:rPr>
          <w:color w:val="000000"/>
          <w:lang w:val="es-NI"/>
        </w:rPr>
        <w:t>oluntarios, sobre los derechos humanos de manera general y con énfasis en los derechos de los pueblos indígenas y que tienen la labor de velar por el respeto, defensa y promoción de los derechos humanos en sus comunidades</w:t>
      </w:r>
      <w:r>
        <w:rPr>
          <w:color w:val="000000"/>
          <w:lang w:val="es-NI"/>
        </w:rPr>
        <w:t xml:space="preserve">.  </w:t>
      </w:r>
      <w:r w:rsidRPr="006F4406">
        <w:rPr>
          <w:color w:val="000000"/>
          <w:lang w:val="es-NI"/>
        </w:rPr>
        <w:t>De igual manera, recepcionan denuncias y, en la</w:t>
      </w:r>
      <w:r>
        <w:rPr>
          <w:color w:val="000000"/>
          <w:lang w:val="es-NI"/>
        </w:rPr>
        <w:t xml:space="preserve"> medida</w:t>
      </w:r>
      <w:r w:rsidRPr="006F4406">
        <w:rPr>
          <w:color w:val="000000"/>
          <w:lang w:val="es-NI"/>
        </w:rPr>
        <w:t xml:space="preserve"> de sus posibilidades, resuelven conflictos utilizando la mediación como primera instancia o son remitidos a las instancias correspondientes (juez local único o la institución competente para resolver el conflicto). </w:t>
      </w:r>
    </w:p>
    <w:p w:rsidR="003A45FC" w:rsidRPr="006F4406" w:rsidRDefault="003A45FC" w:rsidP="003A45FC">
      <w:pPr>
        <w:autoSpaceDE w:val="0"/>
        <w:autoSpaceDN w:val="0"/>
        <w:adjustRightInd w:val="0"/>
        <w:spacing w:after="240"/>
        <w:rPr>
          <w:lang w:val="es-ES_tradnl"/>
        </w:rPr>
      </w:pPr>
      <w:r>
        <w:rPr>
          <w:lang w:val="es-NI"/>
        </w:rPr>
        <w:t>270.</w:t>
      </w:r>
      <w:r>
        <w:rPr>
          <w:lang w:val="es-NI"/>
        </w:rPr>
        <w:tab/>
      </w:r>
      <w:r w:rsidRPr="006F4406">
        <w:rPr>
          <w:lang w:val="es-ES_tradnl"/>
        </w:rPr>
        <w:t xml:space="preserve">A pesar del papel fundamental que ejerce </w:t>
      </w:r>
      <w:r>
        <w:t>l</w:t>
      </w:r>
      <w:r w:rsidRPr="006F4406">
        <w:t>a</w:t>
      </w:r>
      <w:r w:rsidRPr="006F4406">
        <w:rPr>
          <w:lang w:val="es-ES_tradnl"/>
        </w:rPr>
        <w:t xml:space="preserve"> Procuraduría </w:t>
      </w:r>
      <w:r>
        <w:rPr>
          <w:lang w:val="es-ES_tradnl"/>
        </w:rPr>
        <w:t>e</w:t>
      </w:r>
      <w:r w:rsidRPr="006F4406">
        <w:rPr>
          <w:lang w:val="es-ES_tradnl"/>
        </w:rPr>
        <w:t xml:space="preserve">special para la </w:t>
      </w:r>
      <w:r>
        <w:rPr>
          <w:lang w:val="es-ES_tradnl"/>
        </w:rPr>
        <w:t>d</w:t>
      </w:r>
      <w:r w:rsidRPr="006F4406">
        <w:rPr>
          <w:lang w:val="es-ES_tradnl"/>
        </w:rPr>
        <w:t xml:space="preserve">efensa de los </w:t>
      </w:r>
      <w:r>
        <w:rPr>
          <w:lang w:val="es-ES_tradnl"/>
        </w:rPr>
        <w:t>d</w:t>
      </w:r>
      <w:r w:rsidRPr="006F4406">
        <w:rPr>
          <w:lang w:val="es-ES_tradnl"/>
        </w:rPr>
        <w:t xml:space="preserve">erechos de los </w:t>
      </w:r>
      <w:r>
        <w:rPr>
          <w:lang w:val="es-ES_tradnl"/>
        </w:rPr>
        <w:t>p</w:t>
      </w:r>
      <w:r w:rsidRPr="006F4406">
        <w:rPr>
          <w:lang w:val="es-ES_tradnl"/>
        </w:rPr>
        <w:t xml:space="preserve">ueblos </w:t>
      </w:r>
      <w:r>
        <w:rPr>
          <w:lang w:val="es-ES_tradnl"/>
        </w:rPr>
        <w:t>i</w:t>
      </w:r>
      <w:r w:rsidRPr="006F4406">
        <w:rPr>
          <w:lang w:val="es-ES_tradnl"/>
        </w:rPr>
        <w:t xml:space="preserve">ndígenas y </w:t>
      </w:r>
      <w:r>
        <w:rPr>
          <w:lang w:val="es-ES_tradnl"/>
        </w:rPr>
        <w:t>c</w:t>
      </w:r>
      <w:r w:rsidRPr="006F4406">
        <w:rPr>
          <w:lang w:val="es-ES_tradnl"/>
        </w:rPr>
        <w:t xml:space="preserve">omunidades </w:t>
      </w:r>
      <w:r>
        <w:rPr>
          <w:lang w:val="es-ES_tradnl"/>
        </w:rPr>
        <w:t>é</w:t>
      </w:r>
      <w:r w:rsidRPr="006F4406">
        <w:rPr>
          <w:lang w:val="es-ES_tradnl"/>
        </w:rPr>
        <w:t>tnicas</w:t>
      </w:r>
      <w:r w:rsidRPr="006F4406">
        <w:t xml:space="preserve"> en ambas regiones, tiene mucha dificultades para operar en las </w:t>
      </w:r>
      <w:r>
        <w:t>c</w:t>
      </w:r>
      <w:r w:rsidRPr="006F4406">
        <w:t xml:space="preserve">omunidades </w:t>
      </w:r>
      <w:r>
        <w:t>i</w:t>
      </w:r>
      <w:r w:rsidRPr="006F4406">
        <w:t xml:space="preserve">ndígenas, y entre las dificultades está la falta de transporte propio para poder visitar de manera continua las poblaciones indígenas y comunidades étnicas alejadas de las </w:t>
      </w:r>
      <w:r>
        <w:t>c</w:t>
      </w:r>
      <w:r w:rsidRPr="006F4406">
        <w:t xml:space="preserve">abeceras </w:t>
      </w:r>
      <w:r>
        <w:t>r</w:t>
      </w:r>
      <w:r w:rsidRPr="006F4406">
        <w:t xml:space="preserve">egionales </w:t>
      </w:r>
      <w:r>
        <w:t>a</w:t>
      </w:r>
      <w:r w:rsidRPr="006F4406">
        <w:t>utónomas del Caribe</w:t>
      </w:r>
      <w:r>
        <w:t xml:space="preserve">.  </w:t>
      </w:r>
      <w:r w:rsidRPr="006F4406">
        <w:t xml:space="preserve">Una manera para resolver este problema es </w:t>
      </w:r>
      <w:r w:rsidRPr="00A24A67">
        <w:rPr>
          <w:color w:val="000000"/>
        </w:rPr>
        <w:t>coordinando</w:t>
      </w:r>
      <w:r w:rsidRPr="006F4406">
        <w:t xml:space="preserve"> con otras instituciones u organismos visitas a dichas comunidades cuando ellos viajan a la zona o al lugar</w:t>
      </w:r>
      <w:r>
        <w:t xml:space="preserve">.  </w:t>
      </w:r>
      <w:r w:rsidRPr="006F4406">
        <w:t xml:space="preserve">De esta manera, se puede visitar y vigilar el trabajo de las y los </w:t>
      </w:r>
      <w:r>
        <w:t>p</w:t>
      </w:r>
      <w:r w:rsidRPr="006F4406">
        <w:t xml:space="preserve">romotores de </w:t>
      </w:r>
      <w:r>
        <w:t>d</w:t>
      </w:r>
      <w:r w:rsidRPr="006F4406">
        <w:t xml:space="preserve">erechos </w:t>
      </w:r>
      <w:r>
        <w:t>h</w:t>
      </w:r>
      <w:r w:rsidRPr="006F4406">
        <w:t>umanos quienes están en las comunidades y quienes son los que hacen el trabajo en conjunto con la Procuraduría</w:t>
      </w:r>
      <w:r>
        <w:t xml:space="preserve">.  </w:t>
      </w:r>
      <w:r w:rsidRPr="006F4406">
        <w:t xml:space="preserve">Muchas veces a las comunidades étnicas y pueblos indígenas se les avisa por radio cuando va a llegar el </w:t>
      </w:r>
      <w:r>
        <w:t>p</w:t>
      </w:r>
      <w:r w:rsidRPr="006F4406">
        <w:t xml:space="preserve">rocurador para que la comunidad esté atenta y pueda ser atendida por la </w:t>
      </w:r>
      <w:r>
        <w:t>a</w:t>
      </w:r>
      <w:r w:rsidRPr="006F4406">
        <w:t xml:space="preserve">utoridad de la Procuraduría. </w:t>
      </w:r>
    </w:p>
    <w:p w:rsidR="003A45FC" w:rsidRPr="006F4406" w:rsidRDefault="003A45FC" w:rsidP="003A45FC">
      <w:pPr>
        <w:autoSpaceDE w:val="0"/>
        <w:autoSpaceDN w:val="0"/>
        <w:adjustRightInd w:val="0"/>
        <w:spacing w:after="240"/>
        <w:rPr>
          <w:lang w:val="es-ES_tradnl"/>
        </w:rPr>
      </w:pPr>
      <w:r>
        <w:rPr>
          <w:lang w:val="es-ES_tradnl"/>
        </w:rPr>
        <w:t>271.</w:t>
      </w:r>
      <w:r>
        <w:rPr>
          <w:lang w:val="es-ES_tradnl"/>
        </w:rPr>
        <w:tab/>
      </w:r>
      <w:r w:rsidRPr="006F4406">
        <w:t>La población se queja por el procedimiento en los juzgados, por casos que están pendientes de resolución judicial o denuncias anónimas</w:t>
      </w:r>
      <w:r>
        <w:t xml:space="preserve">.  </w:t>
      </w:r>
      <w:r w:rsidRPr="006F4406">
        <w:t xml:space="preserve">A pesar que se ha venido trabajando mucho en la promoción y divulgación de la Ley de la </w:t>
      </w:r>
      <w:r>
        <w:t>p</w:t>
      </w:r>
      <w:r w:rsidRPr="006F4406">
        <w:t xml:space="preserve">rocuraduría a través de programas radiales o medios escritos, no se ha podido sensibilizar del todo a la población de que la Procuraduría no pude intervenir en los </w:t>
      </w:r>
      <w:r w:rsidRPr="00A24A67">
        <w:rPr>
          <w:lang w:val="es-ES_tradnl"/>
        </w:rPr>
        <w:t>casos</w:t>
      </w:r>
      <w:r w:rsidRPr="006F4406">
        <w:t xml:space="preserve"> que no son de su competencia, ya que no administra justicia, ni es un bufete jurídico</w:t>
      </w:r>
      <w:r w:rsidRPr="006F4406">
        <w:rPr>
          <w:rStyle w:val="FootnoteReference"/>
        </w:rPr>
        <w:footnoteReference w:id="54"/>
      </w:r>
      <w:r>
        <w:t>.</w:t>
      </w:r>
    </w:p>
    <w:p w:rsidR="003A45FC" w:rsidRPr="006F4406" w:rsidRDefault="003A45FC" w:rsidP="003A45FC">
      <w:pPr>
        <w:autoSpaceDE w:val="0"/>
        <w:autoSpaceDN w:val="0"/>
        <w:adjustRightInd w:val="0"/>
        <w:spacing w:after="240"/>
        <w:rPr>
          <w:lang w:val="es-ES_tradnl"/>
        </w:rPr>
      </w:pPr>
      <w:r>
        <w:rPr>
          <w:lang w:val="es-ES_tradnl"/>
        </w:rPr>
        <w:t>272.</w:t>
      </w:r>
      <w:r>
        <w:rPr>
          <w:lang w:val="es-ES_tradnl"/>
        </w:rPr>
        <w:tab/>
      </w:r>
      <w:r w:rsidRPr="006F4406">
        <w:rPr>
          <w:lang w:val="es-ES_tradnl"/>
        </w:rPr>
        <w:t xml:space="preserve">Una vez aprobado el nuevo Código Penal, los pobladores de las comunidades indígenas y étnicas, podrán </w:t>
      </w:r>
      <w:r w:rsidRPr="00A24A67">
        <w:rPr>
          <w:lang w:val="es-ES_tradnl"/>
        </w:rPr>
        <w:t>acudir</w:t>
      </w:r>
      <w:r w:rsidRPr="006F4406">
        <w:rPr>
          <w:lang w:val="es-ES_tradnl"/>
        </w:rPr>
        <w:t xml:space="preserve"> a los tribunales de justicia para denunciar la discriminación racial. </w:t>
      </w:r>
    </w:p>
    <w:p w:rsidR="003A45FC" w:rsidRPr="006F4406" w:rsidRDefault="003A45FC" w:rsidP="003A45FC">
      <w:pPr>
        <w:autoSpaceDE w:val="0"/>
        <w:autoSpaceDN w:val="0"/>
        <w:adjustRightInd w:val="0"/>
        <w:spacing w:after="240"/>
        <w:rPr>
          <w:lang w:val="es-ES_tradnl"/>
        </w:rPr>
      </w:pPr>
      <w:r>
        <w:rPr>
          <w:lang w:val="es-ES_tradnl"/>
        </w:rPr>
        <w:t>273.</w:t>
      </w:r>
      <w:r>
        <w:rPr>
          <w:lang w:val="es-ES_tradnl"/>
        </w:rPr>
        <w:tab/>
      </w:r>
      <w:r w:rsidRPr="006F4406">
        <w:rPr>
          <w:lang w:val="es-ES_tradnl"/>
        </w:rPr>
        <w:t xml:space="preserve">Según </w:t>
      </w:r>
      <w:r w:rsidRPr="00A24A67">
        <w:rPr>
          <w:color w:val="000000"/>
        </w:rPr>
        <w:t>información</w:t>
      </w:r>
      <w:r w:rsidRPr="006F4406">
        <w:rPr>
          <w:lang w:val="es-ES_tradnl"/>
        </w:rPr>
        <w:t xml:space="preserve"> suministrada por la PDDH, en 2005 en la</w:t>
      </w:r>
      <w:r w:rsidRPr="006F4406">
        <w:t xml:space="preserve"> RAAS, se recibieron un total de 2</w:t>
      </w:r>
      <w:r>
        <w:t>.</w:t>
      </w:r>
      <w:r w:rsidRPr="006F4406">
        <w:t xml:space="preserve">425 denuncias de violación de </w:t>
      </w:r>
      <w:r>
        <w:t>derechos humanos,</w:t>
      </w:r>
      <w:r w:rsidRPr="006F4406">
        <w:t xml:space="preserve"> de las cuales 1</w:t>
      </w:r>
      <w:r>
        <w:t>.</w:t>
      </w:r>
      <w:r w:rsidRPr="006F4406">
        <w:t>018 correspondieron a casos entre particulares (41%), en los que la Procuraduría no tiene competencia</w:t>
      </w:r>
      <w:r>
        <w:t>,</w:t>
      </w:r>
      <w:r w:rsidRPr="006F4406">
        <w:t xml:space="preserve"> y 1</w:t>
      </w:r>
      <w:r>
        <w:t>.</w:t>
      </w:r>
      <w:r w:rsidRPr="006F4406">
        <w:t>407 a denuncias contra la administración pública (58</w:t>
      </w:r>
      <w:r>
        <w:t>,</w:t>
      </w:r>
      <w:r w:rsidRPr="006F4406">
        <w:t>1%)</w:t>
      </w:r>
      <w:r w:rsidRPr="006F4406">
        <w:rPr>
          <w:rStyle w:val="FootnoteReference"/>
        </w:rPr>
        <w:footnoteReference w:id="55"/>
      </w:r>
      <w:r w:rsidRPr="006F4406">
        <w:t xml:space="preserve">. </w:t>
      </w:r>
    </w:p>
    <w:p w:rsidR="003A45FC" w:rsidRPr="006F4406" w:rsidRDefault="003A45FC" w:rsidP="003A45FC">
      <w:pPr>
        <w:autoSpaceDE w:val="0"/>
        <w:autoSpaceDN w:val="0"/>
        <w:adjustRightInd w:val="0"/>
        <w:spacing w:after="240"/>
        <w:rPr>
          <w:lang w:val="es-ES_tradnl"/>
        </w:rPr>
      </w:pPr>
      <w:r>
        <w:rPr>
          <w:lang w:val="es-ES_tradnl"/>
        </w:rPr>
        <w:t>274.</w:t>
      </w:r>
      <w:r>
        <w:rPr>
          <w:lang w:val="es-ES_tradnl"/>
        </w:rPr>
        <w:tab/>
      </w:r>
      <w:r w:rsidRPr="006F4406">
        <w:t xml:space="preserve">A su vez, las </w:t>
      </w:r>
      <w:r w:rsidRPr="00A24A67">
        <w:rPr>
          <w:color w:val="000000"/>
        </w:rPr>
        <w:t>resoluciones</w:t>
      </w:r>
      <w:r w:rsidRPr="006F4406">
        <w:t xml:space="preserve"> de la Procuraduría pasaron de 122 en 2004, a 1</w:t>
      </w:r>
      <w:r>
        <w:t>.</w:t>
      </w:r>
      <w:r w:rsidRPr="006F4406">
        <w:t xml:space="preserve">029 en 2005. </w:t>
      </w:r>
      <w:r>
        <w:t xml:space="preserve"> </w:t>
      </w:r>
      <w:r w:rsidRPr="006F4406">
        <w:t>Se</w:t>
      </w:r>
      <w:r>
        <w:t> consideraron</w:t>
      </w:r>
      <w:r w:rsidRPr="006F4406">
        <w:t xml:space="preserve"> 124 </w:t>
      </w:r>
      <w:r w:rsidRPr="00A24A67">
        <w:rPr>
          <w:lang w:val="es-ES_tradnl"/>
        </w:rPr>
        <w:t>casos</w:t>
      </w:r>
      <w:r w:rsidRPr="006F4406">
        <w:t xml:space="preserve"> de lesión a los </w:t>
      </w:r>
      <w:r>
        <w:t>derechos humanos</w:t>
      </w:r>
      <w:r w:rsidRPr="006F4406">
        <w:t>; 288 resoluciones que no reportaron violación alguna y 617 resoluciones de orientación para casos de conflicto entre particulares</w:t>
      </w:r>
      <w:r>
        <w:t xml:space="preserve">.  </w:t>
      </w:r>
      <w:r w:rsidRPr="006F4406">
        <w:t xml:space="preserve">Siguen </w:t>
      </w:r>
      <w:r w:rsidRPr="00A24A67">
        <w:rPr>
          <w:color w:val="000000"/>
        </w:rPr>
        <w:t>siendo</w:t>
      </w:r>
      <w:r w:rsidRPr="006F4406">
        <w:t xml:space="preserve"> índices muy bajos para una </w:t>
      </w:r>
      <w:r w:rsidR="00415B07">
        <w:t>p</w:t>
      </w:r>
      <w:r w:rsidRPr="006F4406">
        <w:t xml:space="preserve">rocuraduría y en comparación con otras </w:t>
      </w:r>
      <w:r>
        <w:t>p</w:t>
      </w:r>
      <w:r w:rsidRPr="006F4406">
        <w:t xml:space="preserve">rocuradurías de países de la </w:t>
      </w:r>
      <w:r>
        <w:t>r</w:t>
      </w:r>
      <w:r w:rsidRPr="006F4406">
        <w:t>egión</w:t>
      </w:r>
      <w:r w:rsidRPr="006F4406">
        <w:rPr>
          <w:rStyle w:val="FootnoteReference"/>
        </w:rPr>
        <w:footnoteReference w:id="56"/>
      </w:r>
      <w:r w:rsidRPr="006F4406">
        <w:t xml:space="preserve">. </w:t>
      </w:r>
    </w:p>
    <w:p w:rsidR="003A45FC" w:rsidRPr="006F4406" w:rsidRDefault="003A45FC" w:rsidP="003A45FC">
      <w:pPr>
        <w:autoSpaceDE w:val="0"/>
        <w:autoSpaceDN w:val="0"/>
        <w:adjustRightInd w:val="0"/>
        <w:spacing w:after="240"/>
        <w:rPr>
          <w:lang w:val="es-ES_tradnl"/>
        </w:rPr>
      </w:pPr>
      <w:r>
        <w:rPr>
          <w:lang w:val="es-ES_tradnl"/>
        </w:rPr>
        <w:t>275.</w:t>
      </w:r>
      <w:r>
        <w:rPr>
          <w:lang w:val="es-ES_tradnl"/>
        </w:rPr>
        <w:tab/>
      </w:r>
      <w:r w:rsidRPr="006F4406">
        <w:t xml:space="preserve">Las </w:t>
      </w:r>
      <w:r>
        <w:t>r</w:t>
      </w:r>
      <w:r w:rsidRPr="006F4406">
        <w:t xml:space="preserve">egiones </w:t>
      </w:r>
      <w:r>
        <w:rPr>
          <w:lang w:val="es-ES_tradnl"/>
        </w:rPr>
        <w:t>a</w:t>
      </w:r>
      <w:r w:rsidRPr="00A24A67">
        <w:rPr>
          <w:lang w:val="es-ES_tradnl"/>
        </w:rPr>
        <w:t>utónomas</w:t>
      </w:r>
      <w:r w:rsidRPr="006F4406">
        <w:t xml:space="preserve"> tienen, sin embargo, los índices más altos de denuncias de todas las circunscripciones del país, a excepción de Managua</w:t>
      </w:r>
      <w: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2227"/>
        <w:gridCol w:w="1582"/>
        <w:gridCol w:w="1670"/>
        <w:gridCol w:w="2113"/>
      </w:tblGrid>
      <w:tr w:rsidR="003A45FC" w:rsidRPr="00B30281" w:rsidTr="00415B07">
        <w:tblPrEx>
          <w:tblCellMar>
            <w:top w:w="0" w:type="dxa"/>
            <w:bottom w:w="0" w:type="dxa"/>
          </w:tblCellMar>
        </w:tblPrEx>
        <w:trPr>
          <w:trHeight w:val="20"/>
          <w:jc w:val="center"/>
        </w:trPr>
        <w:tc>
          <w:tcPr>
            <w:tcW w:w="7592" w:type="dxa"/>
            <w:gridSpan w:val="4"/>
            <w:shd w:val="clear" w:color="auto" w:fill="auto"/>
          </w:tcPr>
          <w:p w:rsidR="003A45FC" w:rsidRPr="00B30281" w:rsidRDefault="003A45FC" w:rsidP="00415B07">
            <w:pPr>
              <w:pStyle w:val="Default"/>
              <w:jc w:val="center"/>
            </w:pPr>
            <w:r w:rsidRPr="00B30281">
              <w:rPr>
                <w:b/>
                <w:bCs/>
              </w:rPr>
              <w:t>Denuncias PDDH.  2005</w:t>
            </w:r>
          </w:p>
        </w:tc>
      </w:tr>
      <w:tr w:rsidR="003A45FC" w:rsidRPr="00B30281" w:rsidTr="00415B07">
        <w:tblPrEx>
          <w:tblCellMar>
            <w:top w:w="0" w:type="dxa"/>
            <w:bottom w:w="0" w:type="dxa"/>
          </w:tblCellMar>
        </w:tblPrEx>
        <w:trPr>
          <w:trHeight w:val="20"/>
          <w:jc w:val="center"/>
        </w:trPr>
        <w:tc>
          <w:tcPr>
            <w:tcW w:w="2227" w:type="dxa"/>
            <w:shd w:val="clear" w:color="auto" w:fill="auto"/>
            <w:vAlign w:val="center"/>
          </w:tcPr>
          <w:p w:rsidR="003A45FC" w:rsidRPr="00B30281" w:rsidRDefault="003A45FC" w:rsidP="00415B07">
            <w:pPr>
              <w:pStyle w:val="Default"/>
              <w:jc w:val="center"/>
            </w:pPr>
            <w:r w:rsidRPr="00B30281">
              <w:rPr>
                <w:b/>
                <w:bCs/>
              </w:rPr>
              <w:t>Circunscripción</w:t>
            </w:r>
          </w:p>
        </w:tc>
        <w:tc>
          <w:tcPr>
            <w:tcW w:w="1582" w:type="dxa"/>
            <w:shd w:val="clear" w:color="auto" w:fill="auto"/>
            <w:vAlign w:val="center"/>
          </w:tcPr>
          <w:p w:rsidR="003A45FC" w:rsidRPr="00B30281" w:rsidRDefault="003A45FC" w:rsidP="00415B07">
            <w:pPr>
              <w:pStyle w:val="Default"/>
              <w:jc w:val="center"/>
            </w:pPr>
            <w:r w:rsidRPr="00B30281">
              <w:rPr>
                <w:b/>
                <w:bCs/>
              </w:rPr>
              <w:t>Denuncias</w:t>
            </w:r>
          </w:p>
        </w:tc>
        <w:tc>
          <w:tcPr>
            <w:tcW w:w="1670" w:type="dxa"/>
            <w:shd w:val="clear" w:color="auto" w:fill="auto"/>
            <w:vAlign w:val="center"/>
          </w:tcPr>
          <w:p w:rsidR="003A45FC" w:rsidRPr="00B30281" w:rsidRDefault="003A45FC" w:rsidP="00415B07">
            <w:pPr>
              <w:pStyle w:val="Default"/>
              <w:jc w:val="center"/>
            </w:pPr>
            <w:r w:rsidRPr="00B30281">
              <w:rPr>
                <w:b/>
                <w:bCs/>
              </w:rPr>
              <w:t>Población</w:t>
            </w:r>
          </w:p>
        </w:tc>
        <w:tc>
          <w:tcPr>
            <w:tcW w:w="2113" w:type="dxa"/>
            <w:shd w:val="clear" w:color="auto" w:fill="auto"/>
            <w:vAlign w:val="center"/>
          </w:tcPr>
          <w:p w:rsidR="003A45FC" w:rsidRPr="00B30281" w:rsidRDefault="003A45FC" w:rsidP="00415B07">
            <w:pPr>
              <w:pStyle w:val="Default"/>
              <w:jc w:val="center"/>
              <w:rPr>
                <w:b/>
                <w:bCs/>
              </w:rPr>
            </w:pPr>
            <w:r w:rsidRPr="00B30281">
              <w:rPr>
                <w:b/>
                <w:bCs/>
              </w:rPr>
              <w:t>Denuncias por</w:t>
            </w:r>
            <w:r w:rsidRPr="00B30281">
              <w:rPr>
                <w:b/>
                <w:bCs/>
              </w:rPr>
              <w:br/>
              <w:t>100</w:t>
            </w:r>
            <w:r w:rsidR="00415B07">
              <w:rPr>
                <w:b/>
                <w:bCs/>
              </w:rPr>
              <w:t>.000</w:t>
            </w:r>
            <w:r w:rsidRPr="00B30281">
              <w:rPr>
                <w:b/>
                <w:bCs/>
              </w:rPr>
              <w:t xml:space="preserve"> habitantes</w:t>
            </w:r>
          </w:p>
        </w:tc>
      </w:tr>
      <w:tr w:rsidR="003A45FC" w:rsidRPr="00B30281" w:rsidTr="00415B07">
        <w:tblPrEx>
          <w:tblCellMar>
            <w:top w:w="0" w:type="dxa"/>
            <w:bottom w:w="0" w:type="dxa"/>
          </w:tblCellMar>
        </w:tblPrEx>
        <w:trPr>
          <w:trHeight w:val="20"/>
          <w:jc w:val="center"/>
        </w:trPr>
        <w:tc>
          <w:tcPr>
            <w:tcW w:w="2227" w:type="dxa"/>
            <w:shd w:val="clear" w:color="auto" w:fill="auto"/>
          </w:tcPr>
          <w:p w:rsidR="003A45FC" w:rsidRPr="00B30281" w:rsidRDefault="003A45FC" w:rsidP="00415B07">
            <w:pPr>
              <w:pStyle w:val="Default"/>
              <w:ind w:right="119"/>
            </w:pPr>
            <w:r w:rsidRPr="00B30281">
              <w:t>RAAN</w:t>
            </w:r>
          </w:p>
        </w:tc>
        <w:tc>
          <w:tcPr>
            <w:tcW w:w="1582" w:type="dxa"/>
            <w:shd w:val="clear" w:color="auto" w:fill="auto"/>
            <w:vAlign w:val="center"/>
          </w:tcPr>
          <w:p w:rsidR="003A45FC" w:rsidRPr="00B30281" w:rsidRDefault="003A45FC" w:rsidP="00415B07">
            <w:pPr>
              <w:pStyle w:val="Default"/>
              <w:tabs>
                <w:tab w:val="decimal" w:pos="896"/>
              </w:tabs>
              <w:ind w:right="120"/>
            </w:pPr>
            <w:r w:rsidRPr="00B30281">
              <w:t>50</w:t>
            </w:r>
          </w:p>
        </w:tc>
        <w:tc>
          <w:tcPr>
            <w:tcW w:w="1670" w:type="dxa"/>
            <w:shd w:val="clear" w:color="auto" w:fill="auto"/>
          </w:tcPr>
          <w:p w:rsidR="003A45FC" w:rsidRPr="00B30281" w:rsidRDefault="003A45FC" w:rsidP="00415B07">
            <w:pPr>
              <w:pStyle w:val="Default"/>
              <w:tabs>
                <w:tab w:val="decimal" w:pos="896"/>
              </w:tabs>
              <w:ind w:right="120"/>
              <w:jc w:val="center"/>
            </w:pPr>
            <w:r w:rsidRPr="00B30281">
              <w:t>249.716</w:t>
            </w:r>
          </w:p>
        </w:tc>
        <w:tc>
          <w:tcPr>
            <w:tcW w:w="2113" w:type="dxa"/>
            <w:shd w:val="clear" w:color="auto" w:fill="auto"/>
          </w:tcPr>
          <w:p w:rsidR="003A45FC" w:rsidRPr="00B30281" w:rsidRDefault="003A45FC" w:rsidP="00415B07">
            <w:pPr>
              <w:pStyle w:val="Default"/>
              <w:ind w:right="120"/>
              <w:jc w:val="center"/>
            </w:pPr>
            <w:r w:rsidRPr="00B30281">
              <w:t>0,91</w:t>
            </w:r>
          </w:p>
        </w:tc>
      </w:tr>
      <w:tr w:rsidR="003A45FC" w:rsidRPr="00B30281" w:rsidTr="00415B07">
        <w:tblPrEx>
          <w:tblCellMar>
            <w:top w:w="0" w:type="dxa"/>
            <w:bottom w:w="0" w:type="dxa"/>
          </w:tblCellMar>
        </w:tblPrEx>
        <w:trPr>
          <w:trHeight w:val="20"/>
          <w:jc w:val="center"/>
        </w:trPr>
        <w:tc>
          <w:tcPr>
            <w:tcW w:w="2227" w:type="dxa"/>
            <w:shd w:val="clear" w:color="auto" w:fill="auto"/>
          </w:tcPr>
          <w:p w:rsidR="003A45FC" w:rsidRPr="00B30281" w:rsidRDefault="003A45FC" w:rsidP="00415B07">
            <w:pPr>
              <w:pStyle w:val="Default"/>
              <w:ind w:right="119"/>
            </w:pPr>
            <w:r w:rsidRPr="00B30281">
              <w:t>RAAS</w:t>
            </w:r>
          </w:p>
        </w:tc>
        <w:tc>
          <w:tcPr>
            <w:tcW w:w="1582" w:type="dxa"/>
            <w:shd w:val="clear" w:color="auto" w:fill="auto"/>
            <w:vAlign w:val="center"/>
          </w:tcPr>
          <w:p w:rsidR="003A45FC" w:rsidRPr="00B30281" w:rsidRDefault="003A45FC" w:rsidP="00415B07">
            <w:pPr>
              <w:pStyle w:val="Default"/>
              <w:tabs>
                <w:tab w:val="decimal" w:pos="896"/>
              </w:tabs>
              <w:ind w:right="120"/>
            </w:pPr>
            <w:r w:rsidRPr="00B30281">
              <w:t>47</w:t>
            </w:r>
          </w:p>
        </w:tc>
        <w:tc>
          <w:tcPr>
            <w:tcW w:w="1670" w:type="dxa"/>
            <w:shd w:val="clear" w:color="auto" w:fill="auto"/>
          </w:tcPr>
          <w:p w:rsidR="003A45FC" w:rsidRPr="00B30281" w:rsidRDefault="003A45FC" w:rsidP="00415B07">
            <w:pPr>
              <w:pStyle w:val="Default"/>
              <w:tabs>
                <w:tab w:val="decimal" w:pos="896"/>
              </w:tabs>
              <w:ind w:right="120"/>
              <w:jc w:val="center"/>
            </w:pPr>
            <w:r w:rsidRPr="00B30281">
              <w:t>382.079</w:t>
            </w:r>
          </w:p>
        </w:tc>
        <w:tc>
          <w:tcPr>
            <w:tcW w:w="2113" w:type="dxa"/>
            <w:shd w:val="clear" w:color="auto" w:fill="auto"/>
          </w:tcPr>
          <w:p w:rsidR="003A45FC" w:rsidRPr="00B30281" w:rsidRDefault="003A45FC" w:rsidP="00415B07">
            <w:pPr>
              <w:pStyle w:val="Default"/>
              <w:ind w:right="120"/>
              <w:jc w:val="center"/>
            </w:pPr>
            <w:r w:rsidRPr="00B30281">
              <w:t>0,85</w:t>
            </w:r>
          </w:p>
        </w:tc>
      </w:tr>
      <w:tr w:rsidR="003A45FC" w:rsidRPr="00B30281" w:rsidTr="00415B07">
        <w:tblPrEx>
          <w:tblCellMar>
            <w:top w:w="0" w:type="dxa"/>
            <w:bottom w:w="0" w:type="dxa"/>
          </w:tblCellMar>
        </w:tblPrEx>
        <w:trPr>
          <w:trHeight w:val="20"/>
          <w:jc w:val="center"/>
        </w:trPr>
        <w:tc>
          <w:tcPr>
            <w:tcW w:w="2227" w:type="dxa"/>
            <w:shd w:val="clear" w:color="auto" w:fill="auto"/>
          </w:tcPr>
          <w:p w:rsidR="003A45FC" w:rsidRPr="00B30281" w:rsidRDefault="003A45FC" w:rsidP="00415B07">
            <w:pPr>
              <w:pStyle w:val="Default"/>
              <w:ind w:right="119"/>
            </w:pPr>
            <w:r w:rsidRPr="00B30281">
              <w:t>Managua</w:t>
            </w:r>
          </w:p>
        </w:tc>
        <w:tc>
          <w:tcPr>
            <w:tcW w:w="1582" w:type="dxa"/>
            <w:shd w:val="clear" w:color="auto" w:fill="auto"/>
            <w:vAlign w:val="center"/>
          </w:tcPr>
          <w:p w:rsidR="003A45FC" w:rsidRPr="00B30281" w:rsidRDefault="003A45FC" w:rsidP="00415B07">
            <w:pPr>
              <w:pStyle w:val="Default"/>
              <w:tabs>
                <w:tab w:val="decimal" w:pos="896"/>
              </w:tabs>
              <w:ind w:right="120"/>
            </w:pPr>
            <w:r w:rsidRPr="00B30281">
              <w:t>1.660</w:t>
            </w:r>
          </w:p>
        </w:tc>
        <w:tc>
          <w:tcPr>
            <w:tcW w:w="1670" w:type="dxa"/>
            <w:shd w:val="clear" w:color="auto" w:fill="auto"/>
          </w:tcPr>
          <w:p w:rsidR="003A45FC" w:rsidRPr="00B30281" w:rsidRDefault="003A45FC" w:rsidP="00415B07">
            <w:pPr>
              <w:pStyle w:val="Default"/>
              <w:tabs>
                <w:tab w:val="decimal" w:pos="896"/>
              </w:tabs>
              <w:ind w:right="120"/>
              <w:jc w:val="center"/>
            </w:pPr>
            <w:r w:rsidRPr="00B30281">
              <w:t>1.380.339</w:t>
            </w:r>
          </w:p>
        </w:tc>
        <w:tc>
          <w:tcPr>
            <w:tcW w:w="2113" w:type="dxa"/>
            <w:shd w:val="clear" w:color="auto" w:fill="auto"/>
          </w:tcPr>
          <w:p w:rsidR="003A45FC" w:rsidRPr="00B30281" w:rsidRDefault="003A45FC" w:rsidP="00415B07">
            <w:pPr>
              <w:pStyle w:val="Default"/>
              <w:ind w:right="120"/>
              <w:jc w:val="center"/>
            </w:pPr>
            <w:r w:rsidRPr="00B30281">
              <w:t>0,27</w:t>
            </w:r>
          </w:p>
        </w:tc>
      </w:tr>
    </w:tbl>
    <w:p w:rsidR="003A45FC" w:rsidRPr="00B30281" w:rsidRDefault="003A45FC" w:rsidP="003A45FC">
      <w:pPr>
        <w:autoSpaceDE w:val="0"/>
        <w:autoSpaceDN w:val="0"/>
        <w:adjustRightInd w:val="0"/>
        <w:spacing w:before="240" w:after="480"/>
        <w:ind w:left="885" w:right="-227"/>
        <w:rPr>
          <w:lang w:val="es-ES_tradnl"/>
        </w:rPr>
      </w:pPr>
      <w:r w:rsidRPr="00B30281">
        <w:rPr>
          <w:i/>
          <w:lang w:val="es-ES_tradnl"/>
        </w:rPr>
        <w:t>Fuente:</w:t>
      </w:r>
      <w:r w:rsidRPr="00B30281">
        <w:rPr>
          <w:lang w:val="es-ES_tradnl"/>
        </w:rPr>
        <w:t xml:space="preserve">  </w:t>
      </w:r>
      <w:r w:rsidRPr="00B30281">
        <w:t>Jambrina Rodríguez, Fernando.  Hacia un modelo pluralista de</w:t>
      </w:r>
      <w:r w:rsidRPr="00B30281">
        <w:br/>
        <w:t xml:space="preserve">administración de justicia </w:t>
      </w:r>
      <w:r w:rsidRPr="00B30281">
        <w:rPr>
          <w:lang w:val="es-ES_tradnl"/>
        </w:rPr>
        <w:t>en las regiones autónomas de la costa Caribe de Nicaragua.</w:t>
      </w:r>
    </w:p>
    <w:p w:rsidR="003A45FC" w:rsidRPr="006F4406" w:rsidRDefault="003A45FC" w:rsidP="003A45FC">
      <w:pPr>
        <w:autoSpaceDE w:val="0"/>
        <w:autoSpaceDN w:val="0"/>
        <w:adjustRightInd w:val="0"/>
        <w:spacing w:after="240"/>
        <w:rPr>
          <w:lang w:val="es-ES_tradnl"/>
        </w:rPr>
      </w:pPr>
      <w:r>
        <w:rPr>
          <w:lang w:val="es-ES_tradnl"/>
        </w:rPr>
        <w:t>276.</w:t>
      </w:r>
      <w:r>
        <w:rPr>
          <w:lang w:val="es-ES_tradnl"/>
        </w:rPr>
        <w:tab/>
      </w:r>
      <w:r w:rsidRPr="006F4406">
        <w:rPr>
          <w:lang w:val="es-ES_tradnl"/>
        </w:rPr>
        <w:t xml:space="preserve">En aras de proteger la supremacía constitucional, cualquier individuo miembro de las comunidades indígenas a </w:t>
      </w:r>
      <w:r w:rsidRPr="00A24A67">
        <w:t>través</w:t>
      </w:r>
      <w:r w:rsidRPr="006F4406">
        <w:rPr>
          <w:lang w:val="es-ES_tradnl"/>
        </w:rPr>
        <w:t xml:space="preserve"> de sus representantes tradicionales comunales, podrá hacer uso de la acción de </w:t>
      </w:r>
      <w:r w:rsidRPr="00A24A67">
        <w:rPr>
          <w:color w:val="000000"/>
        </w:rPr>
        <w:t>inconstitucionalidad</w:t>
      </w:r>
      <w:r w:rsidRPr="006F4406">
        <w:rPr>
          <w:lang w:val="es-ES_tradnl"/>
        </w:rPr>
        <w:t xml:space="preserve"> ante la emisión de cualquier ley que viole sus derechos constitucionales o ante cualquier acto, resolución, acción u omisión de cualquier funcionario público, o sus agentes que viole, o trate de violar sus derechos.</w:t>
      </w:r>
    </w:p>
    <w:p w:rsidR="003A45FC" w:rsidRPr="006F4406" w:rsidRDefault="003A45FC" w:rsidP="003A45FC">
      <w:pPr>
        <w:autoSpaceDE w:val="0"/>
        <w:autoSpaceDN w:val="0"/>
        <w:adjustRightInd w:val="0"/>
        <w:spacing w:after="240"/>
        <w:rPr>
          <w:lang w:val="es-ES_tradnl"/>
        </w:rPr>
      </w:pPr>
      <w:r>
        <w:rPr>
          <w:lang w:val="es-ES_tradnl"/>
        </w:rPr>
        <w:t>277.</w:t>
      </w:r>
      <w:r>
        <w:rPr>
          <w:lang w:val="es-ES_tradnl"/>
        </w:rPr>
        <w:tab/>
      </w:r>
      <w:r w:rsidRPr="006F4406">
        <w:rPr>
          <w:lang w:val="es-ES_tradnl"/>
        </w:rPr>
        <w:t xml:space="preserve">En el </w:t>
      </w:r>
      <w:r>
        <w:rPr>
          <w:color w:val="000000"/>
        </w:rPr>
        <w:t>a</w:t>
      </w:r>
      <w:r w:rsidRPr="00A24A67">
        <w:rPr>
          <w:color w:val="000000"/>
        </w:rPr>
        <w:t>rtículo</w:t>
      </w:r>
      <w:r w:rsidRPr="006F4406">
        <w:rPr>
          <w:lang w:val="es-ES_tradnl"/>
        </w:rPr>
        <w:t xml:space="preserve"> 18 de la Ley de </w:t>
      </w:r>
      <w:r>
        <w:rPr>
          <w:lang w:val="es-ES_tradnl"/>
        </w:rPr>
        <w:t>a</w:t>
      </w:r>
      <w:r w:rsidRPr="006F4406">
        <w:rPr>
          <w:lang w:val="es-ES_tradnl"/>
        </w:rPr>
        <w:t xml:space="preserve">utonomía se instituye que: </w:t>
      </w:r>
    </w:p>
    <w:p w:rsidR="003A45FC" w:rsidRPr="007F21F8" w:rsidRDefault="003A45FC" w:rsidP="003A45FC">
      <w:pPr>
        <w:tabs>
          <w:tab w:val="left" w:pos="0"/>
          <w:tab w:val="left" w:pos="360"/>
          <w:tab w:val="left" w:pos="540"/>
        </w:tabs>
        <w:autoSpaceDE w:val="0"/>
        <w:autoSpaceDN w:val="0"/>
        <w:adjustRightInd w:val="0"/>
        <w:spacing w:after="240"/>
        <w:ind w:left="567" w:right="567"/>
        <w:rPr>
          <w:iCs/>
          <w:lang w:val="es-ES_tradnl"/>
        </w:rPr>
      </w:pPr>
      <w:r>
        <w:rPr>
          <w:iCs/>
          <w:lang w:val="es-ES_tradnl"/>
        </w:rPr>
        <w:tab/>
        <w:t>"</w:t>
      </w:r>
      <w:r w:rsidRPr="007F21F8">
        <w:rPr>
          <w:iCs/>
          <w:lang w:val="es-ES_tradnl"/>
        </w:rPr>
        <w:t xml:space="preserve">La Administración de </w:t>
      </w:r>
      <w:r>
        <w:rPr>
          <w:iCs/>
          <w:lang w:val="es-ES_tradnl"/>
        </w:rPr>
        <w:t>j</w:t>
      </w:r>
      <w:r w:rsidRPr="007F21F8">
        <w:rPr>
          <w:iCs/>
          <w:lang w:val="es-ES_tradnl"/>
        </w:rPr>
        <w:t xml:space="preserve">usticia en las </w:t>
      </w:r>
      <w:r>
        <w:rPr>
          <w:iCs/>
          <w:lang w:val="es-ES_tradnl"/>
        </w:rPr>
        <w:t>r</w:t>
      </w:r>
      <w:r w:rsidRPr="007F21F8">
        <w:rPr>
          <w:iCs/>
          <w:lang w:val="es-ES_tradnl"/>
        </w:rPr>
        <w:t xml:space="preserve">egiones </w:t>
      </w:r>
      <w:r>
        <w:rPr>
          <w:iCs/>
          <w:lang w:val="es-ES_tradnl"/>
        </w:rPr>
        <w:t>a</w:t>
      </w:r>
      <w:r w:rsidRPr="007F21F8">
        <w:rPr>
          <w:iCs/>
          <w:lang w:val="es-ES_tradnl"/>
        </w:rPr>
        <w:t xml:space="preserve">utónomas se regirá por regulaciones especiales que reflejarán las particularidades culturales propias de las </w:t>
      </w:r>
      <w:r>
        <w:rPr>
          <w:iCs/>
          <w:lang w:val="es-ES_tradnl"/>
        </w:rPr>
        <w:t>c</w:t>
      </w:r>
      <w:r w:rsidRPr="007F21F8">
        <w:rPr>
          <w:iCs/>
          <w:lang w:val="es-ES_tradnl"/>
        </w:rPr>
        <w:t xml:space="preserve">omunidades de la </w:t>
      </w:r>
      <w:r>
        <w:rPr>
          <w:iCs/>
          <w:lang w:val="es-ES_tradnl"/>
        </w:rPr>
        <w:t>costa atlántica</w:t>
      </w:r>
      <w:r w:rsidRPr="007F21F8">
        <w:rPr>
          <w:iCs/>
          <w:lang w:val="es-ES_tradnl"/>
        </w:rPr>
        <w:t xml:space="preserve">, de conformidad con la Constitución </w:t>
      </w:r>
      <w:r>
        <w:rPr>
          <w:iCs/>
          <w:lang w:val="es-ES_tradnl"/>
        </w:rPr>
        <w:t>p</w:t>
      </w:r>
      <w:r w:rsidRPr="007F21F8">
        <w:rPr>
          <w:iCs/>
          <w:lang w:val="es-ES_tradnl"/>
        </w:rPr>
        <w:t>olítica de Nicaragua.</w:t>
      </w:r>
      <w:r w:rsidR="000D6256">
        <w:rPr>
          <w:iCs/>
          <w:lang w:val="es-ES_tradnl"/>
        </w:rPr>
        <w:t>"</w:t>
      </w:r>
    </w:p>
    <w:p w:rsidR="003A45FC" w:rsidRPr="007F21F8" w:rsidRDefault="003A45FC" w:rsidP="003A45FC">
      <w:pPr>
        <w:autoSpaceDE w:val="0"/>
        <w:autoSpaceDN w:val="0"/>
        <w:adjustRightInd w:val="0"/>
        <w:spacing w:after="240"/>
        <w:rPr>
          <w:lang w:val="es-ES_tradnl"/>
        </w:rPr>
      </w:pPr>
      <w:r>
        <w:rPr>
          <w:lang w:val="es-ES_tradnl"/>
        </w:rPr>
        <w:t>278.</w:t>
      </w:r>
      <w:r>
        <w:rPr>
          <w:lang w:val="es-ES_tradnl"/>
        </w:rPr>
        <w:tab/>
      </w:r>
      <w:r w:rsidRPr="006F4406">
        <w:rPr>
          <w:lang w:val="es-ES_tradnl"/>
        </w:rPr>
        <w:t xml:space="preserve">Las regulaciones especiales de las que habla el párrafo anterior </w:t>
      </w:r>
      <w:r>
        <w:rPr>
          <w:lang w:val="es-ES_tradnl"/>
        </w:rPr>
        <w:t>son</w:t>
      </w:r>
      <w:r w:rsidRPr="006F4406">
        <w:rPr>
          <w:lang w:val="es-ES_tradnl"/>
        </w:rPr>
        <w:t xml:space="preserve"> una clara referencia al derecho </w:t>
      </w:r>
      <w:r w:rsidRPr="00A24A67">
        <w:rPr>
          <w:color w:val="000000"/>
        </w:rPr>
        <w:t>consuetudinario</w:t>
      </w:r>
      <w:r w:rsidRPr="006F4406">
        <w:rPr>
          <w:lang w:val="es-ES_tradnl"/>
        </w:rPr>
        <w:t xml:space="preserve"> </w:t>
      </w:r>
      <w:r w:rsidRPr="00A24A67">
        <w:t>de</w:t>
      </w:r>
      <w:r w:rsidRPr="006F4406">
        <w:rPr>
          <w:lang w:val="es-ES_tradnl"/>
        </w:rPr>
        <w:t xml:space="preserve"> estos pueblos</w:t>
      </w:r>
      <w:r>
        <w:rPr>
          <w:lang w:val="es-ES_tradnl"/>
        </w:rPr>
        <w:t xml:space="preserve">.  </w:t>
      </w:r>
      <w:r w:rsidRPr="006F4406">
        <w:rPr>
          <w:lang w:val="es-ES_tradnl"/>
        </w:rPr>
        <w:t xml:space="preserve">A este respecto la Ley </w:t>
      </w:r>
      <w:r>
        <w:rPr>
          <w:lang w:val="es-ES_tradnl"/>
        </w:rPr>
        <w:t>o</w:t>
      </w:r>
      <w:r w:rsidRPr="006F4406">
        <w:rPr>
          <w:lang w:val="es-ES_tradnl"/>
        </w:rPr>
        <w:t xml:space="preserve">rgánica del </w:t>
      </w:r>
      <w:r>
        <w:rPr>
          <w:lang w:val="es-ES_tradnl"/>
        </w:rPr>
        <w:t>p</w:t>
      </w:r>
      <w:r w:rsidRPr="006F4406">
        <w:rPr>
          <w:lang w:val="es-ES_tradnl"/>
        </w:rPr>
        <w:t xml:space="preserve">oder </w:t>
      </w:r>
      <w:r>
        <w:rPr>
          <w:lang w:val="es-ES_tradnl"/>
        </w:rPr>
        <w:t>j</w:t>
      </w:r>
      <w:r w:rsidRPr="006F4406">
        <w:rPr>
          <w:lang w:val="es-ES_tradnl"/>
        </w:rPr>
        <w:t xml:space="preserve">udicial (Ley </w:t>
      </w:r>
      <w:r>
        <w:rPr>
          <w:lang w:val="es-ES_tradnl"/>
        </w:rPr>
        <w:t>Nº</w:t>
      </w:r>
      <w:r w:rsidRPr="006F4406">
        <w:rPr>
          <w:lang w:val="es-ES_tradnl"/>
        </w:rPr>
        <w:t xml:space="preserve"> 260) establece que</w:t>
      </w:r>
      <w:r>
        <w:rPr>
          <w:lang w:val="es-ES_tradnl"/>
        </w:rPr>
        <w:t xml:space="preserve"> el p</w:t>
      </w:r>
      <w:r w:rsidRPr="007F21F8">
        <w:rPr>
          <w:lang w:val="es-ES_tradnl"/>
        </w:rPr>
        <w:t xml:space="preserve">oder </w:t>
      </w:r>
      <w:r>
        <w:rPr>
          <w:lang w:val="es-ES_tradnl"/>
        </w:rPr>
        <w:t>j</w:t>
      </w:r>
      <w:r w:rsidRPr="007F21F8">
        <w:rPr>
          <w:lang w:val="es-ES_tradnl"/>
        </w:rPr>
        <w:t xml:space="preserve">udicial respeta, promueve y garantiza el </w:t>
      </w:r>
      <w:r>
        <w:rPr>
          <w:lang w:val="es-ES_tradnl"/>
        </w:rPr>
        <w:t>r</w:t>
      </w:r>
      <w:r w:rsidRPr="007F21F8">
        <w:rPr>
          <w:lang w:val="es-ES_tradnl"/>
        </w:rPr>
        <w:t xml:space="preserve">égimen de </w:t>
      </w:r>
      <w:r>
        <w:rPr>
          <w:lang w:val="es-ES_tradnl"/>
        </w:rPr>
        <w:t>a</w:t>
      </w:r>
      <w:r w:rsidRPr="007F21F8">
        <w:rPr>
          <w:lang w:val="es-ES_tradnl"/>
        </w:rPr>
        <w:t xml:space="preserve">utonomía de las </w:t>
      </w:r>
      <w:r>
        <w:rPr>
          <w:lang w:val="es-ES_tradnl"/>
        </w:rPr>
        <w:t>r</w:t>
      </w:r>
      <w:r w:rsidRPr="007F21F8">
        <w:rPr>
          <w:lang w:val="es-ES_tradnl"/>
        </w:rPr>
        <w:t xml:space="preserve">egiones </w:t>
      </w:r>
      <w:r>
        <w:rPr>
          <w:lang w:val="es-ES_tradnl"/>
        </w:rPr>
        <w:t>a</w:t>
      </w:r>
      <w:r w:rsidRPr="007F21F8">
        <w:rPr>
          <w:lang w:val="es-ES_tradnl"/>
        </w:rPr>
        <w:t xml:space="preserve">utónomas y que los </w:t>
      </w:r>
      <w:r>
        <w:rPr>
          <w:lang w:val="es-ES_tradnl"/>
        </w:rPr>
        <w:t>j</w:t>
      </w:r>
      <w:r w:rsidRPr="007F21F8">
        <w:rPr>
          <w:lang w:val="es-ES_tradnl"/>
        </w:rPr>
        <w:t xml:space="preserve">uzgados </w:t>
      </w:r>
      <w:r>
        <w:rPr>
          <w:lang w:val="es-ES_tradnl"/>
        </w:rPr>
        <w:t>c</w:t>
      </w:r>
      <w:r w:rsidRPr="007F21F8">
        <w:rPr>
          <w:lang w:val="es-ES_tradnl"/>
        </w:rPr>
        <w:t xml:space="preserve">iviles </w:t>
      </w:r>
      <w:r>
        <w:rPr>
          <w:lang w:val="es-ES_tradnl"/>
        </w:rPr>
        <w:t>l</w:t>
      </w:r>
      <w:r w:rsidRPr="007F21F8">
        <w:rPr>
          <w:lang w:val="es-ES_tradnl"/>
        </w:rPr>
        <w:t xml:space="preserve">ocales deben coordinar la administración de justicia con los jueces electos por las </w:t>
      </w:r>
      <w:r>
        <w:rPr>
          <w:lang w:val="es-ES_tradnl"/>
        </w:rPr>
        <w:t>c</w:t>
      </w:r>
      <w:r w:rsidRPr="007F21F8">
        <w:rPr>
          <w:lang w:val="es-ES_tradnl"/>
        </w:rPr>
        <w:t xml:space="preserve">omunidades de la </w:t>
      </w:r>
      <w:r>
        <w:rPr>
          <w:lang w:val="es-ES_tradnl"/>
        </w:rPr>
        <w:t>costa atlántica</w:t>
      </w:r>
      <w:r w:rsidRPr="007F21F8">
        <w:rPr>
          <w:lang w:val="es-ES_tradnl"/>
        </w:rPr>
        <w:t xml:space="preserve"> una vez que </w:t>
      </w:r>
      <w:r w:rsidR="00415B07">
        <w:rPr>
          <w:lang w:val="es-ES_tradnl"/>
        </w:rPr>
        <w:t>é</w:t>
      </w:r>
      <w:r w:rsidRPr="007F21F8">
        <w:rPr>
          <w:lang w:val="es-ES_tradnl"/>
        </w:rPr>
        <w:t xml:space="preserve">sta cree las regulaciones especiales. </w:t>
      </w:r>
    </w:p>
    <w:p w:rsidR="003A45FC" w:rsidRPr="006F4406" w:rsidRDefault="003A45FC" w:rsidP="003A45FC">
      <w:pPr>
        <w:autoSpaceDE w:val="0"/>
        <w:autoSpaceDN w:val="0"/>
        <w:adjustRightInd w:val="0"/>
        <w:spacing w:after="240"/>
        <w:rPr>
          <w:lang w:val="es-ES_tradnl"/>
        </w:rPr>
      </w:pPr>
      <w:r>
        <w:rPr>
          <w:lang w:val="es-ES_tradnl"/>
        </w:rPr>
        <w:t>279.</w:t>
      </w:r>
      <w:r>
        <w:rPr>
          <w:lang w:val="es-ES_tradnl"/>
        </w:rPr>
        <w:tab/>
      </w:r>
      <w:r w:rsidRPr="006F4406">
        <w:rPr>
          <w:lang w:val="es-ES_tradnl"/>
        </w:rPr>
        <w:t>El art</w:t>
      </w:r>
      <w:r>
        <w:rPr>
          <w:lang w:val="es-ES_tradnl"/>
        </w:rPr>
        <w:t>í</w:t>
      </w:r>
      <w:r w:rsidRPr="006F4406">
        <w:rPr>
          <w:lang w:val="es-ES_tradnl"/>
        </w:rPr>
        <w:t xml:space="preserve">culo </w:t>
      </w:r>
      <w:r w:rsidRPr="00A24A67">
        <w:rPr>
          <w:color w:val="000000"/>
        </w:rPr>
        <w:t>181</w:t>
      </w:r>
      <w:r w:rsidRPr="006F4406">
        <w:rPr>
          <w:lang w:val="es-ES_tradnl"/>
        </w:rPr>
        <w:t xml:space="preserve"> de la </w:t>
      </w:r>
      <w:r w:rsidRPr="00A24A67">
        <w:t>Constitución</w:t>
      </w:r>
      <w:r w:rsidRPr="006F4406">
        <w:rPr>
          <w:lang w:val="es-ES_tradnl"/>
        </w:rPr>
        <w:t xml:space="preserve"> </w:t>
      </w:r>
      <w:r>
        <w:rPr>
          <w:lang w:val="es-ES_tradnl"/>
        </w:rPr>
        <w:t>p</w:t>
      </w:r>
      <w:r w:rsidRPr="006F4406">
        <w:rPr>
          <w:lang w:val="es-ES_tradnl"/>
        </w:rPr>
        <w:t xml:space="preserve">olítica constituye que: </w:t>
      </w:r>
    </w:p>
    <w:p w:rsidR="003A45FC" w:rsidRPr="007F21F8" w:rsidRDefault="003A45FC" w:rsidP="003A45FC">
      <w:pPr>
        <w:spacing w:after="240"/>
        <w:ind w:left="567" w:right="567"/>
        <w:rPr>
          <w:iCs/>
          <w:color w:val="000000"/>
        </w:rPr>
      </w:pPr>
      <w:r>
        <w:rPr>
          <w:iCs/>
          <w:color w:val="000000"/>
        </w:rPr>
        <w:tab/>
        <w:t>"</w:t>
      </w:r>
      <w:r w:rsidRPr="007F21F8">
        <w:rPr>
          <w:iCs/>
          <w:color w:val="000000"/>
        </w:rPr>
        <w:t xml:space="preserve">El Estado organizará, por medio de una ley, el régimen de autonomía para los pueblos indígenas y las comunidades étnicas de la </w:t>
      </w:r>
      <w:r>
        <w:rPr>
          <w:iCs/>
          <w:color w:val="000000"/>
        </w:rPr>
        <w:t>costa atlántica</w:t>
      </w:r>
      <w:r w:rsidRPr="007F21F8">
        <w:rPr>
          <w:iCs/>
          <w:color w:val="000000"/>
        </w:rPr>
        <w:t>, la que deberá contener, entre otras normas</w:t>
      </w:r>
      <w:r>
        <w:rPr>
          <w:iCs/>
          <w:color w:val="000000"/>
        </w:rPr>
        <w:t xml:space="preserve">:  </w:t>
      </w:r>
      <w:r w:rsidRPr="007F21F8">
        <w:rPr>
          <w:iCs/>
          <w:color w:val="000000"/>
        </w:rPr>
        <w:t xml:space="preserve">las atribuciones de sus órganos de gobierno, su relación con </w:t>
      </w:r>
      <w:r>
        <w:rPr>
          <w:iCs/>
          <w:color w:val="000000"/>
        </w:rPr>
        <w:t>los poderes</w:t>
      </w:r>
      <w:r w:rsidRPr="007F21F8">
        <w:rPr>
          <w:iCs/>
          <w:color w:val="000000"/>
        </w:rPr>
        <w:t xml:space="preserve"> </w:t>
      </w:r>
      <w:r>
        <w:rPr>
          <w:iCs/>
          <w:color w:val="000000"/>
        </w:rPr>
        <w:t>e</w:t>
      </w:r>
      <w:r w:rsidRPr="007F21F8">
        <w:rPr>
          <w:iCs/>
          <w:color w:val="000000"/>
        </w:rPr>
        <w:t xml:space="preserve">jecutivo y </w:t>
      </w:r>
      <w:r>
        <w:rPr>
          <w:iCs/>
          <w:color w:val="000000"/>
        </w:rPr>
        <w:t>l</w:t>
      </w:r>
      <w:r w:rsidRPr="007F21F8">
        <w:rPr>
          <w:iCs/>
          <w:color w:val="000000"/>
        </w:rPr>
        <w:t>egislativo y con los municipios, y el ejercicio de sus derechos</w:t>
      </w:r>
      <w:r>
        <w:rPr>
          <w:iCs/>
          <w:color w:val="000000"/>
        </w:rPr>
        <w:t xml:space="preserve">.  </w:t>
      </w:r>
      <w:r w:rsidRPr="007F21F8">
        <w:rPr>
          <w:iCs/>
          <w:color w:val="000000"/>
        </w:rPr>
        <w:t>Dicha ley, para su aprobación y reforma, requerirá de la mayoría establecida para la reforma a las leyes constitucionales.</w:t>
      </w:r>
    </w:p>
    <w:p w:rsidR="00E06CC1" w:rsidRPr="00B043E4" w:rsidRDefault="00E06CC1" w:rsidP="00E06CC1">
      <w:pPr>
        <w:spacing w:after="240"/>
        <w:ind w:left="567"/>
        <w:rPr>
          <w:iCs/>
        </w:rPr>
      </w:pPr>
      <w:r>
        <w:rPr>
          <w:iCs/>
        </w:rPr>
        <w:tab/>
      </w:r>
      <w:r w:rsidRPr="00B043E4">
        <w:rPr>
          <w:iCs/>
        </w:rPr>
        <w:t>Las concesiones y los contratos de explotación racional de los recursos naturales que otorga el Estado en las regiones autónomas de la costa atlántica, deberán contar con la aprobación del consejo regional autónomo correspondiente.</w:t>
      </w:r>
    </w:p>
    <w:p w:rsidR="00E06CC1" w:rsidRPr="00B043E4" w:rsidRDefault="00E06CC1" w:rsidP="00E06CC1">
      <w:pPr>
        <w:spacing w:after="240"/>
        <w:ind w:left="567"/>
        <w:rPr>
          <w:iCs/>
        </w:rPr>
      </w:pPr>
      <w:r>
        <w:rPr>
          <w:iCs/>
        </w:rPr>
        <w:tab/>
      </w:r>
      <w:r w:rsidRPr="00B043E4">
        <w:rPr>
          <w:iCs/>
        </w:rPr>
        <w:t>Los miembros de los consejos regionales autónomos de la costa atlántica podrán perder su condición por las causas y los procedimientos que establezca la ley</w:t>
      </w:r>
      <w:r>
        <w:rPr>
          <w:iCs/>
        </w:rPr>
        <w:t>."</w:t>
      </w:r>
    </w:p>
    <w:p w:rsidR="00E06CC1" w:rsidRPr="00B043E4" w:rsidRDefault="00E06CC1" w:rsidP="00E06CC1">
      <w:pPr>
        <w:autoSpaceDE w:val="0"/>
        <w:autoSpaceDN w:val="0"/>
        <w:adjustRightInd w:val="0"/>
        <w:spacing w:after="240"/>
        <w:rPr>
          <w:lang w:val="es-ES_tradnl"/>
        </w:rPr>
      </w:pPr>
      <w:r>
        <w:rPr>
          <w:lang w:val="es-ES_tradnl"/>
        </w:rPr>
        <w:t>280.</w:t>
      </w:r>
      <w:r>
        <w:rPr>
          <w:lang w:val="es-ES_tradnl"/>
        </w:rPr>
        <w:tab/>
      </w:r>
      <w:r w:rsidRPr="00B043E4">
        <w:rPr>
          <w:lang w:val="es-ES_tradnl"/>
        </w:rPr>
        <w:t xml:space="preserve">De esa manera, el artículo 181 de la Constitución </w:t>
      </w:r>
      <w:r>
        <w:rPr>
          <w:lang w:val="es-ES_tradnl"/>
        </w:rPr>
        <w:t>p</w:t>
      </w:r>
      <w:r w:rsidRPr="00B043E4">
        <w:rPr>
          <w:lang w:val="es-ES_tradnl"/>
        </w:rPr>
        <w:t xml:space="preserve">olítica ha sido objeto de jurisprudencia al haber declarado con lugar un </w:t>
      </w:r>
      <w:r>
        <w:rPr>
          <w:lang w:val="es-ES_tradnl"/>
        </w:rPr>
        <w:t>recurso de amparo administrativo</w:t>
      </w:r>
      <w:r w:rsidRPr="00B043E4">
        <w:rPr>
          <w:lang w:val="es-ES_tradnl"/>
        </w:rPr>
        <w:t xml:space="preserve"> presentado ante la Corte Sup</w:t>
      </w:r>
      <w:r>
        <w:rPr>
          <w:lang w:val="es-ES_tradnl"/>
        </w:rPr>
        <w:t>rema de Justicia por medio de s</w:t>
      </w:r>
      <w:r w:rsidRPr="00B043E4">
        <w:rPr>
          <w:lang w:val="es-ES_tradnl"/>
        </w:rPr>
        <w:t xml:space="preserve">entencia de 27 de febrero de 1997.  La Corte Suprema de Justicia de Nicaragua decidió el caso, donde dos miembros del Consejo Regional Autónomo de la RAAN presentaron el </w:t>
      </w:r>
      <w:r>
        <w:rPr>
          <w:lang w:val="es-ES_tradnl"/>
        </w:rPr>
        <w:t>recurso de amparo administrativo</w:t>
      </w:r>
      <w:r w:rsidRPr="00B043E4">
        <w:rPr>
          <w:lang w:val="es-ES_tradnl"/>
        </w:rPr>
        <w:t xml:space="preserve"> por considerar que se había violado el artículo 181, al haber otorgado al Ministerio del Ambiente y Recursos Naturales (MARENA) una concesión a la empresa de capital coreano Sol del Caribe S.A. (SOLCARSA).</w:t>
      </w:r>
    </w:p>
    <w:p w:rsidR="00E06CC1" w:rsidRPr="00B043E4" w:rsidRDefault="00E06CC1" w:rsidP="00E06CC1">
      <w:pPr>
        <w:autoSpaceDE w:val="0"/>
        <w:autoSpaceDN w:val="0"/>
        <w:adjustRightInd w:val="0"/>
        <w:spacing w:after="240"/>
        <w:rPr>
          <w:lang w:val="es-ES_tradnl"/>
        </w:rPr>
      </w:pPr>
      <w:r>
        <w:rPr>
          <w:lang w:val="es-ES_tradnl"/>
        </w:rPr>
        <w:t>281.</w:t>
      </w:r>
      <w:r>
        <w:rPr>
          <w:lang w:val="es-ES_tradnl"/>
        </w:rPr>
        <w:tab/>
      </w:r>
      <w:r w:rsidRPr="00B043E4">
        <w:rPr>
          <w:lang w:val="es-ES_tradnl"/>
        </w:rPr>
        <w:t>La concesión fue otorgada por el Ministro del Ambiente y los Recursos Naturales basándose en un aval firmado por las y los miembros de la Junta Directiva del Consejo Regional Autónomo y por el coordinador regional de la RAAN, sin que la aprobación de la concesión hubiera sido discutida y aproba</w:t>
      </w:r>
      <w:r>
        <w:rPr>
          <w:lang w:val="es-ES_tradnl"/>
        </w:rPr>
        <w:t>da por el plenario del Consejo Regional.</w:t>
      </w:r>
    </w:p>
    <w:p w:rsidR="00E06CC1" w:rsidRPr="00B043E4" w:rsidRDefault="00E06CC1" w:rsidP="00E06CC1">
      <w:pPr>
        <w:autoSpaceDE w:val="0"/>
        <w:autoSpaceDN w:val="0"/>
        <w:adjustRightInd w:val="0"/>
        <w:spacing w:after="240"/>
        <w:rPr>
          <w:lang w:val="es-ES_tradnl"/>
        </w:rPr>
      </w:pPr>
      <w:r>
        <w:rPr>
          <w:lang w:val="es-ES_tradnl"/>
        </w:rPr>
        <w:t>282.</w:t>
      </w:r>
      <w:r>
        <w:rPr>
          <w:lang w:val="es-ES_tradnl"/>
        </w:rPr>
        <w:tab/>
        <w:t>L</w:t>
      </w:r>
      <w:r w:rsidRPr="00B043E4">
        <w:rPr>
          <w:lang w:val="es-ES_tradnl"/>
        </w:rPr>
        <w:t xml:space="preserve">os recurrentes alegaron que sus derechos como miembros del Consejo Regional y los de sus representantes habían sido violados por el Ministro del Ambiente y los Recursos Naturales al pretender utilizar el aval como la aprobación establecida en el artículo 181, ya que la aprobación requerida solamente podía ser otorgada por el plenario del </w:t>
      </w:r>
      <w:r>
        <w:rPr>
          <w:lang w:val="es-ES_tradnl"/>
        </w:rPr>
        <w:t>C</w:t>
      </w:r>
      <w:r w:rsidRPr="00B043E4">
        <w:rPr>
          <w:lang w:val="es-ES_tradnl"/>
        </w:rPr>
        <w:t>onsejo, después de ser discutida y decidida en votación por el plenario.</w:t>
      </w:r>
      <w:r>
        <w:rPr>
          <w:lang w:val="es-ES_tradnl"/>
        </w:rPr>
        <w:t xml:space="preserve"> </w:t>
      </w:r>
      <w:r w:rsidRPr="00B043E4">
        <w:rPr>
          <w:lang w:val="es-ES_tradnl"/>
        </w:rPr>
        <w:t xml:space="preserve"> Por lo que la Junta Directiva del Consejo y el coordinador regional no tenían competencia para emitir la aprobación ya que de hacerlo se estarían tomando atribuci</w:t>
      </w:r>
      <w:r>
        <w:rPr>
          <w:lang w:val="es-ES_tradnl"/>
        </w:rPr>
        <w:t>ones que la ley le otorgaba al C</w:t>
      </w:r>
      <w:r w:rsidRPr="00B043E4">
        <w:rPr>
          <w:lang w:val="es-ES_tradnl"/>
        </w:rPr>
        <w:t xml:space="preserve">onsejo en pleno y no a ellos. </w:t>
      </w:r>
      <w:r>
        <w:rPr>
          <w:lang w:val="es-ES_tradnl"/>
        </w:rPr>
        <w:t xml:space="preserve"> </w:t>
      </w:r>
      <w:r w:rsidRPr="00B043E4">
        <w:rPr>
          <w:lang w:val="es-ES_tradnl"/>
        </w:rPr>
        <w:t xml:space="preserve">La Corte acogió el argumento de los recurrentes declarando con lugar el </w:t>
      </w:r>
      <w:r>
        <w:rPr>
          <w:lang w:val="es-ES_tradnl"/>
        </w:rPr>
        <w:t>amparo y el 16 de febrero de </w:t>
      </w:r>
      <w:r w:rsidRPr="00B043E4">
        <w:rPr>
          <w:lang w:val="es-ES_tradnl"/>
        </w:rPr>
        <w:t xml:space="preserve">1998 el </w:t>
      </w:r>
      <w:r>
        <w:rPr>
          <w:lang w:val="es-ES_tradnl"/>
        </w:rPr>
        <w:t>M</w:t>
      </w:r>
      <w:r w:rsidRPr="00B043E4">
        <w:rPr>
          <w:lang w:val="es-ES_tradnl"/>
        </w:rPr>
        <w:t xml:space="preserve">inistro, en un acto sin precedentes, dejó sin efecto el contrato de concesión previamente otorgado a SOLCARSA. </w:t>
      </w:r>
    </w:p>
    <w:p w:rsidR="00E06CC1" w:rsidRPr="00B043E4" w:rsidRDefault="00E06CC1" w:rsidP="00E06CC1">
      <w:pPr>
        <w:autoSpaceDE w:val="0"/>
        <w:autoSpaceDN w:val="0"/>
        <w:adjustRightInd w:val="0"/>
        <w:spacing w:after="240"/>
        <w:rPr>
          <w:lang w:val="es-ES_tradnl"/>
        </w:rPr>
      </w:pPr>
      <w:r>
        <w:rPr>
          <w:lang w:val="es-ES_tradnl"/>
        </w:rPr>
        <w:t>283.</w:t>
      </w:r>
      <w:r>
        <w:rPr>
          <w:lang w:val="es-ES_tradnl"/>
        </w:rPr>
        <w:tab/>
      </w:r>
      <w:r w:rsidRPr="00B043E4">
        <w:rPr>
          <w:lang w:val="es-ES_tradnl"/>
        </w:rPr>
        <w:t xml:space="preserve">De igual manera, en la </w:t>
      </w:r>
      <w:r>
        <w:rPr>
          <w:lang w:val="es-ES_tradnl"/>
        </w:rPr>
        <w:t>s</w:t>
      </w:r>
      <w:r w:rsidRPr="00B043E4">
        <w:rPr>
          <w:lang w:val="es-ES_tradnl"/>
        </w:rPr>
        <w:t xml:space="preserve">entencia 123 de la Corte Suprema de Justicia (CSJ), de 13 de junio de 2000, se admite un recurso de amparo interpuesto por la comunidad indígena </w:t>
      </w:r>
      <w:r>
        <w:rPr>
          <w:lang w:val="es-ES_tradnl"/>
        </w:rPr>
        <w:t xml:space="preserve">de Rama Cay </w:t>
      </w:r>
      <w:r w:rsidRPr="00B043E4">
        <w:rPr>
          <w:lang w:val="es-ES_tradnl"/>
        </w:rPr>
        <w:t>en contra del delegado regional del Instituto Nicaragüense de Reforma Agraria, a quien se denunció por haber ordenado y promovid</w:t>
      </w:r>
      <w:r>
        <w:rPr>
          <w:lang w:val="es-ES_tradnl"/>
        </w:rPr>
        <w:t>o la invasión de tierras de la c</w:t>
      </w:r>
      <w:r w:rsidRPr="00B043E4">
        <w:rPr>
          <w:lang w:val="es-ES_tradnl"/>
        </w:rPr>
        <w:t>omunidad a un grupo de personas desmovilizadas de la resistencia nicaragüense quienes entraban armados, saqueaban y pretendían apoderarse sobre una área de 500 manzanas</w:t>
      </w:r>
      <w:r>
        <w:rPr>
          <w:rStyle w:val="FootnoteReference"/>
          <w:lang w:val="es-ES_tradnl"/>
        </w:rPr>
        <w:footnoteReference w:id="57"/>
      </w:r>
      <w:r w:rsidRPr="00B043E4">
        <w:rPr>
          <w:lang w:val="es-ES_tradnl"/>
        </w:rPr>
        <w:t xml:space="preserve">. </w:t>
      </w:r>
    </w:p>
    <w:p w:rsidR="00E06CC1" w:rsidRPr="00B043E4" w:rsidRDefault="00E06CC1" w:rsidP="00E06CC1">
      <w:pPr>
        <w:autoSpaceDE w:val="0"/>
        <w:autoSpaceDN w:val="0"/>
        <w:adjustRightInd w:val="0"/>
        <w:spacing w:after="240"/>
        <w:rPr>
          <w:lang w:val="es-ES_tradnl"/>
        </w:rPr>
      </w:pPr>
      <w:r>
        <w:rPr>
          <w:lang w:val="es-ES_tradnl"/>
        </w:rPr>
        <w:t>284.</w:t>
      </w:r>
      <w:r>
        <w:rPr>
          <w:lang w:val="es-ES_tradnl"/>
        </w:rPr>
        <w:tab/>
      </w:r>
      <w:r w:rsidRPr="00B043E4">
        <w:rPr>
          <w:lang w:val="es-ES_tradnl"/>
        </w:rPr>
        <w:t>La CSJ acogió el recurso de amparo y fundamentó su resolución conforme a los artículos antes mencionados</w:t>
      </w:r>
      <w:r>
        <w:rPr>
          <w:lang w:val="es-ES_tradnl"/>
        </w:rPr>
        <w:t xml:space="preserve">: </w:t>
      </w:r>
      <w:r w:rsidRPr="00B043E4">
        <w:rPr>
          <w:lang w:val="es-ES_tradnl"/>
        </w:rPr>
        <w:t xml:space="preserve"> 5, 89 y 180 de la Constitución </w:t>
      </w:r>
      <w:r>
        <w:rPr>
          <w:lang w:val="es-ES_tradnl"/>
        </w:rPr>
        <w:t>p</w:t>
      </w:r>
      <w:r w:rsidRPr="00B043E4">
        <w:rPr>
          <w:lang w:val="es-ES_tradnl"/>
        </w:rPr>
        <w:t>olítica y de conformidad con el artículo 36</w:t>
      </w:r>
      <w:r w:rsidRPr="00FB23D1">
        <w:rPr>
          <w:rStyle w:val="FootnoteReference"/>
          <w:lang w:val="es-ES_tradnl"/>
        </w:rPr>
        <w:footnoteReference w:id="58"/>
      </w:r>
      <w:r w:rsidRPr="00B043E4">
        <w:rPr>
          <w:lang w:val="es-ES_tradnl"/>
        </w:rPr>
        <w:t xml:space="preserve"> de la Ley Nº 28 que asegura el carácter exclusivo, inembargable y perenne de las tierras comunales. </w:t>
      </w:r>
    </w:p>
    <w:p w:rsidR="00E06CC1" w:rsidRPr="00B043E4" w:rsidRDefault="00E06CC1" w:rsidP="00E06CC1">
      <w:pPr>
        <w:autoSpaceDE w:val="0"/>
        <w:autoSpaceDN w:val="0"/>
        <w:adjustRightInd w:val="0"/>
        <w:spacing w:after="240"/>
        <w:rPr>
          <w:lang w:val="es-ES_tradnl"/>
        </w:rPr>
      </w:pPr>
      <w:r>
        <w:rPr>
          <w:lang w:val="es-ES_tradnl"/>
        </w:rPr>
        <w:t>285.</w:t>
      </w:r>
      <w:r>
        <w:rPr>
          <w:lang w:val="es-ES_tradnl"/>
        </w:rPr>
        <w:tab/>
      </w:r>
      <w:r w:rsidRPr="00B043E4">
        <w:rPr>
          <w:lang w:val="es-ES_tradnl"/>
        </w:rPr>
        <w:t xml:space="preserve">Del mismo modo, en la </w:t>
      </w:r>
      <w:r>
        <w:rPr>
          <w:lang w:val="es-ES_tradnl"/>
        </w:rPr>
        <w:t>s</w:t>
      </w:r>
      <w:r w:rsidRPr="00B043E4">
        <w:rPr>
          <w:lang w:val="es-ES_tradnl"/>
        </w:rPr>
        <w:t xml:space="preserve">entencia </w:t>
      </w:r>
      <w:r>
        <w:rPr>
          <w:lang w:val="es-ES_tradnl"/>
        </w:rPr>
        <w:t xml:space="preserve">Nº </w:t>
      </w:r>
      <w:r w:rsidRPr="00B043E4">
        <w:rPr>
          <w:lang w:val="es-ES_tradnl"/>
        </w:rPr>
        <w:t xml:space="preserve">101 de 26 de agosto de 2004, la CSJ acogió positivamente un recurso de amparo interpuesto por la comunidad indígena de Sébaco en contra del </w:t>
      </w:r>
      <w:r>
        <w:rPr>
          <w:lang w:val="es-ES_tradnl"/>
        </w:rPr>
        <w:t>g</w:t>
      </w:r>
      <w:r w:rsidRPr="00B043E4">
        <w:rPr>
          <w:lang w:val="es-ES_tradnl"/>
        </w:rPr>
        <w:t xml:space="preserve">obierno </w:t>
      </w:r>
      <w:r>
        <w:rPr>
          <w:lang w:val="es-ES_tradnl"/>
        </w:rPr>
        <w:t>m</w:t>
      </w:r>
      <w:r w:rsidRPr="00B043E4">
        <w:rPr>
          <w:lang w:val="es-ES_tradnl"/>
        </w:rPr>
        <w:t xml:space="preserve">unicipal de dicho </w:t>
      </w:r>
      <w:r>
        <w:rPr>
          <w:lang w:val="es-ES_tradnl"/>
        </w:rPr>
        <w:t>m</w:t>
      </w:r>
      <w:r w:rsidRPr="00B043E4">
        <w:rPr>
          <w:lang w:val="es-ES_tradnl"/>
        </w:rPr>
        <w:t>unicipio por haber convocado y realizado elecciones sin tomar en cuenta a las autoridades indígenas</w:t>
      </w:r>
      <w:r>
        <w:rPr>
          <w:lang w:val="es-ES_tradnl"/>
        </w:rPr>
        <w:t>,</w:t>
      </w:r>
      <w:r w:rsidRPr="00B043E4">
        <w:rPr>
          <w:lang w:val="es-ES_tradnl"/>
        </w:rPr>
        <w:t xml:space="preserve"> aplicando el </w:t>
      </w:r>
      <w:r>
        <w:rPr>
          <w:lang w:val="es-ES_tradnl"/>
        </w:rPr>
        <w:t>D</w:t>
      </w:r>
      <w:r w:rsidRPr="00B043E4">
        <w:rPr>
          <w:lang w:val="es-ES_tradnl"/>
        </w:rPr>
        <w:t>ecreto de 11 de marzo de 1952.</w:t>
      </w:r>
      <w:r>
        <w:rPr>
          <w:lang w:val="es-ES_tradnl"/>
        </w:rPr>
        <w:t xml:space="preserve"> </w:t>
      </w:r>
      <w:r w:rsidRPr="00B043E4">
        <w:rPr>
          <w:lang w:val="es-ES_tradnl"/>
        </w:rPr>
        <w:t xml:space="preserve"> La</w:t>
      </w:r>
      <w:r>
        <w:rPr>
          <w:lang w:val="es-ES_tradnl"/>
        </w:rPr>
        <w:t> </w:t>
      </w:r>
      <w:r w:rsidRPr="00B043E4">
        <w:rPr>
          <w:lang w:val="es-ES_tradnl"/>
        </w:rPr>
        <w:t>CSJ declaró inaplicable por in</w:t>
      </w:r>
      <w:r>
        <w:rPr>
          <w:lang w:val="es-ES_tradnl"/>
        </w:rPr>
        <w:t>constitucionalidad el referido d</w:t>
      </w:r>
      <w:r w:rsidRPr="00B043E4">
        <w:rPr>
          <w:lang w:val="es-ES_tradnl"/>
        </w:rPr>
        <w:t xml:space="preserve">ecreto, al considerar que al otorgarle facultades a los </w:t>
      </w:r>
      <w:r>
        <w:rPr>
          <w:lang w:val="es-ES_tradnl"/>
        </w:rPr>
        <w:t>g</w:t>
      </w:r>
      <w:r w:rsidRPr="00B043E4">
        <w:rPr>
          <w:lang w:val="es-ES_tradnl"/>
        </w:rPr>
        <w:t>obierno</w:t>
      </w:r>
      <w:r>
        <w:rPr>
          <w:lang w:val="es-ES_tradnl"/>
        </w:rPr>
        <w:t>s</w:t>
      </w:r>
      <w:r w:rsidRPr="00B043E4">
        <w:rPr>
          <w:lang w:val="es-ES_tradnl"/>
        </w:rPr>
        <w:t xml:space="preserve"> </w:t>
      </w:r>
      <w:r>
        <w:rPr>
          <w:lang w:val="es-ES_tradnl"/>
        </w:rPr>
        <w:t>m</w:t>
      </w:r>
      <w:r w:rsidRPr="00B043E4">
        <w:rPr>
          <w:lang w:val="es-ES_tradnl"/>
        </w:rPr>
        <w:t xml:space="preserve">unicipales para convocar y organizar elecciones de juntas directivas de las comunidades indígenas se contradice </w:t>
      </w:r>
      <w:r>
        <w:rPr>
          <w:lang w:val="es-ES_tradnl"/>
        </w:rPr>
        <w:t>el párrafo 3 de</w:t>
      </w:r>
      <w:r w:rsidRPr="00B043E4">
        <w:rPr>
          <w:lang w:val="es-ES_tradnl"/>
        </w:rPr>
        <w:t xml:space="preserve">l artículo 5 de la Constitución </w:t>
      </w:r>
      <w:r>
        <w:rPr>
          <w:lang w:val="es-ES_tradnl"/>
        </w:rPr>
        <w:t>p</w:t>
      </w:r>
      <w:r w:rsidRPr="00B043E4">
        <w:rPr>
          <w:lang w:val="es-ES_tradnl"/>
        </w:rPr>
        <w:t>olítica mencionado anteriormente.</w:t>
      </w:r>
    </w:p>
    <w:p w:rsidR="00E06CC1" w:rsidRPr="00B043E4" w:rsidRDefault="00E06CC1" w:rsidP="00E06CC1">
      <w:pPr>
        <w:autoSpaceDE w:val="0"/>
        <w:autoSpaceDN w:val="0"/>
        <w:adjustRightInd w:val="0"/>
        <w:spacing w:after="240"/>
        <w:rPr>
          <w:lang w:val="es-ES_tradnl"/>
        </w:rPr>
      </w:pPr>
      <w:r>
        <w:rPr>
          <w:lang w:val="es-ES_tradnl"/>
        </w:rPr>
        <w:t>286.</w:t>
      </w:r>
      <w:r>
        <w:rPr>
          <w:lang w:val="es-ES_tradnl"/>
        </w:rPr>
        <w:tab/>
      </w:r>
      <w:r w:rsidRPr="00B043E4">
        <w:rPr>
          <w:lang w:val="es-ES_tradnl"/>
        </w:rPr>
        <w:t>En ese sentido, la CSJ ratificó la validez de los estatutos de las comunidades indígenas para regular su funcionamiento interno y ratificó la obligación de los gobiernos municipales de tomar en cuenta a las comunidades indígenas existentes en sus territorios e incluirlas en los planes y programas de desarrollo municipal</w:t>
      </w:r>
      <w:r w:rsidRPr="00531134">
        <w:rPr>
          <w:rStyle w:val="FootnoteReference"/>
          <w:lang w:val="es-ES_tradnl"/>
        </w:rPr>
        <w:footnoteReference w:id="59"/>
      </w:r>
      <w:r w:rsidRPr="00B043E4">
        <w:rPr>
          <w:lang w:val="es-ES_tradnl"/>
        </w:rPr>
        <w:t>.</w:t>
      </w:r>
    </w:p>
    <w:p w:rsidR="00E06CC1" w:rsidRPr="00B043E4" w:rsidRDefault="00E06CC1" w:rsidP="00E06CC1">
      <w:pPr>
        <w:autoSpaceDE w:val="0"/>
        <w:autoSpaceDN w:val="0"/>
        <w:adjustRightInd w:val="0"/>
        <w:spacing w:after="240"/>
        <w:rPr>
          <w:lang w:val="es-ES_tradnl"/>
        </w:rPr>
      </w:pPr>
      <w:r>
        <w:rPr>
          <w:lang w:val="es-ES_tradnl"/>
        </w:rPr>
        <w:t>287.</w:t>
      </w:r>
      <w:r>
        <w:rPr>
          <w:lang w:val="es-ES_tradnl"/>
        </w:rPr>
        <w:tab/>
      </w:r>
      <w:r w:rsidRPr="00B043E4">
        <w:rPr>
          <w:lang w:val="es-ES_tradnl"/>
        </w:rPr>
        <w:t xml:space="preserve">Con esta </w:t>
      </w:r>
      <w:r>
        <w:rPr>
          <w:lang w:val="es-ES_tradnl"/>
        </w:rPr>
        <w:t>s</w:t>
      </w:r>
      <w:r w:rsidRPr="00B043E4">
        <w:rPr>
          <w:lang w:val="es-ES_tradnl"/>
        </w:rPr>
        <w:t xml:space="preserve">entencia la CSJ reivindica los derechos históricos de los pueblos indígenas dejando claramente que los gobiernos municipales no tienen potestades para interferir en los asuntos internos de las comunidades indígenas y en particular en el nombramiento de sus </w:t>
      </w:r>
      <w:r>
        <w:rPr>
          <w:lang w:val="es-ES_tradnl"/>
        </w:rPr>
        <w:t>a</w:t>
      </w:r>
      <w:r w:rsidRPr="00B043E4">
        <w:rPr>
          <w:lang w:val="es-ES_tradnl"/>
        </w:rPr>
        <w:t xml:space="preserve">utoridades. </w:t>
      </w:r>
    </w:p>
    <w:p w:rsidR="00E06CC1" w:rsidRPr="00B043E4" w:rsidRDefault="00E06CC1" w:rsidP="00E06CC1">
      <w:pPr>
        <w:autoSpaceDE w:val="0"/>
        <w:autoSpaceDN w:val="0"/>
        <w:adjustRightInd w:val="0"/>
        <w:spacing w:after="240"/>
        <w:rPr>
          <w:lang w:val="es-ES_tradnl"/>
        </w:rPr>
      </w:pPr>
      <w:r>
        <w:rPr>
          <w:b/>
          <w:lang w:val="es-ES_tradnl"/>
        </w:rPr>
        <w:t>2.</w:t>
      </w:r>
      <w:r>
        <w:rPr>
          <w:b/>
          <w:lang w:val="es-ES_tradnl"/>
        </w:rPr>
        <w:tab/>
        <w:t>D</w:t>
      </w:r>
      <w:r w:rsidRPr="00531134">
        <w:rPr>
          <w:b/>
          <w:lang w:val="es-ES_tradnl"/>
        </w:rPr>
        <w:t xml:space="preserve">erecho sobre las tierras </w:t>
      </w:r>
    </w:p>
    <w:p w:rsidR="00E06CC1" w:rsidRPr="00B043E4" w:rsidRDefault="00E06CC1" w:rsidP="00E06CC1">
      <w:pPr>
        <w:autoSpaceDE w:val="0"/>
        <w:autoSpaceDN w:val="0"/>
        <w:adjustRightInd w:val="0"/>
        <w:spacing w:after="240"/>
        <w:rPr>
          <w:lang w:val="es-ES_tradnl"/>
        </w:rPr>
      </w:pPr>
      <w:r>
        <w:rPr>
          <w:lang w:val="es-ES_tradnl"/>
        </w:rPr>
        <w:t>288.</w:t>
      </w:r>
      <w:r>
        <w:rPr>
          <w:lang w:val="es-ES_tradnl"/>
        </w:rPr>
        <w:tab/>
      </w:r>
      <w:r w:rsidRPr="00B043E4">
        <w:rPr>
          <w:lang w:val="es-ES_tradnl"/>
        </w:rPr>
        <w:t>P</w:t>
      </w:r>
      <w:r w:rsidRPr="00B043E4">
        <w:t>ara la solución de conflictos de tierras est</w:t>
      </w:r>
      <w:r>
        <w:t>á</w:t>
      </w:r>
      <w:r w:rsidRPr="00B043E4">
        <w:t xml:space="preserve"> la Ley </w:t>
      </w:r>
      <w:r>
        <w:t>Nº</w:t>
      </w:r>
      <w:r w:rsidRPr="00B043E4">
        <w:t xml:space="preserve"> 445, cuyo objetivo es regular el régimen de propiedad comunal de las tierras de las comunidades indígenas y étnicas de la costa </w:t>
      </w:r>
      <w:r w:rsidRPr="00583B19">
        <w:rPr>
          <w:lang w:val="es-ES_tradnl"/>
        </w:rPr>
        <w:t>atlántica</w:t>
      </w:r>
      <w:r w:rsidRPr="00B043E4">
        <w:t xml:space="preserve"> y las cuencas de los ríos Coco, Bocay, Indio y Maíz.</w:t>
      </w:r>
    </w:p>
    <w:p w:rsidR="00E06CC1" w:rsidRPr="00B043E4" w:rsidRDefault="00E06CC1" w:rsidP="00E06CC1">
      <w:pPr>
        <w:autoSpaceDE w:val="0"/>
        <w:autoSpaceDN w:val="0"/>
        <w:adjustRightInd w:val="0"/>
        <w:spacing w:after="240"/>
        <w:rPr>
          <w:lang w:val="es-ES_tradnl"/>
        </w:rPr>
      </w:pPr>
      <w:r>
        <w:rPr>
          <w:lang w:val="es-ES_tradnl"/>
        </w:rPr>
        <w:t>289.</w:t>
      </w:r>
      <w:r>
        <w:rPr>
          <w:lang w:val="es-ES_tradnl"/>
        </w:rPr>
        <w:tab/>
      </w:r>
      <w:r w:rsidRPr="00B043E4">
        <w:rPr>
          <w:lang w:val="es-ES_tradnl"/>
        </w:rPr>
        <w:t xml:space="preserve">En ese sentido, en el párrafo 3 del artículo 89 de la Constitución </w:t>
      </w:r>
      <w:r>
        <w:rPr>
          <w:lang w:val="es-ES_tradnl"/>
        </w:rPr>
        <w:t xml:space="preserve">política, </w:t>
      </w:r>
      <w:r w:rsidRPr="00B043E4">
        <w:rPr>
          <w:lang w:val="es-ES_tradnl"/>
        </w:rPr>
        <w:t xml:space="preserve">fundamenta lo siguiente: </w:t>
      </w:r>
    </w:p>
    <w:p w:rsidR="00E06CC1" w:rsidRPr="00B043E4" w:rsidRDefault="00E06CC1" w:rsidP="00E06CC1">
      <w:pPr>
        <w:spacing w:after="240"/>
        <w:ind w:left="567"/>
        <w:rPr>
          <w:bCs/>
          <w:iCs/>
        </w:rPr>
      </w:pPr>
      <w:r>
        <w:rPr>
          <w:iCs/>
          <w:lang w:val="es-ES_tradnl"/>
        </w:rPr>
        <w:tab/>
      </w:r>
      <w:r>
        <w:rPr>
          <w:iCs/>
        </w:rPr>
        <w:t>"</w:t>
      </w:r>
      <w:r w:rsidRPr="00B043E4">
        <w:rPr>
          <w:iCs/>
        </w:rPr>
        <w:t xml:space="preserve">El Estado reconoce las formas comunales de propiedad de las tierras de las comunidades de la costa atlántica. </w:t>
      </w:r>
      <w:r>
        <w:rPr>
          <w:iCs/>
        </w:rPr>
        <w:t xml:space="preserve"> </w:t>
      </w:r>
      <w:r w:rsidRPr="00B043E4">
        <w:rPr>
          <w:iCs/>
        </w:rPr>
        <w:t>Igualmente reconoce el goce, uso y disfrute de las aguas y bosques de sus tierras comunales</w:t>
      </w:r>
      <w:r>
        <w:rPr>
          <w:iCs/>
        </w:rPr>
        <w:t>."</w:t>
      </w:r>
    </w:p>
    <w:p w:rsidR="00E06CC1" w:rsidRPr="00B043E4" w:rsidRDefault="00E06CC1" w:rsidP="00E06CC1">
      <w:pPr>
        <w:autoSpaceDE w:val="0"/>
        <w:autoSpaceDN w:val="0"/>
        <w:adjustRightInd w:val="0"/>
        <w:spacing w:after="240"/>
        <w:rPr>
          <w:lang w:val="es-ES_tradnl"/>
        </w:rPr>
      </w:pPr>
      <w:r>
        <w:t>290.</w:t>
      </w:r>
      <w:r>
        <w:tab/>
      </w:r>
      <w:r w:rsidRPr="00B043E4">
        <w:t xml:space="preserve">Los pueblos indígenas y comunidades étnicas de la costa </w:t>
      </w:r>
      <w:r>
        <w:t>C</w:t>
      </w:r>
      <w:r w:rsidRPr="00B043E4">
        <w:t xml:space="preserve">aribe podrán hacer uso del </w:t>
      </w:r>
      <w:r w:rsidRPr="00583B19">
        <w:rPr>
          <w:lang w:val="es-ES_tradnl"/>
        </w:rPr>
        <w:t>recurso</w:t>
      </w:r>
      <w:r w:rsidRPr="00B043E4">
        <w:t xml:space="preserve"> administrativo una vez que consideren que sus derechos sobre las tierras han sido violados.</w:t>
      </w:r>
    </w:p>
    <w:p w:rsidR="00E06CC1" w:rsidRPr="00B043E4" w:rsidRDefault="00E06CC1" w:rsidP="00E06CC1">
      <w:pPr>
        <w:autoSpaceDE w:val="0"/>
        <w:autoSpaceDN w:val="0"/>
        <w:adjustRightInd w:val="0"/>
        <w:spacing w:after="240"/>
        <w:rPr>
          <w:lang w:val="es-ES_tradnl"/>
        </w:rPr>
      </w:pPr>
      <w:r>
        <w:rPr>
          <w:lang w:val="es-ES_tradnl"/>
        </w:rPr>
        <w:t>291.</w:t>
      </w:r>
      <w:r>
        <w:rPr>
          <w:lang w:val="es-ES_tradnl"/>
        </w:rPr>
        <w:tab/>
      </w:r>
      <w:r w:rsidRPr="00B043E4">
        <w:rPr>
          <w:lang w:val="es-ES_tradnl"/>
        </w:rPr>
        <w:t xml:space="preserve">El </w:t>
      </w:r>
      <w:r w:rsidRPr="00531134">
        <w:t>artículo</w:t>
      </w:r>
      <w:r w:rsidRPr="00B043E4">
        <w:rPr>
          <w:lang w:val="es-ES_tradnl"/>
        </w:rPr>
        <w:t xml:space="preserve"> 60 de la Ley </w:t>
      </w:r>
      <w:r>
        <w:rPr>
          <w:lang w:val="es-ES_tradnl"/>
        </w:rPr>
        <w:t xml:space="preserve">Nº </w:t>
      </w:r>
      <w:r w:rsidRPr="00B043E4">
        <w:rPr>
          <w:lang w:val="es-ES_tradnl"/>
        </w:rPr>
        <w:t>445, constituye lo siguiente:</w:t>
      </w:r>
    </w:p>
    <w:p w:rsidR="00E06CC1" w:rsidRPr="00B043E4" w:rsidRDefault="00E06CC1" w:rsidP="00E06CC1">
      <w:pPr>
        <w:spacing w:after="240"/>
        <w:ind w:left="567"/>
      </w:pPr>
      <w:r>
        <w:rPr>
          <w:lang w:val="es-ES_tradnl"/>
        </w:rPr>
        <w:tab/>
        <w:t>"</w:t>
      </w:r>
      <w:r w:rsidRPr="00B043E4">
        <w:t xml:space="preserve">Los recursos administrativos establecidos en los artículos 39 al 45 de la Ley </w:t>
      </w:r>
      <w:r>
        <w:t>Nº 290, Ley </w:t>
      </w:r>
      <w:r w:rsidRPr="00B043E4">
        <w:t xml:space="preserve">de </w:t>
      </w:r>
      <w:r w:rsidRPr="00531134">
        <w:rPr>
          <w:iCs/>
        </w:rPr>
        <w:t>organización</w:t>
      </w:r>
      <w:r w:rsidRPr="00B043E4">
        <w:t>, competencia y procedimientos del poder ejecutivo, podrán ser invocados por las autoridades comunales, territoriales y cualquier otro ciudadano que considere que sus derechos han sido violados dentro del proceso de demarcación y titulación</w:t>
      </w:r>
      <w:r>
        <w:t>."</w:t>
      </w:r>
    </w:p>
    <w:p w:rsidR="00E06CC1" w:rsidRPr="00B043E4" w:rsidRDefault="00E06CC1" w:rsidP="00EF1EE7">
      <w:pPr>
        <w:keepNext/>
        <w:autoSpaceDE w:val="0"/>
        <w:autoSpaceDN w:val="0"/>
        <w:adjustRightInd w:val="0"/>
        <w:spacing w:after="240"/>
        <w:rPr>
          <w:lang w:val="es-ES_tradnl"/>
        </w:rPr>
      </w:pPr>
      <w:r>
        <w:t>292.</w:t>
      </w:r>
      <w:r>
        <w:tab/>
      </w:r>
      <w:r w:rsidRPr="00B043E4">
        <w:rPr>
          <w:lang w:val="es-ES_tradnl"/>
        </w:rPr>
        <w:t xml:space="preserve">De </w:t>
      </w:r>
      <w:r w:rsidRPr="00531134">
        <w:t>igual</w:t>
      </w:r>
      <w:r>
        <w:rPr>
          <w:lang w:val="es-ES_tradnl"/>
        </w:rPr>
        <w:t xml:space="preserve"> manera, el a</w:t>
      </w:r>
      <w:r w:rsidRPr="00B043E4">
        <w:rPr>
          <w:lang w:val="es-ES_tradnl"/>
        </w:rPr>
        <w:t>rtículo 61 de la Ley Nº 445, instituye lo siguiente:</w:t>
      </w:r>
    </w:p>
    <w:p w:rsidR="00E06CC1" w:rsidRPr="00B043E4" w:rsidRDefault="00E06CC1" w:rsidP="00E06CC1">
      <w:pPr>
        <w:spacing w:after="240"/>
        <w:ind w:left="567"/>
      </w:pPr>
      <w:r>
        <w:rPr>
          <w:lang w:val="es-ES_tradnl"/>
        </w:rPr>
        <w:tab/>
        <w:t>"</w:t>
      </w:r>
      <w:r w:rsidRPr="00B043E4">
        <w:t>Una vez agotada la vía administrativa, de conformidad con los procedimientos q</w:t>
      </w:r>
      <w:r>
        <w:t>ue para ello establece la Ley N</w:t>
      </w:r>
      <w:r w:rsidRPr="00B043E4">
        <w:t>º 290, los ciudadanos podrán recurrir de amparo</w:t>
      </w:r>
      <w:r>
        <w:t>, de conformidad con la Ley de a</w:t>
      </w:r>
      <w:r w:rsidRPr="00B043E4">
        <w:t>mparo vigente, ya que los derechos a la tierra para los pueblos indígenas son derechos constitucionales</w:t>
      </w:r>
      <w:r>
        <w:t>."</w:t>
      </w:r>
    </w:p>
    <w:p w:rsidR="00E06CC1" w:rsidRPr="00B043E4" w:rsidRDefault="00E06CC1" w:rsidP="00E06CC1">
      <w:pPr>
        <w:autoSpaceDE w:val="0"/>
        <w:autoSpaceDN w:val="0"/>
        <w:adjustRightInd w:val="0"/>
        <w:spacing w:after="240"/>
        <w:rPr>
          <w:lang w:val="es-ES_tradnl"/>
        </w:rPr>
      </w:pPr>
      <w:r>
        <w:rPr>
          <w:lang w:eastAsia="ja-JP"/>
        </w:rPr>
        <w:t>293.</w:t>
      </w:r>
      <w:r>
        <w:rPr>
          <w:lang w:eastAsia="ja-JP"/>
        </w:rPr>
        <w:tab/>
      </w:r>
      <w:r w:rsidRPr="00B043E4">
        <w:rPr>
          <w:lang w:val="es-ES_tradnl" w:eastAsia="ja-JP"/>
        </w:rPr>
        <w:t xml:space="preserve">El Gobierno de Nicaragua, con el apoyo de la Asociación Internacional de Fomento del Banco Mundial ha venido ejecutando un Proyecto </w:t>
      </w:r>
      <w:r>
        <w:rPr>
          <w:lang w:val="es-ES_tradnl" w:eastAsia="ja-JP"/>
        </w:rPr>
        <w:t>d</w:t>
      </w:r>
      <w:r w:rsidRPr="00B043E4">
        <w:rPr>
          <w:lang w:val="es-ES_tradnl" w:eastAsia="ja-JP"/>
        </w:rPr>
        <w:t xml:space="preserve">e Ordenamiento </w:t>
      </w:r>
      <w:r>
        <w:rPr>
          <w:lang w:val="es-ES_tradnl" w:eastAsia="ja-JP"/>
        </w:rPr>
        <w:t>d</w:t>
      </w:r>
      <w:r w:rsidRPr="00B043E4">
        <w:rPr>
          <w:lang w:val="es-ES_tradnl" w:eastAsia="ja-JP"/>
        </w:rPr>
        <w:t xml:space="preserve">e </w:t>
      </w:r>
      <w:r>
        <w:rPr>
          <w:lang w:val="es-ES_tradnl" w:eastAsia="ja-JP"/>
        </w:rPr>
        <w:t>l</w:t>
      </w:r>
      <w:r w:rsidRPr="00B043E4">
        <w:rPr>
          <w:lang w:val="es-ES_tradnl" w:eastAsia="ja-JP"/>
        </w:rPr>
        <w:t xml:space="preserve">a Propiedad, el cual se encuentra </w:t>
      </w:r>
      <w:r w:rsidRPr="00531134">
        <w:t>dirigido</w:t>
      </w:r>
      <w:r w:rsidRPr="00B043E4">
        <w:rPr>
          <w:lang w:val="es-ES_tradnl" w:eastAsia="ja-JP"/>
        </w:rPr>
        <w:t xml:space="preserve"> al mejoramiento sustantivo de la seguridad en la propiedad de los pequeños y medianos productores del país.</w:t>
      </w:r>
    </w:p>
    <w:p w:rsidR="00E06CC1" w:rsidRPr="00B043E4" w:rsidRDefault="00E06CC1" w:rsidP="00E06CC1">
      <w:pPr>
        <w:autoSpaceDE w:val="0"/>
        <w:autoSpaceDN w:val="0"/>
        <w:adjustRightInd w:val="0"/>
        <w:spacing w:after="240"/>
        <w:rPr>
          <w:lang w:val="es-ES_tradnl"/>
        </w:rPr>
      </w:pPr>
      <w:r>
        <w:rPr>
          <w:lang w:val="es-ES_tradnl" w:eastAsia="ja-JP"/>
        </w:rPr>
        <w:t>294.</w:t>
      </w:r>
      <w:r>
        <w:rPr>
          <w:lang w:val="es-ES_tradnl" w:eastAsia="ja-JP"/>
        </w:rPr>
        <w:tab/>
      </w:r>
      <w:r w:rsidRPr="00B043E4">
        <w:rPr>
          <w:lang w:val="es-ES_tradnl" w:eastAsia="ja-JP"/>
        </w:rPr>
        <w:t xml:space="preserve">El Proyecto de Ordenamiento de la Propiedad (PRODEP) tiene como objetivo mejorar la seguridad de la tenencia de la tierra, por lo que se ha establecido como uno de sus objetivos intermedios el contribuir con la justicia social, concentrándose esto en los grupos más vulnerables, </w:t>
      </w:r>
      <w:r w:rsidRPr="00531134">
        <w:t>destacándose</w:t>
      </w:r>
      <w:r w:rsidRPr="00B043E4">
        <w:rPr>
          <w:lang w:val="es-ES_tradnl" w:eastAsia="ja-JP"/>
        </w:rPr>
        <w:t xml:space="preserve"> dentro de </w:t>
      </w:r>
      <w:r>
        <w:rPr>
          <w:lang w:val="es-ES_tradnl" w:eastAsia="ja-JP"/>
        </w:rPr>
        <w:t>é</w:t>
      </w:r>
      <w:r w:rsidRPr="00B043E4">
        <w:rPr>
          <w:lang w:val="es-ES_tradnl" w:eastAsia="ja-JP"/>
        </w:rPr>
        <w:t>stos a las comunidades indígenas</w:t>
      </w:r>
      <w:r>
        <w:rPr>
          <w:lang w:val="es-ES_tradnl" w:eastAsia="ja-JP"/>
        </w:rPr>
        <w:t>.</w:t>
      </w:r>
    </w:p>
    <w:p w:rsidR="00E06CC1" w:rsidRPr="00B043E4" w:rsidRDefault="00E06CC1" w:rsidP="00E06CC1">
      <w:pPr>
        <w:autoSpaceDE w:val="0"/>
        <w:autoSpaceDN w:val="0"/>
        <w:adjustRightInd w:val="0"/>
        <w:spacing w:after="240"/>
        <w:rPr>
          <w:lang w:val="es-ES_tradnl"/>
        </w:rPr>
      </w:pPr>
      <w:r>
        <w:rPr>
          <w:lang w:val="es-ES_tradnl" w:eastAsia="ja-JP"/>
        </w:rPr>
        <w:t>295.</w:t>
      </w:r>
      <w:r>
        <w:rPr>
          <w:lang w:val="es-ES_tradnl" w:eastAsia="ja-JP"/>
        </w:rPr>
        <w:tab/>
      </w:r>
      <w:r w:rsidRPr="00531134">
        <w:t>Dicho</w:t>
      </w:r>
      <w:r w:rsidRPr="00B043E4">
        <w:rPr>
          <w:lang w:val="es-ES_tradnl" w:eastAsia="ja-JP"/>
        </w:rPr>
        <w:t xml:space="preserve"> </w:t>
      </w:r>
      <w:r>
        <w:rPr>
          <w:lang w:val="es-ES_tradnl" w:eastAsia="ja-JP"/>
        </w:rPr>
        <w:t>p</w:t>
      </w:r>
      <w:r w:rsidRPr="00B043E4">
        <w:rPr>
          <w:lang w:val="es-ES_tradnl" w:eastAsia="ja-JP"/>
        </w:rPr>
        <w:t xml:space="preserve">royecto, también tiene como objetivo el mejoramiento de la seguridad en la tenencia de la tierra, mediante la ejecución técnica de actividades de planificación, desarrollo metodológico, implementación de acciones de saneamiento legal y análisis de conflictos surgidos en las tierras de las comunidades indígenas del </w:t>
      </w:r>
      <w:r>
        <w:rPr>
          <w:lang w:val="es-ES_tradnl" w:eastAsia="ja-JP"/>
        </w:rPr>
        <w:t>P</w:t>
      </w:r>
      <w:r w:rsidRPr="00B043E4">
        <w:rPr>
          <w:lang w:val="es-ES_tradnl" w:eastAsia="ja-JP"/>
        </w:rPr>
        <w:t xml:space="preserve">acífico, centro </w:t>
      </w:r>
      <w:r>
        <w:rPr>
          <w:lang w:val="es-ES_tradnl" w:eastAsia="ja-JP"/>
        </w:rPr>
        <w:t>y n</w:t>
      </w:r>
      <w:r w:rsidRPr="00B043E4">
        <w:rPr>
          <w:lang w:val="es-ES_tradnl" w:eastAsia="ja-JP"/>
        </w:rPr>
        <w:t>orte, e</w:t>
      </w:r>
      <w:r>
        <w:rPr>
          <w:lang w:val="es-ES_tradnl" w:eastAsia="ja-JP"/>
        </w:rPr>
        <w:t>specíficamente las comunidades i</w:t>
      </w:r>
      <w:r w:rsidRPr="00B043E4">
        <w:rPr>
          <w:lang w:val="es-ES_tradnl" w:eastAsia="ja-JP"/>
        </w:rPr>
        <w:t xml:space="preserve">ndígenas ubicadas en los </w:t>
      </w:r>
      <w:r>
        <w:rPr>
          <w:lang w:val="es-ES_tradnl" w:eastAsia="ja-JP"/>
        </w:rPr>
        <w:t>d</w:t>
      </w:r>
      <w:r w:rsidRPr="00B043E4">
        <w:rPr>
          <w:lang w:val="es-ES_tradnl" w:eastAsia="ja-JP"/>
        </w:rPr>
        <w:t xml:space="preserve">epartamentos </w:t>
      </w:r>
      <w:r>
        <w:rPr>
          <w:lang w:val="es-ES_tradnl" w:eastAsia="ja-JP"/>
        </w:rPr>
        <w:t>de Chinandega, Estelí, Madriz y </w:t>
      </w:r>
      <w:r w:rsidRPr="00B043E4">
        <w:rPr>
          <w:lang w:val="es-ES_tradnl" w:eastAsia="ja-JP"/>
        </w:rPr>
        <w:t>León.</w:t>
      </w:r>
    </w:p>
    <w:p w:rsidR="00E06CC1" w:rsidRPr="00FF41A7" w:rsidRDefault="00E06CC1" w:rsidP="00E06CC1">
      <w:pPr>
        <w:autoSpaceDE w:val="0"/>
        <w:autoSpaceDN w:val="0"/>
        <w:adjustRightInd w:val="0"/>
        <w:spacing w:after="240"/>
        <w:rPr>
          <w:b/>
          <w:lang w:val="es-ES_tradnl"/>
        </w:rPr>
      </w:pPr>
      <w:r w:rsidRPr="00FF41A7">
        <w:rPr>
          <w:b/>
          <w:lang w:val="es-ES_tradnl"/>
        </w:rPr>
        <w:t>3.</w:t>
      </w:r>
      <w:r w:rsidRPr="00FF41A7">
        <w:rPr>
          <w:b/>
          <w:lang w:val="es-ES_tradnl"/>
        </w:rPr>
        <w:tab/>
        <w:t>Reglamento de la Ley orgánica del poder judicial</w:t>
      </w:r>
    </w:p>
    <w:p w:rsidR="00E06CC1" w:rsidRDefault="00E06CC1" w:rsidP="00E06CC1">
      <w:pPr>
        <w:autoSpaceDE w:val="0"/>
        <w:autoSpaceDN w:val="0"/>
        <w:adjustRightInd w:val="0"/>
        <w:spacing w:after="240"/>
        <w:rPr>
          <w:lang w:val="es-ES_tradnl"/>
        </w:rPr>
      </w:pPr>
      <w:r>
        <w:rPr>
          <w:lang w:val="es-ES_tradnl"/>
        </w:rPr>
        <w:t>296.</w:t>
      </w:r>
      <w:r>
        <w:rPr>
          <w:lang w:val="es-ES_tradnl"/>
        </w:rPr>
        <w:tab/>
      </w:r>
      <w:r w:rsidRPr="00B043E4">
        <w:rPr>
          <w:lang w:val="es-ES_tradnl"/>
        </w:rPr>
        <w:t xml:space="preserve">El </w:t>
      </w:r>
      <w:r>
        <w:rPr>
          <w:lang w:val="es-ES_tradnl"/>
        </w:rPr>
        <w:t>r</w:t>
      </w:r>
      <w:r w:rsidRPr="00B043E4">
        <w:rPr>
          <w:bCs/>
          <w:lang w:val="es-ES_tradnl"/>
        </w:rPr>
        <w:t>eglamento de la Ley orgánica del poder judicial (LOPJ</w:t>
      </w:r>
      <w:r w:rsidRPr="00B043E4">
        <w:rPr>
          <w:lang w:val="es-ES_tradnl"/>
        </w:rPr>
        <w:t>)</w:t>
      </w:r>
      <w:r w:rsidRPr="00FF41A7">
        <w:rPr>
          <w:rStyle w:val="FootnoteReference"/>
          <w:lang w:val="es-ES_tradnl"/>
        </w:rPr>
        <w:footnoteReference w:id="60"/>
      </w:r>
      <w:r w:rsidRPr="00B043E4">
        <w:rPr>
          <w:lang w:val="es-ES_tradnl"/>
        </w:rPr>
        <w:t>, establece que para la elección de las y los jueces en las regiones autónomas</w:t>
      </w:r>
      <w:r>
        <w:rPr>
          <w:lang w:val="es-ES_tradnl"/>
        </w:rPr>
        <w:t xml:space="preserve"> Jinotega y Nueva Segovia </w:t>
      </w:r>
      <w:r w:rsidRPr="00B043E4">
        <w:rPr>
          <w:lang w:val="es-ES_tradnl"/>
        </w:rPr>
        <w:t xml:space="preserve">será mérito preferente para el nombramiento de miembros del poder judicial que conozcan las lenguas de las comunidades indígenas y étnicas de la costa atlántica de Nicaragua. </w:t>
      </w:r>
    </w:p>
    <w:p w:rsidR="00E06CC1" w:rsidRPr="00B043E4" w:rsidRDefault="00E06CC1" w:rsidP="00E06CC1">
      <w:pPr>
        <w:autoSpaceDE w:val="0"/>
        <w:autoSpaceDN w:val="0"/>
        <w:adjustRightInd w:val="0"/>
        <w:spacing w:after="240"/>
        <w:rPr>
          <w:lang w:val="es-ES_tradnl"/>
        </w:rPr>
      </w:pPr>
      <w:r>
        <w:rPr>
          <w:lang w:val="es-ES_tradnl"/>
        </w:rPr>
        <w:t>297.</w:t>
      </w:r>
      <w:r>
        <w:rPr>
          <w:lang w:val="es-ES_tradnl"/>
        </w:rPr>
        <w:tab/>
      </w:r>
      <w:r w:rsidRPr="00B043E4">
        <w:t xml:space="preserve">De igual forma, el artículo 62 de la LOPJ establece que: </w:t>
      </w:r>
    </w:p>
    <w:p w:rsidR="00E06CC1" w:rsidRPr="00B043E4" w:rsidRDefault="00E06CC1" w:rsidP="00E06CC1">
      <w:pPr>
        <w:autoSpaceDE w:val="0"/>
        <w:autoSpaceDN w:val="0"/>
        <w:adjustRightInd w:val="0"/>
        <w:spacing w:after="240"/>
        <w:ind w:left="567"/>
        <w:rPr>
          <w:iCs/>
          <w:lang w:val="es-ES_tradnl"/>
        </w:rPr>
      </w:pPr>
      <w:r>
        <w:rPr>
          <w:iCs/>
        </w:rPr>
        <w:tab/>
        <w:t>"</w:t>
      </w:r>
      <w:r w:rsidRPr="00B043E4">
        <w:rPr>
          <w:iCs/>
        </w:rPr>
        <w:t xml:space="preserve">La administración de justicia en las regiones autónomas, </w:t>
      </w:r>
      <w:r>
        <w:rPr>
          <w:iCs/>
        </w:rPr>
        <w:t>"</w:t>
      </w:r>
      <w:r w:rsidRPr="00B043E4">
        <w:rPr>
          <w:iCs/>
        </w:rPr>
        <w:t>se regirá, además, por regulaciones especiales que reflejarán las particularidades culturales propias de sus comunidades</w:t>
      </w:r>
      <w:r>
        <w:rPr>
          <w:iCs/>
        </w:rPr>
        <w:t>"</w:t>
      </w:r>
      <w:r w:rsidRPr="00B043E4">
        <w:rPr>
          <w:iCs/>
        </w:rPr>
        <w:t>, abriendo una puerta al reconocimiento de una realidad cultural consuetudinaria ancestral de las poblaciones indígenas en la</w:t>
      </w:r>
      <w:r>
        <w:rPr>
          <w:iCs/>
        </w:rPr>
        <w:t xml:space="preserve"> administración de justicia del </w:t>
      </w:r>
      <w:r w:rsidRPr="00B043E4">
        <w:rPr>
          <w:iCs/>
        </w:rPr>
        <w:t>Estado</w:t>
      </w:r>
      <w:r>
        <w:rPr>
          <w:iCs/>
        </w:rPr>
        <w:t>."</w:t>
      </w:r>
    </w:p>
    <w:p w:rsidR="00E06CC1" w:rsidRPr="00B043E4" w:rsidRDefault="00E06CC1" w:rsidP="00E06CC1">
      <w:pPr>
        <w:autoSpaceDE w:val="0"/>
        <w:autoSpaceDN w:val="0"/>
        <w:adjustRightInd w:val="0"/>
        <w:spacing w:after="240"/>
        <w:rPr>
          <w:lang w:val="es-ES_tradnl"/>
        </w:rPr>
      </w:pPr>
      <w:r>
        <w:rPr>
          <w:lang w:val="es-ES_tradnl"/>
        </w:rPr>
        <w:t>298.</w:t>
      </w:r>
      <w:r>
        <w:rPr>
          <w:lang w:val="es-ES_tradnl"/>
        </w:rPr>
        <w:tab/>
      </w:r>
      <w:r w:rsidRPr="00B043E4">
        <w:t>A su vez, el artículo 226 de la LOPJ, determina que:</w:t>
      </w:r>
    </w:p>
    <w:p w:rsidR="00E06CC1" w:rsidRPr="00B043E4" w:rsidRDefault="00E06CC1" w:rsidP="00E06CC1">
      <w:pPr>
        <w:autoSpaceDE w:val="0"/>
        <w:autoSpaceDN w:val="0"/>
        <w:adjustRightInd w:val="0"/>
        <w:spacing w:after="240"/>
        <w:ind w:left="567"/>
        <w:rPr>
          <w:iCs/>
          <w:lang w:val="es-ES_tradnl"/>
        </w:rPr>
      </w:pPr>
      <w:r>
        <w:rPr>
          <w:iCs/>
        </w:rPr>
        <w:tab/>
        <w:t>"</w:t>
      </w:r>
      <w:r w:rsidRPr="00B043E4">
        <w:rPr>
          <w:iCs/>
        </w:rPr>
        <w:t>...</w:t>
      </w:r>
      <w:r>
        <w:rPr>
          <w:iCs/>
        </w:rPr>
        <w:t xml:space="preserve"> </w:t>
      </w:r>
      <w:r w:rsidRPr="00B043E4">
        <w:rPr>
          <w:iCs/>
        </w:rPr>
        <w:t>en cada una de las regiones autónomas de la costa atlántica, a instancia de los funcionarios judiciales de las mismas y con la participación de las demás instituciones del Estado y de la sociedad civil</w:t>
      </w:r>
      <w:r>
        <w:rPr>
          <w:iCs/>
        </w:rPr>
        <w:t>, se constituirán c</w:t>
      </w:r>
      <w:r w:rsidRPr="00B043E4">
        <w:rPr>
          <w:iCs/>
        </w:rPr>
        <w:t xml:space="preserve">omisiones de </w:t>
      </w:r>
      <w:r>
        <w:rPr>
          <w:iCs/>
        </w:rPr>
        <w:t>t</w:t>
      </w:r>
      <w:r w:rsidRPr="00B043E4">
        <w:rPr>
          <w:iCs/>
        </w:rPr>
        <w:t xml:space="preserve">rabajo que, previa realización de un estudio encaminado a precisar la naturaleza, objetivos y funciones de los jueces comunales o comunitarios, </w:t>
      </w:r>
      <w:r w:rsidRPr="00B043E4">
        <w:rPr>
          <w:bCs/>
          <w:iCs/>
        </w:rPr>
        <w:t xml:space="preserve">formularán propuestas de regulaciones especiales para la impartición de justicia en dichas regiones, las que deberán </w:t>
      </w:r>
      <w:r>
        <w:rPr>
          <w:bCs/>
          <w:iCs/>
        </w:rPr>
        <w:t>presentar a la Corte Suprema de </w:t>
      </w:r>
      <w:r w:rsidRPr="00B043E4">
        <w:rPr>
          <w:bCs/>
          <w:iCs/>
        </w:rPr>
        <w:t>Justicia</w:t>
      </w:r>
      <w:r>
        <w:rPr>
          <w:bCs/>
          <w:iCs/>
        </w:rPr>
        <w:t>."</w:t>
      </w:r>
    </w:p>
    <w:p w:rsidR="00E06CC1" w:rsidRPr="00B043E4" w:rsidRDefault="00E06CC1" w:rsidP="00E06CC1">
      <w:pPr>
        <w:autoSpaceDE w:val="0"/>
        <w:autoSpaceDN w:val="0"/>
        <w:adjustRightInd w:val="0"/>
        <w:spacing w:after="240"/>
        <w:rPr>
          <w:lang w:val="es-ES_tradnl"/>
        </w:rPr>
      </w:pPr>
      <w:r>
        <w:rPr>
          <w:lang w:val="es-ES_tradnl"/>
        </w:rPr>
        <w:t>299.</w:t>
      </w:r>
      <w:r>
        <w:rPr>
          <w:lang w:val="es-ES_tradnl"/>
        </w:rPr>
        <w:tab/>
      </w:r>
      <w:r w:rsidRPr="00B043E4">
        <w:rPr>
          <w:lang w:val="es-ES_tradnl"/>
        </w:rPr>
        <w:t xml:space="preserve">Cabe señalar que, en el artículo 19 de la Ley de uso oficial de las lenguas de las comunidades de la costa atlántica </w:t>
      </w:r>
      <w:r>
        <w:rPr>
          <w:lang w:val="es-ES_tradnl"/>
        </w:rPr>
        <w:t>de Nicaragua (Ley Nº</w:t>
      </w:r>
      <w:r w:rsidRPr="00B043E4">
        <w:rPr>
          <w:lang w:val="es-ES_tradnl"/>
        </w:rPr>
        <w:t xml:space="preserve"> 162), estipula que:</w:t>
      </w:r>
    </w:p>
    <w:p w:rsidR="00E06CC1" w:rsidRPr="00B043E4" w:rsidRDefault="00E06CC1" w:rsidP="00E06CC1">
      <w:pPr>
        <w:autoSpaceDE w:val="0"/>
        <w:autoSpaceDN w:val="0"/>
        <w:adjustRightInd w:val="0"/>
        <w:spacing w:after="240"/>
        <w:ind w:left="567"/>
        <w:rPr>
          <w:iCs/>
        </w:rPr>
      </w:pPr>
      <w:r>
        <w:rPr>
          <w:iCs/>
          <w:lang w:val="es-ES_tradnl"/>
        </w:rPr>
        <w:tab/>
        <w:t>"</w:t>
      </w:r>
      <w:r w:rsidRPr="00B043E4">
        <w:rPr>
          <w:iCs/>
        </w:rPr>
        <w:t xml:space="preserve">Las actuaciones judiciales, realizadas y los documentos presentados en el idioma oficial de una comunidad de la costa atlántica tendrán, sin necesidad de traducción al español plena validez y eficacia. </w:t>
      </w:r>
      <w:r>
        <w:rPr>
          <w:iCs/>
        </w:rPr>
        <w:t xml:space="preserve"> </w:t>
      </w:r>
      <w:r w:rsidRPr="00B043E4">
        <w:rPr>
          <w:iCs/>
        </w:rPr>
        <w:t>De oficio, se procederá a su traducción cuando deban surtir efectos fuera de la jurisdicción de los órganos judiciales establecidos en la región autónoma, salvo, si se trata de la otra región autónoma con lenguas oficiales propias coincidentes</w:t>
      </w:r>
      <w:r>
        <w:rPr>
          <w:iCs/>
        </w:rPr>
        <w:t>."</w:t>
      </w:r>
    </w:p>
    <w:p w:rsidR="00E06CC1" w:rsidRPr="00B043E4" w:rsidRDefault="00E06CC1" w:rsidP="00E06CC1">
      <w:pPr>
        <w:autoSpaceDE w:val="0"/>
        <w:autoSpaceDN w:val="0"/>
        <w:adjustRightInd w:val="0"/>
        <w:spacing w:after="240"/>
        <w:rPr>
          <w:lang w:val="es-ES_tradnl"/>
        </w:rPr>
      </w:pPr>
      <w:r>
        <w:t>300.</w:t>
      </w:r>
      <w:r>
        <w:tab/>
      </w:r>
      <w:r w:rsidRPr="00B043E4">
        <w:rPr>
          <w:lang w:val="es-ES_tradnl"/>
        </w:rPr>
        <w:t>Es importante mencionar, que e</w:t>
      </w:r>
      <w:r w:rsidRPr="00B043E4">
        <w:rPr>
          <w:lang w:val="es-NI"/>
        </w:rPr>
        <w:t xml:space="preserve">n las comunidades indígenas de Nicaragua existen </w:t>
      </w:r>
      <w:r w:rsidRPr="00FF41A7">
        <w:rPr>
          <w:lang w:val="es-ES_tradnl"/>
        </w:rPr>
        <w:t>autoridades</w:t>
      </w:r>
      <w:r w:rsidRPr="00B043E4">
        <w:rPr>
          <w:lang w:val="es-NI"/>
        </w:rPr>
        <w:t xml:space="preserve"> </w:t>
      </w:r>
      <w:r w:rsidRPr="008567E1">
        <w:rPr>
          <w:lang w:val="es-ES_tradnl"/>
        </w:rPr>
        <w:t>tradicionales</w:t>
      </w:r>
      <w:r w:rsidRPr="00B043E4">
        <w:rPr>
          <w:lang w:val="es-NI"/>
        </w:rPr>
        <w:t xml:space="preserve"> que la misma comunidad elige en asambleas comunales, estas autoridades se encargan del gobierno comunal. </w:t>
      </w:r>
      <w:r>
        <w:rPr>
          <w:lang w:val="es-NI"/>
        </w:rPr>
        <w:t xml:space="preserve"> </w:t>
      </w:r>
      <w:r w:rsidRPr="00B043E4">
        <w:rPr>
          <w:lang w:val="es-NI"/>
        </w:rPr>
        <w:t>E</w:t>
      </w:r>
      <w:r>
        <w:rPr>
          <w:lang w:val="es-NI"/>
        </w:rPr>
        <w:t>n</w:t>
      </w:r>
      <w:r w:rsidRPr="00B043E4">
        <w:rPr>
          <w:lang w:val="es-NI"/>
        </w:rPr>
        <w:t xml:space="preserve"> ese sentido, la Constitución </w:t>
      </w:r>
      <w:r>
        <w:rPr>
          <w:lang w:val="es-NI"/>
        </w:rPr>
        <w:t>p</w:t>
      </w:r>
      <w:r w:rsidRPr="00B043E4">
        <w:rPr>
          <w:lang w:val="es-NI"/>
        </w:rPr>
        <w:t xml:space="preserve">olítica, </w:t>
      </w:r>
      <w:r>
        <w:rPr>
          <w:lang w:val="es-NI"/>
        </w:rPr>
        <w:t>e</w:t>
      </w:r>
      <w:r w:rsidRPr="00B043E4">
        <w:rPr>
          <w:lang w:val="es-NI"/>
        </w:rPr>
        <w:t xml:space="preserve">l estatuto de autonomía y la Ley de </w:t>
      </w:r>
      <w:r>
        <w:rPr>
          <w:lang w:val="es-NI"/>
        </w:rPr>
        <w:t>m</w:t>
      </w:r>
      <w:r w:rsidRPr="00B043E4">
        <w:rPr>
          <w:lang w:val="es-NI"/>
        </w:rPr>
        <w:t>unicipios reconocen la existencia de las autoridades tradicionales en las comunidades indígenas.</w:t>
      </w:r>
    </w:p>
    <w:p w:rsidR="00E06CC1" w:rsidRPr="00B043E4" w:rsidRDefault="00E06CC1" w:rsidP="00E06CC1">
      <w:pPr>
        <w:autoSpaceDE w:val="0"/>
        <w:autoSpaceDN w:val="0"/>
        <w:adjustRightInd w:val="0"/>
        <w:spacing w:after="240"/>
        <w:rPr>
          <w:lang w:val="es-ES_tradnl"/>
        </w:rPr>
      </w:pPr>
      <w:r>
        <w:rPr>
          <w:lang w:val="es-ES_tradnl"/>
        </w:rPr>
        <w:t>301.</w:t>
      </w:r>
      <w:r>
        <w:rPr>
          <w:lang w:val="es-ES_tradnl"/>
        </w:rPr>
        <w:tab/>
      </w:r>
      <w:r w:rsidRPr="00D454CA">
        <w:rPr>
          <w:lang w:val="es-NI"/>
        </w:rPr>
        <w:t xml:space="preserve">El juez o </w:t>
      </w:r>
      <w:r w:rsidRPr="000F5A5A">
        <w:rPr>
          <w:i/>
          <w:lang w:val="es-NI"/>
        </w:rPr>
        <w:t xml:space="preserve">wihta </w:t>
      </w:r>
      <w:r>
        <w:rPr>
          <w:i/>
          <w:lang w:val="es-NI"/>
        </w:rPr>
        <w:t>t</w:t>
      </w:r>
      <w:r w:rsidRPr="000F5A5A">
        <w:rPr>
          <w:i/>
          <w:lang w:val="es-NI"/>
        </w:rPr>
        <w:t>ara</w:t>
      </w:r>
      <w:r w:rsidRPr="00B043E4">
        <w:rPr>
          <w:lang w:val="es-NI"/>
        </w:rPr>
        <w:t xml:space="preserve"> es la máxima autoridad y representante de la comunidad, quien es el </w:t>
      </w:r>
      <w:r w:rsidRPr="008567E1">
        <w:rPr>
          <w:lang w:val="es-ES_tradnl"/>
        </w:rPr>
        <w:t>encargado</w:t>
      </w:r>
      <w:r w:rsidRPr="00B043E4">
        <w:rPr>
          <w:lang w:val="es-NI"/>
        </w:rPr>
        <w:t xml:space="preserve"> del orden y</w:t>
      </w:r>
      <w:r>
        <w:rPr>
          <w:lang w:val="es-NI"/>
        </w:rPr>
        <w:t xml:space="preserve"> de aplicar la justicia por su </w:t>
      </w:r>
      <w:r w:rsidRPr="00B043E4">
        <w:rPr>
          <w:lang w:val="es-NI"/>
        </w:rPr>
        <w:t>experiencia y conocimiento.</w:t>
      </w:r>
      <w:r>
        <w:rPr>
          <w:lang w:val="es-NI"/>
        </w:rPr>
        <w:t xml:space="preserve"> </w:t>
      </w:r>
      <w:r w:rsidRPr="00B043E4">
        <w:rPr>
          <w:lang w:val="es-NI"/>
        </w:rPr>
        <w:t xml:space="preserve"> También, existe en </w:t>
      </w:r>
      <w:r w:rsidRPr="00FF41A7">
        <w:rPr>
          <w:lang w:val="es-ES_tradnl"/>
        </w:rPr>
        <w:t>cada</w:t>
      </w:r>
      <w:r w:rsidRPr="00B043E4">
        <w:rPr>
          <w:lang w:val="es-NI"/>
        </w:rPr>
        <w:t xml:space="preserve"> comunidad un consejo de ancianos que está constituido por aquellos viejos líderes que por su experiencia, costumbre y sabiduría saben orientar.</w:t>
      </w:r>
    </w:p>
    <w:p w:rsidR="00E06CC1" w:rsidRPr="00B043E4" w:rsidRDefault="00E06CC1" w:rsidP="00E06CC1">
      <w:pPr>
        <w:autoSpaceDE w:val="0"/>
        <w:autoSpaceDN w:val="0"/>
        <w:adjustRightInd w:val="0"/>
        <w:spacing w:after="240"/>
        <w:rPr>
          <w:lang w:val="es-ES_tradnl"/>
        </w:rPr>
      </w:pPr>
      <w:r>
        <w:rPr>
          <w:lang w:val="es-ES_tradnl"/>
        </w:rPr>
        <w:t>302.</w:t>
      </w:r>
      <w:r>
        <w:rPr>
          <w:lang w:val="es-ES_tradnl"/>
        </w:rPr>
        <w:tab/>
      </w:r>
      <w:r w:rsidRPr="00FF41A7">
        <w:rPr>
          <w:lang w:val="es-ES_tradnl"/>
        </w:rPr>
        <w:t xml:space="preserve">De igual manera, en las regiones autónomas del </w:t>
      </w:r>
      <w:r>
        <w:rPr>
          <w:lang w:val="es-ES_tradnl"/>
        </w:rPr>
        <w:t>C</w:t>
      </w:r>
      <w:r w:rsidRPr="00FF41A7">
        <w:rPr>
          <w:lang w:val="es-ES_tradnl"/>
        </w:rPr>
        <w:t xml:space="preserve">aribe existe el </w:t>
      </w:r>
      <w:r>
        <w:rPr>
          <w:lang w:val="es-ES_tradnl"/>
        </w:rPr>
        <w:t>s</w:t>
      </w:r>
      <w:r w:rsidRPr="00FF41A7">
        <w:rPr>
          <w:lang w:val="es-ES_tradnl"/>
        </w:rPr>
        <w:t>índico, quien es electo por</w:t>
      </w:r>
      <w:r w:rsidRPr="00B043E4">
        <w:t xml:space="preserve"> la </w:t>
      </w:r>
      <w:r>
        <w:t>c</w:t>
      </w:r>
      <w:r w:rsidRPr="00B043E4">
        <w:t>omunidad para representar los intereses y los recursos naturales.</w:t>
      </w:r>
      <w:r>
        <w:t xml:space="preserve"> </w:t>
      </w:r>
      <w:r w:rsidRPr="00B043E4">
        <w:t xml:space="preserve"> Asimismo, el </w:t>
      </w:r>
      <w:r>
        <w:t>s</w:t>
      </w:r>
      <w:r w:rsidRPr="00B043E4">
        <w:t xml:space="preserve">índico guarda en su poder los títulos reales, los documentos y los sellos de la comunidad. </w:t>
      </w:r>
      <w:r>
        <w:t xml:space="preserve"> </w:t>
      </w:r>
      <w:r w:rsidRPr="00B043E4">
        <w:t xml:space="preserve">Por esa razón, las personas electas como </w:t>
      </w:r>
      <w:r>
        <w:t>s</w:t>
      </w:r>
      <w:r w:rsidRPr="00B043E4">
        <w:t xml:space="preserve">índicos siempre son dirigentes con mucha experiencia y conocimiento de los asuntos de la comunidad. </w:t>
      </w:r>
    </w:p>
    <w:p w:rsidR="00E06CC1" w:rsidRPr="00B043E4" w:rsidRDefault="00E06CC1" w:rsidP="00E06CC1">
      <w:pPr>
        <w:autoSpaceDE w:val="0"/>
        <w:autoSpaceDN w:val="0"/>
        <w:adjustRightInd w:val="0"/>
        <w:spacing w:after="240"/>
        <w:rPr>
          <w:lang w:val="es-ES_tradnl"/>
        </w:rPr>
      </w:pPr>
      <w:r>
        <w:rPr>
          <w:lang w:val="es-ES_tradnl"/>
        </w:rPr>
        <w:t>303.</w:t>
      </w:r>
      <w:r>
        <w:rPr>
          <w:lang w:val="es-ES_tradnl"/>
        </w:rPr>
        <w:tab/>
      </w:r>
      <w:r w:rsidRPr="00B043E4">
        <w:t xml:space="preserve">Por lo tanto, en las comunidades indígenas de la costa atlántica de Nicaragua los miembros mayores de edad se constituyen en asamblea comunitaria y por consenso nombran y destituyen sus autoridades comunales, las que en su mayoría no son electas por términos preestablecidos, sino por períodos indefinidos dependiendo de las circunstancias y necesidades de la comunidad. En general las comunidades no levantan actas sino que el compromiso mutuo del elegido y de las y los electores constituye la validez y la seguridad del respeto a la elección realizada. </w:t>
      </w:r>
    </w:p>
    <w:p w:rsidR="00E06CC1" w:rsidRPr="00B043E4" w:rsidRDefault="00E06CC1" w:rsidP="00E06CC1">
      <w:pPr>
        <w:autoSpaceDE w:val="0"/>
        <w:autoSpaceDN w:val="0"/>
        <w:adjustRightInd w:val="0"/>
        <w:spacing w:after="240"/>
        <w:rPr>
          <w:lang w:val="es-ES_tradnl"/>
        </w:rPr>
      </w:pPr>
      <w:r>
        <w:rPr>
          <w:lang w:val="es-ES_tradnl"/>
        </w:rPr>
        <w:t>304.</w:t>
      </w:r>
      <w:r>
        <w:rPr>
          <w:lang w:val="es-ES_tradnl"/>
        </w:rPr>
        <w:tab/>
      </w:r>
      <w:r w:rsidRPr="00B043E4">
        <w:t xml:space="preserve">En las comunidades de la costa atlántica hay decisiones relativas a la justicia que se llevan a cabo en asamblea, donde es la comunidad la que decide qué hacer. </w:t>
      </w:r>
      <w:r>
        <w:t xml:space="preserve"> </w:t>
      </w:r>
      <w:r w:rsidRPr="00B043E4">
        <w:t>Por ejemplo, si alguien ha incumplido con la ley, la comunidad decide sobre el caso y esta persona podría ser castigada hasta dos veces por el mismo delito si es reincidente y si lo juzgara la justicia occidental, ser</w:t>
      </w:r>
      <w:r>
        <w:t>í</w:t>
      </w:r>
      <w:r w:rsidRPr="00B043E4">
        <w:t>a castigado por las leyes nacionales, pero al regresar a su comunidad también ser</w:t>
      </w:r>
      <w:r>
        <w:t>í</w:t>
      </w:r>
      <w:r w:rsidRPr="00B043E4">
        <w:t>a castigado por la ley comunitaria.</w:t>
      </w:r>
    </w:p>
    <w:p w:rsidR="00E06CC1" w:rsidRPr="00E440B7" w:rsidRDefault="00E06CC1" w:rsidP="00E06CC1">
      <w:pPr>
        <w:autoSpaceDE w:val="0"/>
        <w:autoSpaceDN w:val="0"/>
        <w:adjustRightInd w:val="0"/>
        <w:spacing w:after="240"/>
        <w:jc w:val="center"/>
        <w:rPr>
          <w:b/>
          <w:lang w:val="es-ES_tradnl"/>
        </w:rPr>
      </w:pPr>
      <w:r w:rsidRPr="00E440B7">
        <w:rPr>
          <w:b/>
          <w:lang w:val="es-ES_tradnl"/>
        </w:rPr>
        <w:t>E.</w:t>
      </w:r>
      <w:r>
        <w:rPr>
          <w:b/>
          <w:lang w:val="es-ES_tradnl"/>
        </w:rPr>
        <w:t xml:space="preserve">  </w:t>
      </w:r>
      <w:r w:rsidRPr="00E440B7">
        <w:rPr>
          <w:b/>
          <w:lang w:val="es-ES_tradnl"/>
        </w:rPr>
        <w:t>Artículo 7</w:t>
      </w:r>
    </w:p>
    <w:p w:rsidR="00E06CC1" w:rsidRPr="00B043E4" w:rsidRDefault="00E06CC1" w:rsidP="00E06CC1">
      <w:pPr>
        <w:autoSpaceDE w:val="0"/>
        <w:autoSpaceDN w:val="0"/>
        <w:adjustRightInd w:val="0"/>
        <w:spacing w:after="240"/>
      </w:pPr>
      <w:r>
        <w:rPr>
          <w:lang w:val="es-ES_tradnl"/>
        </w:rPr>
        <w:t>305.</w:t>
      </w:r>
      <w:r>
        <w:rPr>
          <w:lang w:val="es-ES_tradnl"/>
        </w:rPr>
        <w:tab/>
      </w:r>
      <w:r w:rsidRPr="00B043E4">
        <w:rPr>
          <w:lang w:val="es-MX"/>
        </w:rPr>
        <w:t>Para aliviar las tensiones interétnicas entre las comunidades indígenas</w:t>
      </w:r>
      <w:r w:rsidRPr="00B043E4">
        <w:rPr>
          <w:rFonts w:eastAsia="Arial Unicode MS"/>
          <w:lang w:val="es-MX"/>
        </w:rPr>
        <w:t xml:space="preserve">, la URACCAN promueve </w:t>
      </w:r>
      <w:r w:rsidRPr="00FF41A7">
        <w:rPr>
          <w:lang w:val="es-ES_tradnl"/>
        </w:rPr>
        <w:t>la</w:t>
      </w:r>
      <w:r w:rsidRPr="00B043E4">
        <w:rPr>
          <w:rFonts w:eastAsia="Arial Unicode MS"/>
          <w:lang w:val="es-MX"/>
        </w:rPr>
        <w:t xml:space="preserve"> construcción de relaciones interculturales entre las comunidades indígenas y étnicas de la costa atlántica.</w:t>
      </w:r>
      <w:r>
        <w:rPr>
          <w:rFonts w:eastAsia="Arial Unicode MS"/>
          <w:lang w:val="es-MX"/>
        </w:rPr>
        <w:t xml:space="preserve"> </w:t>
      </w:r>
      <w:r w:rsidRPr="00B043E4">
        <w:rPr>
          <w:rFonts w:eastAsia="Arial Unicode MS"/>
          <w:lang w:val="es-MX"/>
        </w:rPr>
        <w:t xml:space="preserve"> De igual manera, la URACCAN ha llevado a cabo celebraciones de efemérides de cada uno de los grupos culturalmente diferenciados con la realización de conferencias magistrales sobre el tema de la discriminación racial.</w:t>
      </w:r>
      <w:r>
        <w:rPr>
          <w:rFonts w:eastAsia="Arial Unicode MS"/>
          <w:lang w:val="es-MX"/>
        </w:rPr>
        <w:t xml:space="preserve"> </w:t>
      </w:r>
      <w:r w:rsidRPr="00B043E4">
        <w:rPr>
          <w:rFonts w:eastAsia="Arial Unicode MS"/>
          <w:lang w:val="es-MX"/>
        </w:rPr>
        <w:t xml:space="preserve"> Dicha </w:t>
      </w:r>
      <w:r>
        <w:rPr>
          <w:rFonts w:eastAsia="Arial Unicode MS"/>
          <w:lang w:val="es-MX"/>
        </w:rPr>
        <w:t>u</w:t>
      </w:r>
      <w:r w:rsidRPr="00B043E4">
        <w:rPr>
          <w:rFonts w:eastAsia="Arial Unicode MS"/>
          <w:lang w:val="es-MX"/>
        </w:rPr>
        <w:t>niversidad ha incluido programas de estudios que promueven los derechos de los indígenas en las diferentes carreras que ofrece.</w:t>
      </w:r>
    </w:p>
    <w:p w:rsidR="00E06CC1" w:rsidRPr="00B043E4" w:rsidRDefault="00E06CC1" w:rsidP="00E06CC1">
      <w:pPr>
        <w:autoSpaceDE w:val="0"/>
        <w:autoSpaceDN w:val="0"/>
        <w:adjustRightInd w:val="0"/>
        <w:spacing w:after="240"/>
      </w:pPr>
      <w:r>
        <w:t>306.</w:t>
      </w:r>
      <w:r>
        <w:tab/>
      </w:r>
      <w:r w:rsidRPr="00B043E4">
        <w:rPr>
          <w:rFonts w:eastAsia="Arial Unicode MS"/>
          <w:lang w:val="es-MX"/>
        </w:rPr>
        <w:t xml:space="preserve">De igual forma, el canal local de URACCAN que tiene una amplia cobertura en la RAAN, y </w:t>
      </w:r>
      <w:r w:rsidRPr="00FF41A7">
        <w:rPr>
          <w:lang w:val="es-ES_tradnl"/>
        </w:rPr>
        <w:t>en</w:t>
      </w:r>
      <w:r w:rsidRPr="00B043E4">
        <w:rPr>
          <w:rFonts w:eastAsia="Arial Unicode MS"/>
          <w:lang w:val="es-MX"/>
        </w:rPr>
        <w:t xml:space="preserve"> donde hay espacios de reflexión y discusión, presenta documentales sobre el tema al combate de la discriminación racial.</w:t>
      </w:r>
      <w:r w:rsidRPr="00B043E4">
        <w:t xml:space="preserve"> </w:t>
      </w:r>
      <w:r>
        <w:t xml:space="preserve"> </w:t>
      </w:r>
      <w:r>
        <w:rPr>
          <w:rFonts w:eastAsia="Arial Unicode MS"/>
          <w:lang w:val="es-MX"/>
        </w:rPr>
        <w:t>Por otro lado, en la r</w:t>
      </w:r>
      <w:r w:rsidRPr="00B043E4">
        <w:rPr>
          <w:rFonts w:eastAsia="Arial Unicode MS"/>
          <w:lang w:val="es-MX"/>
        </w:rPr>
        <w:t xml:space="preserve">adio Caribe hay un programa de TININISKA en el que se aborda también temas sobre la discriminación. </w:t>
      </w:r>
    </w:p>
    <w:p w:rsidR="00E06CC1" w:rsidRPr="00B043E4" w:rsidRDefault="00E06CC1" w:rsidP="00E06CC1">
      <w:pPr>
        <w:autoSpaceDE w:val="0"/>
        <w:autoSpaceDN w:val="0"/>
        <w:adjustRightInd w:val="0"/>
        <w:spacing w:after="240"/>
      </w:pPr>
      <w:r>
        <w:rPr>
          <w:rFonts w:eastAsia="Arial Unicode MS"/>
        </w:rPr>
        <w:t>307.</w:t>
      </w:r>
      <w:r>
        <w:rPr>
          <w:rFonts w:eastAsia="Arial Unicode MS"/>
        </w:rPr>
        <w:tab/>
      </w:r>
      <w:r w:rsidRPr="00B043E4">
        <w:rPr>
          <w:rFonts w:eastAsia="Arial Unicode MS"/>
          <w:lang w:val="es-MX"/>
        </w:rPr>
        <w:t xml:space="preserve">Otro espacio radial que aborda el tópico de la discriminación es un programa que dirige CEDEHCA. </w:t>
      </w:r>
      <w:r>
        <w:rPr>
          <w:rFonts w:eastAsia="Arial Unicode MS"/>
          <w:lang w:val="es-MX"/>
        </w:rPr>
        <w:t xml:space="preserve"> </w:t>
      </w:r>
      <w:r w:rsidRPr="00B043E4">
        <w:rPr>
          <w:rFonts w:eastAsia="Arial Unicode MS"/>
          <w:lang w:val="es-MX"/>
        </w:rPr>
        <w:t xml:space="preserve">De igual manera, Visión </w:t>
      </w:r>
      <w:r>
        <w:rPr>
          <w:rFonts w:eastAsia="Arial Unicode MS"/>
          <w:lang w:val="es-MX"/>
        </w:rPr>
        <w:t>c</w:t>
      </w:r>
      <w:r w:rsidRPr="00B043E4">
        <w:rPr>
          <w:rFonts w:eastAsia="Arial Unicode MS"/>
          <w:lang w:val="es-MX"/>
        </w:rPr>
        <w:t xml:space="preserve">osteña aborda temas que promueven los derechos de los pueblos indígenas y comunidades étnicas en algunas radios locales de la RAAS y RAAN. </w:t>
      </w:r>
    </w:p>
    <w:p w:rsidR="00E06CC1" w:rsidRPr="00B043E4" w:rsidRDefault="00E06CC1" w:rsidP="00E06CC1">
      <w:pPr>
        <w:autoSpaceDE w:val="0"/>
        <w:autoSpaceDN w:val="0"/>
        <w:adjustRightInd w:val="0"/>
        <w:spacing w:after="240"/>
      </w:pPr>
      <w:r>
        <w:t>308.</w:t>
      </w:r>
      <w:r>
        <w:tab/>
      </w:r>
      <w:r w:rsidRPr="00B043E4">
        <w:rPr>
          <w:rFonts w:eastAsia="Arial Unicode MS"/>
          <w:lang w:val="es-MX"/>
        </w:rPr>
        <w:t xml:space="preserve">Además de programas de organismos que trabajan el tema de equidad de género como el organismo </w:t>
      </w:r>
      <w:r w:rsidRPr="00FF41A7">
        <w:rPr>
          <w:lang w:val="es-ES_tradnl"/>
        </w:rPr>
        <w:t>Gaviota</w:t>
      </w:r>
      <w:r w:rsidRPr="00B043E4">
        <w:rPr>
          <w:rFonts w:eastAsia="Arial Unicode MS"/>
          <w:lang w:val="es-MX"/>
        </w:rPr>
        <w:t xml:space="preserve"> y el </w:t>
      </w:r>
      <w:r w:rsidRPr="00B043E4">
        <w:t>Centro por la Justicia y De</w:t>
      </w:r>
      <w:r>
        <w:t>r</w:t>
      </w:r>
      <w:r w:rsidRPr="00B043E4">
        <w:t>echos Humanos de la Costa Atlántica de Nicaragua (</w:t>
      </w:r>
      <w:r>
        <w:rPr>
          <w:rFonts w:eastAsia="Arial Unicode MS"/>
          <w:lang w:val="es-MX"/>
        </w:rPr>
        <w:t xml:space="preserve">CEJUDHCAN) hay </w:t>
      </w:r>
      <w:r w:rsidRPr="00B043E4">
        <w:rPr>
          <w:rFonts w:eastAsia="Arial Unicode MS"/>
          <w:lang w:val="es-MX"/>
        </w:rPr>
        <w:t>otro programa radial y televisivo importante para la promoción de los derechos de las mujeres multiétnicas del Centro de Información de la Mujer Multiétnica (CEIMM) de URACCAN que procura su difusión en las distintas lenguas de la región.</w:t>
      </w:r>
    </w:p>
    <w:p w:rsidR="00E06CC1" w:rsidRPr="00B043E4" w:rsidRDefault="00E06CC1" w:rsidP="00E06CC1">
      <w:pPr>
        <w:autoSpaceDE w:val="0"/>
        <w:autoSpaceDN w:val="0"/>
        <w:adjustRightInd w:val="0"/>
        <w:spacing w:after="240"/>
      </w:pPr>
      <w:r>
        <w:t>309.</w:t>
      </w:r>
      <w:r>
        <w:tab/>
      </w:r>
      <w:r w:rsidRPr="00B043E4">
        <w:t>E</w:t>
      </w:r>
      <w:r w:rsidRPr="00B043E4">
        <w:rPr>
          <w:lang w:val="es-MX"/>
        </w:rPr>
        <w:t>n las escuelas de la costa atlántica ha habido una transf</w:t>
      </w:r>
      <w:r>
        <w:rPr>
          <w:lang w:val="es-MX"/>
        </w:rPr>
        <w:t>ormación educativa desde el año </w:t>
      </w:r>
      <w:r w:rsidRPr="00B043E4">
        <w:rPr>
          <w:lang w:val="es-MX"/>
        </w:rPr>
        <w:t xml:space="preserve">2000. </w:t>
      </w:r>
      <w:r>
        <w:rPr>
          <w:lang w:val="es-MX"/>
        </w:rPr>
        <w:t xml:space="preserve"> </w:t>
      </w:r>
      <w:r w:rsidRPr="00B043E4">
        <w:rPr>
          <w:lang w:val="es-MX"/>
        </w:rPr>
        <w:t>Dicha transformación educativ</w:t>
      </w:r>
      <w:r>
        <w:rPr>
          <w:lang w:val="es-MX"/>
        </w:rPr>
        <w:t xml:space="preserve">a cubre </w:t>
      </w:r>
      <w:r w:rsidRPr="00B043E4">
        <w:rPr>
          <w:lang w:val="es-MX"/>
        </w:rPr>
        <w:t xml:space="preserve">preescolar, primaria y formación docente; y a partir de </w:t>
      </w:r>
      <w:r w:rsidRPr="00FF41A7">
        <w:rPr>
          <w:lang w:val="es-ES_tradnl"/>
        </w:rPr>
        <w:t>2005</w:t>
      </w:r>
      <w:r w:rsidRPr="00B043E4">
        <w:rPr>
          <w:lang w:val="es-MX"/>
        </w:rPr>
        <w:t xml:space="preserve"> se inició secundaria y educación de adultos </w:t>
      </w:r>
      <w:r>
        <w:rPr>
          <w:lang w:val="es-MX"/>
        </w:rPr>
        <w:t>y se está llevando a cabo por lí</w:t>
      </w:r>
      <w:r w:rsidRPr="00B043E4">
        <w:rPr>
          <w:lang w:val="es-MX"/>
        </w:rPr>
        <w:t>deres comunitarios de las etnias y conducido por las autoridades locales.</w:t>
      </w:r>
    </w:p>
    <w:p w:rsidR="00E06CC1" w:rsidRPr="00B043E4" w:rsidRDefault="00E06CC1" w:rsidP="00E06CC1">
      <w:pPr>
        <w:autoSpaceDE w:val="0"/>
        <w:autoSpaceDN w:val="0"/>
        <w:adjustRightInd w:val="0"/>
        <w:spacing w:after="240"/>
      </w:pPr>
      <w:r>
        <w:t>310.</w:t>
      </w:r>
      <w:r>
        <w:tab/>
      </w:r>
      <w:r w:rsidRPr="00B043E4">
        <w:rPr>
          <w:lang w:val="es-MX"/>
        </w:rPr>
        <w:t xml:space="preserve">Esto significa que Nicaragua se convertirá en uno de los pocos países de América Latina que cuenta </w:t>
      </w:r>
      <w:r w:rsidRPr="00FF41A7">
        <w:rPr>
          <w:lang w:val="es-ES_tradnl"/>
        </w:rPr>
        <w:t>con</w:t>
      </w:r>
      <w:r w:rsidRPr="00B043E4">
        <w:rPr>
          <w:lang w:val="es-MX"/>
        </w:rPr>
        <w:t xml:space="preserve"> educación en lengua materna y que promueve los derechos de las y los miembros de los pueblos indígenas y comunidades étnicas, lo que es una expresión de no discriminación racial, para el ejercicio de sus derechos a la preservación, difusión y promoción de la cultura, y a su vez al desarrollo, ya que lengua o idioma en la mayoría de los casos va asociada a la raza. </w:t>
      </w:r>
      <w:r>
        <w:rPr>
          <w:lang w:val="es-MX"/>
        </w:rPr>
        <w:t xml:space="preserve"> En é</w:t>
      </w:r>
      <w:r w:rsidRPr="00B043E4">
        <w:rPr>
          <w:lang w:val="es-MX"/>
        </w:rPr>
        <w:t>ste se h</w:t>
      </w:r>
      <w:r>
        <w:rPr>
          <w:lang w:val="es-MX"/>
        </w:rPr>
        <w:t>a considerado lo que señala la C</w:t>
      </w:r>
      <w:r w:rsidRPr="00B043E4">
        <w:rPr>
          <w:lang w:val="es-MX"/>
        </w:rPr>
        <w:t xml:space="preserve">onstitución </w:t>
      </w:r>
      <w:r>
        <w:rPr>
          <w:lang w:val="es-MX"/>
        </w:rPr>
        <w:t>p</w:t>
      </w:r>
      <w:r w:rsidRPr="00B043E4">
        <w:rPr>
          <w:lang w:val="es-MX"/>
        </w:rPr>
        <w:t xml:space="preserve">olítica de la República, Ley de </w:t>
      </w:r>
      <w:r>
        <w:rPr>
          <w:lang w:val="es-MX"/>
        </w:rPr>
        <w:t>a</w:t>
      </w:r>
      <w:r w:rsidRPr="00B043E4">
        <w:rPr>
          <w:lang w:val="es-MX"/>
        </w:rPr>
        <w:t xml:space="preserve">utonomía, Ley de </w:t>
      </w:r>
      <w:r>
        <w:rPr>
          <w:lang w:val="es-MX"/>
        </w:rPr>
        <w:t>l</w:t>
      </w:r>
      <w:r w:rsidRPr="00B043E4">
        <w:rPr>
          <w:lang w:val="es-MX"/>
        </w:rPr>
        <w:t>enguas, sistema educativo autonómico regional, lo que representa un respaldo legal e institucional.</w:t>
      </w:r>
    </w:p>
    <w:p w:rsidR="00E06CC1" w:rsidRPr="00B043E4" w:rsidRDefault="00E06CC1" w:rsidP="00E06CC1">
      <w:pPr>
        <w:autoSpaceDE w:val="0"/>
        <w:autoSpaceDN w:val="0"/>
        <w:adjustRightInd w:val="0"/>
        <w:spacing w:after="240"/>
      </w:pPr>
      <w:r>
        <w:t>311.</w:t>
      </w:r>
      <w:r>
        <w:tab/>
      </w:r>
      <w:r w:rsidRPr="00B043E4">
        <w:rPr>
          <w:lang w:val="es-MX"/>
        </w:rPr>
        <w:t>EL MINED ha destinado partidas presupuestarias co</w:t>
      </w:r>
      <w:r>
        <w:rPr>
          <w:lang w:val="es-MX"/>
        </w:rPr>
        <w:t>nsiderables para los rubros de c</w:t>
      </w:r>
      <w:r w:rsidRPr="00B043E4">
        <w:rPr>
          <w:lang w:val="es-MX"/>
        </w:rPr>
        <w:t xml:space="preserve">apacitación en educación intercultural bilingüe (EIB); </w:t>
      </w:r>
      <w:r>
        <w:rPr>
          <w:lang w:val="es-MX"/>
        </w:rPr>
        <w:t>e</w:t>
      </w:r>
      <w:r w:rsidRPr="00B043E4">
        <w:rPr>
          <w:lang w:val="es-MX"/>
        </w:rPr>
        <w:t xml:space="preserve">laboración e </w:t>
      </w:r>
      <w:r>
        <w:rPr>
          <w:lang w:val="es-MX"/>
        </w:rPr>
        <w:t>i</w:t>
      </w:r>
      <w:r w:rsidRPr="00B043E4">
        <w:rPr>
          <w:lang w:val="es-MX"/>
        </w:rPr>
        <w:t xml:space="preserve">mpresión de textos y materiales </w:t>
      </w:r>
      <w:r w:rsidRPr="00FF41A7">
        <w:rPr>
          <w:lang w:val="es-ES_tradnl"/>
        </w:rPr>
        <w:t>educativos</w:t>
      </w:r>
      <w:r w:rsidRPr="00B043E4">
        <w:rPr>
          <w:lang w:val="es-MX"/>
        </w:rPr>
        <w:t xml:space="preserve"> en los idiomas vernáculos; seguimiento y asistencia técnica especializada nacional y extranjera; infraestructura, etc.</w:t>
      </w:r>
    </w:p>
    <w:p w:rsidR="00E06CC1" w:rsidRDefault="00E06CC1" w:rsidP="00E06CC1">
      <w:pPr>
        <w:autoSpaceDE w:val="0"/>
        <w:autoSpaceDN w:val="0"/>
        <w:adjustRightInd w:val="0"/>
        <w:spacing w:after="240"/>
      </w:pPr>
      <w:r>
        <w:t>312.</w:t>
      </w:r>
      <w:r>
        <w:tab/>
      </w:r>
      <w:r>
        <w:rPr>
          <w:lang w:val="es-MX"/>
        </w:rPr>
        <w:t>Con este fin, se han firmado c</w:t>
      </w:r>
      <w:r w:rsidRPr="00B043E4">
        <w:rPr>
          <w:lang w:val="es-MX"/>
        </w:rPr>
        <w:t>onvenios de Gobierno para obtener el financiamiento necesario, ya sea en carácter de donación o inclusive de préstamo.</w:t>
      </w:r>
      <w:r>
        <w:rPr>
          <w:lang w:val="es-MX"/>
        </w:rPr>
        <w:t xml:space="preserve"> </w:t>
      </w:r>
      <w:r w:rsidRPr="00B043E4">
        <w:rPr>
          <w:lang w:val="es-MX"/>
        </w:rPr>
        <w:t xml:space="preserve"> Entre </w:t>
      </w:r>
      <w:r>
        <w:rPr>
          <w:lang w:val="es-MX"/>
        </w:rPr>
        <w:t>é</w:t>
      </w:r>
      <w:r w:rsidRPr="00B043E4">
        <w:rPr>
          <w:lang w:val="es-MX"/>
        </w:rPr>
        <w:t>stos se pueden mencionar:</w:t>
      </w:r>
    </w:p>
    <w:p w:rsidR="00E06CC1" w:rsidRPr="00B043E4" w:rsidRDefault="00E06CC1" w:rsidP="00E06CC1">
      <w:pPr>
        <w:tabs>
          <w:tab w:val="left" w:pos="4080"/>
        </w:tabs>
        <w:autoSpaceDE w:val="0"/>
        <w:autoSpaceDN w:val="0"/>
        <w:adjustRightInd w:val="0"/>
        <w:spacing w:after="240"/>
        <w:ind w:left="1134" w:hanging="567"/>
      </w:pPr>
      <w:r>
        <w:t>a)</w:t>
      </w:r>
      <w:r>
        <w:tab/>
      </w:r>
      <w:r w:rsidRPr="00B043E4">
        <w:t xml:space="preserve">Proyecto Terra Nuova </w:t>
      </w:r>
      <w:r>
        <w:t>-</w:t>
      </w:r>
      <w:r w:rsidRPr="00B043E4">
        <w:t xml:space="preserve"> Italia (1992</w:t>
      </w:r>
      <w:r>
        <w:t>-</w:t>
      </w:r>
      <w:r w:rsidRPr="00B043E4">
        <w:t>1996);</w:t>
      </w:r>
    </w:p>
    <w:p w:rsidR="00E06CC1" w:rsidRPr="00B043E4" w:rsidRDefault="00E06CC1" w:rsidP="00E06CC1">
      <w:pPr>
        <w:autoSpaceDE w:val="0"/>
        <w:autoSpaceDN w:val="0"/>
        <w:adjustRightInd w:val="0"/>
        <w:spacing w:after="240"/>
        <w:ind w:left="1134" w:hanging="567"/>
      </w:pPr>
      <w:r w:rsidRPr="00B043E4">
        <w:rPr>
          <w:iCs/>
        </w:rPr>
        <w:t>b</w:t>
      </w:r>
      <w:r w:rsidRPr="00B043E4">
        <w:t>)</w:t>
      </w:r>
      <w:r>
        <w:tab/>
        <w:t>FOREIBA -</w:t>
      </w:r>
      <w:r w:rsidRPr="00B043E4">
        <w:t xml:space="preserve"> Finlandia</w:t>
      </w:r>
      <w:r>
        <w:t xml:space="preserve"> (2000-2004);</w:t>
      </w:r>
    </w:p>
    <w:p w:rsidR="00E06CC1" w:rsidRPr="00B043E4" w:rsidRDefault="00E06CC1" w:rsidP="00E06CC1">
      <w:pPr>
        <w:autoSpaceDE w:val="0"/>
        <w:autoSpaceDN w:val="0"/>
        <w:adjustRightInd w:val="0"/>
        <w:spacing w:after="240"/>
        <w:ind w:left="1134" w:hanging="567"/>
      </w:pPr>
      <w:r w:rsidRPr="00B043E4">
        <w:rPr>
          <w:iCs/>
        </w:rPr>
        <w:t>c</w:t>
      </w:r>
      <w:r>
        <w:t>)</w:t>
      </w:r>
      <w:r>
        <w:tab/>
      </w:r>
      <w:r w:rsidRPr="00B043E4">
        <w:t xml:space="preserve">APRENDE </w:t>
      </w:r>
      <w:r>
        <w:t xml:space="preserve">- Banco Mundial </w:t>
      </w:r>
      <w:r w:rsidRPr="00B043E4">
        <w:t>(20</w:t>
      </w:r>
      <w:r>
        <w:t>00-</w:t>
      </w:r>
      <w:r w:rsidRPr="00B043E4">
        <w:t>2004);</w:t>
      </w:r>
    </w:p>
    <w:p w:rsidR="00E06CC1" w:rsidRPr="00B043E4" w:rsidRDefault="00E06CC1" w:rsidP="00E06CC1">
      <w:pPr>
        <w:autoSpaceDE w:val="0"/>
        <w:autoSpaceDN w:val="0"/>
        <w:adjustRightInd w:val="0"/>
        <w:spacing w:after="240"/>
        <w:ind w:left="1134" w:hanging="567"/>
      </w:pPr>
      <w:r w:rsidRPr="00B043E4">
        <w:rPr>
          <w:iCs/>
        </w:rPr>
        <w:t>d</w:t>
      </w:r>
      <w:r w:rsidRPr="00B043E4">
        <w:t>)</w:t>
      </w:r>
      <w:r>
        <w:tab/>
      </w:r>
      <w:r w:rsidRPr="00B043E4">
        <w:t xml:space="preserve">BASE II </w:t>
      </w:r>
      <w:r>
        <w:t>-</w:t>
      </w:r>
      <w:r w:rsidRPr="00B043E4">
        <w:t xml:space="preserve"> USAID</w:t>
      </w:r>
      <w:r>
        <w:t xml:space="preserve"> (2000-</w:t>
      </w:r>
      <w:r w:rsidRPr="00B043E4">
        <w:t>2005);</w:t>
      </w:r>
    </w:p>
    <w:p w:rsidR="00E06CC1" w:rsidRPr="00B043E4" w:rsidRDefault="00E06CC1" w:rsidP="00E06CC1">
      <w:pPr>
        <w:autoSpaceDE w:val="0"/>
        <w:autoSpaceDN w:val="0"/>
        <w:adjustRightInd w:val="0"/>
        <w:spacing w:after="240"/>
        <w:ind w:left="1134" w:hanging="567"/>
      </w:pPr>
      <w:r w:rsidRPr="00B043E4">
        <w:rPr>
          <w:iCs/>
        </w:rPr>
        <w:t>e</w:t>
      </w:r>
      <w:r w:rsidRPr="00B043E4">
        <w:t>)</w:t>
      </w:r>
      <w:r>
        <w:tab/>
      </w:r>
      <w:r w:rsidRPr="00B043E4">
        <w:t xml:space="preserve">FOSED </w:t>
      </w:r>
      <w:r>
        <w:t>-</w:t>
      </w:r>
      <w:r w:rsidRPr="00B043E4">
        <w:t xml:space="preserve"> Unión Europea</w:t>
      </w:r>
      <w:r>
        <w:t xml:space="preserve"> (2003-</w:t>
      </w:r>
      <w:r w:rsidRPr="00B043E4">
        <w:t>2006).</w:t>
      </w:r>
    </w:p>
    <w:p w:rsidR="00E06CC1" w:rsidRPr="00A20D0C" w:rsidRDefault="00E06CC1" w:rsidP="00E06CC1">
      <w:pPr>
        <w:autoSpaceDE w:val="0"/>
        <w:autoSpaceDN w:val="0"/>
        <w:adjustRightInd w:val="0"/>
        <w:spacing w:after="240"/>
        <w:rPr>
          <w:b/>
          <w:bCs/>
        </w:rPr>
      </w:pPr>
      <w:r>
        <w:rPr>
          <w:b/>
          <w:bCs/>
        </w:rPr>
        <w:t>1.</w:t>
      </w:r>
      <w:r>
        <w:rPr>
          <w:b/>
          <w:bCs/>
        </w:rPr>
        <w:tab/>
      </w:r>
      <w:r w:rsidRPr="00A20D0C">
        <w:rPr>
          <w:b/>
          <w:bCs/>
        </w:rPr>
        <w:t>Capacitación a especialistas de educación intercultural bilingüe</w:t>
      </w:r>
    </w:p>
    <w:p w:rsidR="00E06CC1" w:rsidRPr="00B043E4" w:rsidRDefault="00E06CC1" w:rsidP="00E06CC1">
      <w:pPr>
        <w:autoSpaceDE w:val="0"/>
        <w:autoSpaceDN w:val="0"/>
        <w:adjustRightInd w:val="0"/>
        <w:spacing w:after="240"/>
      </w:pPr>
      <w:r>
        <w:t>313.</w:t>
      </w:r>
      <w:r>
        <w:tab/>
      </w:r>
      <w:r w:rsidRPr="00B043E4">
        <w:t>En el mes de noviembre de 2005, el personal técnico de Excelencia (USAID) brindó una capacitación a los especialistas de educación intercultural bilingüe que han sido asignados a FADCANIC para el desarrollo de los materiales de EIB.</w:t>
      </w:r>
      <w:r>
        <w:t xml:space="preserve"> </w:t>
      </w:r>
      <w:r w:rsidRPr="00B043E4">
        <w:t xml:space="preserve"> A dicha capacitación acudieron </w:t>
      </w:r>
      <w:r w:rsidRPr="00FF41A7">
        <w:rPr>
          <w:lang w:val="es-ES_tradnl"/>
        </w:rPr>
        <w:t>también</w:t>
      </w:r>
      <w:r w:rsidRPr="00B043E4">
        <w:t xml:space="preserve"> autoridades educativas de las dos regiones autónomas de la costa </w:t>
      </w:r>
      <w:r>
        <w:t>C</w:t>
      </w:r>
      <w:r w:rsidRPr="00B043E4">
        <w:t>aribe, para constituir los enfoques que guiarán la producción de dichos materiales.</w:t>
      </w:r>
    </w:p>
    <w:p w:rsidR="00E06CC1" w:rsidRPr="00B043E4" w:rsidRDefault="00E06CC1" w:rsidP="00E06CC1">
      <w:pPr>
        <w:autoSpaceDE w:val="0"/>
        <w:autoSpaceDN w:val="0"/>
        <w:adjustRightInd w:val="0"/>
        <w:spacing w:after="240"/>
      </w:pPr>
      <w:r>
        <w:t>314.</w:t>
      </w:r>
      <w:r>
        <w:tab/>
      </w:r>
      <w:r w:rsidRPr="00B043E4">
        <w:t>Un total de 24 personas (13 varones y 11 mujeres), entre técnicos de FADCANIC y autoridades regionales, recibieron dicha capacitación en Managua.</w:t>
      </w:r>
    </w:p>
    <w:p w:rsidR="00E06CC1" w:rsidRDefault="00E06CC1" w:rsidP="00E06CC1">
      <w:pPr>
        <w:autoSpaceDE w:val="0"/>
        <w:autoSpaceDN w:val="0"/>
        <w:adjustRightInd w:val="0"/>
        <w:spacing w:after="240"/>
      </w:pPr>
      <w:r>
        <w:t>315.</w:t>
      </w:r>
      <w:r>
        <w:tab/>
      </w:r>
      <w:r w:rsidRPr="00B043E4">
        <w:t>A continuación se enumeran las escuelas atendidas por FADCANIC en las regiones autónomas</w:t>
      </w:r>
      <w:r>
        <w:t>.</w:t>
      </w:r>
    </w:p>
    <w:tbl>
      <w:tblPr>
        <w:tblStyle w:val="TableGrid"/>
        <w:tblW w:w="5000" w:type="pct"/>
        <w:jc w:val="center"/>
        <w:tblLayout w:type="fixed"/>
        <w:tblLook w:val="01E0" w:firstRow="1" w:lastRow="1" w:firstColumn="1" w:lastColumn="1" w:noHBand="0" w:noVBand="0"/>
      </w:tblPr>
      <w:tblGrid>
        <w:gridCol w:w="3148"/>
        <w:gridCol w:w="1318"/>
        <w:gridCol w:w="1356"/>
        <w:gridCol w:w="1133"/>
        <w:gridCol w:w="1270"/>
        <w:gridCol w:w="1266"/>
      </w:tblGrid>
      <w:tr w:rsidR="00E06CC1" w:rsidTr="008178B1">
        <w:trPr>
          <w:jc w:val="center"/>
        </w:trPr>
        <w:tc>
          <w:tcPr>
            <w:tcW w:w="1658" w:type="pct"/>
            <w:vAlign w:val="center"/>
          </w:tcPr>
          <w:p w:rsidR="00E06CC1" w:rsidRPr="005A6B37" w:rsidRDefault="00E06CC1" w:rsidP="008178B1">
            <w:pPr>
              <w:autoSpaceDE w:val="0"/>
              <w:autoSpaceDN w:val="0"/>
              <w:adjustRightInd w:val="0"/>
              <w:jc w:val="center"/>
              <w:rPr>
                <w:b/>
              </w:rPr>
            </w:pPr>
            <w:r>
              <w:rPr>
                <w:b/>
                <w:bCs/>
              </w:rPr>
              <w:t>Región y mun</w:t>
            </w:r>
            <w:r w:rsidRPr="005A6B37">
              <w:rPr>
                <w:b/>
                <w:bCs/>
              </w:rPr>
              <w:t>icipios</w:t>
            </w:r>
          </w:p>
        </w:tc>
        <w:tc>
          <w:tcPr>
            <w:tcW w:w="694" w:type="pct"/>
            <w:vAlign w:val="center"/>
          </w:tcPr>
          <w:p w:rsidR="00E06CC1" w:rsidRPr="005A6B37" w:rsidRDefault="00E06CC1" w:rsidP="008178B1">
            <w:pPr>
              <w:autoSpaceDE w:val="0"/>
              <w:autoSpaceDN w:val="0"/>
              <w:adjustRightInd w:val="0"/>
              <w:jc w:val="center"/>
              <w:rPr>
                <w:b/>
              </w:rPr>
            </w:pPr>
            <w:r w:rsidRPr="005A6B37">
              <w:rPr>
                <w:b/>
                <w:bCs/>
              </w:rPr>
              <w:t>Multigrado</w:t>
            </w:r>
          </w:p>
        </w:tc>
        <w:tc>
          <w:tcPr>
            <w:tcW w:w="714" w:type="pct"/>
            <w:vAlign w:val="center"/>
          </w:tcPr>
          <w:p w:rsidR="00E06CC1" w:rsidRPr="005A6B37" w:rsidRDefault="00E06CC1" w:rsidP="008178B1">
            <w:pPr>
              <w:autoSpaceDE w:val="0"/>
              <w:autoSpaceDN w:val="0"/>
              <w:adjustRightInd w:val="0"/>
              <w:jc w:val="center"/>
              <w:rPr>
                <w:b/>
              </w:rPr>
            </w:pPr>
            <w:r w:rsidRPr="005A6B37">
              <w:rPr>
                <w:b/>
                <w:bCs/>
              </w:rPr>
              <w:t xml:space="preserve">Multigrado </w:t>
            </w:r>
            <w:r>
              <w:rPr>
                <w:b/>
                <w:bCs/>
              </w:rPr>
              <w:t>b</w:t>
            </w:r>
            <w:r w:rsidRPr="005A6B37">
              <w:rPr>
                <w:b/>
                <w:bCs/>
              </w:rPr>
              <w:t>ilingüe</w:t>
            </w:r>
          </w:p>
        </w:tc>
        <w:tc>
          <w:tcPr>
            <w:tcW w:w="597" w:type="pct"/>
            <w:vAlign w:val="center"/>
          </w:tcPr>
          <w:p w:rsidR="00E06CC1" w:rsidRPr="005A6B37" w:rsidRDefault="00E06CC1" w:rsidP="008178B1">
            <w:pPr>
              <w:autoSpaceDE w:val="0"/>
              <w:autoSpaceDN w:val="0"/>
              <w:adjustRightInd w:val="0"/>
              <w:jc w:val="center"/>
              <w:rPr>
                <w:b/>
              </w:rPr>
            </w:pPr>
            <w:r w:rsidRPr="005A6B37">
              <w:rPr>
                <w:b/>
                <w:bCs/>
              </w:rPr>
              <w:t>Regular</w:t>
            </w:r>
          </w:p>
        </w:tc>
        <w:tc>
          <w:tcPr>
            <w:tcW w:w="669" w:type="pct"/>
            <w:vAlign w:val="center"/>
          </w:tcPr>
          <w:p w:rsidR="00E06CC1" w:rsidRPr="005A6B37" w:rsidRDefault="00E06CC1" w:rsidP="008178B1">
            <w:pPr>
              <w:autoSpaceDE w:val="0"/>
              <w:autoSpaceDN w:val="0"/>
              <w:adjustRightInd w:val="0"/>
              <w:jc w:val="center"/>
              <w:rPr>
                <w:b/>
              </w:rPr>
            </w:pPr>
            <w:r w:rsidRPr="005A6B37">
              <w:rPr>
                <w:b/>
                <w:bCs/>
              </w:rPr>
              <w:t xml:space="preserve">Regular </w:t>
            </w:r>
            <w:r>
              <w:rPr>
                <w:b/>
                <w:bCs/>
              </w:rPr>
              <w:t>b</w:t>
            </w:r>
            <w:r w:rsidRPr="005A6B37">
              <w:rPr>
                <w:b/>
                <w:bCs/>
              </w:rPr>
              <w:t>ilingüe</w:t>
            </w:r>
          </w:p>
        </w:tc>
        <w:tc>
          <w:tcPr>
            <w:tcW w:w="667" w:type="pct"/>
            <w:vAlign w:val="center"/>
          </w:tcPr>
          <w:p w:rsidR="00E06CC1" w:rsidRPr="005A6B37" w:rsidRDefault="00E06CC1" w:rsidP="008178B1">
            <w:pPr>
              <w:autoSpaceDE w:val="0"/>
              <w:autoSpaceDN w:val="0"/>
              <w:adjustRightInd w:val="0"/>
              <w:jc w:val="center"/>
              <w:rPr>
                <w:b/>
              </w:rPr>
            </w:pPr>
            <w:r w:rsidRPr="005A6B37">
              <w:rPr>
                <w:b/>
                <w:bCs/>
              </w:rPr>
              <w:t>Total</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rPr>
                <w:bCs/>
              </w:rPr>
              <w:t xml:space="preserve">RAAN </w:t>
            </w:r>
          </w:p>
        </w:tc>
        <w:tc>
          <w:tcPr>
            <w:tcW w:w="694" w:type="pct"/>
          </w:tcPr>
          <w:p w:rsidR="00E06CC1" w:rsidRPr="00B043E4" w:rsidRDefault="00E06CC1" w:rsidP="008178B1">
            <w:pPr>
              <w:tabs>
                <w:tab w:val="decimal" w:pos="730"/>
              </w:tabs>
              <w:autoSpaceDE w:val="0"/>
              <w:autoSpaceDN w:val="0"/>
              <w:adjustRightInd w:val="0"/>
            </w:pPr>
            <w:r w:rsidRPr="0080055A">
              <w:t>11</w:t>
            </w:r>
          </w:p>
        </w:tc>
        <w:tc>
          <w:tcPr>
            <w:tcW w:w="714" w:type="pct"/>
          </w:tcPr>
          <w:p w:rsidR="00E06CC1" w:rsidRPr="00B043E4" w:rsidRDefault="00E06CC1" w:rsidP="008178B1">
            <w:pPr>
              <w:tabs>
                <w:tab w:val="decimal" w:pos="714"/>
              </w:tabs>
              <w:autoSpaceDE w:val="0"/>
              <w:autoSpaceDN w:val="0"/>
              <w:adjustRightInd w:val="0"/>
            </w:pPr>
            <w:r w:rsidRPr="0080055A">
              <w:t>19</w:t>
            </w:r>
          </w:p>
        </w:tc>
        <w:tc>
          <w:tcPr>
            <w:tcW w:w="597" w:type="pct"/>
          </w:tcPr>
          <w:p w:rsidR="00E06CC1" w:rsidRPr="00B043E4" w:rsidRDefault="00E06CC1" w:rsidP="008178B1">
            <w:pPr>
              <w:tabs>
                <w:tab w:val="decimal" w:pos="617"/>
              </w:tabs>
              <w:autoSpaceDE w:val="0"/>
              <w:autoSpaceDN w:val="0"/>
              <w:adjustRightInd w:val="0"/>
            </w:pPr>
            <w:r w:rsidRPr="0080055A">
              <w:t>8</w:t>
            </w:r>
          </w:p>
        </w:tc>
        <w:tc>
          <w:tcPr>
            <w:tcW w:w="669" w:type="pct"/>
          </w:tcPr>
          <w:p w:rsidR="00E06CC1" w:rsidRPr="00B043E4" w:rsidRDefault="00E06CC1" w:rsidP="008178B1">
            <w:pPr>
              <w:tabs>
                <w:tab w:val="decimal" w:pos="702"/>
              </w:tabs>
              <w:autoSpaceDE w:val="0"/>
              <w:autoSpaceDN w:val="0"/>
              <w:adjustRightInd w:val="0"/>
            </w:pPr>
            <w:r w:rsidRPr="0080055A">
              <w:t>18</w:t>
            </w:r>
          </w:p>
        </w:tc>
        <w:tc>
          <w:tcPr>
            <w:tcW w:w="667" w:type="pct"/>
          </w:tcPr>
          <w:p w:rsidR="00E06CC1" w:rsidRPr="00B043E4" w:rsidRDefault="00E06CC1" w:rsidP="008178B1">
            <w:pPr>
              <w:tabs>
                <w:tab w:val="decimal" w:pos="692"/>
              </w:tabs>
              <w:autoSpaceDE w:val="0"/>
              <w:autoSpaceDN w:val="0"/>
              <w:adjustRightInd w:val="0"/>
            </w:pPr>
            <w:r w:rsidRPr="0080055A">
              <w:t>56</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Bonanza </w:t>
            </w:r>
          </w:p>
        </w:tc>
        <w:tc>
          <w:tcPr>
            <w:tcW w:w="694" w:type="pct"/>
          </w:tcPr>
          <w:p w:rsidR="00E06CC1" w:rsidRPr="00B043E4" w:rsidRDefault="00E06CC1" w:rsidP="008178B1">
            <w:pPr>
              <w:tabs>
                <w:tab w:val="decimal" w:pos="730"/>
              </w:tabs>
              <w:autoSpaceDE w:val="0"/>
              <w:autoSpaceDN w:val="0"/>
              <w:adjustRightInd w:val="0"/>
            </w:pPr>
            <w:r w:rsidRPr="00B043E4">
              <w:t>1</w:t>
            </w:r>
          </w:p>
        </w:tc>
        <w:tc>
          <w:tcPr>
            <w:tcW w:w="714" w:type="pct"/>
          </w:tcPr>
          <w:p w:rsidR="00E06CC1" w:rsidRPr="00B043E4" w:rsidRDefault="00E06CC1" w:rsidP="008178B1">
            <w:pPr>
              <w:tabs>
                <w:tab w:val="decimal" w:pos="714"/>
              </w:tabs>
              <w:autoSpaceDE w:val="0"/>
              <w:autoSpaceDN w:val="0"/>
              <w:adjustRightInd w:val="0"/>
            </w:pPr>
            <w:r w:rsidRPr="00B043E4">
              <w:t>7</w:t>
            </w:r>
          </w:p>
        </w:tc>
        <w:tc>
          <w:tcPr>
            <w:tcW w:w="597" w:type="pct"/>
          </w:tcPr>
          <w:p w:rsidR="00E06CC1" w:rsidRPr="00B043E4" w:rsidRDefault="00E06CC1" w:rsidP="008178B1">
            <w:pPr>
              <w:tabs>
                <w:tab w:val="decimal" w:pos="617"/>
              </w:tabs>
              <w:autoSpaceDE w:val="0"/>
              <w:autoSpaceDN w:val="0"/>
              <w:adjustRightInd w:val="0"/>
            </w:pPr>
            <w:r w:rsidRPr="00B043E4">
              <w:t>0</w:t>
            </w:r>
          </w:p>
        </w:tc>
        <w:tc>
          <w:tcPr>
            <w:tcW w:w="669" w:type="pct"/>
          </w:tcPr>
          <w:p w:rsidR="00E06CC1" w:rsidRPr="00B043E4" w:rsidRDefault="00E06CC1" w:rsidP="008178B1">
            <w:pPr>
              <w:tabs>
                <w:tab w:val="decimal" w:pos="702"/>
              </w:tabs>
              <w:autoSpaceDE w:val="0"/>
              <w:autoSpaceDN w:val="0"/>
              <w:adjustRightInd w:val="0"/>
            </w:pPr>
            <w:r w:rsidRPr="00B043E4">
              <w:t>1</w:t>
            </w:r>
          </w:p>
        </w:tc>
        <w:tc>
          <w:tcPr>
            <w:tcW w:w="667" w:type="pct"/>
          </w:tcPr>
          <w:p w:rsidR="00E06CC1" w:rsidRPr="00B043E4" w:rsidRDefault="00E06CC1" w:rsidP="008178B1">
            <w:pPr>
              <w:tabs>
                <w:tab w:val="decimal" w:pos="692"/>
              </w:tabs>
              <w:autoSpaceDE w:val="0"/>
              <w:autoSpaceDN w:val="0"/>
              <w:adjustRightInd w:val="0"/>
            </w:pPr>
            <w:r w:rsidRPr="00B043E4">
              <w:t>9</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Prinzapolka </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r w:rsidRPr="00B043E4">
              <w:t>4</w:t>
            </w:r>
          </w:p>
        </w:tc>
        <w:tc>
          <w:tcPr>
            <w:tcW w:w="597" w:type="pct"/>
          </w:tcPr>
          <w:p w:rsidR="00E06CC1" w:rsidRPr="00B043E4" w:rsidRDefault="00E06CC1" w:rsidP="008178B1">
            <w:pPr>
              <w:tabs>
                <w:tab w:val="decimal" w:pos="617"/>
              </w:tabs>
              <w:autoSpaceDE w:val="0"/>
              <w:autoSpaceDN w:val="0"/>
              <w:adjustRightInd w:val="0"/>
            </w:pPr>
            <w:r w:rsidRPr="00B043E4">
              <w:t>0</w:t>
            </w:r>
          </w:p>
        </w:tc>
        <w:tc>
          <w:tcPr>
            <w:tcW w:w="669" w:type="pct"/>
          </w:tcPr>
          <w:p w:rsidR="00E06CC1" w:rsidRPr="00B043E4" w:rsidRDefault="00E06CC1" w:rsidP="008178B1">
            <w:pPr>
              <w:tabs>
                <w:tab w:val="decimal" w:pos="702"/>
              </w:tabs>
              <w:autoSpaceDE w:val="0"/>
              <w:autoSpaceDN w:val="0"/>
              <w:adjustRightInd w:val="0"/>
            </w:pPr>
            <w:r w:rsidRPr="00B043E4">
              <w:t>2</w:t>
            </w:r>
          </w:p>
        </w:tc>
        <w:tc>
          <w:tcPr>
            <w:tcW w:w="667" w:type="pct"/>
          </w:tcPr>
          <w:p w:rsidR="00E06CC1" w:rsidRPr="00B043E4" w:rsidRDefault="00E06CC1" w:rsidP="008178B1">
            <w:pPr>
              <w:tabs>
                <w:tab w:val="decimal" w:pos="692"/>
              </w:tabs>
              <w:autoSpaceDE w:val="0"/>
              <w:autoSpaceDN w:val="0"/>
              <w:adjustRightInd w:val="0"/>
            </w:pPr>
            <w:r w:rsidRPr="00B043E4">
              <w:t>6</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Puerto Cabezas </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r w:rsidRPr="00B043E4">
              <w:t>2</w:t>
            </w:r>
          </w:p>
        </w:tc>
        <w:tc>
          <w:tcPr>
            <w:tcW w:w="597" w:type="pct"/>
          </w:tcPr>
          <w:p w:rsidR="00E06CC1" w:rsidRPr="00B043E4" w:rsidRDefault="00E06CC1" w:rsidP="008178B1">
            <w:pPr>
              <w:tabs>
                <w:tab w:val="decimal" w:pos="617"/>
              </w:tabs>
              <w:autoSpaceDE w:val="0"/>
              <w:autoSpaceDN w:val="0"/>
              <w:adjustRightInd w:val="0"/>
            </w:pPr>
            <w:r w:rsidRPr="00B043E4">
              <w:t>1</w:t>
            </w:r>
          </w:p>
        </w:tc>
        <w:tc>
          <w:tcPr>
            <w:tcW w:w="669" w:type="pct"/>
          </w:tcPr>
          <w:p w:rsidR="00E06CC1" w:rsidRPr="00B043E4" w:rsidRDefault="00E06CC1" w:rsidP="008178B1">
            <w:pPr>
              <w:tabs>
                <w:tab w:val="decimal" w:pos="702"/>
              </w:tabs>
              <w:autoSpaceDE w:val="0"/>
              <w:autoSpaceDN w:val="0"/>
              <w:adjustRightInd w:val="0"/>
            </w:pPr>
            <w:r w:rsidRPr="00B043E4">
              <w:t>8</w:t>
            </w:r>
          </w:p>
        </w:tc>
        <w:tc>
          <w:tcPr>
            <w:tcW w:w="667" w:type="pct"/>
          </w:tcPr>
          <w:p w:rsidR="00E06CC1" w:rsidRPr="00B043E4" w:rsidRDefault="00E06CC1" w:rsidP="008178B1">
            <w:pPr>
              <w:tabs>
                <w:tab w:val="decimal" w:pos="692"/>
              </w:tabs>
              <w:autoSpaceDE w:val="0"/>
              <w:autoSpaceDN w:val="0"/>
              <w:adjustRightInd w:val="0"/>
            </w:pPr>
            <w:r w:rsidRPr="00B043E4">
              <w:t>11</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Rosita </w:t>
            </w:r>
          </w:p>
        </w:tc>
        <w:tc>
          <w:tcPr>
            <w:tcW w:w="694" w:type="pct"/>
          </w:tcPr>
          <w:p w:rsidR="00E06CC1" w:rsidRPr="00B043E4" w:rsidRDefault="00E06CC1" w:rsidP="008178B1">
            <w:pPr>
              <w:tabs>
                <w:tab w:val="decimal" w:pos="730"/>
              </w:tabs>
              <w:autoSpaceDE w:val="0"/>
              <w:autoSpaceDN w:val="0"/>
              <w:adjustRightInd w:val="0"/>
            </w:pPr>
            <w:r w:rsidRPr="00B043E4">
              <w:t>5</w:t>
            </w:r>
          </w:p>
        </w:tc>
        <w:tc>
          <w:tcPr>
            <w:tcW w:w="714" w:type="pct"/>
          </w:tcPr>
          <w:p w:rsidR="00E06CC1" w:rsidRPr="00B043E4" w:rsidRDefault="00E06CC1" w:rsidP="008178B1">
            <w:pPr>
              <w:tabs>
                <w:tab w:val="decimal" w:pos="714"/>
              </w:tabs>
              <w:autoSpaceDE w:val="0"/>
              <w:autoSpaceDN w:val="0"/>
              <w:adjustRightInd w:val="0"/>
            </w:pPr>
            <w:r w:rsidRPr="00B043E4">
              <w:t>4</w:t>
            </w:r>
          </w:p>
        </w:tc>
        <w:tc>
          <w:tcPr>
            <w:tcW w:w="597" w:type="pct"/>
          </w:tcPr>
          <w:p w:rsidR="00E06CC1" w:rsidRPr="00B043E4" w:rsidRDefault="00E06CC1" w:rsidP="008178B1">
            <w:pPr>
              <w:tabs>
                <w:tab w:val="decimal" w:pos="617"/>
              </w:tabs>
              <w:autoSpaceDE w:val="0"/>
              <w:autoSpaceDN w:val="0"/>
              <w:adjustRightInd w:val="0"/>
            </w:pPr>
            <w:r w:rsidRPr="00B043E4">
              <w:t>1</w:t>
            </w:r>
          </w:p>
        </w:tc>
        <w:tc>
          <w:tcPr>
            <w:tcW w:w="669" w:type="pct"/>
          </w:tcPr>
          <w:p w:rsidR="00E06CC1" w:rsidRPr="00B043E4" w:rsidRDefault="00E06CC1" w:rsidP="008178B1">
            <w:pPr>
              <w:tabs>
                <w:tab w:val="decimal" w:pos="702"/>
              </w:tabs>
              <w:autoSpaceDE w:val="0"/>
              <w:autoSpaceDN w:val="0"/>
              <w:adjustRightInd w:val="0"/>
            </w:pPr>
            <w:r w:rsidRPr="00B043E4">
              <w:t>2</w:t>
            </w:r>
          </w:p>
        </w:tc>
        <w:tc>
          <w:tcPr>
            <w:tcW w:w="667" w:type="pct"/>
          </w:tcPr>
          <w:p w:rsidR="00E06CC1" w:rsidRPr="00B043E4" w:rsidRDefault="00E06CC1" w:rsidP="008178B1">
            <w:pPr>
              <w:tabs>
                <w:tab w:val="decimal" w:pos="692"/>
              </w:tabs>
              <w:autoSpaceDE w:val="0"/>
              <w:autoSpaceDN w:val="0"/>
              <w:adjustRightInd w:val="0"/>
            </w:pPr>
            <w:r w:rsidRPr="00B043E4">
              <w:t>12</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Siuna </w:t>
            </w:r>
          </w:p>
        </w:tc>
        <w:tc>
          <w:tcPr>
            <w:tcW w:w="694" w:type="pct"/>
          </w:tcPr>
          <w:p w:rsidR="00E06CC1" w:rsidRPr="00B043E4" w:rsidRDefault="00E06CC1" w:rsidP="008178B1">
            <w:pPr>
              <w:tabs>
                <w:tab w:val="decimal" w:pos="730"/>
              </w:tabs>
              <w:autoSpaceDE w:val="0"/>
              <w:autoSpaceDN w:val="0"/>
              <w:adjustRightInd w:val="0"/>
            </w:pPr>
            <w:r w:rsidRPr="00B043E4">
              <w:t>4</w:t>
            </w: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r w:rsidRPr="00B043E4">
              <w:t>6</w:t>
            </w: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r w:rsidRPr="00B043E4">
              <w:t>10</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Waslala</w:t>
            </w:r>
            <w:r w:rsidRPr="008C4BA3">
              <w:rPr>
                <w:b/>
                <w:vertAlign w:val="superscript"/>
              </w:rPr>
              <w:t>*</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Waspam</w:t>
            </w:r>
          </w:p>
        </w:tc>
        <w:tc>
          <w:tcPr>
            <w:tcW w:w="694" w:type="pct"/>
          </w:tcPr>
          <w:p w:rsidR="00E06CC1" w:rsidRPr="00B043E4" w:rsidRDefault="00E06CC1" w:rsidP="008178B1">
            <w:pPr>
              <w:tabs>
                <w:tab w:val="decimal" w:pos="730"/>
              </w:tabs>
              <w:autoSpaceDE w:val="0"/>
              <w:autoSpaceDN w:val="0"/>
              <w:adjustRightInd w:val="0"/>
            </w:pPr>
            <w:r w:rsidRPr="00B043E4">
              <w:t>1</w:t>
            </w:r>
          </w:p>
        </w:tc>
        <w:tc>
          <w:tcPr>
            <w:tcW w:w="714" w:type="pct"/>
          </w:tcPr>
          <w:p w:rsidR="00E06CC1" w:rsidRPr="00B043E4" w:rsidRDefault="00E06CC1" w:rsidP="008178B1">
            <w:pPr>
              <w:tabs>
                <w:tab w:val="decimal" w:pos="714"/>
              </w:tabs>
              <w:autoSpaceDE w:val="0"/>
              <w:autoSpaceDN w:val="0"/>
              <w:adjustRightInd w:val="0"/>
            </w:pPr>
            <w:r w:rsidRPr="00B043E4">
              <w:t>2</w:t>
            </w:r>
          </w:p>
        </w:tc>
        <w:tc>
          <w:tcPr>
            <w:tcW w:w="597" w:type="pct"/>
          </w:tcPr>
          <w:p w:rsidR="00E06CC1" w:rsidRPr="00B043E4" w:rsidRDefault="00E06CC1" w:rsidP="008178B1">
            <w:pPr>
              <w:tabs>
                <w:tab w:val="decimal" w:pos="617"/>
              </w:tabs>
              <w:autoSpaceDE w:val="0"/>
              <w:autoSpaceDN w:val="0"/>
              <w:adjustRightInd w:val="0"/>
            </w:pPr>
            <w:r w:rsidRPr="00B043E4">
              <w:t>0</w:t>
            </w:r>
          </w:p>
        </w:tc>
        <w:tc>
          <w:tcPr>
            <w:tcW w:w="669" w:type="pct"/>
          </w:tcPr>
          <w:p w:rsidR="00E06CC1" w:rsidRPr="00B043E4" w:rsidRDefault="00E06CC1" w:rsidP="008178B1">
            <w:pPr>
              <w:tabs>
                <w:tab w:val="decimal" w:pos="702"/>
              </w:tabs>
              <w:autoSpaceDE w:val="0"/>
              <w:autoSpaceDN w:val="0"/>
              <w:adjustRightInd w:val="0"/>
            </w:pPr>
            <w:r w:rsidRPr="00B043E4">
              <w:t>5</w:t>
            </w:r>
          </w:p>
        </w:tc>
        <w:tc>
          <w:tcPr>
            <w:tcW w:w="667" w:type="pct"/>
          </w:tcPr>
          <w:p w:rsidR="00E06CC1" w:rsidRPr="00B043E4" w:rsidRDefault="00E06CC1" w:rsidP="008178B1">
            <w:pPr>
              <w:tabs>
                <w:tab w:val="decimal" w:pos="692"/>
              </w:tabs>
              <w:autoSpaceDE w:val="0"/>
              <w:autoSpaceDN w:val="0"/>
              <w:adjustRightInd w:val="0"/>
            </w:pPr>
            <w:r w:rsidRPr="00B043E4">
              <w:t>8</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rPr>
                <w:bCs/>
              </w:rPr>
              <w:t xml:space="preserve">RAAS </w:t>
            </w:r>
          </w:p>
        </w:tc>
        <w:tc>
          <w:tcPr>
            <w:tcW w:w="694" w:type="pct"/>
          </w:tcPr>
          <w:p w:rsidR="00E06CC1" w:rsidRPr="00B043E4" w:rsidRDefault="00E06CC1" w:rsidP="008178B1">
            <w:pPr>
              <w:tabs>
                <w:tab w:val="decimal" w:pos="730"/>
              </w:tabs>
              <w:autoSpaceDE w:val="0"/>
              <w:autoSpaceDN w:val="0"/>
              <w:adjustRightInd w:val="0"/>
            </w:pPr>
            <w:r w:rsidRPr="0080055A">
              <w:t>10</w:t>
            </w:r>
          </w:p>
        </w:tc>
        <w:tc>
          <w:tcPr>
            <w:tcW w:w="714" w:type="pct"/>
          </w:tcPr>
          <w:p w:rsidR="00E06CC1" w:rsidRPr="00B043E4" w:rsidRDefault="00E06CC1" w:rsidP="008178B1">
            <w:pPr>
              <w:tabs>
                <w:tab w:val="decimal" w:pos="714"/>
              </w:tabs>
              <w:autoSpaceDE w:val="0"/>
              <w:autoSpaceDN w:val="0"/>
              <w:adjustRightInd w:val="0"/>
            </w:pPr>
            <w:r w:rsidRPr="0080055A">
              <w:t>3</w:t>
            </w:r>
          </w:p>
        </w:tc>
        <w:tc>
          <w:tcPr>
            <w:tcW w:w="597" w:type="pct"/>
          </w:tcPr>
          <w:p w:rsidR="00E06CC1" w:rsidRPr="00B043E4" w:rsidRDefault="00E06CC1" w:rsidP="008178B1">
            <w:pPr>
              <w:tabs>
                <w:tab w:val="decimal" w:pos="617"/>
              </w:tabs>
              <w:autoSpaceDE w:val="0"/>
              <w:autoSpaceDN w:val="0"/>
              <w:adjustRightInd w:val="0"/>
            </w:pPr>
            <w:r w:rsidRPr="0080055A">
              <w:t>12</w:t>
            </w:r>
          </w:p>
        </w:tc>
        <w:tc>
          <w:tcPr>
            <w:tcW w:w="669" w:type="pct"/>
          </w:tcPr>
          <w:p w:rsidR="00E06CC1" w:rsidRPr="00B043E4" w:rsidRDefault="00E06CC1" w:rsidP="008178B1">
            <w:pPr>
              <w:tabs>
                <w:tab w:val="decimal" w:pos="702"/>
              </w:tabs>
              <w:autoSpaceDE w:val="0"/>
              <w:autoSpaceDN w:val="0"/>
              <w:adjustRightInd w:val="0"/>
            </w:pPr>
            <w:r w:rsidRPr="0080055A">
              <w:t>10</w:t>
            </w:r>
          </w:p>
        </w:tc>
        <w:tc>
          <w:tcPr>
            <w:tcW w:w="667" w:type="pct"/>
          </w:tcPr>
          <w:p w:rsidR="00E06CC1" w:rsidRPr="00B043E4" w:rsidRDefault="00E06CC1" w:rsidP="008178B1">
            <w:pPr>
              <w:tabs>
                <w:tab w:val="decimal" w:pos="692"/>
              </w:tabs>
              <w:autoSpaceDE w:val="0"/>
              <w:autoSpaceDN w:val="0"/>
              <w:adjustRightInd w:val="0"/>
            </w:pPr>
            <w:r w:rsidRPr="0080055A">
              <w:t>35</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Bluefields </w:t>
            </w:r>
          </w:p>
        </w:tc>
        <w:tc>
          <w:tcPr>
            <w:tcW w:w="694" w:type="pct"/>
          </w:tcPr>
          <w:p w:rsidR="00E06CC1" w:rsidRPr="00B043E4" w:rsidRDefault="00E06CC1" w:rsidP="008178B1">
            <w:pPr>
              <w:tabs>
                <w:tab w:val="decimal" w:pos="730"/>
              </w:tabs>
              <w:autoSpaceDE w:val="0"/>
              <w:autoSpaceDN w:val="0"/>
              <w:adjustRightInd w:val="0"/>
            </w:pPr>
            <w:r w:rsidRPr="00B043E4">
              <w:t>3</w:t>
            </w: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r w:rsidRPr="00B043E4">
              <w:t>8</w:t>
            </w:r>
          </w:p>
        </w:tc>
        <w:tc>
          <w:tcPr>
            <w:tcW w:w="669" w:type="pct"/>
          </w:tcPr>
          <w:p w:rsidR="00E06CC1" w:rsidRPr="00B043E4" w:rsidRDefault="00E06CC1" w:rsidP="008178B1">
            <w:pPr>
              <w:tabs>
                <w:tab w:val="decimal" w:pos="702"/>
              </w:tabs>
              <w:autoSpaceDE w:val="0"/>
              <w:autoSpaceDN w:val="0"/>
              <w:adjustRightInd w:val="0"/>
            </w:pPr>
            <w:r w:rsidRPr="00B043E4">
              <w:t>2</w:t>
            </w:r>
          </w:p>
        </w:tc>
        <w:tc>
          <w:tcPr>
            <w:tcW w:w="667" w:type="pct"/>
          </w:tcPr>
          <w:p w:rsidR="00E06CC1" w:rsidRPr="00B043E4" w:rsidRDefault="00E06CC1" w:rsidP="008178B1">
            <w:pPr>
              <w:tabs>
                <w:tab w:val="decimal" w:pos="692"/>
              </w:tabs>
              <w:autoSpaceDE w:val="0"/>
              <w:autoSpaceDN w:val="0"/>
              <w:adjustRightInd w:val="0"/>
            </w:pPr>
            <w:r w:rsidRPr="00B043E4">
              <w:t>13</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Corn Island </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p>
        </w:tc>
        <w:tc>
          <w:tcPr>
            <w:tcW w:w="669" w:type="pct"/>
          </w:tcPr>
          <w:p w:rsidR="00E06CC1" w:rsidRPr="00B043E4" w:rsidRDefault="00E06CC1" w:rsidP="008178B1">
            <w:pPr>
              <w:tabs>
                <w:tab w:val="decimal" w:pos="702"/>
              </w:tabs>
              <w:autoSpaceDE w:val="0"/>
              <w:autoSpaceDN w:val="0"/>
              <w:adjustRightInd w:val="0"/>
            </w:pPr>
            <w:r w:rsidRPr="00B043E4">
              <w:t>2</w:t>
            </w:r>
          </w:p>
        </w:tc>
        <w:tc>
          <w:tcPr>
            <w:tcW w:w="667" w:type="pct"/>
          </w:tcPr>
          <w:p w:rsidR="00E06CC1" w:rsidRPr="00B043E4" w:rsidRDefault="00E06CC1" w:rsidP="008178B1">
            <w:pPr>
              <w:tabs>
                <w:tab w:val="decimal" w:pos="692"/>
              </w:tabs>
              <w:autoSpaceDE w:val="0"/>
              <w:autoSpaceDN w:val="0"/>
              <w:adjustRightInd w:val="0"/>
            </w:pPr>
            <w:r w:rsidRPr="00B043E4">
              <w:t>2</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t>Desembocadura d</w:t>
            </w:r>
            <w:r w:rsidRPr="00B043E4">
              <w:t>e R</w:t>
            </w:r>
            <w:r>
              <w:t>í</w:t>
            </w:r>
            <w:r w:rsidRPr="00B043E4">
              <w:t>o Grande</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r w:rsidRPr="00B043E4">
              <w:t>1</w:t>
            </w:r>
          </w:p>
        </w:tc>
        <w:tc>
          <w:tcPr>
            <w:tcW w:w="597" w:type="pct"/>
          </w:tcPr>
          <w:p w:rsidR="00E06CC1" w:rsidRPr="00B043E4" w:rsidRDefault="00E06CC1" w:rsidP="008178B1">
            <w:pPr>
              <w:tabs>
                <w:tab w:val="decimal" w:pos="617"/>
              </w:tabs>
              <w:autoSpaceDE w:val="0"/>
              <w:autoSpaceDN w:val="0"/>
              <w:adjustRightInd w:val="0"/>
            </w:pPr>
            <w:r w:rsidRPr="00B043E4">
              <w:t>1</w:t>
            </w:r>
          </w:p>
        </w:tc>
        <w:tc>
          <w:tcPr>
            <w:tcW w:w="669" w:type="pct"/>
          </w:tcPr>
          <w:p w:rsidR="00E06CC1" w:rsidRPr="00B043E4" w:rsidRDefault="00E06CC1" w:rsidP="008178B1">
            <w:pPr>
              <w:tabs>
                <w:tab w:val="decimal" w:pos="702"/>
              </w:tabs>
              <w:autoSpaceDE w:val="0"/>
              <w:autoSpaceDN w:val="0"/>
              <w:adjustRightInd w:val="0"/>
            </w:pPr>
            <w:r w:rsidRPr="00B043E4">
              <w:t>2</w:t>
            </w:r>
          </w:p>
        </w:tc>
        <w:tc>
          <w:tcPr>
            <w:tcW w:w="667" w:type="pct"/>
          </w:tcPr>
          <w:p w:rsidR="00E06CC1" w:rsidRPr="00B043E4" w:rsidRDefault="00E06CC1" w:rsidP="008178B1">
            <w:pPr>
              <w:tabs>
                <w:tab w:val="decimal" w:pos="692"/>
              </w:tabs>
              <w:autoSpaceDE w:val="0"/>
              <w:autoSpaceDN w:val="0"/>
              <w:adjustRightInd w:val="0"/>
            </w:pPr>
            <w:r w:rsidRPr="00B043E4">
              <w:t>4</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El Rama</w:t>
            </w:r>
            <w:r w:rsidRPr="008C4BA3">
              <w:rPr>
                <w:b/>
                <w:vertAlign w:val="superscript"/>
              </w:rPr>
              <w:t>**</w:t>
            </w:r>
            <w:r w:rsidRPr="00B043E4">
              <w:t xml:space="preserve"> </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Kukrahill </w:t>
            </w:r>
          </w:p>
        </w:tc>
        <w:tc>
          <w:tcPr>
            <w:tcW w:w="694" w:type="pct"/>
          </w:tcPr>
          <w:p w:rsidR="00E06CC1" w:rsidRPr="00B043E4" w:rsidRDefault="00E06CC1" w:rsidP="008178B1">
            <w:pPr>
              <w:tabs>
                <w:tab w:val="decimal" w:pos="730"/>
              </w:tabs>
              <w:autoSpaceDE w:val="0"/>
              <w:autoSpaceDN w:val="0"/>
              <w:adjustRightInd w:val="0"/>
            </w:pPr>
            <w:r w:rsidRPr="00B043E4">
              <w:t>5</w:t>
            </w: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r w:rsidRPr="00B043E4">
              <w:t>2</w:t>
            </w: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r w:rsidRPr="00B043E4">
              <w:t>7</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Laguna </w:t>
            </w:r>
            <w:r>
              <w:t>d</w:t>
            </w:r>
            <w:r w:rsidRPr="00B043E4">
              <w:t xml:space="preserve">e Perlas </w:t>
            </w:r>
          </w:p>
        </w:tc>
        <w:tc>
          <w:tcPr>
            <w:tcW w:w="694" w:type="pct"/>
          </w:tcPr>
          <w:p w:rsidR="00E06CC1" w:rsidRPr="00B043E4" w:rsidRDefault="00E06CC1" w:rsidP="008178B1">
            <w:pPr>
              <w:tabs>
                <w:tab w:val="decimal" w:pos="730"/>
              </w:tabs>
              <w:autoSpaceDE w:val="0"/>
              <w:autoSpaceDN w:val="0"/>
              <w:adjustRightInd w:val="0"/>
            </w:pPr>
            <w:r w:rsidRPr="00B043E4">
              <w:t>2</w:t>
            </w:r>
          </w:p>
        </w:tc>
        <w:tc>
          <w:tcPr>
            <w:tcW w:w="714" w:type="pct"/>
          </w:tcPr>
          <w:p w:rsidR="00E06CC1" w:rsidRPr="00B043E4" w:rsidRDefault="00E06CC1" w:rsidP="008178B1">
            <w:pPr>
              <w:tabs>
                <w:tab w:val="decimal" w:pos="714"/>
              </w:tabs>
              <w:autoSpaceDE w:val="0"/>
              <w:autoSpaceDN w:val="0"/>
              <w:adjustRightInd w:val="0"/>
            </w:pPr>
            <w:r w:rsidRPr="00B043E4">
              <w:t>2</w:t>
            </w:r>
          </w:p>
        </w:tc>
        <w:tc>
          <w:tcPr>
            <w:tcW w:w="597" w:type="pct"/>
          </w:tcPr>
          <w:p w:rsidR="00E06CC1" w:rsidRPr="00B043E4" w:rsidRDefault="00E06CC1" w:rsidP="008178B1">
            <w:pPr>
              <w:tabs>
                <w:tab w:val="decimal" w:pos="617"/>
              </w:tabs>
              <w:autoSpaceDE w:val="0"/>
              <w:autoSpaceDN w:val="0"/>
              <w:adjustRightInd w:val="0"/>
            </w:pPr>
            <w:r w:rsidRPr="00B043E4">
              <w:t>1</w:t>
            </w:r>
          </w:p>
        </w:tc>
        <w:tc>
          <w:tcPr>
            <w:tcW w:w="669" w:type="pct"/>
          </w:tcPr>
          <w:p w:rsidR="00E06CC1" w:rsidRPr="00B043E4" w:rsidRDefault="00E06CC1" w:rsidP="008178B1">
            <w:pPr>
              <w:tabs>
                <w:tab w:val="decimal" w:pos="702"/>
              </w:tabs>
              <w:autoSpaceDE w:val="0"/>
              <w:autoSpaceDN w:val="0"/>
              <w:adjustRightInd w:val="0"/>
            </w:pPr>
            <w:r w:rsidRPr="00B043E4">
              <w:t>4</w:t>
            </w:r>
          </w:p>
        </w:tc>
        <w:tc>
          <w:tcPr>
            <w:tcW w:w="667" w:type="pct"/>
          </w:tcPr>
          <w:p w:rsidR="00E06CC1" w:rsidRPr="00B043E4" w:rsidRDefault="00E06CC1" w:rsidP="008178B1">
            <w:pPr>
              <w:tabs>
                <w:tab w:val="decimal" w:pos="692"/>
              </w:tabs>
              <w:autoSpaceDE w:val="0"/>
              <w:autoSpaceDN w:val="0"/>
              <w:adjustRightInd w:val="0"/>
            </w:pPr>
            <w:r w:rsidRPr="00B043E4">
              <w:t>9</w:t>
            </w: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 xml:space="preserve">Muelle </w:t>
            </w:r>
            <w:r>
              <w:t>d</w:t>
            </w:r>
            <w:r w:rsidRPr="00B043E4">
              <w:t xml:space="preserve">e </w:t>
            </w:r>
            <w:r>
              <w:t>l</w:t>
            </w:r>
            <w:r w:rsidRPr="00B043E4">
              <w:t xml:space="preserve">os Bueyes </w:t>
            </w:r>
            <w:r w:rsidRPr="008C4BA3">
              <w:rPr>
                <w:b/>
                <w:vertAlign w:val="superscript"/>
              </w:rPr>
              <w:t>**</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p>
        </w:tc>
      </w:tr>
      <w:tr w:rsidR="00E06CC1" w:rsidTr="008178B1">
        <w:trPr>
          <w:jc w:val="center"/>
        </w:trPr>
        <w:tc>
          <w:tcPr>
            <w:tcW w:w="1658" w:type="pct"/>
            <w:vAlign w:val="center"/>
          </w:tcPr>
          <w:p w:rsidR="00E06CC1" w:rsidRPr="00B043E4" w:rsidRDefault="00E06CC1" w:rsidP="008178B1">
            <w:pPr>
              <w:autoSpaceDE w:val="0"/>
              <w:autoSpaceDN w:val="0"/>
              <w:adjustRightInd w:val="0"/>
            </w:pPr>
            <w:r w:rsidRPr="00B043E4">
              <w:t>Nueva Guinea</w:t>
            </w:r>
            <w:r w:rsidRPr="008C4BA3">
              <w:rPr>
                <w:b/>
                <w:vertAlign w:val="superscript"/>
              </w:rPr>
              <w:t>**</w:t>
            </w:r>
          </w:p>
        </w:tc>
        <w:tc>
          <w:tcPr>
            <w:tcW w:w="694" w:type="pct"/>
          </w:tcPr>
          <w:p w:rsidR="00E06CC1" w:rsidRPr="00B043E4" w:rsidRDefault="00E06CC1" w:rsidP="008178B1">
            <w:pPr>
              <w:tabs>
                <w:tab w:val="decimal" w:pos="730"/>
              </w:tabs>
              <w:autoSpaceDE w:val="0"/>
              <w:autoSpaceDN w:val="0"/>
              <w:adjustRightInd w:val="0"/>
            </w:pPr>
          </w:p>
        </w:tc>
        <w:tc>
          <w:tcPr>
            <w:tcW w:w="714" w:type="pct"/>
          </w:tcPr>
          <w:p w:rsidR="00E06CC1" w:rsidRPr="00B043E4" w:rsidRDefault="00E06CC1" w:rsidP="008178B1">
            <w:pPr>
              <w:tabs>
                <w:tab w:val="decimal" w:pos="714"/>
              </w:tabs>
              <w:autoSpaceDE w:val="0"/>
              <w:autoSpaceDN w:val="0"/>
              <w:adjustRightInd w:val="0"/>
            </w:pPr>
          </w:p>
        </w:tc>
        <w:tc>
          <w:tcPr>
            <w:tcW w:w="597" w:type="pct"/>
          </w:tcPr>
          <w:p w:rsidR="00E06CC1" w:rsidRPr="00B043E4" w:rsidRDefault="00E06CC1" w:rsidP="008178B1">
            <w:pPr>
              <w:tabs>
                <w:tab w:val="decimal" w:pos="617"/>
              </w:tabs>
              <w:autoSpaceDE w:val="0"/>
              <w:autoSpaceDN w:val="0"/>
              <w:adjustRightInd w:val="0"/>
            </w:pPr>
          </w:p>
        </w:tc>
        <w:tc>
          <w:tcPr>
            <w:tcW w:w="669" w:type="pct"/>
          </w:tcPr>
          <w:p w:rsidR="00E06CC1" w:rsidRPr="00B043E4" w:rsidRDefault="00E06CC1" w:rsidP="008178B1">
            <w:pPr>
              <w:tabs>
                <w:tab w:val="decimal" w:pos="702"/>
              </w:tabs>
              <w:autoSpaceDE w:val="0"/>
              <w:autoSpaceDN w:val="0"/>
              <w:adjustRightInd w:val="0"/>
            </w:pPr>
          </w:p>
        </w:tc>
        <w:tc>
          <w:tcPr>
            <w:tcW w:w="667" w:type="pct"/>
          </w:tcPr>
          <w:p w:rsidR="00E06CC1" w:rsidRPr="00B043E4" w:rsidRDefault="00E06CC1" w:rsidP="008178B1">
            <w:pPr>
              <w:tabs>
                <w:tab w:val="decimal" w:pos="692"/>
              </w:tabs>
              <w:autoSpaceDE w:val="0"/>
              <w:autoSpaceDN w:val="0"/>
              <w:adjustRightInd w:val="0"/>
            </w:pPr>
          </w:p>
        </w:tc>
      </w:tr>
      <w:tr w:rsidR="00E06CC1" w:rsidTr="008178B1">
        <w:trPr>
          <w:jc w:val="center"/>
        </w:trPr>
        <w:tc>
          <w:tcPr>
            <w:tcW w:w="1658" w:type="pct"/>
            <w:vAlign w:val="center"/>
          </w:tcPr>
          <w:p w:rsidR="00E06CC1" w:rsidRPr="005A6B37" w:rsidRDefault="00E06CC1" w:rsidP="008178B1">
            <w:pPr>
              <w:autoSpaceDE w:val="0"/>
              <w:autoSpaceDN w:val="0"/>
              <w:adjustRightInd w:val="0"/>
              <w:rPr>
                <w:b/>
              </w:rPr>
            </w:pPr>
            <w:r>
              <w:rPr>
                <w:bCs/>
              </w:rPr>
              <w:tab/>
            </w:r>
            <w:r w:rsidRPr="005A6B37">
              <w:rPr>
                <w:b/>
                <w:bCs/>
              </w:rPr>
              <w:t>Total</w:t>
            </w:r>
          </w:p>
        </w:tc>
        <w:tc>
          <w:tcPr>
            <w:tcW w:w="694" w:type="pct"/>
          </w:tcPr>
          <w:p w:rsidR="00E06CC1" w:rsidRPr="00E87F3F" w:rsidRDefault="00E06CC1" w:rsidP="008178B1">
            <w:pPr>
              <w:tabs>
                <w:tab w:val="decimal" w:pos="730"/>
              </w:tabs>
              <w:autoSpaceDE w:val="0"/>
              <w:autoSpaceDN w:val="0"/>
              <w:adjustRightInd w:val="0"/>
              <w:rPr>
                <w:b/>
              </w:rPr>
            </w:pPr>
            <w:r w:rsidRPr="00E87F3F">
              <w:rPr>
                <w:b/>
              </w:rPr>
              <w:t>21</w:t>
            </w:r>
          </w:p>
        </w:tc>
        <w:tc>
          <w:tcPr>
            <w:tcW w:w="714" w:type="pct"/>
          </w:tcPr>
          <w:p w:rsidR="00E06CC1" w:rsidRPr="00E87F3F" w:rsidRDefault="00E06CC1" w:rsidP="008178B1">
            <w:pPr>
              <w:tabs>
                <w:tab w:val="decimal" w:pos="714"/>
              </w:tabs>
              <w:autoSpaceDE w:val="0"/>
              <w:autoSpaceDN w:val="0"/>
              <w:adjustRightInd w:val="0"/>
              <w:rPr>
                <w:b/>
              </w:rPr>
            </w:pPr>
            <w:r w:rsidRPr="00E87F3F">
              <w:rPr>
                <w:b/>
              </w:rPr>
              <w:t>22</w:t>
            </w:r>
          </w:p>
        </w:tc>
        <w:tc>
          <w:tcPr>
            <w:tcW w:w="597" w:type="pct"/>
          </w:tcPr>
          <w:p w:rsidR="00E06CC1" w:rsidRPr="00E87F3F" w:rsidRDefault="00E06CC1" w:rsidP="008178B1">
            <w:pPr>
              <w:tabs>
                <w:tab w:val="decimal" w:pos="617"/>
              </w:tabs>
              <w:autoSpaceDE w:val="0"/>
              <w:autoSpaceDN w:val="0"/>
              <w:adjustRightInd w:val="0"/>
              <w:rPr>
                <w:b/>
              </w:rPr>
            </w:pPr>
            <w:r w:rsidRPr="00E87F3F">
              <w:rPr>
                <w:b/>
              </w:rPr>
              <w:t>20</w:t>
            </w:r>
          </w:p>
        </w:tc>
        <w:tc>
          <w:tcPr>
            <w:tcW w:w="669" w:type="pct"/>
          </w:tcPr>
          <w:p w:rsidR="00E06CC1" w:rsidRPr="00E87F3F" w:rsidRDefault="00E06CC1" w:rsidP="008178B1">
            <w:pPr>
              <w:tabs>
                <w:tab w:val="decimal" w:pos="702"/>
              </w:tabs>
              <w:autoSpaceDE w:val="0"/>
              <w:autoSpaceDN w:val="0"/>
              <w:adjustRightInd w:val="0"/>
              <w:rPr>
                <w:b/>
              </w:rPr>
            </w:pPr>
            <w:r w:rsidRPr="00E87F3F">
              <w:rPr>
                <w:b/>
              </w:rPr>
              <w:t>38</w:t>
            </w:r>
          </w:p>
        </w:tc>
        <w:tc>
          <w:tcPr>
            <w:tcW w:w="667" w:type="pct"/>
          </w:tcPr>
          <w:p w:rsidR="00E06CC1" w:rsidRPr="00E87F3F" w:rsidRDefault="00E06CC1" w:rsidP="008178B1">
            <w:pPr>
              <w:tabs>
                <w:tab w:val="decimal" w:pos="692"/>
              </w:tabs>
              <w:autoSpaceDE w:val="0"/>
              <w:autoSpaceDN w:val="0"/>
              <w:adjustRightInd w:val="0"/>
              <w:rPr>
                <w:b/>
              </w:rPr>
            </w:pPr>
            <w:r w:rsidRPr="00E87F3F">
              <w:rPr>
                <w:b/>
              </w:rPr>
              <w:t>91</w:t>
            </w:r>
          </w:p>
        </w:tc>
      </w:tr>
    </w:tbl>
    <w:p w:rsidR="00E06CC1" w:rsidRPr="00B043E4" w:rsidRDefault="00E06CC1" w:rsidP="00E06CC1">
      <w:pPr>
        <w:autoSpaceDE w:val="0"/>
        <w:autoSpaceDN w:val="0"/>
        <w:adjustRightInd w:val="0"/>
        <w:spacing w:before="240" w:after="240"/>
        <w:rPr>
          <w:szCs w:val="18"/>
        </w:rPr>
      </w:pPr>
      <w:r w:rsidRPr="0080055A">
        <w:rPr>
          <w:i/>
          <w:iCs/>
          <w:szCs w:val="18"/>
        </w:rPr>
        <w:t xml:space="preserve">Fuente: </w:t>
      </w:r>
      <w:r w:rsidRPr="00B043E4">
        <w:rPr>
          <w:iCs/>
          <w:szCs w:val="18"/>
        </w:rPr>
        <w:t xml:space="preserve"> FADCANIC. </w:t>
      </w:r>
      <w:r>
        <w:rPr>
          <w:iCs/>
          <w:szCs w:val="18"/>
        </w:rPr>
        <w:t xml:space="preserve"> </w:t>
      </w:r>
      <w:r w:rsidRPr="00B043E4">
        <w:rPr>
          <w:iCs/>
          <w:szCs w:val="18"/>
        </w:rPr>
        <w:t>Dic</w:t>
      </w:r>
      <w:r>
        <w:rPr>
          <w:iCs/>
          <w:szCs w:val="18"/>
        </w:rPr>
        <w:t>iembre</w:t>
      </w:r>
      <w:r w:rsidRPr="00B043E4">
        <w:rPr>
          <w:iCs/>
          <w:szCs w:val="18"/>
        </w:rPr>
        <w:t xml:space="preserve"> </w:t>
      </w:r>
      <w:r>
        <w:rPr>
          <w:iCs/>
          <w:szCs w:val="18"/>
        </w:rPr>
        <w:t xml:space="preserve">de </w:t>
      </w:r>
      <w:r w:rsidRPr="00B043E4">
        <w:rPr>
          <w:iCs/>
          <w:szCs w:val="18"/>
        </w:rPr>
        <w:t>2006</w:t>
      </w:r>
      <w:r>
        <w:rPr>
          <w:iCs/>
          <w:szCs w:val="18"/>
        </w:rPr>
        <w:t>.</w:t>
      </w:r>
    </w:p>
    <w:p w:rsidR="00E06CC1" w:rsidRPr="00B043E4" w:rsidRDefault="00E06CC1" w:rsidP="00E06CC1">
      <w:pPr>
        <w:autoSpaceDE w:val="0"/>
        <w:autoSpaceDN w:val="0"/>
        <w:adjustRightInd w:val="0"/>
        <w:spacing w:after="240"/>
      </w:pPr>
      <w:r w:rsidRPr="00DE7E3F">
        <w:rPr>
          <w:b/>
          <w:vertAlign w:val="superscript"/>
        </w:rPr>
        <w:t>*</w:t>
      </w:r>
      <w:r w:rsidRPr="00B043E4">
        <w:t xml:space="preserve"> Las escuelas del municipio de Waslala en la RAAN son atendidas directam</w:t>
      </w:r>
      <w:r>
        <w:t>ente por el proyecto Excelencia.</w:t>
      </w:r>
    </w:p>
    <w:p w:rsidR="00E06CC1" w:rsidRPr="00B043E4" w:rsidRDefault="00E06CC1" w:rsidP="00E06CC1">
      <w:pPr>
        <w:autoSpaceDE w:val="0"/>
        <w:autoSpaceDN w:val="0"/>
        <w:adjustRightInd w:val="0"/>
        <w:spacing w:after="480"/>
      </w:pPr>
      <w:r w:rsidRPr="00DE7E3F">
        <w:rPr>
          <w:b/>
          <w:vertAlign w:val="superscript"/>
        </w:rPr>
        <w:t>**</w:t>
      </w:r>
      <w:r w:rsidRPr="00B043E4">
        <w:t xml:space="preserve"> Las escuelas de estos municipios de la RAAS son atendidas directamente por el </w:t>
      </w:r>
      <w:r>
        <w:t>proyecto Excelencia.</w:t>
      </w:r>
    </w:p>
    <w:p w:rsidR="00E06CC1" w:rsidRPr="00B043E4" w:rsidRDefault="00E06CC1" w:rsidP="00E06CC1">
      <w:pPr>
        <w:autoSpaceDE w:val="0"/>
        <w:autoSpaceDN w:val="0"/>
        <w:adjustRightInd w:val="0"/>
        <w:spacing w:after="240"/>
      </w:pPr>
      <w:r>
        <w:rPr>
          <w:iCs/>
        </w:rPr>
        <w:t>316.</w:t>
      </w:r>
      <w:r>
        <w:rPr>
          <w:iCs/>
        </w:rPr>
        <w:tab/>
      </w:r>
      <w:r w:rsidRPr="00B043E4">
        <w:t xml:space="preserve">En el mes de octubre de 2005, FADCANIC llevó a cabo una serie de talleres de capacitación para las y los participantes en la elaboración de los materiales de educación intercultural bilingüe para las </w:t>
      </w:r>
      <w:r>
        <w:t>regiones autónomas de la costa C</w:t>
      </w:r>
      <w:r w:rsidRPr="00B043E4">
        <w:t>aribe.</w:t>
      </w:r>
      <w:r>
        <w:t xml:space="preserve"> </w:t>
      </w:r>
      <w:r w:rsidRPr="00B043E4">
        <w:t xml:space="preserve"> El objetivo de estos talleres fue acordar enfoques metodológicos y técnicos respecto a la ela</w:t>
      </w:r>
      <w:r>
        <w:t>boración de los materiales para </w:t>
      </w:r>
      <w:r w:rsidRPr="00B043E4">
        <w:t>EIB.</w:t>
      </w:r>
    </w:p>
    <w:p w:rsidR="00E06CC1" w:rsidRPr="00B043E4" w:rsidRDefault="00E06CC1" w:rsidP="00E06CC1">
      <w:pPr>
        <w:autoSpaceDE w:val="0"/>
        <w:autoSpaceDN w:val="0"/>
        <w:adjustRightInd w:val="0"/>
        <w:spacing w:after="240"/>
      </w:pPr>
      <w:r>
        <w:t>317.</w:t>
      </w:r>
      <w:r>
        <w:tab/>
      </w:r>
      <w:r w:rsidRPr="00B043E4">
        <w:t>Con el apoyo de la Unión Europea, se ha garantizado lo siguiente:</w:t>
      </w:r>
    </w:p>
    <w:p w:rsidR="00E06CC1" w:rsidRPr="00B043E4" w:rsidRDefault="00E06CC1" w:rsidP="00E06CC1">
      <w:pPr>
        <w:autoSpaceDE w:val="0"/>
        <w:autoSpaceDN w:val="0"/>
        <w:adjustRightInd w:val="0"/>
        <w:spacing w:after="240"/>
        <w:ind w:left="1134" w:hanging="567"/>
      </w:pPr>
      <w:r>
        <w:rPr>
          <w:iCs/>
        </w:rPr>
        <w:t>a)</w:t>
      </w:r>
      <w:r>
        <w:rPr>
          <w:iCs/>
        </w:rPr>
        <w:tab/>
      </w:r>
      <w:r w:rsidRPr="00B043E4">
        <w:t xml:space="preserve">Elaboración del currículo de quinto y sexto grado de primaria intercultural bilingüe; </w:t>
      </w:r>
    </w:p>
    <w:p w:rsidR="00E06CC1" w:rsidRPr="00B043E4" w:rsidRDefault="00E06CC1" w:rsidP="00E06CC1">
      <w:pPr>
        <w:autoSpaceDE w:val="0"/>
        <w:autoSpaceDN w:val="0"/>
        <w:adjustRightInd w:val="0"/>
        <w:spacing w:after="240"/>
        <w:ind w:left="1134" w:hanging="567"/>
      </w:pPr>
      <w:r w:rsidRPr="00B043E4">
        <w:rPr>
          <w:iCs/>
        </w:rPr>
        <w:t>b</w:t>
      </w:r>
      <w:r>
        <w:t>)</w:t>
      </w:r>
      <w:r>
        <w:tab/>
      </w:r>
      <w:r w:rsidRPr="00B043E4">
        <w:t>Inicio del proceso de validación de los programas y primera unidad de los textos de quinto grado de primaria intercultural bilingüe en el sector minero, Waspam y Prinzapolka;</w:t>
      </w:r>
    </w:p>
    <w:p w:rsidR="00E06CC1" w:rsidRPr="00B043E4" w:rsidRDefault="00E06CC1" w:rsidP="00E06CC1">
      <w:pPr>
        <w:autoSpaceDE w:val="0"/>
        <w:autoSpaceDN w:val="0"/>
        <w:adjustRightInd w:val="0"/>
        <w:spacing w:after="240"/>
        <w:ind w:left="1134" w:hanging="567"/>
      </w:pPr>
      <w:r w:rsidRPr="00B043E4">
        <w:rPr>
          <w:iCs/>
        </w:rPr>
        <w:t>c</w:t>
      </w:r>
      <w:r w:rsidRPr="00B043E4">
        <w:t>)</w:t>
      </w:r>
      <w:r>
        <w:tab/>
      </w:r>
      <w:r w:rsidRPr="00B043E4">
        <w:t>Ejecución y seguimiento a los cursos de profesionalización y técnico superior en educación intercultural bilingüe, dirigidos a docentes graduados y docentes empíricos del sector minero, Waspam y Prinzapolka;</w:t>
      </w:r>
    </w:p>
    <w:p w:rsidR="00E06CC1" w:rsidRPr="00B043E4" w:rsidRDefault="00E06CC1" w:rsidP="00E06CC1">
      <w:pPr>
        <w:autoSpaceDE w:val="0"/>
        <w:autoSpaceDN w:val="0"/>
        <w:adjustRightInd w:val="0"/>
        <w:spacing w:after="240"/>
        <w:ind w:left="1134" w:hanging="567"/>
      </w:pPr>
      <w:r w:rsidRPr="00B043E4">
        <w:rPr>
          <w:iCs/>
        </w:rPr>
        <w:t>d</w:t>
      </w:r>
      <w:r>
        <w:t>)</w:t>
      </w:r>
      <w:r>
        <w:tab/>
      </w:r>
      <w:r w:rsidRPr="00B043E4">
        <w:t xml:space="preserve">Capacitación sobre el nuevo currículo del quinto grado a docentes de educación intercultural bilingüe, de los PEBI </w:t>
      </w:r>
      <w:r>
        <w:t>m</w:t>
      </w:r>
      <w:r w:rsidRPr="00B043E4">
        <w:t>iskit</w:t>
      </w:r>
      <w:r>
        <w:t>o</w:t>
      </w:r>
      <w:r w:rsidRPr="00B043E4">
        <w:t xml:space="preserve">s, </w:t>
      </w:r>
      <w:r>
        <w:t>m</w:t>
      </w:r>
      <w:r w:rsidRPr="00B043E4">
        <w:t xml:space="preserve">ayangnas y </w:t>
      </w:r>
      <w:r>
        <w:t>c</w:t>
      </w:r>
      <w:r w:rsidRPr="00B043E4">
        <w:t>reoles.</w:t>
      </w:r>
    </w:p>
    <w:p w:rsidR="00E06CC1" w:rsidRPr="00B043E4" w:rsidRDefault="00E06CC1" w:rsidP="00E06CC1">
      <w:pPr>
        <w:autoSpaceDE w:val="0"/>
        <w:autoSpaceDN w:val="0"/>
        <w:adjustRightInd w:val="0"/>
        <w:spacing w:after="240"/>
      </w:pPr>
      <w:r>
        <w:t>318.</w:t>
      </w:r>
      <w:r>
        <w:tab/>
      </w:r>
      <w:r w:rsidRPr="00B043E4">
        <w:t xml:space="preserve">En Nicaragua con el apoyo del Gran Ducado de Luxemburgo se construyeron las dos escuelas normales de las regiones autónomas (RAAN y RAAS), las </w:t>
      </w:r>
      <w:r>
        <w:t xml:space="preserve">cuales actualmente constituyen </w:t>
      </w:r>
      <w:r w:rsidRPr="00B043E4">
        <w:t xml:space="preserve">centros formadores de docentes de educación bilingüe intercultural. </w:t>
      </w:r>
    </w:p>
    <w:p w:rsidR="00E06CC1" w:rsidRPr="00B043E4" w:rsidRDefault="00E06CC1" w:rsidP="00E06CC1">
      <w:pPr>
        <w:autoSpaceDE w:val="0"/>
        <w:autoSpaceDN w:val="0"/>
        <w:adjustRightInd w:val="0"/>
        <w:spacing w:after="240"/>
      </w:pPr>
      <w:r>
        <w:t>319.</w:t>
      </w:r>
      <w:r>
        <w:tab/>
      </w:r>
      <w:r w:rsidRPr="00B043E4">
        <w:rPr>
          <w:lang w:val="es-MX"/>
        </w:rPr>
        <w:t xml:space="preserve">Desde la perspectiva de la participación y el derecho al desempeño de cargos públicos y de toma de decisiones, los cargos de </w:t>
      </w:r>
      <w:r>
        <w:rPr>
          <w:lang w:val="es-MX"/>
        </w:rPr>
        <w:t>c</w:t>
      </w:r>
      <w:r w:rsidRPr="00B043E4">
        <w:rPr>
          <w:lang w:val="es-MX"/>
        </w:rPr>
        <w:t xml:space="preserve">oordinador de la comisión de educación del </w:t>
      </w:r>
      <w:r>
        <w:rPr>
          <w:lang w:val="es-MX"/>
        </w:rPr>
        <w:t>C</w:t>
      </w:r>
      <w:r w:rsidRPr="00B043E4">
        <w:rPr>
          <w:lang w:val="es-MX"/>
        </w:rPr>
        <w:t xml:space="preserve">onsejo </w:t>
      </w:r>
      <w:r>
        <w:rPr>
          <w:lang w:val="es-MX"/>
        </w:rPr>
        <w:t>R</w:t>
      </w:r>
      <w:r w:rsidRPr="00B043E4">
        <w:rPr>
          <w:lang w:val="es-MX"/>
        </w:rPr>
        <w:t xml:space="preserve">egional, </w:t>
      </w:r>
      <w:r>
        <w:rPr>
          <w:lang w:val="es-MX"/>
        </w:rPr>
        <w:t>d</w:t>
      </w:r>
      <w:r w:rsidRPr="00B043E4">
        <w:rPr>
          <w:lang w:val="es-MX"/>
        </w:rPr>
        <w:t xml:space="preserve">irector de la Secretaría de Educación del gobierno regional, delegados departamentales y municipales del MECD y </w:t>
      </w:r>
      <w:r>
        <w:rPr>
          <w:lang w:val="es-MX"/>
        </w:rPr>
        <w:t>d</w:t>
      </w:r>
      <w:r w:rsidRPr="00B043E4">
        <w:rPr>
          <w:lang w:val="es-MX"/>
        </w:rPr>
        <w:t>irectores de las escuelas bilingües, son desempeñados por profesionales originarios de las etnias de las regiones autónomas.</w:t>
      </w:r>
    </w:p>
    <w:p w:rsidR="00E06CC1" w:rsidRPr="00B043E4" w:rsidRDefault="00E06CC1" w:rsidP="00E06CC1">
      <w:pPr>
        <w:autoSpaceDE w:val="0"/>
        <w:autoSpaceDN w:val="0"/>
        <w:adjustRightInd w:val="0"/>
        <w:spacing w:after="240"/>
      </w:pPr>
      <w:r>
        <w:t>320.</w:t>
      </w:r>
      <w:r>
        <w:tab/>
      </w:r>
      <w:r w:rsidRPr="00B043E4">
        <w:rPr>
          <w:lang w:val="es-MX"/>
        </w:rPr>
        <w:t>Para la sostenibilidad, desarrollo y fortalecimiento de la educación bilingüe en las diferentes zonas etnolingüísticas, se han impulsado acciones como:</w:t>
      </w:r>
      <w:r>
        <w:rPr>
          <w:lang w:val="es-MX"/>
        </w:rPr>
        <w:t xml:space="preserve"> </w:t>
      </w:r>
      <w:r w:rsidRPr="00B043E4">
        <w:rPr>
          <w:lang w:val="es-MX"/>
        </w:rPr>
        <w:t xml:space="preserve"> reemplazo de escuelas viejas por nuevas; profesionalización a las y los docentes empíricos; capacitación a docentes activos; dotación </w:t>
      </w:r>
      <w:r w:rsidRPr="009A0340">
        <w:t>de</w:t>
      </w:r>
      <w:r w:rsidRPr="00B043E4">
        <w:rPr>
          <w:lang w:val="es-MX"/>
        </w:rPr>
        <w:t xml:space="preserve"> materiales a escuelas, maestros y alumnos; construcción y equipamiento de centros de recursos de aprendizaje; construcción y equipamiento de locales para las sedes del MECD, equipamiento con medios de movilización acuático y terrestre a las sedes de MECD y al programa bilingüe.</w:t>
      </w:r>
    </w:p>
    <w:p w:rsidR="00E06CC1" w:rsidRPr="00B043E4" w:rsidRDefault="00E06CC1" w:rsidP="00E06CC1">
      <w:pPr>
        <w:autoSpaceDE w:val="0"/>
        <w:autoSpaceDN w:val="0"/>
        <w:adjustRightInd w:val="0"/>
        <w:spacing w:after="240"/>
      </w:pPr>
      <w:r>
        <w:t>321.</w:t>
      </w:r>
      <w:r>
        <w:tab/>
      </w:r>
      <w:r w:rsidRPr="00B043E4">
        <w:rPr>
          <w:lang w:val="es-MX"/>
        </w:rPr>
        <w:t>Teniendo como referencia que un buen número de adultos de las diferentes comunidades, etnias y pueblos indígenas en años pasados no han tenido las oportunidades para iniciar y realizar sus estudi</w:t>
      </w:r>
      <w:r>
        <w:rPr>
          <w:lang w:val="es-MX"/>
        </w:rPr>
        <w:t xml:space="preserve">os, habilitarse laboralmente o </w:t>
      </w:r>
      <w:r w:rsidRPr="00B043E4">
        <w:rPr>
          <w:lang w:val="es-MX"/>
        </w:rPr>
        <w:t xml:space="preserve">formarse, actualmente se impulsa un programa de formación y habilitación laboral bilingüe para adultos en las diferentes localidades de las regiones </w:t>
      </w:r>
      <w:r w:rsidRPr="009A0340">
        <w:t>autónomas</w:t>
      </w:r>
      <w:r w:rsidRPr="00B043E4">
        <w:rPr>
          <w:lang w:val="es-MX"/>
        </w:rPr>
        <w:t xml:space="preserve"> de Nicaragua, lo que contribuirá a la reducción del analfabetismo, elevar el nivel de escolaridad y la inserción laboral de las y los adultos integrados al programa.</w:t>
      </w:r>
      <w:r>
        <w:rPr>
          <w:lang w:val="es-MX"/>
        </w:rPr>
        <w:t xml:space="preserve"> </w:t>
      </w:r>
      <w:r w:rsidRPr="00B043E4">
        <w:rPr>
          <w:lang w:val="es-MX"/>
        </w:rPr>
        <w:t xml:space="preserve"> Este programa se impulsa en coordinación con el Instituto Nacional Tecnológico (INATEC).</w:t>
      </w:r>
    </w:p>
    <w:p w:rsidR="00E06CC1" w:rsidRPr="00B043E4" w:rsidRDefault="00E06CC1" w:rsidP="00E06CC1">
      <w:pPr>
        <w:autoSpaceDE w:val="0"/>
        <w:autoSpaceDN w:val="0"/>
        <w:adjustRightInd w:val="0"/>
        <w:spacing w:after="240"/>
      </w:pPr>
      <w:r>
        <w:rPr>
          <w:lang w:val="es-MX"/>
        </w:rPr>
        <w:t>322.</w:t>
      </w:r>
      <w:r>
        <w:rPr>
          <w:lang w:val="es-MX"/>
        </w:rPr>
        <w:tab/>
      </w:r>
      <w:r w:rsidRPr="00B043E4">
        <w:rPr>
          <w:lang w:val="es-MX"/>
        </w:rPr>
        <w:t>Asimismo, se están implementando los</w:t>
      </w:r>
      <w:r w:rsidRPr="00B043E4">
        <w:rPr>
          <w:lang w:val="es-ES_tradnl"/>
        </w:rPr>
        <w:t xml:space="preserve"> programas de telesecundaria y enseñanza radiofónica,</w:t>
      </w:r>
      <w:r w:rsidRPr="00B043E4">
        <w:rPr>
          <w:lang w:val="es-MX"/>
        </w:rPr>
        <w:t xml:space="preserve"> se está dotando a las diversas comunidades del país, sin exclusión de etnias, de puntos de acceso universal a la información, a través de tecnologías y comunicación (</w:t>
      </w:r>
      <w:r>
        <w:rPr>
          <w:lang w:val="es-MX"/>
        </w:rPr>
        <w:t>c</w:t>
      </w:r>
      <w:r w:rsidRPr="00B043E4">
        <w:rPr>
          <w:lang w:val="es-MX"/>
        </w:rPr>
        <w:t>entros de tecnología educativa).</w:t>
      </w:r>
    </w:p>
    <w:p w:rsidR="00E06CC1" w:rsidRPr="00B7512E" w:rsidRDefault="00E06CC1" w:rsidP="00E06CC1">
      <w:pPr>
        <w:autoSpaceDE w:val="0"/>
        <w:autoSpaceDN w:val="0"/>
        <w:adjustRightInd w:val="0"/>
        <w:spacing w:after="240"/>
        <w:rPr>
          <w:b/>
          <w:bCs/>
          <w:lang w:val="es-MX"/>
        </w:rPr>
      </w:pPr>
      <w:r w:rsidRPr="00B7512E">
        <w:rPr>
          <w:b/>
          <w:bCs/>
          <w:lang w:val="es-MX"/>
        </w:rPr>
        <w:t>2.</w:t>
      </w:r>
      <w:r>
        <w:rPr>
          <w:b/>
          <w:bCs/>
          <w:lang w:val="es-MX"/>
        </w:rPr>
        <w:tab/>
      </w:r>
      <w:r w:rsidRPr="00B7512E">
        <w:rPr>
          <w:b/>
          <w:bCs/>
          <w:lang w:val="es-MX"/>
        </w:rPr>
        <w:t>Derecho a la cultura</w:t>
      </w:r>
    </w:p>
    <w:p w:rsidR="00E06CC1" w:rsidRPr="00B043E4" w:rsidRDefault="00E06CC1" w:rsidP="00E06CC1">
      <w:pPr>
        <w:autoSpaceDE w:val="0"/>
        <w:autoSpaceDN w:val="0"/>
        <w:adjustRightInd w:val="0"/>
        <w:spacing w:after="240"/>
      </w:pPr>
      <w:r>
        <w:rPr>
          <w:lang w:val="es-MX"/>
        </w:rPr>
        <w:t>323.</w:t>
      </w:r>
      <w:r>
        <w:rPr>
          <w:lang w:val="es-MX"/>
        </w:rPr>
        <w:tab/>
      </w:r>
      <w:r w:rsidRPr="00B043E4">
        <w:t xml:space="preserve">La población de las regiones autónomas de la </w:t>
      </w:r>
      <w:r>
        <w:t xml:space="preserve">costa atlántica </w:t>
      </w:r>
      <w:r w:rsidRPr="00B043E4">
        <w:t xml:space="preserve">de Nicaragua se caracteriza por su diversidad cultural. </w:t>
      </w:r>
      <w:r>
        <w:t xml:space="preserve"> </w:t>
      </w:r>
      <w:r w:rsidRPr="00B043E4">
        <w:t xml:space="preserve">En el territorio conviven diferentes pueblos vernáculos, afrodescendientes y comunidades étnicas con sus propias historias, lengua y cultura que las diferencia entre sí y del resto de la población nicaragüense.  </w:t>
      </w:r>
    </w:p>
    <w:p w:rsidR="00E06CC1" w:rsidRPr="00B043E4" w:rsidRDefault="00E06CC1" w:rsidP="00E06CC1">
      <w:pPr>
        <w:autoSpaceDE w:val="0"/>
        <w:autoSpaceDN w:val="0"/>
        <w:adjustRightInd w:val="0"/>
        <w:spacing w:after="240"/>
      </w:pPr>
      <w:r>
        <w:t>324.</w:t>
      </w:r>
      <w:r>
        <w:tab/>
      </w:r>
      <w:r w:rsidRPr="00B043E4">
        <w:t xml:space="preserve">Las lenguas o idiomas de los pueblos autóctonos y comunidades étnicas de la costa atlántica </w:t>
      </w:r>
      <w:r>
        <w:t>n</w:t>
      </w:r>
      <w:r w:rsidRPr="00B043E4">
        <w:t>icaragüense son elementos clave de su legado cultural y, por tanto, patrimonio cultural de Nicaragua como una sociedad multiétnica y plurilingüe.</w:t>
      </w:r>
      <w:r>
        <w:t xml:space="preserve"> </w:t>
      </w:r>
      <w:r w:rsidRPr="00B043E4">
        <w:t xml:space="preserve"> Las comunidades de la costa atlántica tienen el derecho de preservar y desarrollar su identidad cultural en la unidad nacional; dotarse de sus propias formas de organización social y administrar sus asuntos locales conforme a sus tradiciones.</w:t>
      </w:r>
    </w:p>
    <w:p w:rsidR="00E06CC1" w:rsidRPr="00B043E4" w:rsidRDefault="00E06CC1" w:rsidP="00E06CC1">
      <w:pPr>
        <w:autoSpaceDE w:val="0"/>
        <w:autoSpaceDN w:val="0"/>
        <w:adjustRightInd w:val="0"/>
        <w:spacing w:after="240"/>
      </w:pPr>
      <w:r>
        <w:t>325.</w:t>
      </w:r>
      <w:r>
        <w:tab/>
      </w:r>
      <w:r w:rsidRPr="00B043E4">
        <w:rPr>
          <w:lang w:val="es-MX"/>
        </w:rPr>
        <w:t xml:space="preserve">El </w:t>
      </w:r>
      <w:r>
        <w:rPr>
          <w:lang w:val="es-MX"/>
        </w:rPr>
        <w:t>a</w:t>
      </w:r>
      <w:r w:rsidRPr="009A0340">
        <w:t>rtículo</w:t>
      </w:r>
      <w:r w:rsidRPr="00B043E4">
        <w:rPr>
          <w:lang w:val="es-MX"/>
        </w:rPr>
        <w:t xml:space="preserve"> 90 de la Constitución </w:t>
      </w:r>
      <w:r>
        <w:rPr>
          <w:lang w:val="es-MX"/>
        </w:rPr>
        <w:t>p</w:t>
      </w:r>
      <w:r w:rsidRPr="00B043E4">
        <w:rPr>
          <w:lang w:val="es-MX"/>
        </w:rPr>
        <w:t>olítica de Nicaragua establece que:</w:t>
      </w:r>
    </w:p>
    <w:p w:rsidR="00E06CC1" w:rsidRPr="00B043E4" w:rsidRDefault="00E06CC1" w:rsidP="00E06CC1">
      <w:pPr>
        <w:widowControl w:val="0"/>
        <w:autoSpaceDE w:val="0"/>
        <w:autoSpaceDN w:val="0"/>
        <w:adjustRightInd w:val="0"/>
        <w:spacing w:after="240"/>
        <w:ind w:left="567"/>
      </w:pPr>
      <w:r>
        <w:tab/>
        <w:t>"</w:t>
      </w:r>
      <w:r w:rsidRPr="00B043E4">
        <w:t xml:space="preserve">Las </w:t>
      </w:r>
      <w:r>
        <w:t>c</w:t>
      </w:r>
      <w:r w:rsidRPr="00B043E4">
        <w:t xml:space="preserve">omunidades de la costa atlántica tienen el derecho a la libre expresión y preservación de sus lenguas, arte y cultura. </w:t>
      </w:r>
      <w:r>
        <w:t xml:space="preserve"> </w:t>
      </w:r>
      <w:r w:rsidRPr="00B043E4">
        <w:t>El desarrollo de su cultura y sus valores enriquece la cultura nacional.</w:t>
      </w:r>
      <w:r>
        <w:t xml:space="preserve"> </w:t>
      </w:r>
      <w:r w:rsidRPr="00B043E4">
        <w:t xml:space="preserve"> El Estado creará programas especiales para el ejercicio de estos derechos</w:t>
      </w:r>
      <w:r w:rsidR="0087348E">
        <w:t>."</w:t>
      </w:r>
    </w:p>
    <w:p w:rsidR="00E06CC1" w:rsidRPr="00B043E4" w:rsidRDefault="00E06CC1" w:rsidP="00E06CC1">
      <w:pPr>
        <w:autoSpaceDE w:val="0"/>
        <w:autoSpaceDN w:val="0"/>
        <w:adjustRightInd w:val="0"/>
        <w:spacing w:after="240"/>
      </w:pPr>
      <w:r>
        <w:t>326.</w:t>
      </w:r>
      <w:r>
        <w:tab/>
      </w:r>
      <w:r w:rsidRPr="00B043E4">
        <w:rPr>
          <w:lang w:val="es-MX"/>
        </w:rPr>
        <w:t>En ese sentido, se han dictado disposiciones que han permitido mantener y desarrollar la identidad y cultura de los pueblos indígenas y comunidades étnicas de la costa atlántica, como por ejemplo:</w:t>
      </w:r>
      <w:r>
        <w:rPr>
          <w:lang w:val="es-MX"/>
        </w:rPr>
        <w:t xml:space="preserve"> </w:t>
      </w:r>
      <w:r w:rsidRPr="00B043E4">
        <w:rPr>
          <w:lang w:val="es-MX"/>
        </w:rPr>
        <w:t xml:space="preserve"> </w:t>
      </w:r>
      <w:r>
        <w:rPr>
          <w:lang w:val="es-MX"/>
        </w:rPr>
        <w:t>e</w:t>
      </w:r>
      <w:r w:rsidRPr="00B043E4">
        <w:rPr>
          <w:lang w:val="es-MX"/>
        </w:rPr>
        <w:t>l 2</w:t>
      </w:r>
      <w:r>
        <w:rPr>
          <w:lang w:val="es-MX"/>
        </w:rPr>
        <w:t>5 de noviembre de 1980, se dictó</w:t>
      </w:r>
      <w:r w:rsidRPr="00B043E4">
        <w:rPr>
          <w:lang w:val="es-MX"/>
        </w:rPr>
        <w:t xml:space="preserve"> el Decreto-</w:t>
      </w:r>
      <w:r>
        <w:rPr>
          <w:lang w:val="es-MX"/>
        </w:rPr>
        <w:t xml:space="preserve">ley Nº 61, ley que fue denominada:  </w:t>
      </w:r>
      <w:r w:rsidRPr="00B043E4">
        <w:rPr>
          <w:lang w:val="es-MX"/>
        </w:rPr>
        <w:t xml:space="preserve">Ley sobre educación en lenguas en la costa atlántica, constituyendo la primera </w:t>
      </w:r>
      <w:r>
        <w:rPr>
          <w:lang w:val="es-MX"/>
        </w:rPr>
        <w:t>l</w:t>
      </w:r>
      <w:r w:rsidRPr="00B043E4">
        <w:rPr>
          <w:lang w:val="es-MX"/>
        </w:rPr>
        <w:t xml:space="preserve">ey que autorizaba la enseñanza en la primaria, en las lenguas miskita e inglesa en las escuelas de la zona que ocupan dichas comunidades indígenas y criollas de la </w:t>
      </w:r>
      <w:r>
        <w:rPr>
          <w:lang w:val="es-MX"/>
        </w:rPr>
        <w:t>costa C</w:t>
      </w:r>
      <w:r w:rsidRPr="00B043E4">
        <w:rPr>
          <w:lang w:val="es-MX"/>
        </w:rPr>
        <w:t>aribe, obligando al Ministerio de Educación a planificar, reglamentar, coordinar y evalu</w:t>
      </w:r>
      <w:r>
        <w:rPr>
          <w:lang w:val="es-MX"/>
        </w:rPr>
        <w:t>ar la enseñanza autorizada, asi</w:t>
      </w:r>
      <w:r w:rsidRPr="00B043E4">
        <w:rPr>
          <w:lang w:val="es-MX"/>
        </w:rPr>
        <w:t>mismo, el Ministerio de Cultura (</w:t>
      </w:r>
      <w:r>
        <w:rPr>
          <w:lang w:val="es-MX"/>
        </w:rPr>
        <w:t>h</w:t>
      </w:r>
      <w:r w:rsidRPr="00B043E4">
        <w:rPr>
          <w:lang w:val="es-MX"/>
        </w:rPr>
        <w:t xml:space="preserve">oy, Instituto Nicaragüense de la Cultura) en </w:t>
      </w:r>
      <w:r>
        <w:rPr>
          <w:lang w:val="es-MX"/>
        </w:rPr>
        <w:t>c</w:t>
      </w:r>
      <w:r w:rsidRPr="00B043E4">
        <w:rPr>
          <w:lang w:val="es-MX"/>
        </w:rPr>
        <w:t>olaboración con el Ministerio de Educación y el Instituto Nicaragüense de la Costa Atlántica (de la época), establecería programas con el objeto de preservar, rescatar y promover la cultu</w:t>
      </w:r>
      <w:r>
        <w:rPr>
          <w:lang w:val="es-MX"/>
        </w:rPr>
        <w:t xml:space="preserve">ra miskita, suma, </w:t>
      </w:r>
      <w:r w:rsidRPr="00B043E4">
        <w:rPr>
          <w:lang w:val="es-MX"/>
        </w:rPr>
        <w:t>rama, creole y otras que a</w:t>
      </w:r>
      <w:r>
        <w:rPr>
          <w:lang w:val="es-MX"/>
        </w:rPr>
        <w:t>ú</w:t>
      </w:r>
      <w:r w:rsidRPr="00B043E4">
        <w:rPr>
          <w:lang w:val="es-MX"/>
        </w:rPr>
        <w:t>n subsistan</w:t>
      </w:r>
      <w:r w:rsidRPr="009F4D55">
        <w:rPr>
          <w:rStyle w:val="FootnoteReference"/>
          <w:lang w:val="es-MX"/>
        </w:rPr>
        <w:footnoteReference w:id="61"/>
      </w:r>
      <w:r>
        <w:rPr>
          <w:lang w:val="es-MX"/>
        </w:rPr>
        <w:t>.</w:t>
      </w:r>
    </w:p>
    <w:p w:rsidR="00E06CC1" w:rsidRPr="009F4D55" w:rsidRDefault="00E06CC1" w:rsidP="00E06CC1">
      <w:pPr>
        <w:keepNext/>
        <w:autoSpaceDE w:val="0"/>
        <w:autoSpaceDN w:val="0"/>
        <w:adjustRightInd w:val="0"/>
        <w:spacing w:after="240"/>
        <w:rPr>
          <w:b/>
          <w:bCs/>
          <w:iCs/>
        </w:rPr>
      </w:pPr>
      <w:r>
        <w:rPr>
          <w:b/>
          <w:bCs/>
          <w:iCs/>
          <w:lang w:val="es-MX"/>
        </w:rPr>
        <w:tab/>
      </w:r>
      <w:r w:rsidRPr="009F4D55">
        <w:rPr>
          <w:b/>
          <w:bCs/>
          <w:iCs/>
          <w:lang w:val="es-MX"/>
        </w:rPr>
        <w:t xml:space="preserve">Ley de uso oficial de las lenguas de las comunidades de la costa atlántica </w:t>
      </w:r>
      <w:r>
        <w:rPr>
          <w:b/>
          <w:bCs/>
          <w:iCs/>
          <w:lang w:val="es-MX"/>
        </w:rPr>
        <w:tab/>
        <w:t>(Ley Nº </w:t>
      </w:r>
      <w:r w:rsidRPr="009F4D55">
        <w:rPr>
          <w:b/>
          <w:bCs/>
          <w:iCs/>
          <w:lang w:val="es-MX"/>
        </w:rPr>
        <w:t>162)</w:t>
      </w:r>
      <w:r w:rsidRPr="009F4D55">
        <w:rPr>
          <w:rStyle w:val="FootnoteReference"/>
          <w:bCs/>
          <w:iCs/>
          <w:lang w:val="es-MX"/>
        </w:rPr>
        <w:footnoteReference w:id="62"/>
      </w:r>
    </w:p>
    <w:p w:rsidR="00E06CC1" w:rsidRPr="00B043E4" w:rsidRDefault="00E06CC1" w:rsidP="00E06CC1">
      <w:pPr>
        <w:autoSpaceDE w:val="0"/>
        <w:autoSpaceDN w:val="0"/>
        <w:adjustRightInd w:val="0"/>
        <w:spacing w:after="240"/>
      </w:pPr>
      <w:r>
        <w:t>327.</w:t>
      </w:r>
      <w:r>
        <w:tab/>
      </w:r>
      <w:r w:rsidRPr="00B043E4">
        <w:rPr>
          <w:lang w:val="es-MX"/>
        </w:rPr>
        <w:t xml:space="preserve">La Ley Nº 162, establece que el </w:t>
      </w:r>
      <w:r>
        <w:rPr>
          <w:lang w:val="es-MX"/>
        </w:rPr>
        <w:t>e</w:t>
      </w:r>
      <w:r w:rsidRPr="00B043E4">
        <w:rPr>
          <w:lang w:val="es-MX"/>
        </w:rPr>
        <w:t xml:space="preserve">spañol es el idioma oficial del Estado, pero que las lenguas de </w:t>
      </w:r>
      <w:r w:rsidRPr="009A0340">
        <w:t>las</w:t>
      </w:r>
      <w:r w:rsidRPr="00B043E4">
        <w:rPr>
          <w:lang w:val="es-MX"/>
        </w:rPr>
        <w:t xml:space="preserve"> comunidades de la costa atlántica serán de uso oficial en las </w:t>
      </w:r>
      <w:r>
        <w:rPr>
          <w:lang w:val="es-MX"/>
        </w:rPr>
        <w:t>regiones autónomas del A</w:t>
      </w:r>
      <w:r w:rsidRPr="00B043E4">
        <w:rPr>
          <w:lang w:val="es-MX"/>
        </w:rPr>
        <w:t>tlántico.</w:t>
      </w:r>
    </w:p>
    <w:p w:rsidR="00E06CC1" w:rsidRPr="00B043E4" w:rsidRDefault="00E06CC1" w:rsidP="00E06CC1">
      <w:pPr>
        <w:autoSpaceDE w:val="0"/>
        <w:autoSpaceDN w:val="0"/>
        <w:adjustRightInd w:val="0"/>
        <w:spacing w:after="240"/>
      </w:pPr>
      <w:r>
        <w:t>328.</w:t>
      </w:r>
      <w:r>
        <w:tab/>
      </w:r>
      <w:r w:rsidRPr="00B043E4">
        <w:t xml:space="preserve">De igual manera, la ley aborda áreas muy amplias y es bastante ambiciosa en su contenido, aunque su aplicación aún no ha sido muy desarrollada. </w:t>
      </w:r>
      <w:r>
        <w:t xml:space="preserve"> La Ley N</w:t>
      </w:r>
      <w:r w:rsidRPr="00B043E4">
        <w:t>º 162, constituye que además del español las lenguas de las comunidades de la costa atlántica también serán de uso oficial y que dichas comunidades tienen derecho en su región a la educación intercultural en su lengua materna en los casos que lo establezca la ley</w:t>
      </w:r>
      <w:r w:rsidRPr="009F4D55">
        <w:rPr>
          <w:rStyle w:val="FootnoteReference"/>
        </w:rPr>
        <w:footnoteReference w:id="63"/>
      </w:r>
      <w:r w:rsidRPr="009F4D55">
        <w:t>.</w:t>
      </w:r>
      <w:r w:rsidRPr="00B043E4">
        <w:t xml:space="preserve"> </w:t>
      </w:r>
    </w:p>
    <w:p w:rsidR="00E06CC1" w:rsidRPr="00B043E4" w:rsidRDefault="00E06CC1" w:rsidP="00E06CC1">
      <w:pPr>
        <w:autoSpaceDE w:val="0"/>
        <w:autoSpaceDN w:val="0"/>
        <w:adjustRightInd w:val="0"/>
        <w:spacing w:after="240"/>
      </w:pPr>
      <w:r>
        <w:t>329.</w:t>
      </w:r>
      <w:r>
        <w:tab/>
      </w:r>
      <w:r w:rsidRPr="00B043E4">
        <w:t xml:space="preserve">Las lenguas de las comunidades de la costa atlántica de Nicaragua son el inglés creole, garífona, miskito, rama y el sumo (mayagna) que son las lenguas maternas de los miembros de las comunidades y de amplio uso en la región. </w:t>
      </w:r>
      <w:r>
        <w:t xml:space="preserve"> </w:t>
      </w:r>
      <w:r w:rsidRPr="00B043E4">
        <w:t xml:space="preserve">Pero la </w:t>
      </w:r>
      <w:r>
        <w:t>l</w:t>
      </w:r>
      <w:r w:rsidRPr="00B043E4">
        <w:t xml:space="preserve">ey también establece que las comunidades miskitas y mayagnas de los </w:t>
      </w:r>
      <w:r>
        <w:t>d</w:t>
      </w:r>
      <w:r w:rsidRPr="00B043E4">
        <w:t xml:space="preserve">epartamentos de Jinotega y Nueva Segovia gozarán de los derechos </w:t>
      </w:r>
      <w:r>
        <w:t>establecidos en la misma</w:t>
      </w:r>
      <w:r w:rsidRPr="00F04332">
        <w:rPr>
          <w:rStyle w:val="FootnoteReference"/>
        </w:rPr>
        <w:footnoteReference w:id="64"/>
      </w:r>
      <w:r>
        <w:t>.</w:t>
      </w:r>
    </w:p>
    <w:p w:rsidR="00E06CC1" w:rsidRPr="00B043E4" w:rsidRDefault="00E06CC1" w:rsidP="00E06CC1">
      <w:pPr>
        <w:autoSpaceDE w:val="0"/>
        <w:autoSpaceDN w:val="0"/>
        <w:adjustRightInd w:val="0"/>
        <w:spacing w:after="240"/>
      </w:pPr>
      <w:r>
        <w:rPr>
          <w:lang w:val="es-MX"/>
        </w:rPr>
        <w:t>330.</w:t>
      </w:r>
      <w:r>
        <w:rPr>
          <w:lang w:val="es-MX"/>
        </w:rPr>
        <w:tab/>
      </w:r>
      <w:r w:rsidRPr="00B043E4">
        <w:rPr>
          <w:lang w:val="es-MX"/>
        </w:rPr>
        <w:t xml:space="preserve">Según el </w:t>
      </w:r>
      <w:r>
        <w:rPr>
          <w:lang w:val="es-MX"/>
        </w:rPr>
        <w:t>artículo 91 de la Constitución p</w:t>
      </w:r>
      <w:r w:rsidRPr="00B043E4">
        <w:rPr>
          <w:lang w:val="es-MX"/>
        </w:rPr>
        <w:t>olítica de Nicaragua:</w:t>
      </w:r>
    </w:p>
    <w:p w:rsidR="00E06CC1" w:rsidRPr="00B043E4" w:rsidRDefault="00E06CC1" w:rsidP="00E06CC1">
      <w:pPr>
        <w:autoSpaceDE w:val="0"/>
        <w:autoSpaceDN w:val="0"/>
        <w:adjustRightInd w:val="0"/>
        <w:spacing w:after="240"/>
        <w:ind w:left="567"/>
        <w:rPr>
          <w:lang w:val="es-ES_tradnl"/>
        </w:rPr>
      </w:pPr>
      <w:r>
        <w:tab/>
        <w:t>"</w:t>
      </w:r>
      <w:r w:rsidRPr="00B043E4">
        <w:rPr>
          <w:lang w:val="es-ES_tradnl"/>
        </w:rPr>
        <w:t>El Estado tiene la obligación de dictar leyes destinadas a promover acciones que aseguren que ningún nicaragüense sea objeto de discriminación por razón</w:t>
      </w:r>
      <w:r>
        <w:rPr>
          <w:lang w:val="es-ES_tradnl"/>
        </w:rPr>
        <w:t xml:space="preserve"> de su lengua, cultura y origen."</w:t>
      </w:r>
    </w:p>
    <w:p w:rsidR="00E06CC1" w:rsidRPr="00B043E4" w:rsidRDefault="00E06CC1" w:rsidP="00E06CC1">
      <w:pPr>
        <w:autoSpaceDE w:val="0"/>
        <w:autoSpaceDN w:val="0"/>
        <w:adjustRightInd w:val="0"/>
        <w:spacing w:after="240"/>
      </w:pPr>
      <w:r>
        <w:t>331.</w:t>
      </w:r>
      <w:r>
        <w:tab/>
      </w:r>
      <w:r w:rsidRPr="00B043E4">
        <w:rPr>
          <w:lang w:val="es-ES_tradnl"/>
        </w:rPr>
        <w:t xml:space="preserve">En el año 2004-2005 el INC brindó asistencia técnica para el desarrollo del proyecto de inventario de patrimonio inmaterial del país, incluyendo este inventario las lenguas de las </w:t>
      </w:r>
      <w:r w:rsidRPr="009A0340">
        <w:t>comunidades</w:t>
      </w:r>
      <w:r w:rsidRPr="00B043E4">
        <w:rPr>
          <w:lang w:val="es-ES_tradnl"/>
        </w:rPr>
        <w:t xml:space="preserve"> indígenas de la costa atlántica, las expresiones culturales y </w:t>
      </w:r>
      <w:r>
        <w:rPr>
          <w:lang w:val="es-ES_tradnl"/>
        </w:rPr>
        <w:t>danzas y teatro de todo el país;</w:t>
      </w:r>
      <w:r w:rsidRPr="00B043E4">
        <w:rPr>
          <w:lang w:val="es-ES_tradnl"/>
        </w:rPr>
        <w:t xml:space="preserve"> este proyecto lo realizó la comisión de la UNESCO de Nicaragua con fondos de la UNESCO.</w:t>
      </w:r>
    </w:p>
    <w:p w:rsidR="00E06CC1" w:rsidRPr="00B043E4" w:rsidRDefault="00E06CC1" w:rsidP="00E06CC1">
      <w:pPr>
        <w:autoSpaceDE w:val="0"/>
        <w:autoSpaceDN w:val="0"/>
        <w:adjustRightInd w:val="0"/>
        <w:spacing w:after="240"/>
      </w:pPr>
      <w:r>
        <w:t>332.</w:t>
      </w:r>
      <w:r>
        <w:tab/>
      </w:r>
      <w:r w:rsidRPr="00B043E4">
        <w:rPr>
          <w:lang w:val="es-ES_tradnl"/>
        </w:rPr>
        <w:t>Partiendo de este inventario en el año 2005 y con el auspicio de la UNESCO, el INC real</w:t>
      </w:r>
      <w:r>
        <w:rPr>
          <w:lang w:val="es-ES_tradnl"/>
        </w:rPr>
        <w:t>izó un d</w:t>
      </w:r>
      <w:r w:rsidRPr="00B043E4">
        <w:rPr>
          <w:lang w:val="es-ES_tradnl"/>
        </w:rPr>
        <w:t>iagnóstico sobre la lengua, danza, expresión cultural, etc</w:t>
      </w:r>
      <w:r>
        <w:rPr>
          <w:lang w:val="es-ES_tradnl"/>
        </w:rPr>
        <w:t>.</w:t>
      </w:r>
      <w:r w:rsidRPr="00B043E4">
        <w:rPr>
          <w:lang w:val="es-ES_tradnl"/>
        </w:rPr>
        <w:t xml:space="preserve">, de la cultura garífuna con el fin de </w:t>
      </w:r>
      <w:r w:rsidRPr="009A0340">
        <w:t>determinar</w:t>
      </w:r>
      <w:r w:rsidRPr="00B043E4">
        <w:rPr>
          <w:lang w:val="es-ES_tradnl"/>
        </w:rPr>
        <w:t xml:space="preserve"> la implementación de su rescate y promoción. </w:t>
      </w:r>
    </w:p>
    <w:p w:rsidR="00E06CC1" w:rsidRPr="00B043E4" w:rsidRDefault="00E06CC1" w:rsidP="00E06CC1">
      <w:pPr>
        <w:autoSpaceDE w:val="0"/>
        <w:autoSpaceDN w:val="0"/>
        <w:adjustRightInd w:val="0"/>
        <w:spacing w:after="240"/>
      </w:pPr>
      <w:r>
        <w:t>333.</w:t>
      </w:r>
      <w:r>
        <w:tab/>
      </w:r>
      <w:r w:rsidRPr="00B043E4">
        <w:rPr>
          <w:lang w:val="es-ES_tradnl"/>
        </w:rPr>
        <w:t>Por otro lado, se ha estado trabajando desde el año 2001 en la capacitación de técnicas de mejoramiento de tratamiento de la cerámica a grupos indígenas de diferentes partes del país, desarrollando para ello talleres de capacitación de mejoramiento de la cerámica y las artesanías dirigiéndose estos talleres a artesanos de Mosonte, San Fernando, La Paz Centro, San Juan de Oriente, San Ramón en Matagalpa, Ocotal, Loma Panda en Ocotal, Ducualí en Estelí, estos talleres de capacitación se han realizado con el apoyo de las diferentes alcaldías municipales. Asimismo bajo esta misma modalidad se ha estado desarrollando desde el año 2001 talleres de capacitación a grupos folklóricos de las diferentes regiones del país y pueblos indígenas con el fin de que mantengan y promuevan su identidad cultural.</w:t>
      </w:r>
    </w:p>
    <w:p w:rsidR="00E06CC1" w:rsidRPr="00D633E9" w:rsidRDefault="00E06CC1" w:rsidP="00E06CC1">
      <w:pPr>
        <w:autoSpaceDE w:val="0"/>
        <w:autoSpaceDN w:val="0"/>
        <w:adjustRightInd w:val="0"/>
        <w:spacing w:after="240"/>
        <w:rPr>
          <w:b/>
          <w:bCs/>
          <w:iCs/>
        </w:rPr>
      </w:pPr>
      <w:r>
        <w:rPr>
          <w:b/>
          <w:bCs/>
          <w:iCs/>
        </w:rPr>
        <w:tab/>
      </w:r>
      <w:r w:rsidRPr="00D633E9">
        <w:rPr>
          <w:b/>
          <w:bCs/>
          <w:iCs/>
        </w:rPr>
        <w:t>Decreto N</w:t>
      </w:r>
      <w:r>
        <w:rPr>
          <w:b/>
          <w:bCs/>
          <w:iCs/>
        </w:rPr>
        <w:t>º 37-</w:t>
      </w:r>
      <w:r w:rsidRPr="00D633E9">
        <w:rPr>
          <w:b/>
          <w:bCs/>
          <w:iCs/>
        </w:rPr>
        <w:t xml:space="preserve">2006 </w:t>
      </w:r>
      <w:r>
        <w:rPr>
          <w:b/>
          <w:bCs/>
          <w:iCs/>
        </w:rPr>
        <w:t>"</w:t>
      </w:r>
      <w:r w:rsidRPr="00D633E9">
        <w:rPr>
          <w:b/>
          <w:bCs/>
          <w:iCs/>
        </w:rPr>
        <w:t>Día Nacional Garífuna</w:t>
      </w:r>
      <w:r>
        <w:rPr>
          <w:b/>
          <w:bCs/>
          <w:iCs/>
        </w:rPr>
        <w:t>"</w:t>
      </w:r>
    </w:p>
    <w:p w:rsidR="00E06CC1" w:rsidRPr="00B043E4" w:rsidRDefault="00E06CC1" w:rsidP="00E06CC1">
      <w:pPr>
        <w:autoSpaceDE w:val="0"/>
        <w:autoSpaceDN w:val="0"/>
        <w:adjustRightInd w:val="0"/>
        <w:spacing w:after="240"/>
      </w:pPr>
      <w:r>
        <w:t>334.</w:t>
      </w:r>
      <w:r>
        <w:tab/>
      </w:r>
      <w:r w:rsidRPr="00B043E4">
        <w:rPr>
          <w:lang w:val="es-MX"/>
        </w:rPr>
        <w:t xml:space="preserve">Asimismo como una forma de garantizar el ejercicio del derecho de las comunidades de la costa atlántica de Nicaragua a la cultura, al pluralismo étnico y reconocimiento de los pueblos indígenas así como su derecho de mantener y desarrollar su identidad y cultura, conforme a </w:t>
      </w:r>
      <w:r w:rsidRPr="009A0340">
        <w:t>lo</w:t>
      </w:r>
      <w:r w:rsidRPr="00B043E4">
        <w:rPr>
          <w:lang w:val="es-MX"/>
        </w:rPr>
        <w:t xml:space="preserve"> dispuesto en los </w:t>
      </w:r>
      <w:r>
        <w:rPr>
          <w:lang w:val="es-MX"/>
        </w:rPr>
        <w:t>a</w:t>
      </w:r>
      <w:r w:rsidRPr="00B043E4">
        <w:rPr>
          <w:lang w:val="es-MX"/>
        </w:rPr>
        <w:t>rtículos 5, 1</w:t>
      </w:r>
      <w:r>
        <w:rPr>
          <w:lang w:val="es-MX"/>
        </w:rPr>
        <w:t>1, 90 y 180 de la Constitución p</w:t>
      </w:r>
      <w:r w:rsidRPr="00B043E4">
        <w:rPr>
          <w:lang w:val="es-MX"/>
        </w:rPr>
        <w:t xml:space="preserve">olítica y la Declaración Universal de la Organización de las Naciones Unidas para la Ciencia y la Cultura (UNESCO) de 2 de noviembre de 2001, el </w:t>
      </w:r>
      <w:r>
        <w:rPr>
          <w:lang w:val="es-MX"/>
        </w:rPr>
        <w:t>e</w:t>
      </w:r>
      <w:r w:rsidRPr="00B043E4">
        <w:rPr>
          <w:lang w:val="es-MX"/>
        </w:rPr>
        <w:t xml:space="preserve">jecutivo emitió </w:t>
      </w:r>
      <w:r>
        <w:rPr>
          <w:lang w:val="es-MX"/>
        </w:rPr>
        <w:t xml:space="preserve">el </w:t>
      </w:r>
      <w:r>
        <w:rPr>
          <w:bCs/>
          <w:lang w:val="es-MX"/>
        </w:rPr>
        <w:t>Decreto N</w:t>
      </w:r>
      <w:r w:rsidRPr="00B043E4">
        <w:rPr>
          <w:bCs/>
          <w:lang w:val="es-MX"/>
        </w:rPr>
        <w:t>º 37-2006,</w:t>
      </w:r>
      <w:r w:rsidRPr="00B043E4">
        <w:rPr>
          <w:lang w:val="es-MX"/>
        </w:rPr>
        <w:t xml:space="preserve"> publicado en </w:t>
      </w:r>
      <w:r w:rsidRPr="00D633E9">
        <w:rPr>
          <w:i/>
          <w:lang w:val="es-MX"/>
        </w:rPr>
        <w:t>La Gaceta</w:t>
      </w:r>
      <w:r>
        <w:rPr>
          <w:lang w:val="es-MX"/>
        </w:rPr>
        <w:t xml:space="preserve"> N</w:t>
      </w:r>
      <w:r w:rsidRPr="00B043E4">
        <w:rPr>
          <w:lang w:val="es-MX"/>
        </w:rPr>
        <w:t>º 122 de</w:t>
      </w:r>
      <w:r>
        <w:rPr>
          <w:lang w:val="es-MX"/>
        </w:rPr>
        <w:t> </w:t>
      </w:r>
      <w:r w:rsidRPr="00B043E4">
        <w:rPr>
          <w:lang w:val="es-MX"/>
        </w:rPr>
        <w:t xml:space="preserve">23 de junio del 2006, mediante el cual se declara el día 19 de noviembre de cada año </w:t>
      </w:r>
      <w:r>
        <w:rPr>
          <w:lang w:val="es-MX"/>
        </w:rPr>
        <w:t xml:space="preserve"> </w:t>
      </w:r>
      <w:r>
        <w:rPr>
          <w:bCs/>
          <w:lang w:val="es-MX"/>
        </w:rPr>
        <w:t>"</w:t>
      </w:r>
      <w:r w:rsidRPr="00B043E4">
        <w:rPr>
          <w:bCs/>
          <w:lang w:val="es-MX"/>
        </w:rPr>
        <w:t>Día</w:t>
      </w:r>
      <w:r>
        <w:rPr>
          <w:bCs/>
          <w:lang w:val="es-MX"/>
        </w:rPr>
        <w:t> </w:t>
      </w:r>
      <w:r w:rsidRPr="00B043E4">
        <w:rPr>
          <w:bCs/>
          <w:lang w:val="es-MX"/>
        </w:rPr>
        <w:t>Nacional Garífuna</w:t>
      </w:r>
      <w:r>
        <w:rPr>
          <w:bCs/>
          <w:lang w:val="es-MX"/>
        </w:rPr>
        <w:t>"</w:t>
      </w:r>
      <w:r w:rsidRPr="00B043E4">
        <w:rPr>
          <w:lang w:val="es-MX"/>
        </w:rPr>
        <w:t xml:space="preserve"> a fin de que se difunda entre los nicaragüenses la expresión y preservación de la lengua, arte, cultura y valores del pueblo garífuna de Nicaragua.</w:t>
      </w:r>
    </w:p>
    <w:p w:rsidR="00E06CC1" w:rsidRPr="00B043E4" w:rsidRDefault="00E06CC1" w:rsidP="00E06CC1">
      <w:pPr>
        <w:autoSpaceDE w:val="0"/>
        <w:autoSpaceDN w:val="0"/>
        <w:adjustRightInd w:val="0"/>
        <w:spacing w:after="480"/>
      </w:pPr>
      <w:r>
        <w:t>335.</w:t>
      </w:r>
      <w:r>
        <w:tab/>
      </w:r>
      <w:r w:rsidRPr="00B043E4">
        <w:t xml:space="preserve">En ese sentido, como una acción para promover la cultura, Nicaragua llevó a cabo una Cumbre Presidencial, denominada </w:t>
      </w:r>
      <w:r>
        <w:t>"</w:t>
      </w:r>
      <w:r w:rsidRPr="00B043E4">
        <w:t>Primera Cumbre Garífuna</w:t>
      </w:r>
      <w:r>
        <w:t>", efectuada en Corn Island, del </w:t>
      </w:r>
      <w:r w:rsidRPr="00B043E4">
        <w:t>11</w:t>
      </w:r>
      <w:r>
        <w:t> </w:t>
      </w:r>
      <w:r w:rsidRPr="00B043E4">
        <w:t>al 13 de noviembre de 2005.</w:t>
      </w:r>
      <w:r>
        <w:t xml:space="preserve"> </w:t>
      </w:r>
      <w:r w:rsidRPr="00B043E4">
        <w:t xml:space="preserve"> En dicha Cumbre participaron connotados representantes de la cultura garífuna de Belice, Guatemala, Honduras, San Vicente y las Granadinas, Dom</w:t>
      </w:r>
      <w:r>
        <w:t>inicana, Guyana y de Nicaragua.</w:t>
      </w:r>
    </w:p>
    <w:p w:rsidR="00E06CC1" w:rsidRPr="00D633E9" w:rsidRDefault="00E06CC1" w:rsidP="00E06CC1">
      <w:pPr>
        <w:autoSpaceDE w:val="0"/>
        <w:autoSpaceDN w:val="0"/>
        <w:adjustRightInd w:val="0"/>
        <w:spacing w:after="240"/>
        <w:ind w:left="364" w:hanging="364"/>
        <w:jc w:val="center"/>
        <w:rPr>
          <w:b/>
          <w:lang w:val="es-ES_tradnl"/>
        </w:rPr>
      </w:pPr>
      <w:r>
        <w:rPr>
          <w:b/>
        </w:rPr>
        <w:t xml:space="preserve">V.  </w:t>
      </w:r>
      <w:r w:rsidRPr="00D633E9">
        <w:rPr>
          <w:b/>
        </w:rPr>
        <w:t xml:space="preserve">CONCLUSIONES Y </w:t>
      </w:r>
      <w:r w:rsidRPr="00D633E9">
        <w:rPr>
          <w:b/>
          <w:lang w:val="es-ES_tradnl"/>
        </w:rPr>
        <w:t xml:space="preserve">PROYECCIONES DEL GOBIERNO DE </w:t>
      </w:r>
      <w:r>
        <w:rPr>
          <w:b/>
          <w:lang w:val="es-ES_tradnl"/>
        </w:rPr>
        <w:br/>
      </w:r>
      <w:r w:rsidRPr="00D633E9">
        <w:rPr>
          <w:b/>
          <w:lang w:val="es-ES_tradnl"/>
        </w:rPr>
        <w:t>RECONCILIACIÓN Y UNIDAD NACIONAL</w:t>
      </w:r>
    </w:p>
    <w:p w:rsidR="00E06CC1" w:rsidRPr="00B043E4" w:rsidRDefault="00E06CC1" w:rsidP="00E06CC1">
      <w:pPr>
        <w:autoSpaceDE w:val="0"/>
        <w:autoSpaceDN w:val="0"/>
        <w:adjustRightInd w:val="0"/>
        <w:spacing w:after="240"/>
        <w:rPr>
          <w:bCs/>
        </w:rPr>
      </w:pPr>
      <w:r>
        <w:rPr>
          <w:lang w:val="es-ES_tradnl"/>
        </w:rPr>
        <w:t>336.</w:t>
      </w:r>
      <w:r>
        <w:rPr>
          <w:lang w:val="es-ES_tradnl"/>
        </w:rPr>
        <w:tab/>
      </w:r>
      <w:r w:rsidRPr="00B043E4">
        <w:t>El Estado de Nicaragua ha adoptado una serie de medidas legislativas y decretos tendientes a dar cumplimiento a la Convención Interna</w:t>
      </w:r>
      <w:r>
        <w:t>cional sobre la Eliminación de t</w:t>
      </w:r>
      <w:r w:rsidRPr="00B043E4">
        <w:t>odas las Formas de Discriminación Racial.</w:t>
      </w:r>
    </w:p>
    <w:p w:rsidR="00E06CC1" w:rsidRPr="00B043E4" w:rsidRDefault="00E06CC1" w:rsidP="00E06CC1">
      <w:pPr>
        <w:autoSpaceDE w:val="0"/>
        <w:autoSpaceDN w:val="0"/>
        <w:adjustRightInd w:val="0"/>
        <w:spacing w:after="240"/>
        <w:rPr>
          <w:bCs/>
        </w:rPr>
      </w:pPr>
      <w:r>
        <w:rPr>
          <w:bCs/>
        </w:rPr>
        <w:t>337.</w:t>
      </w:r>
      <w:r>
        <w:rPr>
          <w:bCs/>
        </w:rPr>
        <w:tab/>
      </w:r>
      <w:r w:rsidRPr="00B043E4">
        <w:rPr>
          <w:lang w:val="es-NI"/>
        </w:rPr>
        <w:t xml:space="preserve">Durante los últimos </w:t>
      </w:r>
      <w:r>
        <w:rPr>
          <w:lang w:val="es-NI"/>
        </w:rPr>
        <w:t xml:space="preserve">diez </w:t>
      </w:r>
      <w:r w:rsidRPr="00B043E4">
        <w:rPr>
          <w:lang w:val="es-NI"/>
        </w:rPr>
        <w:t>años se han logrado aprobar importantes leyes y normas administrativas en beneficios de los pueblos indígenas y comunidades étnicas de la cos</w:t>
      </w:r>
      <w:r>
        <w:rPr>
          <w:lang w:val="es-NI"/>
        </w:rPr>
        <w:t>ta C</w:t>
      </w:r>
      <w:r w:rsidRPr="00B043E4">
        <w:rPr>
          <w:lang w:val="es-NI"/>
        </w:rPr>
        <w:t>aribe</w:t>
      </w:r>
      <w:r w:rsidRPr="00B043E4">
        <w:t>, cabe mencionar:</w:t>
      </w:r>
      <w:r>
        <w:t xml:space="preserve"> </w:t>
      </w:r>
      <w:r w:rsidRPr="00B043E4">
        <w:t xml:space="preserve"> Ley de uso oficial de las lenguas de las comunidades de la costa atlántica; Reglamento del estatuto de autonomía de las dos regiones de la costa atlántica de Nicaragua; Ley de régimen de propiedad comunal de los pueblos indígenas y comunidades étnicas de las regiones autónomas de la costa atlántica de Nicaragua y de los </w:t>
      </w:r>
      <w:r>
        <w:t>r</w:t>
      </w:r>
      <w:r w:rsidRPr="00B043E4">
        <w:t xml:space="preserve">íos Bocay, Coco, Indio y Maíz; </w:t>
      </w:r>
      <w:r w:rsidRPr="00B043E4">
        <w:rPr>
          <w:lang w:val="es-MX"/>
        </w:rPr>
        <w:t xml:space="preserve">Decreto de creación del Consejo de la Costa Caribe; Decreto de </w:t>
      </w:r>
      <w:r>
        <w:rPr>
          <w:lang w:val="es-MX"/>
        </w:rPr>
        <w:t>d</w:t>
      </w:r>
      <w:r w:rsidRPr="00B043E4">
        <w:rPr>
          <w:lang w:val="es-MX"/>
        </w:rPr>
        <w:t>eclaración del Día Nacional Garífuna (19 de noviembre de cada año).</w:t>
      </w:r>
    </w:p>
    <w:p w:rsidR="00E06CC1" w:rsidRPr="00B043E4" w:rsidRDefault="00E06CC1" w:rsidP="00E06CC1">
      <w:pPr>
        <w:autoSpaceDE w:val="0"/>
        <w:autoSpaceDN w:val="0"/>
        <w:adjustRightInd w:val="0"/>
        <w:spacing w:after="240"/>
        <w:rPr>
          <w:bCs/>
        </w:rPr>
      </w:pPr>
      <w:r>
        <w:t>338.</w:t>
      </w:r>
      <w:r>
        <w:tab/>
      </w:r>
      <w:r w:rsidRPr="00B043E4">
        <w:t xml:space="preserve">Asimismo, hay otras leyes generales promulgadas durante los últimos </w:t>
      </w:r>
      <w:r>
        <w:t xml:space="preserve">diez </w:t>
      </w:r>
      <w:r w:rsidRPr="00B043E4">
        <w:t>años que contienen disposiciones especiales para proteger los derechos de los pueblos indígenas, por ejemplo:</w:t>
      </w:r>
      <w:r>
        <w:t xml:space="preserve"> </w:t>
      </w:r>
      <w:r w:rsidRPr="00B043E4">
        <w:t xml:space="preserve"> la Ley de participación ciudadana; </w:t>
      </w:r>
      <w:r w:rsidRPr="00B043E4">
        <w:rPr>
          <w:lang w:val="es-MX"/>
        </w:rPr>
        <w:t xml:space="preserve">Ley general de educación, Código de la Niñez y la Adolescencia; </w:t>
      </w:r>
      <w:r w:rsidRPr="00B043E4">
        <w:t>Ley general del medio ambiente y los recursos naturales; Ley de promoción del desarrollo integral de la juventud; Ley general de salud; entre otras.</w:t>
      </w:r>
    </w:p>
    <w:p w:rsidR="00E06CC1" w:rsidRPr="00B043E4" w:rsidRDefault="00E06CC1" w:rsidP="00E06CC1">
      <w:pPr>
        <w:autoSpaceDE w:val="0"/>
        <w:autoSpaceDN w:val="0"/>
        <w:adjustRightInd w:val="0"/>
        <w:spacing w:after="240"/>
        <w:rPr>
          <w:bCs/>
        </w:rPr>
      </w:pPr>
      <w:r>
        <w:rPr>
          <w:bCs/>
        </w:rPr>
        <w:t>339.</w:t>
      </w:r>
      <w:r>
        <w:rPr>
          <w:bCs/>
        </w:rPr>
        <w:tab/>
      </w:r>
      <w:r w:rsidRPr="00B043E4">
        <w:rPr>
          <w:lang w:val="es-NI"/>
        </w:rPr>
        <w:t>Los avances nacionales que ha habido en materia de derechos de prop</w:t>
      </w:r>
      <w:r>
        <w:rPr>
          <w:lang w:val="es-NI"/>
        </w:rPr>
        <w:t>iedad comunal</w:t>
      </w:r>
      <w:r w:rsidRPr="00B043E4">
        <w:rPr>
          <w:lang w:val="es-NI"/>
        </w:rPr>
        <w:t xml:space="preserve"> para los </w:t>
      </w:r>
      <w:r>
        <w:rPr>
          <w:lang w:val="es-NI"/>
        </w:rPr>
        <w:t>pueblos indígenas del P</w:t>
      </w:r>
      <w:r w:rsidRPr="00B043E4">
        <w:rPr>
          <w:lang w:val="es-NI"/>
        </w:rPr>
        <w:t>acífico, centro y norte de Nicaragua no se han aprobado leyes especiales en su beneficio.</w:t>
      </w:r>
      <w:r>
        <w:rPr>
          <w:lang w:val="es-NI"/>
        </w:rPr>
        <w:t xml:space="preserve"> </w:t>
      </w:r>
      <w:r w:rsidRPr="00B043E4">
        <w:rPr>
          <w:lang w:val="es-NI"/>
        </w:rPr>
        <w:t xml:space="preserve"> </w:t>
      </w:r>
      <w:r>
        <w:rPr>
          <w:lang w:val="es-NI"/>
        </w:rPr>
        <w:t>S</w:t>
      </w:r>
      <w:r w:rsidRPr="00B043E4">
        <w:rPr>
          <w:lang w:val="es-NI"/>
        </w:rPr>
        <w:t>in embargo, actualmente se encuentra en la Primera Secretaría de la Asamblea Nacional, e</w:t>
      </w:r>
      <w:r>
        <w:rPr>
          <w:lang w:val="es-NI"/>
        </w:rPr>
        <w:t>l p</w:t>
      </w:r>
      <w:r w:rsidRPr="00B043E4">
        <w:rPr>
          <w:lang w:val="es-NI"/>
        </w:rPr>
        <w:t xml:space="preserve">royecto de </w:t>
      </w:r>
      <w:r>
        <w:rPr>
          <w:lang w:val="es-NI"/>
        </w:rPr>
        <w:t>l</w:t>
      </w:r>
      <w:r w:rsidRPr="00B043E4">
        <w:rPr>
          <w:lang w:val="es-NI"/>
        </w:rPr>
        <w:t xml:space="preserve">ey de pueblos indígenas del </w:t>
      </w:r>
      <w:r>
        <w:rPr>
          <w:lang w:val="es-NI"/>
        </w:rPr>
        <w:t>P</w:t>
      </w:r>
      <w:r w:rsidRPr="00B043E4">
        <w:rPr>
          <w:lang w:val="es-NI"/>
        </w:rPr>
        <w:t xml:space="preserve">acífico, norte y centro de Nicaragua, el cual deberá pasar por un proceso de consulta con todos los sectores, a fin de tomar las decisiones más acertadas, ya que este es un tema sensible. </w:t>
      </w:r>
      <w:r>
        <w:rPr>
          <w:lang w:val="es-NI"/>
        </w:rPr>
        <w:t xml:space="preserve"> </w:t>
      </w:r>
      <w:r w:rsidRPr="00B043E4">
        <w:rPr>
          <w:lang w:val="es-NI"/>
        </w:rPr>
        <w:t>En ese sentido, Nicaragua ha reiterado su voluntad de garantizar los derechos de los pueblos indígenas y mantenerse a la cabeza, como uno de los países con mayor avance en el establecimiento de normas de derecho indígena.</w:t>
      </w:r>
    </w:p>
    <w:p w:rsidR="00E06CC1" w:rsidRPr="00B043E4" w:rsidRDefault="00E06CC1" w:rsidP="00E06CC1">
      <w:pPr>
        <w:autoSpaceDE w:val="0"/>
        <w:autoSpaceDN w:val="0"/>
        <w:adjustRightInd w:val="0"/>
        <w:spacing w:after="240"/>
        <w:rPr>
          <w:bCs/>
        </w:rPr>
      </w:pPr>
      <w:r>
        <w:t>340.</w:t>
      </w:r>
      <w:r>
        <w:tab/>
      </w:r>
      <w:r w:rsidRPr="00B043E4">
        <w:t>A pesar de las limitaciones desde el punt</w:t>
      </w:r>
      <w:r>
        <w:t>o de vista legal para proteger a</w:t>
      </w:r>
      <w:r w:rsidRPr="00B043E4">
        <w:t xml:space="preserve"> los refugiados, Nicaragua reitera su firme voluntad de fortalecer los sistemas nacionales, los mecanismos de protección y la búsqueda de soluciones duraderas para los refugiados.</w:t>
      </w:r>
      <w:r>
        <w:t xml:space="preserve"> </w:t>
      </w:r>
      <w:r w:rsidRPr="00B043E4">
        <w:t xml:space="preserve"> Por eso, Nicaragua ha concluido la e</w:t>
      </w:r>
      <w:r>
        <w:t>laboración del anteproyecto de l</w:t>
      </w:r>
      <w:r w:rsidRPr="00B043E4">
        <w:t>ey de los refugiados, el cual se encuentra en proceso de análisis y consulta ante el poder legislativo.</w:t>
      </w:r>
    </w:p>
    <w:p w:rsidR="00E06CC1" w:rsidRPr="00B043E4" w:rsidRDefault="00E06CC1" w:rsidP="00E06CC1">
      <w:pPr>
        <w:autoSpaceDE w:val="0"/>
        <w:autoSpaceDN w:val="0"/>
        <w:adjustRightInd w:val="0"/>
        <w:spacing w:after="240"/>
        <w:rPr>
          <w:bCs/>
        </w:rPr>
      </w:pPr>
      <w:r>
        <w:rPr>
          <w:bCs/>
        </w:rPr>
        <w:t>341.</w:t>
      </w:r>
      <w:r>
        <w:rPr>
          <w:bCs/>
        </w:rPr>
        <w:tab/>
      </w:r>
      <w:r w:rsidRPr="00B043E4">
        <w:rPr>
          <w:bCs/>
        </w:rPr>
        <w:t>El</w:t>
      </w:r>
      <w:r w:rsidRPr="00B043E4">
        <w:t xml:space="preserve"> Gobierno de Nicaragua para dar solución a los problemas y a las dificultades de las migraciones ha gestionado en conjunto con otros países la formulación de acuerdos, convenios, leyes, amnistías migratorias vinculadas a contextos políticos y económicos en beneficio de las y los migrantes ilegales y en protección al ejercicio pleno de sus derechos humanos, independientemente de su condición migratoria. </w:t>
      </w:r>
    </w:p>
    <w:p w:rsidR="00E06CC1" w:rsidRPr="00B043E4" w:rsidRDefault="00E06CC1" w:rsidP="00E06CC1">
      <w:pPr>
        <w:autoSpaceDE w:val="0"/>
        <w:autoSpaceDN w:val="0"/>
        <w:adjustRightInd w:val="0"/>
        <w:spacing w:after="240"/>
      </w:pPr>
      <w:r>
        <w:rPr>
          <w:lang w:val="es-ES_tradnl"/>
        </w:rPr>
        <w:t>342.</w:t>
      </w:r>
      <w:r>
        <w:rPr>
          <w:lang w:val="es-ES_tradnl"/>
        </w:rPr>
        <w:tab/>
      </w:r>
      <w:r w:rsidRPr="00B043E4">
        <w:rPr>
          <w:lang w:val="es-ES_tradnl"/>
        </w:rPr>
        <w:t>L</w:t>
      </w:r>
      <w:r w:rsidRPr="00B043E4">
        <w:t xml:space="preserve">a sociedad multiétnica y pluricultural de la </w:t>
      </w:r>
      <w:r>
        <w:t>costa C</w:t>
      </w:r>
      <w:r w:rsidRPr="00B043E4">
        <w:t xml:space="preserve">aribe nicaragüense anhela cimentar una región autónoma articulada, con integración económica, social y territorial, orientada hacia el desarrollo integral y sostenible, basado en una economía gradual y competitiva, con instituciones desarrolladas y creíbles contribuyendo al desarrollo nacional con un ejercicio efectivo de sus derechos humanos y constitucionales. </w:t>
      </w:r>
    </w:p>
    <w:p w:rsidR="00E06CC1" w:rsidRPr="00B043E4" w:rsidRDefault="00E06CC1" w:rsidP="00E06CC1">
      <w:pPr>
        <w:autoSpaceDE w:val="0"/>
        <w:autoSpaceDN w:val="0"/>
        <w:adjustRightInd w:val="0"/>
        <w:spacing w:after="240"/>
        <w:rPr>
          <w:lang w:val="es-NI"/>
        </w:rPr>
      </w:pPr>
      <w:r>
        <w:t>343.</w:t>
      </w:r>
      <w:r>
        <w:tab/>
      </w:r>
      <w:r w:rsidRPr="00B043E4">
        <w:rPr>
          <w:lang w:val="es-ES_tradnl"/>
        </w:rPr>
        <w:t xml:space="preserve">La Constitución </w:t>
      </w:r>
      <w:r>
        <w:rPr>
          <w:lang w:val="es-ES_tradnl"/>
        </w:rPr>
        <w:t>p</w:t>
      </w:r>
      <w:r w:rsidRPr="00B043E4">
        <w:rPr>
          <w:lang w:val="es-ES_tradnl"/>
        </w:rPr>
        <w:t xml:space="preserve">olítica y el estatuto de autonomía con su reglamento son las bases fundamentales para la autonomía de los pueblos y comunidades étnicas de la costa </w:t>
      </w:r>
      <w:r>
        <w:rPr>
          <w:lang w:val="es-ES_tradnl"/>
        </w:rPr>
        <w:t>C</w:t>
      </w:r>
      <w:r w:rsidRPr="00B043E4">
        <w:rPr>
          <w:lang w:val="es-ES_tradnl"/>
        </w:rPr>
        <w:t xml:space="preserve">aribe de Nicaragua, incluyendo las reformas constitucionales de 1995 que ampliaron los derechos de los gobiernos </w:t>
      </w:r>
      <w:r w:rsidRPr="009A0340">
        <w:t>autónomos</w:t>
      </w:r>
      <w:r w:rsidRPr="00B043E4">
        <w:rPr>
          <w:lang w:val="es-ES_tradnl"/>
        </w:rPr>
        <w:t xml:space="preserve"> sobre los recursos naturales de sus territorios, pero a pesar de estos grandes  avances, las poblaciones de las regiones autónomas perciben que aún hace falta desarrollar el ejercicio de su derecho de administración, dentro del marco de la autonomía, lo que es un mayor reto en el que el </w:t>
      </w:r>
      <w:r>
        <w:rPr>
          <w:lang w:val="es-ES_tradnl"/>
        </w:rPr>
        <w:t>Gobierno de R</w:t>
      </w:r>
      <w:r w:rsidRPr="00B043E4">
        <w:rPr>
          <w:lang w:val="es-ES_tradnl"/>
        </w:rPr>
        <w:t xml:space="preserve">econciliación y Unidad Nacional trabajará durante su mandato. </w:t>
      </w:r>
    </w:p>
    <w:p w:rsidR="00E06CC1" w:rsidRPr="00B043E4" w:rsidRDefault="00E06CC1" w:rsidP="00E06CC1">
      <w:pPr>
        <w:autoSpaceDE w:val="0"/>
        <w:autoSpaceDN w:val="0"/>
        <w:adjustRightInd w:val="0"/>
        <w:spacing w:after="240"/>
      </w:pPr>
      <w:r>
        <w:rPr>
          <w:lang w:val="es-NI"/>
        </w:rPr>
        <w:t>344.</w:t>
      </w:r>
      <w:r>
        <w:rPr>
          <w:lang w:val="es-NI"/>
        </w:rPr>
        <w:tab/>
      </w:r>
      <w:r w:rsidRPr="00B043E4">
        <w:rPr>
          <w:lang w:val="es-NI"/>
        </w:rPr>
        <w:t xml:space="preserve">Los consejos y gobiernos regionales haciendo uso de las facultades que la </w:t>
      </w:r>
      <w:r>
        <w:rPr>
          <w:lang w:val="es-NI"/>
        </w:rPr>
        <w:t>l</w:t>
      </w:r>
      <w:r w:rsidRPr="00B043E4">
        <w:rPr>
          <w:lang w:val="es-NI"/>
        </w:rPr>
        <w:t xml:space="preserve">ey les confiere, han llevado a cabo durante los últimos años importantes proyectos en beneficio de las poblaciones indígenas y comunidades étnicas de la costa </w:t>
      </w:r>
      <w:r>
        <w:rPr>
          <w:lang w:val="es-NI"/>
        </w:rPr>
        <w:t>C</w:t>
      </w:r>
      <w:r w:rsidRPr="00B043E4">
        <w:rPr>
          <w:lang w:val="es-NI"/>
        </w:rPr>
        <w:t>aribe.</w:t>
      </w:r>
      <w:r>
        <w:rPr>
          <w:lang w:val="es-NI"/>
        </w:rPr>
        <w:t xml:space="preserve"> </w:t>
      </w:r>
      <w:r w:rsidRPr="00B043E4">
        <w:rPr>
          <w:lang w:val="es-NI"/>
        </w:rPr>
        <w:t xml:space="preserve"> Pero todavía, éstos no son suficiente</w:t>
      </w:r>
      <w:r>
        <w:rPr>
          <w:lang w:val="es-NI"/>
        </w:rPr>
        <w:t>s</w:t>
      </w:r>
      <w:r w:rsidRPr="00B043E4">
        <w:rPr>
          <w:lang w:val="es-NI"/>
        </w:rPr>
        <w:t xml:space="preserve"> para </w:t>
      </w:r>
      <w:r w:rsidRPr="009A0340">
        <w:t>reducir</w:t>
      </w:r>
      <w:r w:rsidRPr="00B043E4">
        <w:rPr>
          <w:lang w:val="es-NI"/>
        </w:rPr>
        <w:t xml:space="preserve"> la brecha de la pobreza y marginación que viven muchos pueblos de dichas regiones.</w:t>
      </w:r>
    </w:p>
    <w:p w:rsidR="00E06CC1" w:rsidRPr="00B043E4" w:rsidRDefault="00E06CC1" w:rsidP="00E06CC1">
      <w:pPr>
        <w:autoSpaceDE w:val="0"/>
        <w:autoSpaceDN w:val="0"/>
        <w:adjustRightInd w:val="0"/>
        <w:spacing w:after="240"/>
      </w:pPr>
      <w:r>
        <w:t>345.</w:t>
      </w:r>
      <w:r>
        <w:tab/>
        <w:t>En ese sentido, el Gobierno c</w:t>
      </w:r>
      <w:r w:rsidRPr="00B043E4">
        <w:t>entral está impulsando un foro regional en la RAAS para presentar a la comunidad cooperante, el plan de desarrollo regional de la RAAN y RAAS con el objetivo de atraer la inversión y proyectos sociales que vayan en beneficio de los municipios y comunidades con poblaciones indígenas y étnicas como los miskit</w:t>
      </w:r>
      <w:r>
        <w:t>o</w:t>
      </w:r>
      <w:r w:rsidRPr="00B043E4">
        <w:t xml:space="preserve">s, sumos-mayangnas, ramas, garífunas, afrodescendientes y mestizos. </w:t>
      </w:r>
    </w:p>
    <w:p w:rsidR="00E06CC1" w:rsidRPr="00B043E4" w:rsidRDefault="00E06CC1" w:rsidP="00E06CC1">
      <w:pPr>
        <w:autoSpaceDE w:val="0"/>
        <w:autoSpaceDN w:val="0"/>
        <w:adjustRightInd w:val="0"/>
        <w:spacing w:after="240"/>
      </w:pPr>
      <w:r>
        <w:t>346.</w:t>
      </w:r>
      <w:r>
        <w:tab/>
      </w:r>
      <w:r w:rsidRPr="00B043E4">
        <w:rPr>
          <w:lang w:val="es-ES_tradnl"/>
        </w:rPr>
        <w:t xml:space="preserve">Además de los avances en el marco jurídico que ha habido durante los últimos años, se han creado y desarrollado instituciones que garanticen el cumplimiento de las normas nacionales e internacionales </w:t>
      </w:r>
      <w:r w:rsidRPr="009A0340">
        <w:t>en</w:t>
      </w:r>
      <w:r w:rsidRPr="00B043E4">
        <w:rPr>
          <w:lang w:val="es-ES_tradnl"/>
        </w:rPr>
        <w:t xml:space="preserve"> la aplicación de los derechos human</w:t>
      </w:r>
      <w:r>
        <w:rPr>
          <w:lang w:val="es-ES_tradnl"/>
        </w:rPr>
        <w:t>os, tales como la Procuraduría p</w:t>
      </w:r>
      <w:r w:rsidRPr="00B043E4">
        <w:rPr>
          <w:lang w:val="es-ES_tradnl"/>
        </w:rPr>
        <w:t>ara la defensa de los derech</w:t>
      </w:r>
      <w:r w:rsidR="00DB1CCD">
        <w:rPr>
          <w:lang w:val="es-ES_tradnl"/>
        </w:rPr>
        <w:t>os humanos, que cuenta con una P</w:t>
      </w:r>
      <w:r w:rsidRPr="00B043E4">
        <w:rPr>
          <w:lang w:val="es-ES_tradnl"/>
        </w:rPr>
        <w:t>rocuraduría especial de los derechos de los pueblos indígenas y comunidades étnicas en las cabeceras de las regiones autónomas del atlántico.</w:t>
      </w:r>
      <w:r>
        <w:rPr>
          <w:lang w:val="es-ES_tradnl"/>
        </w:rPr>
        <w:t xml:space="preserve"> </w:t>
      </w:r>
      <w:r w:rsidRPr="00B043E4">
        <w:rPr>
          <w:lang w:val="es-ES_tradnl"/>
        </w:rPr>
        <w:t xml:space="preserve"> De igual manera, hay una Procuraduría </w:t>
      </w:r>
      <w:r>
        <w:rPr>
          <w:lang w:val="es-ES_tradnl"/>
        </w:rPr>
        <w:t>especial para la zona del trián</w:t>
      </w:r>
      <w:r w:rsidRPr="00B043E4">
        <w:rPr>
          <w:lang w:val="es-ES_tradnl"/>
        </w:rPr>
        <w:t>gulo minero ubicada en Siuna (RAAN).  Asimismo, se está efectuando un proceso de modernización del sistema judicial, entre lo que destaca</w:t>
      </w:r>
      <w:r>
        <w:rPr>
          <w:lang w:val="es-ES_tradnl"/>
        </w:rPr>
        <w:t>n</w:t>
      </w:r>
      <w:r w:rsidRPr="00B043E4">
        <w:rPr>
          <w:lang w:val="es-ES_tradnl"/>
        </w:rPr>
        <w:t xml:space="preserve"> los facilitado</w:t>
      </w:r>
      <w:r>
        <w:rPr>
          <w:lang w:val="es-ES_tradnl"/>
        </w:rPr>
        <w:t>r</w:t>
      </w:r>
      <w:r w:rsidRPr="00B043E4">
        <w:rPr>
          <w:lang w:val="es-ES_tradnl"/>
        </w:rPr>
        <w:t>es judiciales, el ministerio público y el Código Procesal Penal de Nicaragua, entre otras importantes acciones.</w:t>
      </w:r>
    </w:p>
    <w:p w:rsidR="00E06CC1" w:rsidRPr="00B043E4" w:rsidRDefault="00E06CC1" w:rsidP="00E06CC1">
      <w:pPr>
        <w:autoSpaceDE w:val="0"/>
        <w:autoSpaceDN w:val="0"/>
        <w:adjustRightInd w:val="0"/>
        <w:spacing w:after="240"/>
      </w:pPr>
      <w:r>
        <w:rPr>
          <w:lang w:val="es-ES_tradnl"/>
        </w:rPr>
        <w:t>347.</w:t>
      </w:r>
      <w:r>
        <w:rPr>
          <w:lang w:val="es-ES_tradnl"/>
        </w:rPr>
        <w:tab/>
        <w:t>No obstante, para lo</w:t>
      </w:r>
      <w:r w:rsidRPr="00B043E4">
        <w:rPr>
          <w:lang w:val="es-ES_tradnl"/>
        </w:rPr>
        <w:t xml:space="preserve">s </w:t>
      </w:r>
      <w:r>
        <w:rPr>
          <w:lang w:val="es-ES_tradnl"/>
        </w:rPr>
        <w:t>pueblos indígenas del P</w:t>
      </w:r>
      <w:r w:rsidRPr="00B043E4">
        <w:rPr>
          <w:lang w:val="es-ES_tradnl"/>
        </w:rPr>
        <w:t xml:space="preserve">acífico, centro y norte de Nicaragua no existe una </w:t>
      </w:r>
      <w:r w:rsidRPr="009A0340">
        <w:t>procuraduría</w:t>
      </w:r>
      <w:r w:rsidRPr="00B043E4">
        <w:rPr>
          <w:lang w:val="es-ES_tradnl"/>
        </w:rPr>
        <w:t xml:space="preserve"> especial como en la RAAN y RAAS que vele por los derechos de dichos pueblos, lo que constituye una nueva meta en materia de derechos humanos para el Estado de Nicaragua. </w:t>
      </w:r>
    </w:p>
    <w:p w:rsidR="00E06CC1" w:rsidRPr="00B043E4" w:rsidRDefault="00E06CC1" w:rsidP="00E06CC1">
      <w:pPr>
        <w:autoSpaceDE w:val="0"/>
        <w:autoSpaceDN w:val="0"/>
        <w:adjustRightInd w:val="0"/>
        <w:spacing w:after="240"/>
      </w:pPr>
      <w:r>
        <w:t>348.</w:t>
      </w:r>
      <w:r>
        <w:tab/>
        <w:t>E</w:t>
      </w:r>
      <w:r w:rsidRPr="00B043E4">
        <w:rPr>
          <w:lang w:val="es-ES_tradnl"/>
        </w:rPr>
        <w:t xml:space="preserve">l </w:t>
      </w:r>
      <w:r w:rsidRPr="009A0340">
        <w:t>Presidente</w:t>
      </w:r>
      <w:r w:rsidRPr="00B043E4">
        <w:rPr>
          <w:lang w:val="es-ES_tradnl"/>
        </w:rPr>
        <w:t xml:space="preserve"> Daniel Ortega, haciendo uso de sus facultades y de las normas establecidas por la Ley Nº 290, crea el Consejo de </w:t>
      </w:r>
      <w:r>
        <w:rPr>
          <w:lang w:val="es-ES_tradnl"/>
        </w:rPr>
        <w:t>D</w:t>
      </w:r>
      <w:r w:rsidRPr="00B043E4">
        <w:rPr>
          <w:lang w:val="es-ES_tradnl"/>
        </w:rPr>
        <w:t>esarrollo para la Costa Atlántica, presidid</w:t>
      </w:r>
      <w:r>
        <w:rPr>
          <w:lang w:val="es-ES_tradnl"/>
        </w:rPr>
        <w:t>o</w:t>
      </w:r>
      <w:r w:rsidRPr="00B043E4">
        <w:rPr>
          <w:lang w:val="es-ES_tradnl"/>
        </w:rPr>
        <w:t xml:space="preserve"> por el compañero Lumberto Campbell quien es originario de la RAAS</w:t>
      </w:r>
      <w:r w:rsidRPr="00B043E4">
        <w:t xml:space="preserve"> y miembro de la etnia creole</w:t>
      </w:r>
      <w:r w:rsidRPr="00B043E4">
        <w:rPr>
          <w:lang w:val="es-ES_tradnl"/>
        </w:rPr>
        <w:t>.</w:t>
      </w:r>
    </w:p>
    <w:p w:rsidR="00E06CC1" w:rsidRPr="00B043E4" w:rsidRDefault="00E06CC1" w:rsidP="00E06CC1">
      <w:pPr>
        <w:autoSpaceDE w:val="0"/>
        <w:autoSpaceDN w:val="0"/>
        <w:adjustRightInd w:val="0"/>
        <w:spacing w:after="240"/>
      </w:pPr>
      <w:r>
        <w:t>349.</w:t>
      </w:r>
      <w:r>
        <w:tab/>
      </w:r>
      <w:r w:rsidRPr="00B043E4">
        <w:t xml:space="preserve">De igual manera, el Gobierno de </w:t>
      </w:r>
      <w:r>
        <w:t>Reconciliación y Unidad N</w:t>
      </w:r>
      <w:r w:rsidRPr="00B043E4">
        <w:t xml:space="preserve">acional, desea promover mayor integración de la costa atlántica, con las regiones del </w:t>
      </w:r>
      <w:r>
        <w:t>P</w:t>
      </w:r>
      <w:r w:rsidRPr="00B043E4">
        <w:t>acífico, centro y norte de Nicaragua.</w:t>
      </w:r>
      <w:r>
        <w:t xml:space="preserve"> </w:t>
      </w:r>
      <w:r w:rsidRPr="00B043E4">
        <w:t xml:space="preserve"> Prueba de ello, es que varios de los </w:t>
      </w:r>
      <w:r>
        <w:t>m</w:t>
      </w:r>
      <w:r w:rsidRPr="00B043E4">
        <w:t xml:space="preserve">inisterios e </w:t>
      </w:r>
      <w:r>
        <w:t>i</w:t>
      </w:r>
      <w:r w:rsidRPr="00B043E4">
        <w:t>nstituciones de</w:t>
      </w:r>
      <w:r>
        <w:t>l</w:t>
      </w:r>
      <w:r w:rsidRPr="00B043E4">
        <w:t xml:space="preserve"> Gobierno </w:t>
      </w:r>
      <w:r>
        <w:t>c</w:t>
      </w:r>
      <w:r w:rsidRPr="00B043E4">
        <w:t>entral son presididos por per</w:t>
      </w:r>
      <w:r>
        <w:t>sonas afrodescendientes, miskito</w:t>
      </w:r>
      <w:r w:rsidRPr="00B043E4">
        <w:t xml:space="preserve">s y mayangnas de ambas regiones autónomas, quienes además del mérito han demostrado mucha capacidad en las tareas encomendadas. </w:t>
      </w:r>
    </w:p>
    <w:p w:rsidR="00E06CC1" w:rsidRPr="00B043E4" w:rsidRDefault="00E06CC1" w:rsidP="00E06CC1">
      <w:pPr>
        <w:autoSpaceDE w:val="0"/>
        <w:autoSpaceDN w:val="0"/>
        <w:adjustRightInd w:val="0"/>
        <w:spacing w:after="240"/>
      </w:pPr>
      <w:r>
        <w:t>350.</w:t>
      </w:r>
      <w:r>
        <w:tab/>
      </w:r>
      <w:r w:rsidRPr="00B043E4">
        <w:t>De igual modo, el Frente Sandinista</w:t>
      </w:r>
      <w:r>
        <w:t xml:space="preserve"> de Liberación Nacional (FSLN) p</w:t>
      </w:r>
      <w:r w:rsidRPr="00B043E4">
        <w:t>artido que llev</w:t>
      </w:r>
      <w:r>
        <w:t>ó</w:t>
      </w:r>
      <w:r w:rsidRPr="00B043E4">
        <w:t xml:space="preserve"> al poder al Gobierno de Reconciliación y Unidad Nacional, tiene </w:t>
      </w:r>
      <w:r>
        <w:t>tres</w:t>
      </w:r>
      <w:r w:rsidRPr="00B043E4">
        <w:t xml:space="preserve"> </w:t>
      </w:r>
      <w:r>
        <w:t>representantes en el Parlamento C</w:t>
      </w:r>
      <w:r w:rsidRPr="00B043E4">
        <w:t xml:space="preserve">entroamericano cuyos </w:t>
      </w:r>
      <w:r>
        <w:t>d</w:t>
      </w:r>
      <w:r w:rsidRPr="00B043E4">
        <w:t xml:space="preserve">iputados son de origen afrodescendientes. </w:t>
      </w:r>
      <w:r>
        <w:t xml:space="preserve"> </w:t>
      </w:r>
      <w:r w:rsidRPr="00B043E4">
        <w:t xml:space="preserve">De esa misma manera, las </w:t>
      </w:r>
      <w:r>
        <w:t>regiones autónomas del C</w:t>
      </w:r>
      <w:r w:rsidRPr="00B043E4">
        <w:t xml:space="preserve">aribe están representadas por </w:t>
      </w:r>
      <w:r>
        <w:t>cinco</w:t>
      </w:r>
      <w:r w:rsidRPr="00B043E4">
        <w:t xml:space="preserve"> diputados ante la Asamblea Nacional.</w:t>
      </w:r>
      <w:r>
        <w:t xml:space="preserve"> </w:t>
      </w:r>
      <w:r w:rsidRPr="00B043E4">
        <w:t xml:space="preserve"> De los </w:t>
      </w:r>
      <w:r>
        <w:t>cinco</w:t>
      </w:r>
      <w:r w:rsidRPr="00B043E4">
        <w:t xml:space="preserve"> </w:t>
      </w:r>
      <w:r>
        <w:t>d</w:t>
      </w:r>
      <w:r w:rsidRPr="00B043E4">
        <w:t xml:space="preserve">iputados </w:t>
      </w:r>
      <w:r>
        <w:t>tres</w:t>
      </w:r>
      <w:r w:rsidRPr="00B043E4">
        <w:t xml:space="preserve"> fueron electos por el FSLN y son de origen mestizo</w:t>
      </w:r>
      <w:r>
        <w:t xml:space="preserve">, miskito </w:t>
      </w:r>
      <w:r w:rsidRPr="00B043E4">
        <w:t xml:space="preserve">y afrodescendientes. </w:t>
      </w:r>
    </w:p>
    <w:p w:rsidR="00E06CC1" w:rsidRPr="00B043E4" w:rsidRDefault="00E06CC1" w:rsidP="00E06CC1">
      <w:pPr>
        <w:autoSpaceDE w:val="0"/>
        <w:autoSpaceDN w:val="0"/>
        <w:adjustRightInd w:val="0"/>
        <w:spacing w:after="240"/>
      </w:pPr>
      <w:r>
        <w:t>351.</w:t>
      </w:r>
      <w:r>
        <w:tab/>
      </w:r>
      <w:r w:rsidRPr="00B043E4">
        <w:t>E</w:t>
      </w:r>
      <w:r>
        <w:t>n e</w:t>
      </w:r>
      <w:r w:rsidRPr="00B043E4">
        <w:t xml:space="preserve">l aspecto cultural, se han iniciado acciones específicas como el apoyo del plan de acción para salvaguardar la lengua, la música y la danza garífuna en Belice, Guatemala, Honduras y Nicaragua, </w:t>
      </w:r>
      <w:r>
        <w:t>"</w:t>
      </w:r>
      <w:r w:rsidRPr="00B043E4">
        <w:t>Una obra maestra de la herencia oral e intangible de la humanidad</w:t>
      </w:r>
      <w:r>
        <w:t>" (1º </w:t>
      </w:r>
      <w:r w:rsidRPr="00B043E4">
        <w:t xml:space="preserve">de marzo de 2006 a 31 de agosto de 2008). </w:t>
      </w:r>
      <w:r>
        <w:t xml:space="preserve"> </w:t>
      </w:r>
      <w:r w:rsidRPr="00B043E4">
        <w:t>El objetivo de este</w:t>
      </w:r>
      <w:r>
        <w:t xml:space="preserve"> p</w:t>
      </w:r>
      <w:r w:rsidRPr="00B043E4">
        <w:t xml:space="preserve">lan, es rescatar la cultura garífuna. </w:t>
      </w:r>
    </w:p>
    <w:p w:rsidR="00E06CC1" w:rsidRPr="00B043E4" w:rsidRDefault="00E06CC1" w:rsidP="00E06CC1">
      <w:pPr>
        <w:autoSpaceDE w:val="0"/>
        <w:autoSpaceDN w:val="0"/>
        <w:adjustRightInd w:val="0"/>
        <w:spacing w:after="240"/>
      </w:pPr>
      <w:r>
        <w:t>352.</w:t>
      </w:r>
      <w:r>
        <w:tab/>
        <w:t>Es de</w:t>
      </w:r>
      <w:r w:rsidRPr="00B043E4">
        <w:t xml:space="preserve"> interés del Gobierno de Reconciliación y Unidad Nacional ratificar tratados internacionales para promover los derechos humanos, pero siempre y cuando estén acordes con la Constitución </w:t>
      </w:r>
      <w:r>
        <w:t>p</w:t>
      </w:r>
      <w:r w:rsidRPr="00B043E4">
        <w:t>olítica y vayan en beneficio de las y los nicaragüenses.</w:t>
      </w:r>
      <w:r>
        <w:t xml:space="preserve"> </w:t>
      </w:r>
      <w:r w:rsidRPr="00B043E4">
        <w:t xml:space="preserve"> De esa manera, </w:t>
      </w:r>
      <w:r w:rsidRPr="00B043E4">
        <w:rPr>
          <w:lang w:val="es-ES_tradnl"/>
        </w:rPr>
        <w:t>el Gobierno de Nicaragua revisará la pertinencia de la ratificación del Convenio N</w:t>
      </w:r>
      <w:r>
        <w:rPr>
          <w:lang w:val="es-ES_tradnl"/>
        </w:rPr>
        <w:t>º</w:t>
      </w:r>
      <w:r w:rsidRPr="00B043E4">
        <w:rPr>
          <w:lang w:val="es-ES_tradnl"/>
        </w:rPr>
        <w:t xml:space="preserve"> 169, y realizará las consultas pertinentes con todas las instituciones estatales y organismos de la sociedad civil </w:t>
      </w:r>
      <w:r w:rsidRPr="009A0340">
        <w:t>vinculadas</w:t>
      </w:r>
      <w:r w:rsidRPr="00B043E4">
        <w:rPr>
          <w:lang w:val="es-ES_tradnl"/>
        </w:rPr>
        <w:t xml:space="preserve"> a su contenido.</w:t>
      </w:r>
    </w:p>
    <w:p w:rsidR="00E06CC1" w:rsidRDefault="00E06CC1" w:rsidP="00E06CC1">
      <w:pPr>
        <w:autoSpaceDE w:val="0"/>
        <w:autoSpaceDN w:val="0"/>
        <w:adjustRightInd w:val="0"/>
        <w:spacing w:after="240"/>
      </w:pPr>
      <w:r>
        <w:t>353.</w:t>
      </w:r>
      <w:r>
        <w:tab/>
      </w:r>
      <w:r w:rsidRPr="00B043E4">
        <w:t xml:space="preserve">Igualmente, el Gobierno de Reconciliación y Unidad Nacional está interesado en promover acciones positivas en beneficio de los </w:t>
      </w:r>
      <w:r>
        <w:t>pueblos indígenas del P</w:t>
      </w:r>
      <w:r w:rsidRPr="00B043E4">
        <w:t xml:space="preserve">acífico, centro y norte de Nicaragua. </w:t>
      </w:r>
      <w:r>
        <w:t xml:space="preserve"> </w:t>
      </w:r>
      <w:r w:rsidRPr="00B043E4">
        <w:t>Esto como reivindicación de los derechos humanos de dichos pueblos.</w:t>
      </w:r>
    </w:p>
    <w:p w:rsidR="00E06CC1" w:rsidRDefault="00B26DAA" w:rsidP="00E06CC1">
      <w:pPr>
        <w:autoSpaceDE w:val="0"/>
        <w:autoSpaceDN w:val="0"/>
        <w:adjustRightInd w:val="0"/>
        <w:spacing w:after="240"/>
        <w:jc w:val="center"/>
        <w:rPr>
          <w:b/>
        </w:rPr>
      </w:pPr>
      <w:r>
        <w:br w:type="page"/>
      </w:r>
      <w:r w:rsidR="00E06CC1" w:rsidRPr="00DA022D">
        <w:rPr>
          <w:b/>
        </w:rPr>
        <w:t>B</w:t>
      </w:r>
      <w:r w:rsidR="00A73190" w:rsidRPr="00DA022D">
        <w:rPr>
          <w:b/>
        </w:rPr>
        <w:t>ibliograf</w:t>
      </w:r>
      <w:r w:rsidR="00A73190">
        <w:rPr>
          <w:b/>
        </w:rPr>
        <w:t>í</w:t>
      </w:r>
      <w:r w:rsidR="00A73190" w:rsidRPr="00DA022D">
        <w:rPr>
          <w:b/>
        </w:rPr>
        <w:t>a</w:t>
      </w:r>
    </w:p>
    <w:p w:rsidR="00E06CC1" w:rsidRPr="00DA022D" w:rsidRDefault="00E06CC1" w:rsidP="00E06CC1">
      <w:pPr>
        <w:autoSpaceDE w:val="0"/>
        <w:autoSpaceDN w:val="0"/>
        <w:adjustRightInd w:val="0"/>
        <w:spacing w:after="240"/>
        <w:ind w:left="340" w:hanging="340"/>
        <w:rPr>
          <w:b/>
        </w:rPr>
      </w:pPr>
      <w:r w:rsidRPr="00B043E4">
        <w:t xml:space="preserve">Convención Internacional sobre la Eliminación de </w:t>
      </w:r>
      <w:r>
        <w:t>t</w:t>
      </w:r>
      <w:r w:rsidRPr="00B043E4">
        <w:t xml:space="preserve">odas las Formas de Discriminación Racial, publicada en: </w:t>
      </w:r>
      <w:r>
        <w:t xml:space="preserve"> </w:t>
      </w:r>
      <w:r w:rsidRPr="00DA022D">
        <w:rPr>
          <w:u w:val="single"/>
        </w:rPr>
        <w:t>http://www.ohchr.org/spanish/law/cerd.htm</w:t>
      </w:r>
      <w:r w:rsidRPr="00DA022D">
        <w:t>.</w:t>
      </w:r>
    </w:p>
    <w:p w:rsidR="00E06CC1" w:rsidRPr="00B043E4" w:rsidRDefault="00E06CC1" w:rsidP="00E06CC1">
      <w:pPr>
        <w:autoSpaceDE w:val="0"/>
        <w:autoSpaceDN w:val="0"/>
        <w:adjustRightInd w:val="0"/>
        <w:spacing w:after="240"/>
        <w:ind w:left="340" w:hanging="340"/>
      </w:pPr>
      <w:r w:rsidRPr="00B043E4">
        <w:t>Acosta, Mar</w:t>
      </w:r>
      <w:r>
        <w:t>ía L. (2002) Condiciones l</w:t>
      </w:r>
      <w:r w:rsidRPr="00B043E4">
        <w:t xml:space="preserve">aborales de los buzos miskitus de la costa atlántica de Nicaragua. </w:t>
      </w:r>
      <w:r>
        <w:t xml:space="preserve"> </w:t>
      </w:r>
      <w:r w:rsidRPr="00B043E4">
        <w:t xml:space="preserve">Proyecto de fortalecimiento de la capacidad de defensa legal de los pueblos indígenas en América </w:t>
      </w:r>
      <w:r>
        <w:t>C</w:t>
      </w:r>
      <w:r w:rsidRPr="00B043E4">
        <w:t xml:space="preserve">entral de la Organización Internacional del Trabajo (OIT). </w:t>
      </w:r>
      <w:r>
        <w:t xml:space="preserve"> San José</w:t>
      </w:r>
      <w:r w:rsidRPr="00B043E4">
        <w:t xml:space="preserve"> </w:t>
      </w:r>
      <w:r>
        <w:t>(</w:t>
      </w:r>
      <w:r w:rsidRPr="00B043E4">
        <w:t>Costa Rica</w:t>
      </w:r>
      <w:r>
        <w:t>)</w:t>
      </w:r>
      <w:r w:rsidRPr="00B043E4">
        <w:t>.</w:t>
      </w:r>
    </w:p>
    <w:p w:rsidR="00E06CC1" w:rsidRPr="00B043E4" w:rsidRDefault="00E06CC1" w:rsidP="00E06CC1">
      <w:pPr>
        <w:autoSpaceDE w:val="0"/>
        <w:autoSpaceDN w:val="0"/>
        <w:adjustRightInd w:val="0"/>
        <w:spacing w:after="240"/>
        <w:ind w:left="340" w:hanging="340"/>
        <w:rPr>
          <w:lang w:val="es-NI"/>
        </w:rPr>
      </w:pPr>
      <w:r w:rsidRPr="00B043E4">
        <w:t>Acosta, Mar</w:t>
      </w:r>
      <w:r>
        <w:t>í</w:t>
      </w:r>
      <w:r w:rsidRPr="00B043E4">
        <w:t xml:space="preserve">a L. </w:t>
      </w:r>
      <w:r>
        <w:t xml:space="preserve"> </w:t>
      </w:r>
      <w:r w:rsidRPr="001D4751">
        <w:rPr>
          <w:i/>
        </w:rPr>
        <w:t>Régimen legal de la au</w:t>
      </w:r>
      <w:r>
        <w:rPr>
          <w:i/>
        </w:rPr>
        <w:t xml:space="preserve">tonomía </w:t>
      </w:r>
      <w:r w:rsidRPr="001D4751">
        <w:rPr>
          <w:i/>
        </w:rPr>
        <w:t xml:space="preserve">de las regiones de la </w:t>
      </w:r>
      <w:r>
        <w:rPr>
          <w:i/>
        </w:rPr>
        <w:t>costa C</w:t>
      </w:r>
      <w:r w:rsidRPr="001D4751">
        <w:rPr>
          <w:i/>
        </w:rPr>
        <w:t>aribe nicaragüense.</w:t>
      </w:r>
      <w:r>
        <w:t xml:space="preserve"> </w:t>
      </w:r>
      <w:r w:rsidRPr="00B043E4">
        <w:t xml:space="preserve"> Managua, junio </w:t>
      </w:r>
      <w:r>
        <w:t xml:space="preserve">de </w:t>
      </w:r>
      <w:r w:rsidRPr="00B043E4">
        <w:t>2004.</w:t>
      </w:r>
    </w:p>
    <w:p w:rsidR="00E06CC1" w:rsidRPr="00B043E4" w:rsidRDefault="00E06CC1" w:rsidP="00E06CC1">
      <w:pPr>
        <w:autoSpaceDE w:val="0"/>
        <w:autoSpaceDN w:val="0"/>
        <w:adjustRightInd w:val="0"/>
        <w:spacing w:after="240"/>
        <w:ind w:left="340" w:hanging="340"/>
        <w:rPr>
          <w:lang w:val="es-NI"/>
        </w:rPr>
      </w:pPr>
      <w:r w:rsidRPr="00B043E4">
        <w:t xml:space="preserve">Acuerdo </w:t>
      </w:r>
      <w:r>
        <w:t>administrativo N</w:t>
      </w:r>
      <w:r w:rsidRPr="00B043E4">
        <w:t>º 134</w:t>
      </w:r>
      <w:r>
        <w:t>,</w:t>
      </w:r>
      <w:r w:rsidRPr="00B043E4">
        <w:rPr>
          <w:bCs/>
        </w:rPr>
        <w:t xml:space="preserve"> fue a</w:t>
      </w:r>
      <w:r w:rsidRPr="00B043E4">
        <w:t xml:space="preserve">probado el 12 de </w:t>
      </w:r>
      <w:r>
        <w:t>junio de</w:t>
      </w:r>
      <w:r w:rsidRPr="00B043E4">
        <w:t xml:space="preserve"> 2003 y el 5 de agosto del mismo año fue publicado en </w:t>
      </w:r>
      <w:r w:rsidRPr="003F0422">
        <w:rPr>
          <w:i/>
        </w:rPr>
        <w:t>La Gaceta</w:t>
      </w:r>
      <w:r w:rsidRPr="00B043E4">
        <w:t xml:space="preserve"> Nº 146.</w:t>
      </w:r>
    </w:p>
    <w:p w:rsidR="00E06CC1" w:rsidRPr="00B043E4" w:rsidRDefault="00E06CC1" w:rsidP="00E06CC1">
      <w:pPr>
        <w:autoSpaceDE w:val="0"/>
        <w:autoSpaceDN w:val="0"/>
        <w:adjustRightInd w:val="0"/>
        <w:spacing w:after="240"/>
        <w:ind w:left="340" w:hanging="340"/>
        <w:rPr>
          <w:rStyle w:val="Strong"/>
          <w:rFonts w:eastAsia="Arial Unicode MS"/>
          <w:b w:val="0"/>
          <w:bCs w:val="0"/>
          <w:lang w:val="es-NI"/>
        </w:rPr>
      </w:pPr>
      <w:r w:rsidRPr="003F0422">
        <w:t>Centro</w:t>
      </w:r>
      <w:r w:rsidRPr="00B043E4">
        <w:rPr>
          <w:bCs/>
        </w:rPr>
        <w:t xml:space="preserve"> de Asistencia Legal a Pueblos Indígenas (CALPI). </w:t>
      </w:r>
      <w:r>
        <w:rPr>
          <w:bCs/>
        </w:rPr>
        <w:t xml:space="preserve"> </w:t>
      </w:r>
      <w:r w:rsidRPr="00B043E4">
        <w:rPr>
          <w:bCs/>
        </w:rPr>
        <w:t>Diagn</w:t>
      </w:r>
      <w:r>
        <w:rPr>
          <w:bCs/>
        </w:rPr>
        <w:t>ó</w:t>
      </w:r>
      <w:r w:rsidRPr="00B043E4">
        <w:rPr>
          <w:bCs/>
        </w:rPr>
        <w:t xml:space="preserve">stico de la legislación nacional sobre los pueblos indígenas de Nicaragua. </w:t>
      </w:r>
      <w:r>
        <w:rPr>
          <w:bCs/>
        </w:rPr>
        <w:t xml:space="preserve"> </w:t>
      </w:r>
      <w:r w:rsidRPr="00B043E4">
        <w:rPr>
          <w:bCs/>
        </w:rPr>
        <w:t xml:space="preserve">Managua, </w:t>
      </w:r>
      <w:r>
        <w:rPr>
          <w:bCs/>
        </w:rPr>
        <w:t>abril de</w:t>
      </w:r>
      <w:r w:rsidRPr="00B043E4">
        <w:rPr>
          <w:bCs/>
        </w:rPr>
        <w:t xml:space="preserve"> 2000.</w:t>
      </w:r>
    </w:p>
    <w:p w:rsidR="00E06CC1" w:rsidRPr="00B043E4" w:rsidRDefault="00E06CC1" w:rsidP="00E06CC1">
      <w:pPr>
        <w:autoSpaceDE w:val="0"/>
        <w:autoSpaceDN w:val="0"/>
        <w:adjustRightInd w:val="0"/>
        <w:spacing w:after="240"/>
        <w:ind w:left="340" w:hanging="340"/>
        <w:rPr>
          <w:rStyle w:val="Strong"/>
          <w:rFonts w:eastAsia="Arial Unicode MS"/>
          <w:b w:val="0"/>
          <w:bCs w:val="0"/>
          <w:lang w:val="es-NI"/>
        </w:rPr>
      </w:pPr>
      <w:r w:rsidRPr="003F0422">
        <w:rPr>
          <w:bCs/>
        </w:rPr>
        <w:t>CEDEHCA</w:t>
      </w:r>
      <w:r w:rsidRPr="00B043E4">
        <w:rPr>
          <w:rStyle w:val="Strong"/>
          <w:rFonts w:eastAsia="Arial Unicode MS"/>
          <w:b w:val="0"/>
        </w:rPr>
        <w:t xml:space="preserve">. </w:t>
      </w:r>
      <w:r>
        <w:rPr>
          <w:rStyle w:val="Strong"/>
          <w:rFonts w:eastAsia="Arial Unicode MS"/>
          <w:b w:val="0"/>
        </w:rPr>
        <w:t xml:space="preserve"> </w:t>
      </w:r>
      <w:r w:rsidRPr="00B043E4">
        <w:rPr>
          <w:rStyle w:val="Strong"/>
          <w:rFonts w:eastAsia="Arial Unicode MS"/>
          <w:b w:val="0"/>
        </w:rPr>
        <w:t xml:space="preserve">Participación e incidencia de niños, niñas y adolescentes en la defensa de sus </w:t>
      </w:r>
      <w:r>
        <w:rPr>
          <w:rStyle w:val="Strong"/>
          <w:rFonts w:eastAsia="Arial Unicode MS"/>
          <w:b w:val="0"/>
        </w:rPr>
        <w:t>d</w:t>
      </w:r>
      <w:r w:rsidRPr="00B043E4">
        <w:rPr>
          <w:rStyle w:val="Strong"/>
          <w:rFonts w:eastAsia="Arial Unicode MS"/>
          <w:b w:val="0"/>
        </w:rPr>
        <w:t>erechos.</w:t>
      </w:r>
      <w:r>
        <w:rPr>
          <w:rStyle w:val="Strong"/>
          <w:rFonts w:eastAsia="Arial Unicode MS"/>
          <w:b w:val="0"/>
        </w:rPr>
        <w:t xml:space="preserve"> </w:t>
      </w:r>
      <w:r w:rsidRPr="00B043E4">
        <w:rPr>
          <w:rStyle w:val="Strong"/>
          <w:rFonts w:eastAsia="Arial Unicode MS"/>
          <w:b w:val="0"/>
        </w:rPr>
        <w:t xml:space="preserve"> </w:t>
      </w:r>
      <w:r w:rsidRPr="003F0422">
        <w:rPr>
          <w:rStyle w:val="Strong"/>
          <w:b w:val="0"/>
          <w:bCs w:val="0"/>
          <w:u w:val="single"/>
        </w:rPr>
        <w:t>http://www.cedehcanicaragua.com/index.php?cat=5</w:t>
      </w:r>
      <w:r>
        <w:rPr>
          <w:rStyle w:val="Strong"/>
          <w:b w:val="0"/>
          <w:bCs w:val="0"/>
        </w:rPr>
        <w:t>.</w:t>
      </w:r>
    </w:p>
    <w:p w:rsidR="00E06CC1" w:rsidRPr="00B043E4" w:rsidRDefault="00E06CC1" w:rsidP="00E06CC1">
      <w:pPr>
        <w:autoSpaceDE w:val="0"/>
        <w:autoSpaceDN w:val="0"/>
        <w:adjustRightInd w:val="0"/>
        <w:spacing w:after="240"/>
        <w:ind w:left="340" w:hanging="340"/>
        <w:rPr>
          <w:rStyle w:val="Strong"/>
          <w:rFonts w:eastAsia="Arial Unicode MS"/>
          <w:b w:val="0"/>
          <w:bCs w:val="0"/>
          <w:lang w:val="es-NI"/>
        </w:rPr>
      </w:pPr>
      <w:r w:rsidRPr="003F0422">
        <w:rPr>
          <w:bCs/>
        </w:rPr>
        <w:t>CEDEHCA</w:t>
      </w:r>
      <w:r w:rsidRPr="00B043E4">
        <w:rPr>
          <w:rStyle w:val="Strong"/>
          <w:rFonts w:eastAsia="Arial Unicode MS"/>
          <w:b w:val="0"/>
        </w:rPr>
        <w:t>.</w:t>
      </w:r>
      <w:r>
        <w:rPr>
          <w:rStyle w:val="Strong"/>
          <w:rFonts w:eastAsia="Arial Unicode MS"/>
          <w:b w:val="0"/>
        </w:rPr>
        <w:t xml:space="preserve"> </w:t>
      </w:r>
      <w:r w:rsidRPr="00B043E4">
        <w:rPr>
          <w:rStyle w:val="Strong"/>
          <w:rFonts w:eastAsia="Arial Unicode MS"/>
          <w:b w:val="0"/>
        </w:rPr>
        <w:t xml:space="preserve"> Empoderamiento juvenil para el desarrollo de la costa </w:t>
      </w:r>
      <w:r>
        <w:rPr>
          <w:rStyle w:val="Strong"/>
          <w:rFonts w:eastAsia="Arial Unicode MS"/>
          <w:b w:val="0"/>
        </w:rPr>
        <w:t>C</w:t>
      </w:r>
      <w:r w:rsidRPr="00B043E4">
        <w:rPr>
          <w:rStyle w:val="Strong"/>
          <w:rFonts w:eastAsia="Arial Unicode MS"/>
          <w:b w:val="0"/>
        </w:rPr>
        <w:t xml:space="preserve">aribe. </w:t>
      </w:r>
      <w:r>
        <w:rPr>
          <w:rStyle w:val="Strong"/>
          <w:rFonts w:eastAsia="Arial Unicode MS"/>
          <w:b w:val="0"/>
        </w:rPr>
        <w:t xml:space="preserve"> </w:t>
      </w:r>
      <w:r w:rsidRPr="00522DEC">
        <w:rPr>
          <w:rStyle w:val="Strong"/>
          <w:b w:val="0"/>
          <w:bCs w:val="0"/>
          <w:u w:val="single"/>
        </w:rPr>
        <w:t>http://www.cedeh</w:t>
      </w:r>
      <w:r>
        <w:rPr>
          <w:rStyle w:val="Strong"/>
          <w:b w:val="0"/>
          <w:bCs w:val="0"/>
          <w:u w:val="single"/>
        </w:rPr>
        <w:br/>
      </w:r>
      <w:r w:rsidRPr="00522DEC">
        <w:rPr>
          <w:rStyle w:val="Strong"/>
          <w:b w:val="0"/>
          <w:bCs w:val="0"/>
          <w:u w:val="single"/>
        </w:rPr>
        <w:t>canicaragua.com/index.php?cat=5</w:t>
      </w:r>
      <w:r w:rsidRPr="00522DEC">
        <w:rPr>
          <w:rStyle w:val="Strong"/>
          <w:b w:val="0"/>
          <w:bCs w:val="0"/>
        </w:rPr>
        <w:t>.</w:t>
      </w:r>
    </w:p>
    <w:p w:rsidR="00E06CC1" w:rsidRPr="00B043E4" w:rsidRDefault="00E06CC1" w:rsidP="00E06CC1">
      <w:pPr>
        <w:autoSpaceDE w:val="0"/>
        <w:autoSpaceDN w:val="0"/>
        <w:adjustRightInd w:val="0"/>
        <w:spacing w:after="240"/>
        <w:ind w:left="340" w:hanging="340"/>
        <w:rPr>
          <w:lang w:val="es-NI"/>
        </w:rPr>
      </w:pPr>
      <w:r w:rsidRPr="00B043E4">
        <w:rPr>
          <w:lang w:val="es-NI"/>
        </w:rPr>
        <w:t xml:space="preserve">Consejo de </w:t>
      </w:r>
      <w:r>
        <w:rPr>
          <w:lang w:val="es-NI"/>
        </w:rPr>
        <w:t>D</w:t>
      </w:r>
      <w:r w:rsidRPr="00B043E4">
        <w:rPr>
          <w:lang w:val="es-NI"/>
        </w:rPr>
        <w:t>esarrollo de la Costa Caribe.</w:t>
      </w:r>
      <w:r>
        <w:rPr>
          <w:lang w:val="es-NI"/>
        </w:rPr>
        <w:t xml:space="preserve">  Decreto N</w:t>
      </w:r>
      <w:r w:rsidRPr="00B043E4">
        <w:rPr>
          <w:lang w:val="es-NI"/>
        </w:rPr>
        <w:t xml:space="preserve">º 03-2007, publicado en </w:t>
      </w:r>
      <w:r w:rsidRPr="00522DEC">
        <w:rPr>
          <w:i/>
          <w:lang w:val="es-NI"/>
        </w:rPr>
        <w:t>La Gaceta</w:t>
      </w:r>
      <w:r w:rsidRPr="00B043E4">
        <w:rPr>
          <w:lang w:val="es-NI"/>
        </w:rPr>
        <w:t xml:space="preserve"> Nº 7 </w:t>
      </w:r>
      <w:r>
        <w:rPr>
          <w:lang w:val="es-NI"/>
        </w:rPr>
        <w:t>d</w:t>
      </w:r>
      <w:r w:rsidRPr="00B043E4">
        <w:rPr>
          <w:lang w:val="es-NI"/>
        </w:rPr>
        <w:t>e</w:t>
      </w:r>
      <w:r>
        <w:rPr>
          <w:lang w:val="es-NI"/>
        </w:rPr>
        <w:t> 10 de enero de 2007.</w:t>
      </w:r>
    </w:p>
    <w:p w:rsidR="00E06CC1" w:rsidRPr="00B043E4" w:rsidRDefault="00E06CC1" w:rsidP="00E06CC1">
      <w:pPr>
        <w:autoSpaceDE w:val="0"/>
        <w:autoSpaceDN w:val="0"/>
        <w:adjustRightInd w:val="0"/>
        <w:spacing w:after="240"/>
        <w:ind w:left="340" w:hanging="340"/>
        <w:rPr>
          <w:lang w:val="es-NI"/>
        </w:rPr>
      </w:pPr>
      <w:r w:rsidRPr="00B043E4">
        <w:rPr>
          <w:bCs/>
          <w:lang w:val="es-MX"/>
        </w:rPr>
        <w:t>D</w:t>
      </w:r>
      <w:r>
        <w:rPr>
          <w:bCs/>
          <w:lang w:val="es-MX"/>
        </w:rPr>
        <w:t>í</w:t>
      </w:r>
      <w:r w:rsidRPr="00B043E4">
        <w:rPr>
          <w:bCs/>
          <w:lang w:val="es-MX"/>
        </w:rPr>
        <w:t>a Naciona</w:t>
      </w:r>
      <w:r>
        <w:rPr>
          <w:bCs/>
          <w:lang w:val="es-MX"/>
        </w:rPr>
        <w:t>l</w:t>
      </w:r>
      <w:r w:rsidRPr="00B043E4">
        <w:rPr>
          <w:bCs/>
          <w:lang w:val="es-MX"/>
        </w:rPr>
        <w:t xml:space="preserve"> Garifuna.</w:t>
      </w:r>
      <w:r>
        <w:rPr>
          <w:bCs/>
          <w:lang w:val="es-MX"/>
        </w:rPr>
        <w:t xml:space="preserve">  Decreto N</w:t>
      </w:r>
      <w:r w:rsidRPr="00B043E4">
        <w:rPr>
          <w:bCs/>
          <w:lang w:val="es-MX"/>
        </w:rPr>
        <w:t>º 37-2006,</w:t>
      </w:r>
      <w:r w:rsidRPr="00B043E4">
        <w:rPr>
          <w:lang w:val="es-MX"/>
        </w:rPr>
        <w:t xml:space="preserve"> publicado en </w:t>
      </w:r>
      <w:r>
        <w:rPr>
          <w:i/>
          <w:lang w:val="es-MX"/>
        </w:rPr>
        <w:t>L</w:t>
      </w:r>
      <w:r w:rsidRPr="00522DEC">
        <w:rPr>
          <w:i/>
          <w:lang w:val="es-MX"/>
        </w:rPr>
        <w:t>a Gaceta</w:t>
      </w:r>
      <w:r w:rsidRPr="00B043E4">
        <w:rPr>
          <w:lang w:val="es-MX"/>
        </w:rPr>
        <w:t xml:space="preserve"> N</w:t>
      </w:r>
      <w:r>
        <w:rPr>
          <w:lang w:val="es-MX"/>
        </w:rPr>
        <w:t>º 122 d</w:t>
      </w:r>
      <w:r w:rsidRPr="00B043E4">
        <w:rPr>
          <w:lang w:val="es-MX"/>
        </w:rPr>
        <w:t>e 23 de junio de</w:t>
      </w:r>
      <w:r>
        <w:rPr>
          <w:lang w:val="es-MX"/>
        </w:rPr>
        <w:t> </w:t>
      </w:r>
      <w:r w:rsidRPr="00B043E4">
        <w:rPr>
          <w:lang w:val="es-MX"/>
        </w:rPr>
        <w:t>2006.</w:t>
      </w:r>
    </w:p>
    <w:p w:rsidR="00E06CC1" w:rsidRPr="00B043E4" w:rsidRDefault="00E06CC1" w:rsidP="00E06CC1">
      <w:pPr>
        <w:autoSpaceDE w:val="0"/>
        <w:autoSpaceDN w:val="0"/>
        <w:adjustRightInd w:val="0"/>
        <w:spacing w:after="240"/>
        <w:ind w:left="340" w:hanging="340"/>
        <w:rPr>
          <w:lang w:val="es-NI"/>
        </w:rPr>
      </w:pPr>
      <w:r w:rsidRPr="003F0422">
        <w:t>Desarrollo</w:t>
      </w:r>
      <w:r w:rsidRPr="00B043E4">
        <w:rPr>
          <w:lang w:val="es-NI"/>
        </w:rPr>
        <w:t xml:space="preserve"> humano en la costa </w:t>
      </w:r>
      <w:r>
        <w:rPr>
          <w:lang w:val="es-NI"/>
        </w:rPr>
        <w:t>C</w:t>
      </w:r>
      <w:r w:rsidRPr="00B043E4">
        <w:rPr>
          <w:lang w:val="es-NI"/>
        </w:rPr>
        <w:t>aribe de Nicaragua.</w:t>
      </w:r>
      <w:r>
        <w:rPr>
          <w:lang w:val="es-NI"/>
        </w:rPr>
        <w:t xml:space="preserve"> </w:t>
      </w:r>
      <w:r w:rsidRPr="00B043E4">
        <w:rPr>
          <w:lang w:val="es-NI"/>
        </w:rPr>
        <w:t xml:space="preserve"> Managua </w:t>
      </w:r>
      <w:r>
        <w:rPr>
          <w:lang w:val="es-NI"/>
        </w:rPr>
        <w:t>(</w:t>
      </w:r>
      <w:r w:rsidRPr="00B043E4">
        <w:rPr>
          <w:lang w:val="es-NI"/>
        </w:rPr>
        <w:t>Nicaragua</w:t>
      </w:r>
      <w:r>
        <w:rPr>
          <w:lang w:val="es-NI"/>
        </w:rPr>
        <w:t>)</w:t>
      </w:r>
      <w:r w:rsidRPr="00B043E4">
        <w:rPr>
          <w:lang w:val="es-NI"/>
        </w:rPr>
        <w:t xml:space="preserve"> 2001.</w:t>
      </w:r>
    </w:p>
    <w:p w:rsidR="00E06CC1" w:rsidRPr="00B043E4" w:rsidRDefault="00E06CC1" w:rsidP="00E06CC1">
      <w:pPr>
        <w:autoSpaceDE w:val="0"/>
        <w:autoSpaceDN w:val="0"/>
        <w:adjustRightInd w:val="0"/>
        <w:spacing w:after="240"/>
        <w:ind w:left="340" w:hanging="340"/>
        <w:rPr>
          <w:lang w:val="es-NI"/>
        </w:rPr>
      </w:pPr>
      <w:r w:rsidRPr="00B043E4">
        <w:t xml:space="preserve">Género, etnia y partidos políticos en las elecciones regionales de la costa </w:t>
      </w:r>
      <w:r>
        <w:t>C</w:t>
      </w:r>
      <w:r w:rsidRPr="00B043E4">
        <w:t>aribe:</w:t>
      </w:r>
      <w:r>
        <w:t xml:space="preserve"> </w:t>
      </w:r>
      <w:r w:rsidRPr="00B043E4">
        <w:t xml:space="preserve"> </w:t>
      </w:r>
      <w:r>
        <w:t>R</w:t>
      </w:r>
      <w:r w:rsidRPr="00B043E4">
        <w:t xml:space="preserve">etos de la </w:t>
      </w:r>
      <w:r>
        <w:t>d</w:t>
      </w:r>
      <w:r w:rsidRPr="00522DEC">
        <w:rPr>
          <w:bCs/>
          <w:lang w:val="es-MX"/>
        </w:rPr>
        <w:t>iversidad</w:t>
      </w:r>
      <w:r w:rsidRPr="00B043E4">
        <w:t>.</w:t>
      </w:r>
      <w:r>
        <w:t xml:space="preserve"> </w:t>
      </w:r>
      <w:r w:rsidRPr="00B043E4">
        <w:t xml:space="preserve"> (2006) </w:t>
      </w:r>
      <w:r w:rsidRPr="00522DEC">
        <w:rPr>
          <w:i/>
        </w:rPr>
        <w:t>Revista del Caribe Nicaragüense</w:t>
      </w:r>
      <w:r w:rsidRPr="00B043E4">
        <w:t>, WANI</w:t>
      </w:r>
      <w:r>
        <w:t xml:space="preserve"> N</w:t>
      </w:r>
      <w:r w:rsidRPr="00B043E4">
        <w:t>º 25.</w:t>
      </w:r>
      <w:r>
        <w:t xml:space="preserve">  CIDCA-UCA. Managua (</w:t>
      </w:r>
      <w:r w:rsidRPr="00B043E4">
        <w:t>Nicaragua</w:t>
      </w:r>
      <w:r>
        <w:t>)</w:t>
      </w:r>
      <w:r w:rsidRPr="00B043E4">
        <w:t>.</w:t>
      </w:r>
    </w:p>
    <w:p w:rsidR="00E06CC1" w:rsidRPr="00B043E4" w:rsidRDefault="00E06CC1" w:rsidP="00E06CC1">
      <w:pPr>
        <w:autoSpaceDE w:val="0"/>
        <w:autoSpaceDN w:val="0"/>
        <w:adjustRightInd w:val="0"/>
        <w:spacing w:after="240"/>
        <w:ind w:left="340" w:hanging="340"/>
        <w:rPr>
          <w:lang w:val="es-NI"/>
        </w:rPr>
      </w:pPr>
      <w:r w:rsidRPr="00B043E4">
        <w:rPr>
          <w:lang w:val="es-NI"/>
        </w:rPr>
        <w:t xml:space="preserve">Hodgson, Johnny: </w:t>
      </w:r>
      <w:r>
        <w:rPr>
          <w:lang w:val="es-NI"/>
        </w:rPr>
        <w:t xml:space="preserve"> "</w:t>
      </w:r>
      <w:r w:rsidRPr="00B043E4">
        <w:rPr>
          <w:lang w:val="es-NI"/>
        </w:rPr>
        <w:t xml:space="preserve">Autonomía, </w:t>
      </w:r>
      <w:r>
        <w:rPr>
          <w:lang w:val="es-NI"/>
        </w:rPr>
        <w:t>p</w:t>
      </w:r>
      <w:r w:rsidRPr="00B043E4">
        <w:rPr>
          <w:lang w:val="es-NI"/>
        </w:rPr>
        <w:t xml:space="preserve">articipación </w:t>
      </w:r>
      <w:r>
        <w:rPr>
          <w:lang w:val="es-NI"/>
        </w:rPr>
        <w:t>p</w:t>
      </w:r>
      <w:r w:rsidRPr="00B043E4">
        <w:rPr>
          <w:lang w:val="es-NI"/>
        </w:rPr>
        <w:t xml:space="preserve">olítica y desarrollo económico bajo la sombra </w:t>
      </w:r>
      <w:r w:rsidRPr="003F0422">
        <w:t>del</w:t>
      </w:r>
      <w:r w:rsidRPr="00B043E4">
        <w:rPr>
          <w:lang w:val="es-NI"/>
        </w:rPr>
        <w:t xml:space="preserve"> aislamiento y el abandono.</w:t>
      </w:r>
      <w:r>
        <w:rPr>
          <w:lang w:val="es-NI"/>
        </w:rPr>
        <w:t>"</w:t>
      </w:r>
      <w:r w:rsidRPr="00B043E4">
        <w:rPr>
          <w:lang w:val="es-NI"/>
        </w:rPr>
        <w:t xml:space="preserve"> </w:t>
      </w:r>
      <w:r>
        <w:rPr>
          <w:lang w:val="es-NI"/>
        </w:rPr>
        <w:t xml:space="preserve"> </w:t>
      </w:r>
      <w:r w:rsidRPr="00B043E4">
        <w:rPr>
          <w:lang w:val="es-NI"/>
        </w:rPr>
        <w:t>Bluefields</w:t>
      </w:r>
      <w:r>
        <w:rPr>
          <w:lang w:val="es-NI"/>
        </w:rPr>
        <w:t>,</w:t>
      </w:r>
      <w:r w:rsidRPr="00B043E4">
        <w:rPr>
          <w:lang w:val="es-NI"/>
        </w:rPr>
        <w:t xml:space="preserve"> 1999.</w:t>
      </w:r>
    </w:p>
    <w:p w:rsidR="00E06CC1" w:rsidRPr="00B043E4" w:rsidRDefault="00E06CC1" w:rsidP="00E06CC1">
      <w:pPr>
        <w:autoSpaceDE w:val="0"/>
        <w:autoSpaceDN w:val="0"/>
        <w:adjustRightInd w:val="0"/>
        <w:spacing w:after="240"/>
        <w:ind w:left="340" w:hanging="340"/>
        <w:rPr>
          <w:lang w:val="es-NI"/>
        </w:rPr>
      </w:pPr>
      <w:r w:rsidRPr="00FA6AEB">
        <w:rPr>
          <w:i/>
        </w:rPr>
        <w:t>Informe</w:t>
      </w:r>
      <w:r w:rsidRPr="00FA6AEB">
        <w:rPr>
          <w:i/>
          <w:lang w:val="es-NI"/>
        </w:rPr>
        <w:t xml:space="preserve"> de Desarrollo Humano 2005.  Las </w:t>
      </w:r>
      <w:r>
        <w:rPr>
          <w:i/>
          <w:lang w:val="es-NI"/>
        </w:rPr>
        <w:t>regiones autónomas de la costa C</w:t>
      </w:r>
      <w:r w:rsidRPr="00FA6AEB">
        <w:rPr>
          <w:i/>
          <w:lang w:val="es-NI"/>
        </w:rPr>
        <w:t>aribe</w:t>
      </w:r>
      <w:r w:rsidRPr="00B043E4">
        <w:rPr>
          <w:lang w:val="es-NI"/>
        </w:rPr>
        <w:t>.</w:t>
      </w:r>
      <w:r>
        <w:rPr>
          <w:lang w:val="es-NI"/>
        </w:rPr>
        <w:t xml:space="preserve"> </w:t>
      </w:r>
      <w:r w:rsidRPr="00B043E4">
        <w:rPr>
          <w:lang w:val="es-NI"/>
        </w:rPr>
        <w:t xml:space="preserve"> </w:t>
      </w:r>
      <w:r>
        <w:rPr>
          <w:lang w:val="es-NI"/>
        </w:rPr>
        <w:t>(</w:t>
      </w:r>
      <w:r w:rsidRPr="00B043E4">
        <w:rPr>
          <w:lang w:val="es-NI"/>
        </w:rPr>
        <w:t xml:space="preserve">Nicaragua </w:t>
      </w:r>
      <w:r>
        <w:rPr>
          <w:lang w:val="es-NI"/>
        </w:rPr>
        <w:t>a</w:t>
      </w:r>
      <w:r w:rsidRPr="00B043E4">
        <w:rPr>
          <w:lang w:val="es-NI"/>
        </w:rPr>
        <w:t xml:space="preserve">sume su </w:t>
      </w:r>
      <w:r>
        <w:rPr>
          <w:lang w:val="es-NI"/>
        </w:rPr>
        <w:t>d</w:t>
      </w:r>
      <w:r w:rsidRPr="00B043E4">
        <w:rPr>
          <w:lang w:val="es-NI"/>
        </w:rPr>
        <w:t>iversidad.</w:t>
      </w:r>
      <w:r>
        <w:rPr>
          <w:lang w:val="es-NI"/>
        </w:rPr>
        <w:t>)</w:t>
      </w:r>
    </w:p>
    <w:p w:rsidR="00E06CC1" w:rsidRPr="00B043E4" w:rsidRDefault="00E06CC1" w:rsidP="00E06CC1">
      <w:pPr>
        <w:autoSpaceDE w:val="0"/>
        <w:autoSpaceDN w:val="0"/>
        <w:adjustRightInd w:val="0"/>
        <w:spacing w:after="240"/>
        <w:ind w:left="340" w:hanging="340"/>
        <w:rPr>
          <w:lang w:val="es-NI"/>
        </w:rPr>
      </w:pPr>
      <w:r w:rsidRPr="00522DEC">
        <w:rPr>
          <w:bCs/>
          <w:lang w:val="es-MX"/>
        </w:rPr>
        <w:t>Instituto</w:t>
      </w:r>
      <w:r w:rsidRPr="00B043E4">
        <w:rPr>
          <w:lang w:val="es-NI"/>
        </w:rPr>
        <w:t xml:space="preserve"> Nacional </w:t>
      </w:r>
      <w:r>
        <w:rPr>
          <w:lang w:val="es-NI"/>
        </w:rPr>
        <w:t>d</w:t>
      </w:r>
      <w:r w:rsidRPr="00B043E4">
        <w:rPr>
          <w:lang w:val="es-NI"/>
        </w:rPr>
        <w:t xml:space="preserve">e Estadísticas </w:t>
      </w:r>
      <w:r>
        <w:rPr>
          <w:lang w:val="es-NI"/>
        </w:rPr>
        <w:t>y</w:t>
      </w:r>
      <w:r w:rsidRPr="00B043E4">
        <w:rPr>
          <w:lang w:val="es-NI"/>
        </w:rPr>
        <w:t xml:space="preserve"> Censos (INEC)</w:t>
      </w:r>
      <w:r>
        <w:rPr>
          <w:lang w:val="es-NI"/>
        </w:rPr>
        <w:t>.</w:t>
      </w:r>
      <w:r w:rsidRPr="00B043E4">
        <w:rPr>
          <w:lang w:val="es-NI"/>
        </w:rPr>
        <w:t xml:space="preserve"> </w:t>
      </w:r>
      <w:r>
        <w:rPr>
          <w:lang w:val="es-NI"/>
        </w:rPr>
        <w:t xml:space="preserve"> </w:t>
      </w:r>
      <w:r w:rsidRPr="00B043E4">
        <w:rPr>
          <w:lang w:val="es-NI"/>
        </w:rPr>
        <w:t xml:space="preserve">VIII </w:t>
      </w:r>
      <w:r>
        <w:rPr>
          <w:lang w:val="es-NI"/>
        </w:rPr>
        <w:t>c</w:t>
      </w:r>
      <w:r w:rsidRPr="00B043E4">
        <w:rPr>
          <w:lang w:val="es-NI"/>
        </w:rPr>
        <w:t xml:space="preserve">enso de </w:t>
      </w:r>
      <w:r>
        <w:rPr>
          <w:lang w:val="es-NI"/>
        </w:rPr>
        <w:t>p</w:t>
      </w:r>
      <w:r w:rsidRPr="00B043E4">
        <w:rPr>
          <w:lang w:val="es-NI"/>
        </w:rPr>
        <w:t xml:space="preserve">oblación y IV de </w:t>
      </w:r>
      <w:r>
        <w:rPr>
          <w:lang w:val="es-NI"/>
        </w:rPr>
        <w:t>v</w:t>
      </w:r>
      <w:r w:rsidRPr="00B043E4">
        <w:rPr>
          <w:lang w:val="es-NI"/>
        </w:rPr>
        <w:t>ivienda. Resumen censal.</w:t>
      </w:r>
      <w:r>
        <w:rPr>
          <w:lang w:val="es-NI"/>
        </w:rPr>
        <w:t xml:space="preserve"> </w:t>
      </w:r>
      <w:r w:rsidRPr="00B043E4">
        <w:rPr>
          <w:lang w:val="es-NI"/>
        </w:rPr>
        <w:t xml:space="preserve"> Man</w:t>
      </w:r>
      <w:r w:rsidRPr="00B043E4">
        <w:rPr>
          <w:lang w:val="es-NI"/>
        </w:rPr>
        <w:t>a</w:t>
      </w:r>
      <w:r w:rsidRPr="00B043E4">
        <w:rPr>
          <w:lang w:val="es-NI"/>
        </w:rPr>
        <w:t>gua, 2005.</w:t>
      </w:r>
    </w:p>
    <w:p w:rsidR="00E06CC1" w:rsidRPr="00B043E4" w:rsidRDefault="00E06CC1" w:rsidP="00E06CC1">
      <w:pPr>
        <w:autoSpaceDE w:val="0"/>
        <w:autoSpaceDN w:val="0"/>
        <w:adjustRightInd w:val="0"/>
        <w:spacing w:after="240"/>
        <w:ind w:left="340" w:hanging="340"/>
        <w:rPr>
          <w:lang w:val="es-NI"/>
        </w:rPr>
      </w:pPr>
      <w:r w:rsidRPr="00B043E4">
        <w:t xml:space="preserve">Jambrina Rodríguez, Fernando. </w:t>
      </w:r>
      <w:r>
        <w:t xml:space="preserve"> </w:t>
      </w:r>
      <w:r w:rsidRPr="00B043E4">
        <w:t xml:space="preserve">Hacia un modelo pluralista de administración de justicia en las regiones autónomas de la costa </w:t>
      </w:r>
      <w:r>
        <w:t>C</w:t>
      </w:r>
      <w:r w:rsidRPr="00B043E4">
        <w:t xml:space="preserve">aribe de Nicaragua. </w:t>
      </w:r>
      <w:r>
        <w:t xml:space="preserve"> </w:t>
      </w:r>
      <w:r w:rsidRPr="00B043E4">
        <w:t xml:space="preserve">UE-CISP-URACCAN-CEDEHCA. </w:t>
      </w:r>
      <w:r>
        <w:t xml:space="preserve"> </w:t>
      </w:r>
      <w:r w:rsidRPr="00B043E4">
        <w:t>B7-701/2002/0172.</w:t>
      </w:r>
    </w:p>
    <w:p w:rsidR="00E06CC1" w:rsidRPr="00B043E4" w:rsidRDefault="00E06CC1" w:rsidP="00E06CC1">
      <w:pPr>
        <w:autoSpaceDE w:val="0"/>
        <w:autoSpaceDN w:val="0"/>
        <w:adjustRightInd w:val="0"/>
        <w:spacing w:after="240"/>
        <w:ind w:left="340" w:hanging="340"/>
      </w:pPr>
      <w:r w:rsidRPr="00B043E4">
        <w:t xml:space="preserve">Ley Nº 445, Ley del régimen de propiedad comunal de los pueblos indígenas y comunidades étnicas de las regiones autónomas de la costa atlántica de Nicaragua y de los </w:t>
      </w:r>
      <w:r>
        <w:t>r</w:t>
      </w:r>
      <w:r w:rsidRPr="00B043E4">
        <w:t xml:space="preserve">íos Bocay, Coco, Indio y Maíz, publicada en </w:t>
      </w:r>
      <w:r w:rsidRPr="00C008B0">
        <w:rPr>
          <w:i/>
        </w:rPr>
        <w:t>La Gaceta</w:t>
      </w:r>
      <w:r w:rsidRPr="00B043E4">
        <w:t xml:space="preserve">, </w:t>
      </w:r>
      <w:r w:rsidRPr="00C008B0">
        <w:rPr>
          <w:i/>
        </w:rPr>
        <w:t>Diario Oficial</w:t>
      </w:r>
      <w:r w:rsidRPr="00B043E4">
        <w:t xml:space="preserve"> Nº 16 de 23 de enero de 2003.</w:t>
      </w:r>
    </w:p>
    <w:p w:rsidR="00E06CC1" w:rsidRPr="00B043E4" w:rsidRDefault="00E06CC1" w:rsidP="00E06CC1">
      <w:pPr>
        <w:autoSpaceDE w:val="0"/>
        <w:autoSpaceDN w:val="0"/>
        <w:adjustRightInd w:val="0"/>
        <w:spacing w:after="240"/>
        <w:ind w:left="340" w:hanging="340"/>
      </w:pPr>
      <w:r w:rsidRPr="00B043E4">
        <w:t xml:space="preserve">Ley Nº 28, Estatuto de autonomía de las regiones de la costa atlántica de Nicaragua, publicada en </w:t>
      </w:r>
      <w:r w:rsidRPr="00C008B0">
        <w:rPr>
          <w:i/>
        </w:rPr>
        <w:t>La Gaceta</w:t>
      </w:r>
      <w:r w:rsidRPr="00B043E4">
        <w:t xml:space="preserve">, </w:t>
      </w:r>
      <w:r w:rsidRPr="00C008B0">
        <w:rPr>
          <w:i/>
        </w:rPr>
        <w:t>Diario Oficial</w:t>
      </w:r>
      <w:r w:rsidRPr="00B043E4">
        <w:t>, N</w:t>
      </w:r>
      <w:r>
        <w:t>º 238 de</w:t>
      </w:r>
      <w:r w:rsidRPr="00B043E4">
        <w:t xml:space="preserve"> 30 de octubre de 1987.</w:t>
      </w:r>
    </w:p>
    <w:p w:rsidR="00E06CC1" w:rsidRPr="00B043E4" w:rsidRDefault="00E06CC1" w:rsidP="00E06CC1">
      <w:pPr>
        <w:autoSpaceDE w:val="0"/>
        <w:autoSpaceDN w:val="0"/>
        <w:adjustRightInd w:val="0"/>
        <w:spacing w:after="240"/>
        <w:ind w:left="340" w:hanging="340"/>
      </w:pPr>
      <w:r w:rsidRPr="003F0422">
        <w:t xml:space="preserve">Ley Nº 582, Ley general de educación, publicada en </w:t>
      </w:r>
      <w:r w:rsidRPr="00C008B0">
        <w:rPr>
          <w:i/>
        </w:rPr>
        <w:t>La Gaceta</w:t>
      </w:r>
      <w:r>
        <w:t xml:space="preserve"> Nº 150 de</w:t>
      </w:r>
      <w:r w:rsidRPr="003F0422">
        <w:t xml:space="preserve"> 3 de agosto de</w:t>
      </w:r>
      <w:r>
        <w:t xml:space="preserve"> 2006.</w:t>
      </w:r>
    </w:p>
    <w:p w:rsidR="00E06CC1" w:rsidRPr="00B043E4" w:rsidRDefault="00E06CC1" w:rsidP="00E06CC1">
      <w:pPr>
        <w:autoSpaceDE w:val="0"/>
        <w:autoSpaceDN w:val="0"/>
        <w:adjustRightInd w:val="0"/>
        <w:spacing w:after="240"/>
        <w:ind w:left="340" w:hanging="340"/>
      </w:pPr>
      <w:r>
        <w:t>Ley N</w:t>
      </w:r>
      <w:r w:rsidRPr="00B043E4">
        <w:t xml:space="preserve">º217, Ley general del medio ambiente y los recursos naturales, publicada en </w:t>
      </w:r>
      <w:r w:rsidRPr="00C008B0">
        <w:rPr>
          <w:i/>
        </w:rPr>
        <w:t>La Gaceta</w:t>
      </w:r>
      <w:r w:rsidRPr="00B043E4">
        <w:t xml:space="preserve">, </w:t>
      </w:r>
      <w:r w:rsidRPr="00C008B0">
        <w:rPr>
          <w:i/>
        </w:rPr>
        <w:t>Diario Oficial</w:t>
      </w:r>
      <w:r w:rsidRPr="00B043E4">
        <w:t xml:space="preserve">, Nº 105 de 6 de junio de 1996. </w:t>
      </w:r>
    </w:p>
    <w:p w:rsidR="00E06CC1" w:rsidRPr="00B043E4" w:rsidRDefault="00E06CC1" w:rsidP="00E06CC1">
      <w:pPr>
        <w:autoSpaceDE w:val="0"/>
        <w:autoSpaceDN w:val="0"/>
        <w:adjustRightInd w:val="0"/>
        <w:spacing w:after="240"/>
        <w:ind w:left="340" w:hanging="340"/>
      </w:pPr>
      <w:r w:rsidRPr="00B043E4">
        <w:rPr>
          <w:bCs/>
        </w:rPr>
        <w:t>Ley</w:t>
      </w:r>
      <w:r w:rsidRPr="00B043E4">
        <w:t xml:space="preserve"> Nº </w:t>
      </w:r>
      <w:r w:rsidRPr="00B043E4">
        <w:rPr>
          <w:bCs/>
        </w:rPr>
        <w:t>230</w:t>
      </w:r>
      <w:r>
        <w:rPr>
          <w:bCs/>
        </w:rPr>
        <w:t xml:space="preserve">, </w:t>
      </w:r>
      <w:r w:rsidRPr="003F0422">
        <w:t>Ley de r</w:t>
      </w:r>
      <w:r w:rsidRPr="00B043E4">
        <w:rPr>
          <w:bCs/>
        </w:rPr>
        <w:t xml:space="preserve">eformas y adiciones al Código Penal, </w:t>
      </w:r>
      <w:r w:rsidRPr="00B043E4">
        <w:t xml:space="preserve">fue </w:t>
      </w:r>
      <w:r>
        <w:t>a</w:t>
      </w:r>
      <w:r w:rsidRPr="00B043E4">
        <w:t xml:space="preserve">probada el 13 de agosto de 1996 y </w:t>
      </w:r>
      <w:r>
        <w:t>p</w:t>
      </w:r>
      <w:r w:rsidRPr="00B043E4">
        <w:t xml:space="preserve">ublicada en </w:t>
      </w:r>
      <w:r w:rsidRPr="00C008B0">
        <w:rPr>
          <w:i/>
        </w:rPr>
        <w:t>La Gaceta</w:t>
      </w:r>
      <w:r>
        <w:t xml:space="preserve"> Nº 191 de 9 de o</w:t>
      </w:r>
      <w:r w:rsidRPr="00B043E4">
        <w:t>ctubre de 1996.</w:t>
      </w:r>
    </w:p>
    <w:p w:rsidR="00E06CC1" w:rsidRPr="00B043E4" w:rsidRDefault="00E06CC1" w:rsidP="00E06CC1">
      <w:pPr>
        <w:autoSpaceDE w:val="0"/>
        <w:autoSpaceDN w:val="0"/>
        <w:adjustRightInd w:val="0"/>
        <w:spacing w:after="240"/>
        <w:ind w:left="340" w:hanging="340"/>
      </w:pPr>
      <w:r w:rsidRPr="00B043E4">
        <w:t>Ley Nº</w:t>
      </w:r>
      <w:r w:rsidR="00B26DAA">
        <w:t xml:space="preserve"> </w:t>
      </w:r>
      <w:r w:rsidRPr="00B043E4">
        <w:t xml:space="preserve">162, Ley de uso oficial de las lenguas de las comunidades de la costa atlántica de Nicaragua, publicada en </w:t>
      </w:r>
      <w:r w:rsidRPr="002B7BF3">
        <w:rPr>
          <w:i/>
        </w:rPr>
        <w:t>La Gaceta, Diario Oficial</w:t>
      </w:r>
      <w:r w:rsidRPr="00B043E4">
        <w:t xml:space="preserve">, Nº 132 de 15 de julio de 1996. </w:t>
      </w:r>
    </w:p>
    <w:p w:rsidR="00E06CC1" w:rsidRPr="00B043E4" w:rsidRDefault="00E06CC1" w:rsidP="00E06CC1">
      <w:pPr>
        <w:autoSpaceDE w:val="0"/>
        <w:autoSpaceDN w:val="0"/>
        <w:adjustRightInd w:val="0"/>
        <w:spacing w:after="240"/>
        <w:ind w:left="340" w:hanging="340"/>
      </w:pPr>
      <w:r w:rsidRPr="00B043E4">
        <w:t xml:space="preserve">Ley Nº 40, Ley de </w:t>
      </w:r>
      <w:r>
        <w:t>m</w:t>
      </w:r>
      <w:r w:rsidRPr="00B043E4">
        <w:t xml:space="preserve">unicipios, publicada en </w:t>
      </w:r>
      <w:r w:rsidRPr="002B7BF3">
        <w:rPr>
          <w:i/>
        </w:rPr>
        <w:t>La Gaceta</w:t>
      </w:r>
      <w:r w:rsidRPr="00B043E4">
        <w:t xml:space="preserve">, </w:t>
      </w:r>
      <w:r w:rsidRPr="002B7BF3">
        <w:rPr>
          <w:i/>
        </w:rPr>
        <w:t>Diario Oficial</w:t>
      </w:r>
      <w:r>
        <w:t xml:space="preserve"> Nº 155 de 17 de agosto de </w:t>
      </w:r>
      <w:r w:rsidRPr="00B043E4">
        <w:t xml:space="preserve">1988. </w:t>
      </w:r>
      <w:r>
        <w:t xml:space="preserve"> </w:t>
      </w:r>
      <w:r w:rsidRPr="00B043E4">
        <w:t>Y su reforma</w:t>
      </w:r>
      <w:r>
        <w:t>,</w:t>
      </w:r>
      <w:r w:rsidRPr="00B043E4">
        <w:t xml:space="preserve"> Ley </w:t>
      </w:r>
      <w:r>
        <w:t xml:space="preserve">Nº </w:t>
      </w:r>
      <w:r w:rsidRPr="00B043E4">
        <w:t xml:space="preserve">261 publicada en </w:t>
      </w:r>
      <w:r w:rsidRPr="002B7BF3">
        <w:rPr>
          <w:i/>
        </w:rPr>
        <w:t>La Gaceta</w:t>
      </w:r>
      <w:r w:rsidRPr="00B043E4">
        <w:t xml:space="preserve">, </w:t>
      </w:r>
      <w:r w:rsidRPr="002B7BF3">
        <w:rPr>
          <w:i/>
        </w:rPr>
        <w:t>Diario Oficial</w:t>
      </w:r>
      <w:r w:rsidRPr="00B043E4">
        <w:t xml:space="preserve">, Nº 162 de 20 de agosto de 1997. </w:t>
      </w:r>
    </w:p>
    <w:p w:rsidR="00E06CC1" w:rsidRPr="00B043E4" w:rsidRDefault="00E06CC1" w:rsidP="00E06CC1">
      <w:pPr>
        <w:autoSpaceDE w:val="0"/>
        <w:autoSpaceDN w:val="0"/>
        <w:adjustRightInd w:val="0"/>
        <w:spacing w:after="240"/>
        <w:ind w:left="340" w:hanging="340"/>
      </w:pPr>
      <w:r w:rsidRPr="00B043E4">
        <w:t>Ley Nº 392, Ley de promoción del desarrollo integral de la juventud.</w:t>
      </w:r>
      <w:r>
        <w:t xml:space="preserve"> </w:t>
      </w:r>
      <w:r w:rsidRPr="00B043E4">
        <w:t xml:space="preserve"> Aprobada el 9 de </w:t>
      </w:r>
      <w:r>
        <w:t>m</w:t>
      </w:r>
      <w:r w:rsidRPr="00B043E4">
        <w:t>ayo de</w:t>
      </w:r>
      <w:r>
        <w:t> 2001 y publicada</w:t>
      </w:r>
      <w:r w:rsidRPr="00B043E4">
        <w:t xml:space="preserve"> en </w:t>
      </w:r>
      <w:r w:rsidRPr="002B7BF3">
        <w:rPr>
          <w:i/>
        </w:rPr>
        <w:t>La Gaceta</w:t>
      </w:r>
      <w:r>
        <w:t xml:space="preserve"> Nº 126 de</w:t>
      </w:r>
      <w:r w:rsidRPr="00B043E4">
        <w:t xml:space="preserve"> </w:t>
      </w:r>
      <w:r>
        <w:t>4 de j</w:t>
      </w:r>
      <w:r w:rsidRPr="00B043E4">
        <w:t xml:space="preserve">ulio de 2001. </w:t>
      </w:r>
    </w:p>
    <w:p w:rsidR="00E06CC1" w:rsidRPr="00B043E4" w:rsidRDefault="00E06CC1" w:rsidP="00E06CC1">
      <w:pPr>
        <w:autoSpaceDE w:val="0"/>
        <w:autoSpaceDN w:val="0"/>
        <w:adjustRightInd w:val="0"/>
        <w:spacing w:after="240"/>
        <w:ind w:left="340" w:hanging="340"/>
      </w:pPr>
      <w:r w:rsidRPr="00B043E4">
        <w:t xml:space="preserve">Ley Nº 475, Ley de participación ciudadana. </w:t>
      </w:r>
      <w:r>
        <w:t xml:space="preserve"> </w:t>
      </w:r>
      <w:r w:rsidRPr="00B043E4">
        <w:t xml:space="preserve">Aprobada el 22 de </w:t>
      </w:r>
      <w:r>
        <w:t>o</w:t>
      </w:r>
      <w:r w:rsidRPr="00B043E4">
        <w:t xml:space="preserve">ctubre de 2003 y </w:t>
      </w:r>
      <w:r>
        <w:t>p</w:t>
      </w:r>
      <w:r w:rsidRPr="00B043E4">
        <w:t xml:space="preserve">ublicada en </w:t>
      </w:r>
      <w:r w:rsidRPr="002B7BF3">
        <w:rPr>
          <w:i/>
        </w:rPr>
        <w:t>La Gaceta</w:t>
      </w:r>
      <w:r w:rsidRPr="00B043E4">
        <w:t xml:space="preserve"> Nº 241 de 19 de </w:t>
      </w:r>
      <w:r>
        <w:t>d</w:t>
      </w:r>
      <w:r w:rsidRPr="00B043E4">
        <w:t xml:space="preserve">iciembre de 2003. </w:t>
      </w:r>
    </w:p>
    <w:p w:rsidR="00E06CC1" w:rsidRPr="00B043E4" w:rsidRDefault="00E06CC1" w:rsidP="00E06CC1">
      <w:pPr>
        <w:autoSpaceDE w:val="0"/>
        <w:autoSpaceDN w:val="0"/>
        <w:adjustRightInd w:val="0"/>
        <w:spacing w:after="240"/>
        <w:ind w:left="340" w:hanging="340"/>
      </w:pPr>
      <w:r w:rsidRPr="00B043E4">
        <w:t xml:space="preserve">Ley Nº 287, Código de la Niñez y la Adolescencia. </w:t>
      </w:r>
      <w:r>
        <w:t xml:space="preserve"> Aprobado el 24 de m</w:t>
      </w:r>
      <w:r w:rsidRPr="00B043E4">
        <w:t xml:space="preserve">arzo de 1998 y </w:t>
      </w:r>
      <w:r>
        <w:t>p</w:t>
      </w:r>
      <w:r w:rsidRPr="00B043E4">
        <w:t xml:space="preserve">ublicado en </w:t>
      </w:r>
      <w:r w:rsidRPr="002B7BF3">
        <w:rPr>
          <w:i/>
        </w:rPr>
        <w:t>La Gaceta</w:t>
      </w:r>
      <w:r w:rsidRPr="00B043E4">
        <w:t xml:space="preserve"> Nº 97 el 27 de </w:t>
      </w:r>
      <w:r>
        <w:t>m</w:t>
      </w:r>
      <w:r w:rsidRPr="00B043E4">
        <w:t>ayo de 1998.</w:t>
      </w:r>
    </w:p>
    <w:p w:rsidR="00E06CC1" w:rsidRPr="00B043E4" w:rsidRDefault="00E06CC1" w:rsidP="00E06CC1">
      <w:pPr>
        <w:autoSpaceDE w:val="0"/>
        <w:autoSpaceDN w:val="0"/>
        <w:adjustRightInd w:val="0"/>
        <w:spacing w:after="240"/>
        <w:ind w:left="340" w:hanging="340"/>
      </w:pPr>
      <w:r w:rsidRPr="00B043E4">
        <w:t xml:space="preserve">Ley Nº 185, Código del Trabajo, con sus </w:t>
      </w:r>
      <w:r>
        <w:t>r</w:t>
      </w:r>
      <w:r w:rsidRPr="00B043E4">
        <w:t xml:space="preserve">eformas, </w:t>
      </w:r>
      <w:r>
        <w:t>a</w:t>
      </w:r>
      <w:r w:rsidRPr="00B043E4">
        <w:t xml:space="preserve">diciones e </w:t>
      </w:r>
      <w:r>
        <w:t>i</w:t>
      </w:r>
      <w:r w:rsidRPr="00B043E4">
        <w:t>nterpretación</w:t>
      </w:r>
      <w:r>
        <w:t>,</w:t>
      </w:r>
      <w:r w:rsidRPr="00B043E4">
        <w:t xml:space="preserve"> </w:t>
      </w:r>
      <w:r>
        <w:t>p</w:t>
      </w:r>
      <w:r w:rsidRPr="00B043E4">
        <w:t xml:space="preserve">ublicada en </w:t>
      </w:r>
      <w:r w:rsidRPr="002B7BF3">
        <w:rPr>
          <w:i/>
        </w:rPr>
        <w:t>La</w:t>
      </w:r>
      <w:r>
        <w:rPr>
          <w:i/>
        </w:rPr>
        <w:t> </w:t>
      </w:r>
      <w:r w:rsidRPr="002B7BF3">
        <w:rPr>
          <w:i/>
        </w:rPr>
        <w:t>Gaceta</w:t>
      </w:r>
      <w:r>
        <w:t xml:space="preserve"> N</w:t>
      </w:r>
      <w:r w:rsidRPr="00B043E4">
        <w:t xml:space="preserve">º 205 de 30 de </w:t>
      </w:r>
      <w:r>
        <w:t>o</w:t>
      </w:r>
      <w:r w:rsidRPr="00B043E4">
        <w:t>ctubre de 1996</w:t>
      </w:r>
      <w:r>
        <w:t>.</w:t>
      </w:r>
    </w:p>
    <w:p w:rsidR="00E06CC1" w:rsidRPr="00B043E4" w:rsidRDefault="00E06CC1" w:rsidP="00E06CC1">
      <w:pPr>
        <w:autoSpaceDE w:val="0"/>
        <w:autoSpaceDN w:val="0"/>
        <w:adjustRightInd w:val="0"/>
        <w:spacing w:after="240"/>
        <w:ind w:left="340" w:hanging="340"/>
      </w:pPr>
      <w:r w:rsidRPr="003F0422">
        <w:t>Ley</w:t>
      </w:r>
      <w:r w:rsidRPr="00B043E4">
        <w:t xml:space="preserve"> Nº 423, </w:t>
      </w:r>
      <w:r w:rsidRPr="003F0422">
        <w:t>Ley general de salud</w:t>
      </w:r>
      <w:r w:rsidRPr="00B043E4">
        <w:t xml:space="preserve">, aprobada el 14 de </w:t>
      </w:r>
      <w:r>
        <w:t>m</w:t>
      </w:r>
      <w:r w:rsidRPr="00B043E4">
        <w:t xml:space="preserve">arzo de 2002. </w:t>
      </w:r>
      <w:r>
        <w:t xml:space="preserve"> </w:t>
      </w:r>
      <w:r w:rsidRPr="00B043E4">
        <w:t>Publicad</w:t>
      </w:r>
      <w:r>
        <w:t>a</w:t>
      </w:r>
      <w:r w:rsidRPr="00B043E4">
        <w:t xml:space="preserve"> en </w:t>
      </w:r>
      <w:r w:rsidRPr="002B7BF3">
        <w:rPr>
          <w:i/>
        </w:rPr>
        <w:t>La Gaceta</w:t>
      </w:r>
      <w:r>
        <w:t xml:space="preserve"> N</w:t>
      </w:r>
      <w:r w:rsidRPr="00B043E4">
        <w:t>º</w:t>
      </w:r>
      <w:r>
        <w:t> </w:t>
      </w:r>
      <w:r w:rsidRPr="00B043E4">
        <w:t xml:space="preserve">91 de 17 de </w:t>
      </w:r>
      <w:r>
        <w:t>m</w:t>
      </w:r>
      <w:r w:rsidRPr="00B043E4">
        <w:t>ayo de 2002.</w:t>
      </w:r>
    </w:p>
    <w:p w:rsidR="00E06CC1" w:rsidRPr="00B043E4" w:rsidRDefault="00E06CC1" w:rsidP="00E06CC1">
      <w:pPr>
        <w:autoSpaceDE w:val="0"/>
        <w:autoSpaceDN w:val="0"/>
        <w:adjustRightInd w:val="0"/>
        <w:spacing w:after="240"/>
        <w:ind w:left="340" w:hanging="340"/>
      </w:pPr>
      <w:r>
        <w:t>Ley N</w:t>
      </w:r>
      <w:r w:rsidRPr="00B043E4">
        <w:t xml:space="preserve">º 260, Ley Orgánica del Poder Judicial (LOPJ) de la República de Nicaragua y su reglamentación publicada en </w:t>
      </w:r>
      <w:r>
        <w:rPr>
          <w:i/>
        </w:rPr>
        <w:t>L</w:t>
      </w:r>
      <w:r w:rsidRPr="00FA6AEB">
        <w:rPr>
          <w:i/>
        </w:rPr>
        <w:t>a Gaceta, Diario Oficial</w:t>
      </w:r>
      <w:r>
        <w:t>, N</w:t>
      </w:r>
      <w:r w:rsidRPr="00B043E4">
        <w:t>º 104 de 2 de junio de 1999.</w:t>
      </w:r>
    </w:p>
    <w:p w:rsidR="00E06CC1" w:rsidRPr="00B043E4" w:rsidRDefault="00E06CC1" w:rsidP="00E06CC1">
      <w:pPr>
        <w:autoSpaceDE w:val="0"/>
        <w:autoSpaceDN w:val="0"/>
        <w:adjustRightInd w:val="0"/>
        <w:spacing w:after="240"/>
        <w:ind w:left="340" w:hanging="340"/>
        <w:rPr>
          <w:lang w:val="es-NI"/>
        </w:rPr>
      </w:pPr>
      <w:r w:rsidRPr="00B043E4">
        <w:t>La Justicia en Nicaragua:</w:t>
      </w:r>
      <w:r>
        <w:t xml:space="preserve"> </w:t>
      </w:r>
      <w:r w:rsidRPr="00B043E4">
        <w:t xml:space="preserve"> Diagnóstico del sistema de justicia.</w:t>
      </w:r>
      <w:r>
        <w:t xml:space="preserve"> </w:t>
      </w:r>
      <w:r w:rsidRPr="00B043E4">
        <w:t xml:space="preserve"> Programa de Apoyo Institucional/PAI-NIC.</w:t>
      </w:r>
      <w:r>
        <w:t xml:space="preserve">  </w:t>
      </w:r>
      <w:r w:rsidRPr="00B043E4">
        <w:t xml:space="preserve">UE. </w:t>
      </w:r>
      <w:r>
        <w:t xml:space="preserve"> </w:t>
      </w:r>
      <w:r w:rsidRPr="00B043E4">
        <w:t>ALA/2003/5748.</w:t>
      </w:r>
    </w:p>
    <w:p w:rsidR="00E06CC1" w:rsidRPr="00B043E4" w:rsidRDefault="00E06CC1" w:rsidP="00E06CC1">
      <w:pPr>
        <w:autoSpaceDE w:val="0"/>
        <w:autoSpaceDN w:val="0"/>
        <w:adjustRightInd w:val="0"/>
        <w:spacing w:after="240"/>
        <w:ind w:left="340" w:hanging="340"/>
        <w:rPr>
          <w:lang w:val="es-NI"/>
        </w:rPr>
      </w:pPr>
      <w:r>
        <w:rPr>
          <w:lang w:val="es-NI"/>
        </w:rPr>
        <w:t>Llanes, Marlen Ivette.</w:t>
      </w:r>
      <w:r w:rsidRPr="00B043E4">
        <w:rPr>
          <w:lang w:val="es-NI"/>
        </w:rPr>
        <w:t xml:space="preserve"> </w:t>
      </w:r>
      <w:r>
        <w:rPr>
          <w:lang w:val="es-NI"/>
        </w:rPr>
        <w:t xml:space="preserve"> </w:t>
      </w:r>
      <w:r w:rsidRPr="00944B11">
        <w:rPr>
          <w:i/>
          <w:lang w:val="es-NI"/>
        </w:rPr>
        <w:t>El proceso de autonomía de la costa atlántica nicaragüense</w:t>
      </w:r>
      <w:r w:rsidRPr="00B043E4">
        <w:rPr>
          <w:lang w:val="es-NI"/>
        </w:rPr>
        <w:t>.</w:t>
      </w:r>
      <w:r>
        <w:rPr>
          <w:lang w:val="es-NI"/>
        </w:rPr>
        <w:t xml:space="preserve">  </w:t>
      </w:r>
      <w:r w:rsidRPr="00B043E4">
        <w:rPr>
          <w:lang w:val="es-NI"/>
        </w:rPr>
        <w:t>Instituto Histórico Centroamericano, Managua 1995.</w:t>
      </w:r>
    </w:p>
    <w:p w:rsidR="00E06CC1" w:rsidRPr="003F0422" w:rsidRDefault="00E06CC1" w:rsidP="00E06CC1">
      <w:pPr>
        <w:autoSpaceDE w:val="0"/>
        <w:autoSpaceDN w:val="0"/>
        <w:adjustRightInd w:val="0"/>
        <w:spacing w:after="240"/>
        <w:ind w:left="340" w:hanging="340"/>
      </w:pPr>
      <w:r>
        <w:t>Marcos Membreño Idiáquez.</w:t>
      </w:r>
      <w:r w:rsidRPr="00B043E4">
        <w:t xml:space="preserve"> </w:t>
      </w:r>
      <w:r>
        <w:t xml:space="preserve"> "</w:t>
      </w:r>
      <w:r w:rsidRPr="00B043E4">
        <w:t xml:space="preserve">Indígenas del </w:t>
      </w:r>
      <w:r>
        <w:t>P</w:t>
      </w:r>
      <w:r w:rsidRPr="00B043E4">
        <w:t>acífico:</w:t>
      </w:r>
      <w:r>
        <w:t xml:space="preserve"> </w:t>
      </w:r>
      <w:r w:rsidRPr="00B043E4">
        <w:t xml:space="preserve"> ignorados pero vivos</w:t>
      </w:r>
      <w:r>
        <w:t>"</w:t>
      </w:r>
      <w:r w:rsidR="00960A93">
        <w:t>.</w:t>
      </w:r>
      <w:r>
        <w:t xml:space="preserve"> </w:t>
      </w:r>
      <w:r w:rsidRPr="00B043E4">
        <w:t xml:space="preserve"> </w:t>
      </w:r>
      <w:r w:rsidRPr="007841C7">
        <w:rPr>
          <w:i/>
        </w:rPr>
        <w:t>Revista Envío</w:t>
      </w:r>
      <w:r>
        <w:t xml:space="preserve"> N</w:t>
      </w:r>
      <w:r w:rsidRPr="00B043E4">
        <w:t>º</w:t>
      </w:r>
      <w:r>
        <w:t> </w:t>
      </w:r>
      <w:r w:rsidRPr="00B043E4">
        <w:t xml:space="preserve">13. </w:t>
      </w:r>
      <w:r>
        <w:t xml:space="preserve"> </w:t>
      </w:r>
      <w:r w:rsidRPr="00B043E4">
        <w:t xml:space="preserve">Managua, </w:t>
      </w:r>
      <w:r>
        <w:t xml:space="preserve">octubre de 1992.  </w:t>
      </w:r>
      <w:r w:rsidRPr="007841C7">
        <w:rPr>
          <w:u w:val="single"/>
        </w:rPr>
        <w:t>http://www.envío.org.ni/artículo/746</w:t>
      </w:r>
      <w:r>
        <w:t>.</w:t>
      </w:r>
    </w:p>
    <w:p w:rsidR="00E06CC1" w:rsidRPr="003F0422" w:rsidRDefault="00E06CC1" w:rsidP="00E06CC1">
      <w:pPr>
        <w:autoSpaceDE w:val="0"/>
        <w:autoSpaceDN w:val="0"/>
        <w:adjustRightInd w:val="0"/>
        <w:spacing w:after="240"/>
        <w:ind w:left="340" w:hanging="340"/>
      </w:pPr>
      <w:r w:rsidRPr="003F0422">
        <w:t>Naciones Unidas, Compilación de directrices relativas a la forma y el contenido de los informes que deben presentar los Estados Partes en los tratados internacionales de derechos</w:t>
      </w:r>
      <w:r w:rsidR="00960A93">
        <w:t xml:space="preserve"> </w:t>
      </w:r>
      <w:r w:rsidRPr="003F0422">
        <w:t>humanos</w:t>
      </w:r>
      <w:r w:rsidR="00960A93">
        <w:t>, </w:t>
      </w:r>
      <w:r>
        <w:t>8 </w:t>
      </w:r>
      <w:r w:rsidRPr="003F0422">
        <w:t>de mayo de 2006.</w:t>
      </w:r>
    </w:p>
    <w:p w:rsidR="00E06CC1" w:rsidRPr="003F0422" w:rsidRDefault="00E06CC1" w:rsidP="00E06CC1">
      <w:pPr>
        <w:autoSpaceDE w:val="0"/>
        <w:autoSpaceDN w:val="0"/>
        <w:adjustRightInd w:val="0"/>
        <w:spacing w:after="240"/>
        <w:ind w:left="340" w:hanging="340"/>
      </w:pPr>
      <w:r w:rsidRPr="003F0422">
        <w:t>Mattern, Jochen.</w:t>
      </w:r>
      <w:r>
        <w:t xml:space="preserve"> </w:t>
      </w:r>
      <w:r w:rsidRPr="003F0422">
        <w:t xml:space="preserve"> </w:t>
      </w:r>
      <w:r w:rsidRPr="00944B11">
        <w:rPr>
          <w:i/>
        </w:rPr>
        <w:t>Autonomía regional en Nicaragua</w:t>
      </w:r>
      <w:r w:rsidRPr="003F0422">
        <w:t xml:space="preserve">: </w:t>
      </w:r>
      <w:r>
        <w:t xml:space="preserve"> </w:t>
      </w:r>
      <w:r w:rsidRPr="00944B11">
        <w:rPr>
          <w:i/>
        </w:rPr>
        <w:t>una aproximación descriptiva</w:t>
      </w:r>
      <w:r w:rsidRPr="003F0422">
        <w:t xml:space="preserve">. </w:t>
      </w:r>
      <w:r>
        <w:t xml:space="preserve"> Managua (</w:t>
      </w:r>
      <w:r w:rsidRPr="003F0422">
        <w:t>Nicaragua</w:t>
      </w:r>
      <w:r>
        <w:t>), f</w:t>
      </w:r>
      <w:r w:rsidRPr="003F0422">
        <w:t xml:space="preserve">ebrero </w:t>
      </w:r>
      <w:r>
        <w:t xml:space="preserve">de </w:t>
      </w:r>
      <w:r w:rsidRPr="003F0422">
        <w:t>2003.</w:t>
      </w:r>
    </w:p>
    <w:p w:rsidR="00E06CC1" w:rsidRPr="00B043E4" w:rsidRDefault="00E06CC1" w:rsidP="00E06CC1">
      <w:pPr>
        <w:autoSpaceDE w:val="0"/>
        <w:autoSpaceDN w:val="0"/>
        <w:adjustRightInd w:val="0"/>
        <w:spacing w:after="240"/>
        <w:ind w:left="340" w:hanging="340"/>
        <w:rPr>
          <w:lang w:val="es-NI"/>
        </w:rPr>
      </w:pPr>
      <w:r w:rsidRPr="003F0422">
        <w:t>Paiz, C</w:t>
      </w:r>
      <w:r>
        <w:t>é</w:t>
      </w:r>
      <w:r w:rsidRPr="003F0422">
        <w:t>sar.</w:t>
      </w:r>
      <w:r>
        <w:t xml:space="preserve"> </w:t>
      </w:r>
      <w:r w:rsidRPr="003F0422">
        <w:t xml:space="preserve"> Reflexiones sobre la autonomía, desafíos y avances.</w:t>
      </w:r>
      <w:r>
        <w:t xml:space="preserve"> </w:t>
      </w:r>
      <w:r w:rsidRPr="003F0422">
        <w:t xml:space="preserve"> Instituto de </w:t>
      </w:r>
      <w:r>
        <w:t>Estudio y P</w:t>
      </w:r>
      <w:r w:rsidRPr="003F0422">
        <w:t>romoción de l</w:t>
      </w:r>
      <w:r>
        <w:rPr>
          <w:lang w:val="es-NI"/>
        </w:rPr>
        <w:t>a A</w:t>
      </w:r>
      <w:r w:rsidRPr="00B043E4">
        <w:rPr>
          <w:lang w:val="es-NI"/>
        </w:rPr>
        <w:t>utonomía.</w:t>
      </w:r>
      <w:r>
        <w:rPr>
          <w:lang w:val="es-NI"/>
        </w:rPr>
        <w:t xml:space="preserve"> </w:t>
      </w:r>
      <w:r w:rsidRPr="00B043E4">
        <w:rPr>
          <w:lang w:val="es-NI"/>
        </w:rPr>
        <w:t xml:space="preserve"> IEPA-URACCAN. </w:t>
      </w:r>
      <w:r>
        <w:rPr>
          <w:lang w:val="es-NI"/>
        </w:rPr>
        <w:t xml:space="preserve"> </w:t>
      </w:r>
      <w:r w:rsidRPr="00B043E4">
        <w:rPr>
          <w:lang w:val="es-NI"/>
        </w:rPr>
        <w:t xml:space="preserve">Bluefields </w:t>
      </w:r>
      <w:r w:rsidR="000D6256">
        <w:rPr>
          <w:lang w:val="es-NI"/>
        </w:rPr>
        <w:t>(</w:t>
      </w:r>
      <w:r w:rsidRPr="00B043E4">
        <w:rPr>
          <w:lang w:val="es-NI"/>
        </w:rPr>
        <w:t>Nicaragua</w:t>
      </w:r>
      <w:r w:rsidR="000D6256">
        <w:rPr>
          <w:lang w:val="es-NI"/>
        </w:rPr>
        <w:t>)</w:t>
      </w:r>
      <w:r w:rsidRPr="00B043E4">
        <w:rPr>
          <w:lang w:val="es-NI"/>
        </w:rPr>
        <w:t>.</w:t>
      </w:r>
    </w:p>
    <w:p w:rsidR="00E06CC1" w:rsidRPr="00B043E4" w:rsidRDefault="00E06CC1" w:rsidP="00E06CC1">
      <w:pPr>
        <w:autoSpaceDE w:val="0"/>
        <w:autoSpaceDN w:val="0"/>
        <w:adjustRightInd w:val="0"/>
        <w:spacing w:after="240"/>
        <w:ind w:left="340" w:hanging="340"/>
      </w:pPr>
      <w:r w:rsidRPr="00B043E4">
        <w:t xml:space="preserve">Reglamento </w:t>
      </w:r>
      <w:r>
        <w:t>i</w:t>
      </w:r>
      <w:r w:rsidRPr="00B043E4">
        <w:t xml:space="preserve">nterno de la Comisión Nacional de Demarcación y Titulación (CONADETI) Aprobado por medio de la </w:t>
      </w:r>
      <w:r>
        <w:t>R</w:t>
      </w:r>
      <w:r w:rsidRPr="00B043E4">
        <w:t>esolución N</w:t>
      </w:r>
      <w:r>
        <w:t xml:space="preserve">º 2 </w:t>
      </w:r>
      <w:r w:rsidRPr="00B043E4">
        <w:t xml:space="preserve">de </w:t>
      </w:r>
      <w:r>
        <w:t xml:space="preserve">18 </w:t>
      </w:r>
      <w:r w:rsidRPr="00B043E4">
        <w:t>de diciembre de 2003.</w:t>
      </w:r>
    </w:p>
    <w:p w:rsidR="00E06CC1" w:rsidRPr="00B043E4" w:rsidRDefault="00E06CC1" w:rsidP="00E06CC1">
      <w:pPr>
        <w:autoSpaceDE w:val="0"/>
        <w:autoSpaceDN w:val="0"/>
        <w:adjustRightInd w:val="0"/>
        <w:spacing w:after="240"/>
        <w:ind w:left="340" w:hanging="340"/>
      </w:pPr>
      <w:r w:rsidRPr="00B043E4">
        <w:t>Reglamento de la Ley Nº 28</w:t>
      </w:r>
      <w:r>
        <w:t>.</w:t>
      </w:r>
      <w:r w:rsidRPr="00B043E4">
        <w:t xml:space="preserve"> </w:t>
      </w:r>
      <w:r>
        <w:t xml:space="preserve"> </w:t>
      </w:r>
      <w:r w:rsidRPr="00B043E4">
        <w:t>Estatuto de autonomía de las regiones de la costa atlántica de Nicaragua, Decreto de la Asamblea Nacional Nº 3584, de</w:t>
      </w:r>
      <w:r>
        <w:t xml:space="preserve"> 9 de julio de</w:t>
      </w:r>
      <w:r w:rsidRPr="00B043E4">
        <w:t xml:space="preserve"> 2003.</w:t>
      </w:r>
      <w:r>
        <w:t xml:space="preserve">  Publicado</w:t>
      </w:r>
      <w:r w:rsidRPr="00B043E4">
        <w:t xml:space="preserve"> en </w:t>
      </w:r>
      <w:r w:rsidRPr="007841C7">
        <w:rPr>
          <w:i/>
        </w:rPr>
        <w:t>La Gaceta</w:t>
      </w:r>
      <w:r w:rsidRPr="00B043E4">
        <w:t xml:space="preserve">, </w:t>
      </w:r>
      <w:r w:rsidRPr="007841C7">
        <w:rPr>
          <w:i/>
        </w:rPr>
        <w:t>Diario Oficial</w:t>
      </w:r>
      <w:r w:rsidRPr="00B043E4">
        <w:t>, Nº 186 de 2 de octubre de 2003.</w:t>
      </w:r>
    </w:p>
    <w:p w:rsidR="00E06CC1" w:rsidRPr="00B043E4" w:rsidRDefault="00E06CC1" w:rsidP="00E06CC1">
      <w:pPr>
        <w:autoSpaceDE w:val="0"/>
        <w:autoSpaceDN w:val="0"/>
        <w:adjustRightInd w:val="0"/>
        <w:spacing w:after="240"/>
        <w:ind w:left="340" w:hanging="340"/>
      </w:pPr>
      <w:r w:rsidRPr="003F0422">
        <w:t>República de Nicaragua</w:t>
      </w:r>
      <w:r>
        <w:t>.</w:t>
      </w:r>
      <w:r w:rsidRPr="003F0422">
        <w:t xml:space="preserve"> </w:t>
      </w:r>
      <w:r>
        <w:t xml:space="preserve"> </w:t>
      </w:r>
      <w:r w:rsidRPr="003F0422">
        <w:t xml:space="preserve">Constitución </w:t>
      </w:r>
      <w:r>
        <w:t>p</w:t>
      </w:r>
      <w:r w:rsidRPr="003F0422">
        <w:t xml:space="preserve">olítica de Nicaragua y sus </w:t>
      </w:r>
      <w:r>
        <w:t>r</w:t>
      </w:r>
      <w:r w:rsidRPr="003F0422">
        <w:t>eformas.</w:t>
      </w:r>
      <w:r>
        <w:t xml:space="preserve"> </w:t>
      </w:r>
      <w:r w:rsidRPr="003F0422">
        <w:t xml:space="preserve"> Managua, 2000.</w:t>
      </w:r>
    </w:p>
    <w:p w:rsidR="00E06CC1" w:rsidRPr="00B043E4" w:rsidRDefault="00E06CC1" w:rsidP="00E06CC1">
      <w:pPr>
        <w:autoSpaceDE w:val="0"/>
        <w:autoSpaceDN w:val="0"/>
        <w:adjustRightInd w:val="0"/>
        <w:spacing w:after="240"/>
        <w:ind w:left="340" w:hanging="340"/>
      </w:pPr>
      <w:r w:rsidRPr="007841C7">
        <w:rPr>
          <w:i/>
        </w:rPr>
        <w:t>Revista Envío</w:t>
      </w:r>
      <w:r w:rsidRPr="00B043E4">
        <w:t xml:space="preserve"> Nº 281: </w:t>
      </w:r>
      <w:r>
        <w:t xml:space="preserve"> "</w:t>
      </w:r>
      <w:r w:rsidRPr="00B043E4">
        <w:t xml:space="preserve">Victoria </w:t>
      </w:r>
      <w:r>
        <w:t>d</w:t>
      </w:r>
      <w:r w:rsidRPr="00B043E4">
        <w:t>e Yátama</w:t>
      </w:r>
      <w:r>
        <w:t>"</w:t>
      </w:r>
      <w:r w:rsidRPr="00B043E4">
        <w:t xml:space="preserve">. </w:t>
      </w:r>
      <w:r>
        <w:t xml:space="preserve"> Agosto de</w:t>
      </w:r>
      <w:r w:rsidRPr="00B043E4">
        <w:t xml:space="preserve"> 2005. </w:t>
      </w:r>
      <w:r w:rsidRPr="007841C7">
        <w:rPr>
          <w:u w:val="single"/>
        </w:rPr>
        <w:t>http://www.env</w:t>
      </w:r>
      <w:r>
        <w:rPr>
          <w:u w:val="single"/>
        </w:rPr>
        <w:t>í</w:t>
      </w:r>
      <w:r w:rsidRPr="007841C7">
        <w:rPr>
          <w:u w:val="single"/>
        </w:rPr>
        <w:t>o.org.ni/</w:t>
      </w:r>
      <w:r w:rsidR="00960A93">
        <w:rPr>
          <w:u w:val="single"/>
        </w:rPr>
        <w:t xml:space="preserve"> </w:t>
      </w:r>
      <w:r w:rsidRPr="007841C7">
        <w:rPr>
          <w:u w:val="single"/>
        </w:rPr>
        <w:t>articulo/3003</w:t>
      </w:r>
      <w:r w:rsidRPr="007841C7">
        <w:t>.</w:t>
      </w:r>
    </w:p>
    <w:p w:rsidR="00E06CC1" w:rsidRPr="00B043E4" w:rsidRDefault="00E06CC1" w:rsidP="00E06CC1">
      <w:pPr>
        <w:autoSpaceDE w:val="0"/>
        <w:autoSpaceDN w:val="0"/>
        <w:adjustRightInd w:val="0"/>
        <w:spacing w:after="240"/>
        <w:ind w:left="340" w:hanging="340"/>
      </w:pPr>
      <w:r>
        <w:t>Roldá</w:t>
      </w:r>
      <w:r w:rsidRPr="00B043E4">
        <w:t>n O. Roque (1999)</w:t>
      </w:r>
      <w:r>
        <w:t xml:space="preserve">. </w:t>
      </w:r>
      <w:r w:rsidRPr="00B043E4">
        <w:t xml:space="preserve"> Legalidad y derechos étnicos en la costa atlántica de Nicaragua. Programa de </w:t>
      </w:r>
      <w:r>
        <w:t>a</w:t>
      </w:r>
      <w:r w:rsidRPr="00B043E4">
        <w:t xml:space="preserve">poyo </w:t>
      </w:r>
      <w:r>
        <w:t>institucional a los c</w:t>
      </w:r>
      <w:r w:rsidRPr="00B043E4">
        <w:t xml:space="preserve">onsejos </w:t>
      </w:r>
      <w:r>
        <w:t>r</w:t>
      </w:r>
      <w:r w:rsidRPr="00B043E4">
        <w:t>egionales y a la</w:t>
      </w:r>
      <w:r>
        <w:t>s</w:t>
      </w:r>
      <w:r w:rsidRPr="00B043E4">
        <w:t xml:space="preserve"> </w:t>
      </w:r>
      <w:r>
        <w:t>a</w:t>
      </w:r>
      <w:r w:rsidRPr="00B043E4">
        <w:t xml:space="preserve">dministraciones </w:t>
      </w:r>
      <w:r>
        <w:t>r</w:t>
      </w:r>
      <w:r w:rsidRPr="00B043E4">
        <w:t>egionales de la costa atlántica.</w:t>
      </w:r>
      <w:r>
        <w:t xml:space="preserve"> </w:t>
      </w:r>
      <w:r w:rsidRPr="00B043E4">
        <w:t xml:space="preserve"> RAAN-ASDI-RAAS.</w:t>
      </w:r>
    </w:p>
    <w:p w:rsidR="00E06CC1" w:rsidRPr="003F0422" w:rsidRDefault="00E06CC1" w:rsidP="00E06CC1">
      <w:pPr>
        <w:autoSpaceDE w:val="0"/>
        <w:autoSpaceDN w:val="0"/>
        <w:adjustRightInd w:val="0"/>
        <w:spacing w:after="240"/>
        <w:ind w:left="340" w:hanging="340"/>
      </w:pPr>
      <w:r w:rsidRPr="003F0422">
        <w:t>Rocha Gómez, José Lu</w:t>
      </w:r>
      <w:r>
        <w:t>i</w:t>
      </w:r>
      <w:r w:rsidRPr="003F0422">
        <w:t>s.</w:t>
      </w:r>
      <w:r>
        <w:t xml:space="preserve"> </w:t>
      </w:r>
      <w:r w:rsidRPr="003F0422">
        <w:t xml:space="preserve"> </w:t>
      </w:r>
      <w:r w:rsidRPr="00A933D3">
        <w:rPr>
          <w:i/>
        </w:rPr>
        <w:t>Análisis de percepciones y aportes para una política de migraciones internacionales en Nicaragua.  Población y desarrollo</w:t>
      </w:r>
      <w:r>
        <w:t xml:space="preserve">. </w:t>
      </w:r>
      <w:r w:rsidRPr="003F0422">
        <w:t xml:space="preserve"> Santiago de Chile, enero de 2006.</w:t>
      </w:r>
    </w:p>
    <w:p w:rsidR="00E06CC1" w:rsidRPr="00B043E4" w:rsidRDefault="00E06CC1" w:rsidP="00E06CC1">
      <w:pPr>
        <w:autoSpaceDE w:val="0"/>
        <w:autoSpaceDN w:val="0"/>
        <w:adjustRightInd w:val="0"/>
        <w:spacing w:after="240"/>
        <w:ind w:left="340" w:hanging="340"/>
        <w:rPr>
          <w:lang w:val="es-NI"/>
        </w:rPr>
      </w:pPr>
      <w:r w:rsidRPr="003F0422">
        <w:t>Torres, Olimpia y Barahona, Milagros.</w:t>
      </w:r>
      <w:r>
        <w:t xml:space="preserve"> </w:t>
      </w:r>
      <w:r w:rsidRPr="003F0422">
        <w:t xml:space="preserve"> </w:t>
      </w:r>
      <w:r w:rsidRPr="00A933D3">
        <w:rPr>
          <w:i/>
        </w:rPr>
        <w:t xml:space="preserve">Las migraciones de </w:t>
      </w:r>
      <w:r>
        <w:rPr>
          <w:i/>
        </w:rPr>
        <w:t>n</w:t>
      </w:r>
      <w:r w:rsidRPr="00A933D3">
        <w:rPr>
          <w:i/>
        </w:rPr>
        <w:t>icaragüenses al exterior</w:t>
      </w:r>
      <w:r w:rsidRPr="003F0422">
        <w:t>:</w:t>
      </w:r>
      <w:r>
        <w:t xml:space="preserve"> </w:t>
      </w:r>
      <w:r w:rsidRPr="003F0422">
        <w:t xml:space="preserve"> </w:t>
      </w:r>
      <w:r w:rsidRPr="00A933D3">
        <w:rPr>
          <w:i/>
        </w:rPr>
        <w:t>un análisis desde la perspectiva de género</w:t>
      </w:r>
      <w:r w:rsidRPr="003F0422">
        <w:t xml:space="preserve">. </w:t>
      </w:r>
      <w:r>
        <w:t xml:space="preserve"> </w:t>
      </w:r>
      <w:r w:rsidRPr="003F0422">
        <w:t>Poblaci</w:t>
      </w:r>
      <w:r>
        <w:t>ó</w:t>
      </w:r>
      <w:r w:rsidRPr="003F0422">
        <w:t xml:space="preserve">n </w:t>
      </w:r>
      <w:r>
        <w:t>y</w:t>
      </w:r>
      <w:r w:rsidRPr="003F0422">
        <w:t xml:space="preserve"> </w:t>
      </w:r>
      <w:r>
        <w:t>d</w:t>
      </w:r>
      <w:r w:rsidRPr="003F0422">
        <w:t>esarrollo</w:t>
      </w:r>
      <w:r>
        <w:t>, a</w:t>
      </w:r>
      <w:r w:rsidRPr="003F0422">
        <w:t xml:space="preserve">portes para las </w:t>
      </w:r>
      <w:r>
        <w:t>políticas pú</w:t>
      </w:r>
      <w:r w:rsidRPr="003F0422">
        <w:t>blica</w:t>
      </w:r>
      <w:r w:rsidRPr="00B043E4">
        <w:rPr>
          <w:lang w:val="es-NI"/>
        </w:rPr>
        <w:t>s.</w:t>
      </w:r>
      <w:r>
        <w:rPr>
          <w:lang w:val="es-NI"/>
        </w:rPr>
        <w:t xml:space="preserve">  Managua</w:t>
      </w:r>
      <w:r w:rsidRPr="00B043E4">
        <w:rPr>
          <w:lang w:val="es-NI"/>
        </w:rPr>
        <w:t xml:space="preserve"> </w:t>
      </w:r>
      <w:r>
        <w:rPr>
          <w:lang w:val="es-NI"/>
        </w:rPr>
        <w:t>(</w:t>
      </w:r>
      <w:r w:rsidRPr="00B043E4">
        <w:rPr>
          <w:lang w:val="es-NI"/>
        </w:rPr>
        <w:t>Nicaragua</w:t>
      </w:r>
      <w:r>
        <w:rPr>
          <w:lang w:val="es-NI"/>
        </w:rPr>
        <w:t>),</w:t>
      </w:r>
      <w:r w:rsidRPr="00B043E4">
        <w:rPr>
          <w:lang w:val="es-NI"/>
        </w:rPr>
        <w:t xml:space="preserve"> 2004.</w:t>
      </w:r>
    </w:p>
    <w:p w:rsidR="00E06CC1" w:rsidRPr="003F0422" w:rsidRDefault="00E06CC1" w:rsidP="00E06CC1">
      <w:pPr>
        <w:autoSpaceDE w:val="0"/>
        <w:autoSpaceDN w:val="0"/>
        <w:adjustRightInd w:val="0"/>
        <w:spacing w:after="240"/>
        <w:ind w:left="340" w:hanging="340"/>
      </w:pPr>
      <w:r w:rsidRPr="00B043E4">
        <w:rPr>
          <w:lang w:val="es-NI"/>
        </w:rPr>
        <w:t xml:space="preserve">Thompson Huberto: </w:t>
      </w:r>
      <w:r>
        <w:rPr>
          <w:lang w:val="es-NI"/>
        </w:rPr>
        <w:t xml:space="preserve"> "Pueblos indí</w:t>
      </w:r>
      <w:r w:rsidRPr="00B043E4">
        <w:rPr>
          <w:lang w:val="es-NI"/>
        </w:rPr>
        <w:t>g</w:t>
      </w:r>
      <w:r>
        <w:rPr>
          <w:lang w:val="es-NI"/>
        </w:rPr>
        <w:t>en</w:t>
      </w:r>
      <w:r w:rsidRPr="00B043E4">
        <w:rPr>
          <w:lang w:val="es-NI"/>
        </w:rPr>
        <w:t>as y recursos naturales en Nicaragua</w:t>
      </w:r>
      <w:r>
        <w:rPr>
          <w:lang w:val="es-NI"/>
        </w:rPr>
        <w:t>"</w:t>
      </w:r>
      <w:r w:rsidRPr="00B043E4">
        <w:rPr>
          <w:lang w:val="es-NI"/>
        </w:rPr>
        <w:t xml:space="preserve">, CEDUPAZ, 1999. </w:t>
      </w:r>
      <w:hyperlink r:id="rId9" w:history="1">
        <w:r w:rsidRPr="00F50D19">
          <w:rPr>
            <w:u w:val="single"/>
          </w:rPr>
          <w:t>http://www.puebloindio.org/moskitia/</w:t>
        </w:r>
      </w:hyperlink>
      <w:r>
        <w:t>.</w:t>
      </w:r>
    </w:p>
    <w:p w:rsidR="00E06CC1" w:rsidRPr="00B043E4" w:rsidRDefault="00E06CC1" w:rsidP="00E06CC1">
      <w:pPr>
        <w:autoSpaceDE w:val="0"/>
        <w:autoSpaceDN w:val="0"/>
        <w:adjustRightInd w:val="0"/>
        <w:spacing w:after="240"/>
        <w:ind w:left="340" w:hanging="340"/>
        <w:rPr>
          <w:lang w:val="es-NI"/>
        </w:rPr>
      </w:pPr>
      <w:r w:rsidRPr="003F0422">
        <w:t xml:space="preserve">Thompson, Huberto: </w:t>
      </w:r>
      <w:r>
        <w:t xml:space="preserve"> "</w:t>
      </w:r>
      <w:r w:rsidRPr="003F0422">
        <w:t xml:space="preserve">Las </w:t>
      </w:r>
      <w:r>
        <w:t>empresas t</w:t>
      </w:r>
      <w:r w:rsidRPr="003F0422">
        <w:t>ransnacionales y los derechos indígenas</w:t>
      </w:r>
      <w:r>
        <w:t>",</w:t>
      </w:r>
      <w:r w:rsidRPr="003F0422">
        <w:t xml:space="preserve"> CEDUPAZ,</w:t>
      </w:r>
      <w:r w:rsidR="00960A93">
        <w:t> </w:t>
      </w:r>
      <w:r w:rsidRPr="003F0422">
        <w:t xml:space="preserve">2000.  </w:t>
      </w:r>
      <w:r w:rsidRPr="00F50D19">
        <w:rPr>
          <w:u w:val="single"/>
        </w:rPr>
        <w:t>http</w:t>
      </w:r>
      <w:r w:rsidRPr="00F50D19">
        <w:rPr>
          <w:u w:val="single"/>
          <w:lang w:val="es-NI"/>
        </w:rPr>
        <w:t>://www.puebloindio.org/moskitia/</w:t>
      </w:r>
      <w:r>
        <w:rPr>
          <w:lang w:val="es-NI"/>
        </w:rPr>
        <w:t>.</w:t>
      </w:r>
    </w:p>
    <w:p w:rsidR="00E06CC1" w:rsidRPr="00B043E4" w:rsidRDefault="00E06CC1" w:rsidP="00E06CC1">
      <w:pPr>
        <w:adjustRightInd w:val="0"/>
        <w:snapToGrid w:val="0"/>
        <w:spacing w:after="240"/>
        <w:jc w:val="center"/>
        <w:rPr>
          <w:snapToGrid w:val="0"/>
        </w:rPr>
      </w:pPr>
      <w:r>
        <w:rPr>
          <w:snapToGrid w:val="0"/>
        </w:rPr>
        <w:t>-----</w:t>
      </w:r>
    </w:p>
    <w:p w:rsidR="00941D4E" w:rsidRPr="00C46E89" w:rsidRDefault="00941D4E" w:rsidP="00493B79">
      <w:pPr>
        <w:adjustRightInd w:val="0"/>
        <w:snapToGrid w:val="0"/>
        <w:spacing w:after="240"/>
        <w:rPr>
          <w:snapToGrid w:val="0"/>
          <w:lang w:val="es-ES_tradnl"/>
        </w:rPr>
      </w:pPr>
    </w:p>
    <w:sectPr w:rsidR="00941D4E" w:rsidRPr="00C46E89" w:rsidSect="001F0E1C">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926" w:rsidRDefault="00717926">
      <w:r>
        <w:separator/>
      </w:r>
    </w:p>
  </w:endnote>
  <w:endnote w:type="continuationSeparator" w:id="0">
    <w:p w:rsidR="00717926" w:rsidRDefault="00717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926" w:rsidRDefault="00717926">
      <w:r>
        <w:separator/>
      </w:r>
    </w:p>
  </w:footnote>
  <w:footnote w:type="continuationSeparator" w:id="0">
    <w:p w:rsidR="00717926" w:rsidRDefault="00717926">
      <w:r>
        <w:continuationSeparator/>
      </w:r>
    </w:p>
  </w:footnote>
  <w:footnote w:id="1">
    <w:p w:rsidR="001F0E1C" w:rsidRPr="004A3106" w:rsidRDefault="001F0E1C" w:rsidP="001F0E1C">
      <w:pPr>
        <w:spacing w:after="240"/>
        <w:rPr>
          <w:szCs w:val="22"/>
        </w:rPr>
      </w:pPr>
      <w:r w:rsidRPr="004A3106">
        <w:rPr>
          <w:rStyle w:val="FootnoteReference"/>
          <w:szCs w:val="20"/>
        </w:rPr>
        <w:t>*</w:t>
      </w:r>
      <w:r w:rsidRPr="004A3106">
        <w:rPr>
          <w:lang w:val="es-ES_tradnl"/>
        </w:rPr>
        <w:t xml:space="preserve"> </w:t>
      </w:r>
      <w:r w:rsidRPr="004A3106">
        <w:rPr>
          <w:szCs w:val="22"/>
        </w:rPr>
        <w:t>El presente documento contiene los informes periódicos 10</w:t>
      </w:r>
      <w:r>
        <w:rPr>
          <w:szCs w:val="22"/>
        </w:rPr>
        <w:t>º</w:t>
      </w:r>
      <w:r w:rsidRPr="004A3106">
        <w:rPr>
          <w:szCs w:val="22"/>
        </w:rPr>
        <w:t xml:space="preserve"> a 14</w:t>
      </w:r>
      <w:r>
        <w:rPr>
          <w:szCs w:val="22"/>
        </w:rPr>
        <w:t>º</w:t>
      </w:r>
      <w:r w:rsidRPr="004A3106">
        <w:rPr>
          <w:szCs w:val="22"/>
        </w:rPr>
        <w:t xml:space="preserve"> (documento consolidado), que debían presentarse el 17 de marzo de 2005.  Para los informes periódicos </w:t>
      </w:r>
      <w:r>
        <w:rPr>
          <w:szCs w:val="22"/>
        </w:rPr>
        <w:t xml:space="preserve">quinto </w:t>
      </w:r>
      <w:r w:rsidRPr="004A3106">
        <w:rPr>
          <w:szCs w:val="22"/>
        </w:rPr>
        <w:t xml:space="preserve">a </w:t>
      </w:r>
      <w:r>
        <w:rPr>
          <w:szCs w:val="22"/>
        </w:rPr>
        <w:t xml:space="preserve">noveno de la República </w:t>
      </w:r>
      <w:r w:rsidRPr="004A3106">
        <w:rPr>
          <w:szCs w:val="22"/>
        </w:rPr>
        <w:t>de Nicaragua y las actas resumidas de las sesiones en que el Comité examinó esos informes, véanse los documentos CERD/C/277/Add.1 y CERD/C/SR.1110 y 1111.</w:t>
      </w:r>
    </w:p>
  </w:footnote>
  <w:footnote w:id="2">
    <w:p w:rsidR="001F0E1C" w:rsidRDefault="001F0E1C" w:rsidP="001F0E1C">
      <w:pPr>
        <w:pStyle w:val="FootnoteText"/>
        <w:spacing w:line="240" w:lineRule="auto"/>
        <w:rPr>
          <w:lang w:val="es-ES_tradnl"/>
        </w:rPr>
      </w:pPr>
      <w:r>
        <w:rPr>
          <w:rStyle w:val="FootnoteReference"/>
        </w:rPr>
        <w:t>**</w:t>
      </w:r>
      <w:r>
        <w:t xml:space="preserve"> </w:t>
      </w:r>
      <w:r w:rsidRPr="004A3106">
        <w:rPr>
          <w:lang w:val="es-ES_tradnl"/>
        </w:rPr>
        <w:t>Véanse los anexos en los archivos de la Secretaría.</w:t>
      </w:r>
    </w:p>
    <w:p w:rsidR="001F0E1C" w:rsidRDefault="001F0E1C" w:rsidP="001F0E1C">
      <w:pPr>
        <w:pStyle w:val="FootnoteText"/>
        <w:spacing w:after="0" w:line="240" w:lineRule="auto"/>
      </w:pPr>
    </w:p>
    <w:p w:rsidR="001F0E1C" w:rsidRDefault="001F0E1C" w:rsidP="001F0E1C">
      <w:pPr>
        <w:pStyle w:val="FootnoteText"/>
        <w:spacing w:after="0" w:line="240" w:lineRule="auto"/>
      </w:pPr>
      <w:r>
        <w:t xml:space="preserve">GE.07-44522  (S)    161007    </w:t>
      </w:r>
      <w:r w:rsidR="00FA54BE">
        <w:t>17</w:t>
      </w:r>
      <w:r w:rsidR="00D77B8F">
        <w:t>1207</w:t>
      </w:r>
    </w:p>
  </w:footnote>
  <w:footnote w:id="3">
    <w:p w:rsidR="001F0E1C" w:rsidRPr="004A3106" w:rsidRDefault="001F0E1C" w:rsidP="001F0E1C">
      <w:pPr>
        <w:pStyle w:val="FootnoteText"/>
        <w:spacing w:line="240" w:lineRule="auto"/>
        <w:rPr>
          <w:szCs w:val="18"/>
          <w:lang w:val="es-ES_tradnl"/>
        </w:rPr>
      </w:pPr>
      <w:r w:rsidRPr="004A3106">
        <w:rPr>
          <w:rStyle w:val="FootnoteReference"/>
          <w:szCs w:val="18"/>
        </w:rPr>
        <w:footnoteRef/>
      </w:r>
      <w:r w:rsidRPr="004A3106">
        <w:rPr>
          <w:szCs w:val="18"/>
          <w:lang w:val="es-ES_tradnl"/>
        </w:rPr>
        <w:t xml:space="preserve"> Publicada en </w:t>
      </w:r>
      <w:r w:rsidRPr="00341B35">
        <w:rPr>
          <w:i/>
          <w:szCs w:val="18"/>
          <w:lang w:val="es-ES_tradnl"/>
        </w:rPr>
        <w:t>La</w:t>
      </w:r>
      <w:r w:rsidRPr="004A3106">
        <w:rPr>
          <w:szCs w:val="18"/>
          <w:lang w:val="es-ES_tradnl"/>
        </w:rPr>
        <w:t xml:space="preserve"> </w:t>
      </w:r>
      <w:r w:rsidRPr="004A3106">
        <w:rPr>
          <w:i/>
          <w:iCs/>
          <w:szCs w:val="18"/>
          <w:lang w:val="es-ES_tradnl"/>
        </w:rPr>
        <w:t>Gaceta</w:t>
      </w:r>
      <w:r w:rsidRPr="004A3106">
        <w:rPr>
          <w:szCs w:val="18"/>
          <w:lang w:val="es-ES_tradnl"/>
        </w:rPr>
        <w:t>, N</w:t>
      </w:r>
      <w:r>
        <w:rPr>
          <w:szCs w:val="18"/>
          <w:lang w:val="es-ES_tradnl"/>
        </w:rPr>
        <w:t>º</w:t>
      </w:r>
      <w:r w:rsidRPr="004A3106">
        <w:rPr>
          <w:szCs w:val="18"/>
          <w:lang w:val="es-ES_tradnl"/>
        </w:rPr>
        <w:t xml:space="preserve"> 286 y N</w:t>
      </w:r>
      <w:r>
        <w:rPr>
          <w:szCs w:val="18"/>
          <w:lang w:val="es-ES_tradnl"/>
        </w:rPr>
        <w:t>º</w:t>
      </w:r>
      <w:r w:rsidRPr="004A3106">
        <w:rPr>
          <w:szCs w:val="18"/>
          <w:lang w:val="es-ES_tradnl"/>
        </w:rPr>
        <w:t xml:space="preserve"> 291, de 16 y 22 de dici</w:t>
      </w:r>
      <w:r>
        <w:rPr>
          <w:szCs w:val="18"/>
          <w:lang w:val="es-ES_tradnl"/>
        </w:rPr>
        <w:t>embre de 1977, respectivamente.</w:t>
      </w:r>
    </w:p>
  </w:footnote>
  <w:footnote w:id="4">
    <w:p w:rsidR="001F0E1C" w:rsidRPr="004A3106" w:rsidRDefault="001F0E1C" w:rsidP="001F0E1C">
      <w:pPr>
        <w:pStyle w:val="FootnoteText"/>
        <w:spacing w:line="240" w:lineRule="auto"/>
        <w:rPr>
          <w:szCs w:val="18"/>
          <w:lang w:val="es-ES_tradnl"/>
        </w:rPr>
      </w:pPr>
      <w:r w:rsidRPr="004A3106">
        <w:rPr>
          <w:rStyle w:val="FootnoteReference"/>
          <w:szCs w:val="18"/>
        </w:rPr>
        <w:footnoteRef/>
      </w:r>
      <w:r w:rsidRPr="004A3106">
        <w:rPr>
          <w:szCs w:val="18"/>
          <w:lang w:val="es-ES_tradnl"/>
        </w:rPr>
        <w:t xml:space="preserve"> Datos del Instituto Nicaragüense de Estudios Territoriales</w:t>
      </w:r>
      <w:r>
        <w:rPr>
          <w:szCs w:val="18"/>
          <w:lang w:val="es-ES_tradnl"/>
        </w:rPr>
        <w:t>.</w:t>
      </w:r>
    </w:p>
  </w:footnote>
  <w:footnote w:id="5">
    <w:p w:rsidR="001F0E1C" w:rsidRPr="003E6168" w:rsidRDefault="001F0E1C" w:rsidP="001F0E1C">
      <w:pPr>
        <w:pStyle w:val="FootnoteText"/>
        <w:spacing w:line="240" w:lineRule="auto"/>
        <w:rPr>
          <w:rFonts w:ascii="Arial" w:hAnsi="Arial" w:cs="Arial"/>
          <w:szCs w:val="18"/>
        </w:rPr>
      </w:pPr>
      <w:r w:rsidRPr="004A3106">
        <w:rPr>
          <w:rStyle w:val="FootnoteReference"/>
          <w:szCs w:val="18"/>
        </w:rPr>
        <w:footnoteRef/>
      </w:r>
      <w:r w:rsidRPr="003E6168">
        <w:rPr>
          <w:szCs w:val="18"/>
        </w:rPr>
        <w:t xml:space="preserve"> Ídem.</w:t>
      </w:r>
    </w:p>
  </w:footnote>
  <w:footnote w:id="6">
    <w:p w:rsidR="001F0E1C" w:rsidRPr="004A3106" w:rsidRDefault="001F0E1C" w:rsidP="001F0E1C">
      <w:pPr>
        <w:pStyle w:val="FootnoteText"/>
        <w:spacing w:line="240" w:lineRule="auto"/>
        <w:rPr>
          <w:szCs w:val="18"/>
          <w:lang w:val="es-ES_tradnl"/>
        </w:rPr>
      </w:pPr>
      <w:r w:rsidRPr="004A3106">
        <w:rPr>
          <w:rStyle w:val="FootnoteReference"/>
          <w:szCs w:val="18"/>
        </w:rPr>
        <w:footnoteRef/>
      </w:r>
      <w:r w:rsidRPr="004A3106">
        <w:rPr>
          <w:szCs w:val="18"/>
        </w:rPr>
        <w:t xml:space="preserve"> Rocha Gómez, José </w:t>
      </w:r>
      <w:r>
        <w:rPr>
          <w:szCs w:val="18"/>
        </w:rPr>
        <w:t>Luis</w:t>
      </w:r>
      <w:r w:rsidRPr="004A3106">
        <w:rPr>
          <w:szCs w:val="18"/>
        </w:rPr>
        <w:t xml:space="preserve">. </w:t>
      </w:r>
      <w:r>
        <w:rPr>
          <w:szCs w:val="18"/>
        </w:rPr>
        <w:t xml:space="preserve"> </w:t>
      </w:r>
      <w:r w:rsidRPr="004A3106">
        <w:rPr>
          <w:szCs w:val="18"/>
          <w:lang w:val="es-ES_tradnl"/>
        </w:rPr>
        <w:t xml:space="preserve">Análisis de percepciones y aportes para una política de migración internacionales </w:t>
      </w:r>
      <w:r>
        <w:rPr>
          <w:szCs w:val="18"/>
          <w:lang w:val="es-ES_tradnl"/>
        </w:rPr>
        <w:t xml:space="preserve">en </w:t>
      </w:r>
      <w:r w:rsidRPr="004A3106">
        <w:rPr>
          <w:szCs w:val="18"/>
          <w:lang w:val="es-ES_tradnl"/>
        </w:rPr>
        <w:t xml:space="preserve">Nicaragua. </w:t>
      </w:r>
      <w:r>
        <w:rPr>
          <w:szCs w:val="18"/>
          <w:lang w:val="es-ES_tradnl"/>
        </w:rPr>
        <w:t xml:space="preserve"> </w:t>
      </w:r>
      <w:r w:rsidRPr="004A3106">
        <w:rPr>
          <w:szCs w:val="18"/>
          <w:lang w:val="es-ES_tradnl"/>
        </w:rPr>
        <w:t xml:space="preserve">Población y desarrollo. </w:t>
      </w:r>
      <w:r>
        <w:rPr>
          <w:szCs w:val="18"/>
          <w:lang w:val="es-ES_tradnl"/>
        </w:rPr>
        <w:t xml:space="preserve"> </w:t>
      </w:r>
      <w:r w:rsidRPr="004A3106">
        <w:rPr>
          <w:szCs w:val="18"/>
          <w:lang w:val="es-ES_tradnl"/>
        </w:rPr>
        <w:t>CEPLA</w:t>
      </w:r>
      <w:r>
        <w:rPr>
          <w:szCs w:val="18"/>
          <w:lang w:val="es-ES_tradnl"/>
        </w:rPr>
        <w:t xml:space="preserve">.  </w:t>
      </w:r>
      <w:r w:rsidRPr="004A3106">
        <w:rPr>
          <w:szCs w:val="18"/>
          <w:lang w:val="es-ES_tradnl"/>
        </w:rPr>
        <w:t>Santiago de Chile, enero de</w:t>
      </w:r>
      <w:r>
        <w:rPr>
          <w:szCs w:val="18"/>
          <w:lang w:val="es-ES_tradnl"/>
        </w:rPr>
        <w:t> </w:t>
      </w:r>
      <w:r w:rsidRPr="004A3106">
        <w:rPr>
          <w:szCs w:val="18"/>
          <w:lang w:val="es-ES_tradnl"/>
        </w:rPr>
        <w:t>2006</w:t>
      </w:r>
      <w:r>
        <w:rPr>
          <w:szCs w:val="18"/>
          <w:lang w:val="es-ES_tradnl"/>
        </w:rPr>
        <w:t>,</w:t>
      </w:r>
      <w:r w:rsidRPr="004A3106">
        <w:rPr>
          <w:szCs w:val="18"/>
          <w:lang w:val="es-ES_tradnl"/>
        </w:rPr>
        <w:t xml:space="preserve"> pág. 43</w:t>
      </w:r>
      <w:r>
        <w:rPr>
          <w:szCs w:val="18"/>
          <w:lang w:val="es-ES_tradnl"/>
        </w:rPr>
        <w:t>.</w:t>
      </w:r>
    </w:p>
  </w:footnote>
  <w:footnote w:id="7">
    <w:p w:rsidR="001F0E1C" w:rsidRPr="004A3106" w:rsidRDefault="001F0E1C" w:rsidP="001F0E1C">
      <w:pPr>
        <w:spacing w:after="240"/>
        <w:rPr>
          <w:szCs w:val="18"/>
        </w:rPr>
      </w:pPr>
      <w:r w:rsidRPr="004A3106">
        <w:rPr>
          <w:rStyle w:val="FootnoteReference"/>
          <w:szCs w:val="18"/>
        </w:rPr>
        <w:footnoteRef/>
      </w:r>
      <w:r w:rsidRPr="004A3106">
        <w:rPr>
          <w:szCs w:val="18"/>
        </w:rPr>
        <w:t xml:space="preserve"> Aprobada el 26 de noviembre de 2004 y publicada en </w:t>
      </w:r>
      <w:r w:rsidRPr="004A3106">
        <w:rPr>
          <w:i/>
          <w:iCs/>
          <w:szCs w:val="18"/>
        </w:rPr>
        <w:t>La Gaceta</w:t>
      </w:r>
      <w:r w:rsidRPr="003E6168">
        <w:rPr>
          <w:iCs/>
          <w:szCs w:val="18"/>
        </w:rPr>
        <w:t>,</w:t>
      </w:r>
      <w:r>
        <w:rPr>
          <w:szCs w:val="18"/>
        </w:rPr>
        <w:t xml:space="preserve"> Nº 20, de 28 de enero de </w:t>
      </w:r>
      <w:r w:rsidRPr="004A3106">
        <w:rPr>
          <w:szCs w:val="18"/>
        </w:rPr>
        <w:t>2005.</w:t>
      </w:r>
    </w:p>
  </w:footnote>
  <w:footnote w:id="8">
    <w:p w:rsidR="001F0E1C" w:rsidRPr="004A3106" w:rsidRDefault="001F0E1C" w:rsidP="001F0E1C">
      <w:pPr>
        <w:pStyle w:val="FootnoteText"/>
        <w:spacing w:line="240" w:lineRule="auto"/>
        <w:rPr>
          <w:rFonts w:ascii="Arial" w:hAnsi="Arial" w:cs="Arial"/>
          <w:lang w:val="es-ES_tradnl"/>
        </w:rPr>
      </w:pPr>
      <w:r w:rsidRPr="004A3106">
        <w:rPr>
          <w:rStyle w:val="FootnoteReference"/>
          <w:szCs w:val="18"/>
        </w:rPr>
        <w:footnoteRef/>
      </w:r>
      <w:r w:rsidRPr="001F0E1C">
        <w:rPr>
          <w:szCs w:val="18"/>
          <w:lang w:val="fr-FR"/>
        </w:rPr>
        <w:t xml:space="preserve"> Rocha Gómez, José Luis; </w:t>
      </w:r>
      <w:r w:rsidRPr="001F0E1C">
        <w:rPr>
          <w:i/>
          <w:iCs/>
          <w:szCs w:val="18"/>
          <w:lang w:val="fr-FR"/>
        </w:rPr>
        <w:t>op. c</w:t>
      </w:r>
      <w:r w:rsidRPr="003E6168">
        <w:rPr>
          <w:i/>
          <w:iCs/>
          <w:szCs w:val="18"/>
          <w:lang w:val="fr-FR"/>
        </w:rPr>
        <w:t>it.</w:t>
      </w:r>
      <w:r w:rsidRPr="003E6168">
        <w:rPr>
          <w:szCs w:val="18"/>
          <w:lang w:val="fr-FR"/>
        </w:rPr>
        <w:t xml:space="preserve"> </w:t>
      </w:r>
      <w:r w:rsidRPr="004A3106">
        <w:rPr>
          <w:szCs w:val="18"/>
          <w:lang w:val="es-ES_tradnl"/>
        </w:rPr>
        <w:t xml:space="preserve">(nota 4 </w:t>
      </w:r>
      <w:r w:rsidRPr="004A3106">
        <w:rPr>
          <w:i/>
          <w:iCs/>
          <w:szCs w:val="18"/>
          <w:lang w:val="es-ES_tradnl"/>
        </w:rPr>
        <w:t>supra</w:t>
      </w:r>
      <w:r w:rsidRPr="004A3106">
        <w:rPr>
          <w:szCs w:val="18"/>
          <w:lang w:val="es-ES_tradnl"/>
        </w:rPr>
        <w:t>), pág. 43.</w:t>
      </w:r>
    </w:p>
  </w:footnote>
  <w:footnote w:id="9">
    <w:p w:rsidR="001F0E1C" w:rsidRPr="004A3106" w:rsidRDefault="001F0E1C" w:rsidP="001F0E1C">
      <w:pPr>
        <w:pStyle w:val="FootnoteText"/>
        <w:spacing w:line="240" w:lineRule="auto"/>
        <w:rPr>
          <w:szCs w:val="18"/>
          <w:lang w:val="es-ES_tradnl"/>
        </w:rPr>
      </w:pPr>
      <w:r w:rsidRPr="004A3106">
        <w:rPr>
          <w:rStyle w:val="FootnoteReference"/>
          <w:szCs w:val="18"/>
        </w:rPr>
        <w:footnoteRef/>
      </w:r>
      <w:r w:rsidRPr="004A3106">
        <w:rPr>
          <w:szCs w:val="18"/>
          <w:lang w:val="es-ES_tradnl"/>
        </w:rPr>
        <w:t xml:space="preserve"> La norma básica de funcionamiento es la Ley N</w:t>
      </w:r>
      <w:r>
        <w:rPr>
          <w:szCs w:val="18"/>
          <w:lang w:val="es-ES_tradnl"/>
        </w:rPr>
        <w:t>º</w:t>
      </w:r>
      <w:r w:rsidRPr="004A3106">
        <w:rPr>
          <w:szCs w:val="18"/>
          <w:lang w:val="es-ES_tradnl"/>
        </w:rPr>
        <w:t xml:space="preserve"> 212 (Ley de la PDDH), de</w:t>
      </w:r>
      <w:r>
        <w:rPr>
          <w:szCs w:val="18"/>
          <w:lang w:val="es-ES_tradnl"/>
        </w:rPr>
        <w:t xml:space="preserve"> 10 de enero de </w:t>
      </w:r>
      <w:r w:rsidRPr="004A3106">
        <w:rPr>
          <w:szCs w:val="18"/>
          <w:lang w:val="es-ES_tradnl"/>
        </w:rPr>
        <w:t>1996, modificada por la Ley N</w:t>
      </w:r>
      <w:r>
        <w:rPr>
          <w:szCs w:val="18"/>
          <w:lang w:val="es-ES_tradnl"/>
        </w:rPr>
        <w:t>º</w:t>
      </w:r>
      <w:r w:rsidRPr="004A3106">
        <w:rPr>
          <w:szCs w:val="18"/>
          <w:lang w:val="es-ES_tradnl"/>
        </w:rPr>
        <w:t xml:space="preserve"> 471, de 3 de octubre de 2003.</w:t>
      </w:r>
    </w:p>
  </w:footnote>
  <w:footnote w:id="10">
    <w:p w:rsidR="0099592A" w:rsidRPr="00D44D8A" w:rsidRDefault="0099592A" w:rsidP="0099592A">
      <w:pPr>
        <w:pStyle w:val="FootnoteText"/>
        <w:spacing w:line="240" w:lineRule="auto"/>
        <w:rPr>
          <w:szCs w:val="24"/>
          <w:lang w:val="es-ES_tradnl"/>
        </w:rPr>
      </w:pPr>
      <w:r w:rsidRPr="00D44D8A">
        <w:rPr>
          <w:rStyle w:val="FootnoteReference"/>
          <w:szCs w:val="24"/>
        </w:rPr>
        <w:footnoteRef/>
      </w:r>
      <w:r w:rsidRPr="00D44D8A">
        <w:rPr>
          <w:szCs w:val="24"/>
        </w:rPr>
        <w:t xml:space="preserve"> </w:t>
      </w:r>
      <w:r w:rsidRPr="00553ACA">
        <w:rPr>
          <w:i/>
          <w:szCs w:val="24"/>
        </w:rPr>
        <w:t>Artículo 27</w:t>
      </w:r>
      <w:r w:rsidR="00553ACA">
        <w:rPr>
          <w:szCs w:val="24"/>
        </w:rPr>
        <w:t>.</w:t>
      </w:r>
      <w:r>
        <w:rPr>
          <w:szCs w:val="24"/>
        </w:rPr>
        <w:t xml:space="preserve">  </w:t>
      </w:r>
      <w:r>
        <w:rPr>
          <w:szCs w:val="24"/>
          <w:lang w:val="es-ES_tradnl"/>
        </w:rPr>
        <w:t>"</w:t>
      </w:r>
      <w:r w:rsidRPr="00D44D8A">
        <w:rPr>
          <w:szCs w:val="24"/>
          <w:lang w:val="es-ES_tradnl"/>
        </w:rPr>
        <w:t>Todas las personas son iguales ante la ley y tienen derecho a igual protección</w:t>
      </w:r>
      <w:r>
        <w:rPr>
          <w:szCs w:val="24"/>
          <w:lang w:val="es-ES_tradnl"/>
        </w:rPr>
        <w:t xml:space="preserve">.  </w:t>
      </w:r>
      <w:r w:rsidRPr="00D44D8A">
        <w:rPr>
          <w:szCs w:val="24"/>
          <w:lang w:val="es-ES_tradnl"/>
        </w:rPr>
        <w:t>No habrá discriminación por motivos de nacimiento, nacionalidad, credo político, raza, sexo, idioma, religión, opinión, origen, posición económica o condición social</w:t>
      </w:r>
      <w:r>
        <w:rPr>
          <w:szCs w:val="24"/>
          <w:lang w:val="es-ES_tradnl"/>
        </w:rPr>
        <w:t>."</w:t>
      </w:r>
    </w:p>
    <w:p w:rsidR="0099592A" w:rsidRPr="00D44D8A" w:rsidRDefault="0099592A" w:rsidP="0099592A">
      <w:pPr>
        <w:pStyle w:val="FootnoteText"/>
        <w:spacing w:line="240" w:lineRule="auto"/>
        <w:rPr>
          <w:szCs w:val="24"/>
        </w:rPr>
      </w:pPr>
      <w:r>
        <w:rPr>
          <w:szCs w:val="24"/>
        </w:rPr>
        <w:tab/>
      </w:r>
      <w:r w:rsidRPr="00553ACA">
        <w:rPr>
          <w:i/>
          <w:szCs w:val="24"/>
        </w:rPr>
        <w:t>Artículo 89</w:t>
      </w:r>
      <w:r w:rsidR="00553ACA">
        <w:rPr>
          <w:szCs w:val="24"/>
        </w:rPr>
        <w:t>.</w:t>
      </w:r>
      <w:r w:rsidRPr="0072131E">
        <w:rPr>
          <w:szCs w:val="24"/>
        </w:rPr>
        <w:t xml:space="preserve">  </w:t>
      </w:r>
      <w:r>
        <w:rPr>
          <w:szCs w:val="24"/>
          <w:lang w:val="es-ES_tradnl"/>
        </w:rPr>
        <w:t>"</w:t>
      </w:r>
      <w:r w:rsidRPr="00D44D8A">
        <w:rPr>
          <w:szCs w:val="24"/>
          <w:lang w:val="es-ES_tradnl"/>
        </w:rPr>
        <w:t xml:space="preserve">Las </w:t>
      </w:r>
      <w:r>
        <w:rPr>
          <w:szCs w:val="24"/>
          <w:lang w:val="es-ES_tradnl"/>
        </w:rPr>
        <w:t>c</w:t>
      </w:r>
      <w:r w:rsidRPr="00D44D8A">
        <w:rPr>
          <w:szCs w:val="24"/>
          <w:lang w:val="es-ES_tradnl"/>
        </w:rPr>
        <w:t xml:space="preserve">omunidades de la </w:t>
      </w:r>
      <w:r>
        <w:rPr>
          <w:szCs w:val="24"/>
          <w:lang w:val="es-ES_tradnl"/>
        </w:rPr>
        <w:t>costa atlántica</w:t>
      </w:r>
      <w:r w:rsidRPr="00D44D8A">
        <w:rPr>
          <w:szCs w:val="24"/>
          <w:lang w:val="es-ES_tradnl"/>
        </w:rPr>
        <w:t xml:space="preserve"> son parte indisoluble del pueblo nicaragüense y, como tal, gozan de los mismos derechos y tienen las mismas obligaciones</w:t>
      </w:r>
      <w:r>
        <w:rPr>
          <w:szCs w:val="24"/>
          <w:lang w:val="es-ES_tradnl"/>
        </w:rPr>
        <w:t>."</w:t>
      </w:r>
    </w:p>
  </w:footnote>
  <w:footnote w:id="11">
    <w:p w:rsidR="0099592A" w:rsidRPr="00D95983" w:rsidRDefault="0099592A" w:rsidP="0099592A">
      <w:pPr>
        <w:pStyle w:val="FootnoteText"/>
        <w:spacing w:line="240" w:lineRule="auto"/>
        <w:ind w:right="-5"/>
        <w:rPr>
          <w:rFonts w:ascii="Arial" w:hAnsi="Arial" w:cs="Arial"/>
          <w:szCs w:val="24"/>
          <w:lang w:val="es-ES_tradnl"/>
        </w:rPr>
      </w:pPr>
      <w:r w:rsidRPr="00D95983">
        <w:rPr>
          <w:rStyle w:val="FootnoteReference"/>
          <w:szCs w:val="24"/>
        </w:rPr>
        <w:footnoteRef/>
      </w:r>
      <w:r w:rsidRPr="00D95983">
        <w:rPr>
          <w:szCs w:val="24"/>
          <w:lang w:val="es-ES_tradnl"/>
        </w:rPr>
        <w:t xml:space="preserve"> La Ley </w:t>
      </w:r>
      <w:r>
        <w:rPr>
          <w:szCs w:val="24"/>
          <w:lang w:val="es-ES_tradnl"/>
        </w:rPr>
        <w:t xml:space="preserve">Nº </w:t>
      </w:r>
      <w:r w:rsidRPr="00D95983">
        <w:rPr>
          <w:szCs w:val="24"/>
          <w:lang w:val="es-ES_tradnl"/>
        </w:rPr>
        <w:t xml:space="preserve">217 fue aprobada el 27 de marzo de 1996 y publicada en </w:t>
      </w:r>
      <w:r w:rsidRPr="00D95983">
        <w:rPr>
          <w:i/>
          <w:iCs/>
          <w:szCs w:val="24"/>
          <w:lang w:val="es-ES_tradnl"/>
        </w:rPr>
        <w:t>La</w:t>
      </w:r>
      <w:r w:rsidRPr="00D95983">
        <w:rPr>
          <w:szCs w:val="24"/>
          <w:lang w:val="es-ES_tradnl"/>
        </w:rPr>
        <w:t xml:space="preserve"> </w:t>
      </w:r>
      <w:r w:rsidRPr="00D95983">
        <w:rPr>
          <w:i/>
          <w:iCs/>
          <w:szCs w:val="24"/>
          <w:lang w:val="es-ES_tradnl"/>
        </w:rPr>
        <w:t>Gaceta,</w:t>
      </w:r>
      <w:r w:rsidRPr="00D95983">
        <w:rPr>
          <w:szCs w:val="24"/>
          <w:lang w:val="es-ES_tradnl"/>
        </w:rPr>
        <w:t xml:space="preserve"> </w:t>
      </w:r>
      <w:r>
        <w:rPr>
          <w:szCs w:val="24"/>
          <w:lang w:val="es-ES_tradnl"/>
        </w:rPr>
        <w:t>Nº</w:t>
      </w:r>
      <w:r w:rsidRPr="00D95983">
        <w:rPr>
          <w:szCs w:val="24"/>
          <w:lang w:val="es-ES_tradnl"/>
        </w:rPr>
        <w:t xml:space="preserve"> 105 de 6 de  junio de 1996.</w:t>
      </w:r>
    </w:p>
  </w:footnote>
  <w:footnote w:id="12">
    <w:p w:rsidR="0099592A" w:rsidRPr="00D95983" w:rsidRDefault="0099592A" w:rsidP="0099592A">
      <w:pPr>
        <w:pStyle w:val="FootnoteText"/>
        <w:spacing w:line="240" w:lineRule="auto"/>
        <w:ind w:right="-5"/>
        <w:rPr>
          <w:szCs w:val="24"/>
          <w:lang w:val="es-ES_tradnl"/>
        </w:rPr>
      </w:pPr>
      <w:r w:rsidRPr="00D95983">
        <w:rPr>
          <w:rStyle w:val="FootnoteReference"/>
          <w:szCs w:val="24"/>
        </w:rPr>
        <w:footnoteRef/>
      </w:r>
      <w:r w:rsidRPr="00D95983">
        <w:rPr>
          <w:szCs w:val="24"/>
          <w:lang w:val="es-ES_tradnl"/>
        </w:rPr>
        <w:t xml:space="preserve"> </w:t>
      </w:r>
      <w:r w:rsidRPr="00D95983">
        <w:rPr>
          <w:bCs/>
          <w:szCs w:val="24"/>
          <w:lang w:val="es-ES_tradnl"/>
        </w:rPr>
        <w:t xml:space="preserve">Centro de </w:t>
      </w:r>
      <w:r>
        <w:rPr>
          <w:bCs/>
          <w:szCs w:val="24"/>
          <w:lang w:val="es-ES_tradnl"/>
        </w:rPr>
        <w:t>a</w:t>
      </w:r>
      <w:r w:rsidRPr="00D95983">
        <w:rPr>
          <w:bCs/>
          <w:szCs w:val="24"/>
          <w:lang w:val="es-ES_tradnl"/>
        </w:rPr>
        <w:t xml:space="preserve">sistencia </w:t>
      </w:r>
      <w:r>
        <w:rPr>
          <w:bCs/>
          <w:szCs w:val="24"/>
          <w:lang w:val="es-ES_tradnl"/>
        </w:rPr>
        <w:t>l</w:t>
      </w:r>
      <w:r w:rsidRPr="00D95983">
        <w:rPr>
          <w:bCs/>
          <w:szCs w:val="24"/>
          <w:lang w:val="es-ES_tradnl"/>
        </w:rPr>
        <w:t xml:space="preserve">egal a </w:t>
      </w:r>
      <w:r>
        <w:rPr>
          <w:bCs/>
          <w:szCs w:val="24"/>
          <w:lang w:val="es-ES_tradnl"/>
        </w:rPr>
        <w:t>p</w:t>
      </w:r>
      <w:r w:rsidRPr="00D95983">
        <w:rPr>
          <w:bCs/>
          <w:szCs w:val="24"/>
          <w:lang w:val="es-ES_tradnl"/>
        </w:rPr>
        <w:t xml:space="preserve">ueblos </w:t>
      </w:r>
      <w:r>
        <w:rPr>
          <w:bCs/>
          <w:szCs w:val="24"/>
          <w:lang w:val="es-ES_tradnl"/>
        </w:rPr>
        <w:t>i</w:t>
      </w:r>
      <w:r w:rsidRPr="00D95983">
        <w:rPr>
          <w:bCs/>
          <w:szCs w:val="24"/>
          <w:lang w:val="es-ES_tradnl"/>
        </w:rPr>
        <w:t>ndígenas (CALPI)</w:t>
      </w:r>
      <w:r>
        <w:rPr>
          <w:bCs/>
          <w:szCs w:val="24"/>
          <w:lang w:val="es-ES_tradnl"/>
        </w:rPr>
        <w:t xml:space="preserve">.  </w:t>
      </w:r>
      <w:r w:rsidRPr="00D95983">
        <w:rPr>
          <w:bCs/>
          <w:szCs w:val="24"/>
          <w:lang w:val="es-ES_tradnl"/>
        </w:rPr>
        <w:t>Diagn</w:t>
      </w:r>
      <w:r>
        <w:rPr>
          <w:bCs/>
          <w:szCs w:val="24"/>
          <w:lang w:val="es-ES_tradnl"/>
        </w:rPr>
        <w:t>ó</w:t>
      </w:r>
      <w:r w:rsidRPr="00D95983">
        <w:rPr>
          <w:bCs/>
          <w:szCs w:val="24"/>
          <w:lang w:val="es-ES_tradnl"/>
        </w:rPr>
        <w:t>stico de la legislación nacional sobre los pueblos</w:t>
      </w:r>
      <w:r>
        <w:rPr>
          <w:bCs/>
          <w:szCs w:val="24"/>
          <w:lang w:val="es-ES_tradnl"/>
        </w:rPr>
        <w:t xml:space="preserve"> </w:t>
      </w:r>
      <w:r w:rsidRPr="00D95983">
        <w:rPr>
          <w:bCs/>
          <w:szCs w:val="24"/>
          <w:lang w:val="es-ES_tradnl"/>
        </w:rPr>
        <w:t xml:space="preserve">indígenas de Nicaragua, </w:t>
      </w:r>
      <w:r>
        <w:rPr>
          <w:bCs/>
          <w:szCs w:val="24"/>
          <w:lang w:val="es-ES_tradnl"/>
        </w:rPr>
        <w:t xml:space="preserve">pág. </w:t>
      </w:r>
      <w:r w:rsidRPr="00D95983">
        <w:rPr>
          <w:bCs/>
          <w:szCs w:val="24"/>
          <w:lang w:val="es-ES_tradnl"/>
        </w:rPr>
        <w:t>24</w:t>
      </w:r>
      <w:r>
        <w:rPr>
          <w:bCs/>
          <w:szCs w:val="24"/>
          <w:lang w:val="es-ES_tradnl"/>
        </w:rPr>
        <w:t>.</w:t>
      </w:r>
    </w:p>
  </w:footnote>
  <w:footnote w:id="13">
    <w:p w:rsidR="0099592A" w:rsidRPr="00D95983" w:rsidRDefault="0099592A" w:rsidP="0099592A">
      <w:pPr>
        <w:pStyle w:val="FootnoteText"/>
        <w:spacing w:line="240" w:lineRule="auto"/>
        <w:ind w:right="-5"/>
        <w:rPr>
          <w:szCs w:val="24"/>
          <w:lang w:val="es-ES_tradnl"/>
        </w:rPr>
      </w:pPr>
      <w:r w:rsidRPr="00D95983">
        <w:rPr>
          <w:rStyle w:val="FootnoteReference"/>
          <w:szCs w:val="24"/>
        </w:rPr>
        <w:footnoteRef/>
      </w:r>
      <w:r w:rsidRPr="00D95983">
        <w:rPr>
          <w:szCs w:val="24"/>
          <w:lang w:val="es-ES_tradnl"/>
        </w:rPr>
        <w:t xml:space="preserve"> La Ley </w:t>
      </w:r>
      <w:r>
        <w:rPr>
          <w:szCs w:val="24"/>
          <w:lang w:val="es-ES_tradnl"/>
        </w:rPr>
        <w:t>Nº</w:t>
      </w:r>
      <w:r w:rsidRPr="00D95983">
        <w:rPr>
          <w:szCs w:val="24"/>
          <w:lang w:val="es-ES_tradnl"/>
        </w:rPr>
        <w:t xml:space="preserve"> 392 fue aprobada el 9 de mayo de 2001 y publicada en </w:t>
      </w:r>
      <w:r w:rsidRPr="00D95983">
        <w:rPr>
          <w:i/>
          <w:iCs/>
          <w:szCs w:val="24"/>
          <w:lang w:val="es-ES_tradnl"/>
        </w:rPr>
        <w:t>La</w:t>
      </w:r>
      <w:r w:rsidRPr="00D95983">
        <w:rPr>
          <w:szCs w:val="24"/>
          <w:lang w:val="es-ES_tradnl"/>
        </w:rPr>
        <w:t xml:space="preserve"> </w:t>
      </w:r>
      <w:r w:rsidRPr="00D95983">
        <w:rPr>
          <w:i/>
          <w:iCs/>
          <w:szCs w:val="24"/>
          <w:lang w:val="es-ES_tradnl"/>
        </w:rPr>
        <w:t>Gaceta,</w:t>
      </w:r>
      <w:r w:rsidRPr="00D95983">
        <w:rPr>
          <w:szCs w:val="24"/>
          <w:lang w:val="es-ES_tradnl"/>
        </w:rPr>
        <w:t xml:space="preserve"> </w:t>
      </w:r>
      <w:r>
        <w:rPr>
          <w:szCs w:val="24"/>
          <w:lang w:val="es-ES_tradnl"/>
        </w:rPr>
        <w:t>Nº</w:t>
      </w:r>
      <w:r w:rsidRPr="00D95983">
        <w:rPr>
          <w:szCs w:val="24"/>
          <w:lang w:val="es-ES_tradnl"/>
        </w:rPr>
        <w:t xml:space="preserve"> 126, de 4 de julio del 200</w:t>
      </w:r>
      <w:r>
        <w:rPr>
          <w:szCs w:val="24"/>
          <w:lang w:val="es-ES_tradnl"/>
        </w:rPr>
        <w:t>.</w:t>
      </w:r>
    </w:p>
  </w:footnote>
  <w:footnote w:id="14">
    <w:p w:rsidR="0099592A" w:rsidRPr="00D95983" w:rsidRDefault="0099592A" w:rsidP="0099592A">
      <w:pPr>
        <w:pStyle w:val="FootnoteText"/>
        <w:spacing w:line="240" w:lineRule="auto"/>
        <w:ind w:right="-5"/>
        <w:rPr>
          <w:szCs w:val="24"/>
          <w:lang w:val="es-ES_tradnl"/>
        </w:rPr>
      </w:pPr>
      <w:r w:rsidRPr="00D95983">
        <w:rPr>
          <w:rStyle w:val="FootnoteReference"/>
          <w:szCs w:val="24"/>
        </w:rPr>
        <w:footnoteRef/>
      </w:r>
      <w:r w:rsidRPr="00D95983">
        <w:rPr>
          <w:szCs w:val="24"/>
          <w:lang w:val="es-ES_tradnl"/>
        </w:rPr>
        <w:t xml:space="preserve"> PNUD</w:t>
      </w:r>
      <w:r>
        <w:rPr>
          <w:szCs w:val="24"/>
          <w:lang w:val="es-ES_tradnl"/>
        </w:rPr>
        <w:t xml:space="preserve">.  </w:t>
      </w:r>
      <w:r w:rsidRPr="00D95983">
        <w:rPr>
          <w:i/>
          <w:iCs/>
          <w:szCs w:val="24"/>
          <w:lang w:val="es-ES_tradnl"/>
        </w:rPr>
        <w:t>Informe de Desarrollo Humano 2005</w:t>
      </w:r>
      <w:r>
        <w:rPr>
          <w:i/>
          <w:iCs/>
          <w:szCs w:val="24"/>
          <w:lang w:val="es-ES_tradnl"/>
        </w:rPr>
        <w:t xml:space="preserve">:  </w:t>
      </w:r>
      <w:r w:rsidRPr="00D95983">
        <w:rPr>
          <w:i/>
          <w:iCs/>
          <w:szCs w:val="24"/>
          <w:lang w:val="es-ES_tradnl"/>
        </w:rPr>
        <w:t xml:space="preserve">Las </w:t>
      </w:r>
      <w:r>
        <w:rPr>
          <w:i/>
          <w:iCs/>
          <w:szCs w:val="24"/>
          <w:lang w:val="es-ES_tradnl"/>
        </w:rPr>
        <w:t>regiones autónomas</w:t>
      </w:r>
      <w:r w:rsidRPr="00D95983">
        <w:rPr>
          <w:i/>
          <w:iCs/>
          <w:szCs w:val="24"/>
          <w:lang w:val="es-ES_tradnl"/>
        </w:rPr>
        <w:t xml:space="preserve"> de la </w:t>
      </w:r>
      <w:r>
        <w:rPr>
          <w:i/>
          <w:iCs/>
          <w:szCs w:val="24"/>
          <w:lang w:val="es-ES_tradnl"/>
        </w:rPr>
        <w:t>costa caribe</w:t>
      </w:r>
      <w:r w:rsidRPr="00D95983">
        <w:rPr>
          <w:i/>
          <w:iCs/>
          <w:szCs w:val="24"/>
          <w:lang w:val="es-ES_tradnl"/>
        </w:rPr>
        <w:t xml:space="preserve"> ¿Nicaragua asume su diversidad?,</w:t>
      </w:r>
      <w:r w:rsidRPr="00D95983">
        <w:rPr>
          <w:szCs w:val="24"/>
          <w:lang w:val="es-ES_tradnl"/>
        </w:rPr>
        <w:t xml:space="preserve"> </w:t>
      </w:r>
      <w:r>
        <w:rPr>
          <w:szCs w:val="24"/>
          <w:lang w:val="es-ES_tradnl"/>
        </w:rPr>
        <w:t xml:space="preserve">pág. </w:t>
      </w:r>
      <w:r w:rsidRPr="00D95983">
        <w:rPr>
          <w:szCs w:val="24"/>
          <w:lang w:val="es-ES_tradnl"/>
        </w:rPr>
        <w:t>142</w:t>
      </w:r>
      <w:r>
        <w:rPr>
          <w:szCs w:val="24"/>
          <w:lang w:val="es-ES_tradnl"/>
        </w:rPr>
        <w:t xml:space="preserve">.  </w:t>
      </w:r>
    </w:p>
  </w:footnote>
  <w:footnote w:id="15">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El SEAR fue aprobado en diciembre del 2004 por ambos </w:t>
      </w:r>
      <w:r>
        <w:rPr>
          <w:szCs w:val="24"/>
          <w:lang w:val="es-ES_tradnl"/>
        </w:rPr>
        <w:t>c</w:t>
      </w:r>
      <w:r w:rsidRPr="006A655E">
        <w:rPr>
          <w:szCs w:val="24"/>
          <w:lang w:val="es-ES_tradnl"/>
        </w:rPr>
        <w:t xml:space="preserve">onsejos </w:t>
      </w:r>
      <w:r>
        <w:rPr>
          <w:szCs w:val="24"/>
          <w:lang w:val="es-ES_tradnl"/>
        </w:rPr>
        <w:t>r</w:t>
      </w:r>
      <w:r w:rsidRPr="006A655E">
        <w:rPr>
          <w:szCs w:val="24"/>
          <w:lang w:val="es-ES_tradnl"/>
        </w:rPr>
        <w:t xml:space="preserve">egionales </w:t>
      </w:r>
      <w:r>
        <w:rPr>
          <w:szCs w:val="24"/>
          <w:lang w:val="es-ES_tradnl"/>
        </w:rPr>
        <w:t>a</w:t>
      </w:r>
      <w:r w:rsidRPr="006A655E">
        <w:rPr>
          <w:szCs w:val="24"/>
          <w:lang w:val="es-ES_tradnl"/>
        </w:rPr>
        <w:t xml:space="preserve">utónomos y por los </w:t>
      </w:r>
      <w:r>
        <w:rPr>
          <w:szCs w:val="24"/>
          <w:lang w:val="es-ES_tradnl"/>
        </w:rPr>
        <w:t>d</w:t>
      </w:r>
      <w:r w:rsidRPr="006A655E">
        <w:rPr>
          <w:szCs w:val="24"/>
          <w:lang w:val="es-ES_tradnl"/>
        </w:rPr>
        <w:t xml:space="preserve">iputados de la Comisión de </w:t>
      </w:r>
      <w:r>
        <w:rPr>
          <w:szCs w:val="24"/>
          <w:lang w:val="es-ES_tradnl"/>
        </w:rPr>
        <w:t>e</w:t>
      </w:r>
      <w:r w:rsidRPr="006A655E">
        <w:rPr>
          <w:szCs w:val="24"/>
          <w:lang w:val="es-ES_tradnl"/>
        </w:rPr>
        <w:t>ducación de la Asamblea Nacional.</w:t>
      </w:r>
    </w:p>
  </w:footnote>
  <w:footnote w:id="16">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PNUD, </w:t>
      </w:r>
      <w:r w:rsidRPr="006A655E">
        <w:rPr>
          <w:i/>
          <w:iCs/>
          <w:szCs w:val="24"/>
          <w:lang w:val="es-ES_tradnl"/>
        </w:rPr>
        <w:t>op cit</w:t>
      </w:r>
      <w:r>
        <w:rPr>
          <w:i/>
          <w:iCs/>
          <w:szCs w:val="24"/>
          <w:lang w:val="es-ES_tradnl"/>
        </w:rPr>
        <w:t xml:space="preserve">.  </w:t>
      </w:r>
      <w:r w:rsidRPr="006A655E">
        <w:rPr>
          <w:szCs w:val="24"/>
          <w:lang w:val="es-ES_tradnl"/>
        </w:rPr>
        <w:t>(</w:t>
      </w:r>
      <w:r>
        <w:rPr>
          <w:szCs w:val="24"/>
          <w:lang w:val="es-ES_tradnl"/>
        </w:rPr>
        <w:t>N</w:t>
      </w:r>
      <w:r w:rsidRPr="006A655E">
        <w:rPr>
          <w:szCs w:val="24"/>
          <w:lang w:val="es-ES_tradnl"/>
        </w:rPr>
        <w:t xml:space="preserve">ota 12 </w:t>
      </w:r>
      <w:r w:rsidRPr="006A655E">
        <w:rPr>
          <w:i/>
          <w:iCs/>
          <w:szCs w:val="24"/>
          <w:lang w:val="es-ES_tradnl"/>
        </w:rPr>
        <w:t>supra</w:t>
      </w:r>
      <w:r w:rsidRPr="006A655E">
        <w:rPr>
          <w:szCs w:val="24"/>
          <w:lang w:val="es-ES_tradnl"/>
        </w:rPr>
        <w:t xml:space="preserve">), </w:t>
      </w:r>
      <w:r>
        <w:rPr>
          <w:szCs w:val="24"/>
          <w:lang w:val="es-ES_tradnl"/>
        </w:rPr>
        <w:t xml:space="preserve">pág. </w:t>
      </w:r>
      <w:r w:rsidRPr="006A655E">
        <w:rPr>
          <w:szCs w:val="24"/>
          <w:lang w:val="es-ES_tradnl"/>
        </w:rPr>
        <w:t>143.</w:t>
      </w:r>
    </w:p>
  </w:footnote>
  <w:footnote w:id="17">
    <w:p w:rsidR="0099592A" w:rsidRPr="006A655E" w:rsidRDefault="0099592A" w:rsidP="0099592A">
      <w:pPr>
        <w:pStyle w:val="FootnoteText"/>
        <w:spacing w:line="240" w:lineRule="auto"/>
        <w:ind w:right="-5"/>
        <w:rPr>
          <w:color w:val="000000"/>
          <w:szCs w:val="24"/>
          <w:lang w:val="es-ES_tradnl"/>
        </w:rPr>
      </w:pPr>
      <w:r w:rsidRPr="006A655E">
        <w:rPr>
          <w:rStyle w:val="FootnoteReference"/>
          <w:szCs w:val="24"/>
        </w:rPr>
        <w:footnoteRef/>
      </w:r>
      <w:r w:rsidRPr="006A655E">
        <w:rPr>
          <w:szCs w:val="24"/>
          <w:lang w:val="es-ES_tradnl"/>
        </w:rPr>
        <w:t xml:space="preserve"> La </w:t>
      </w:r>
      <w:r w:rsidRPr="006A655E">
        <w:rPr>
          <w:color w:val="000000"/>
          <w:szCs w:val="24"/>
          <w:lang w:val="es-ES_tradnl"/>
        </w:rPr>
        <w:t xml:space="preserve">Ley </w:t>
      </w:r>
      <w:r>
        <w:rPr>
          <w:color w:val="000000"/>
          <w:szCs w:val="24"/>
          <w:lang w:val="es-ES_tradnl"/>
        </w:rPr>
        <w:t>Nº</w:t>
      </w:r>
      <w:r w:rsidRPr="006A655E">
        <w:rPr>
          <w:color w:val="000000"/>
          <w:szCs w:val="24"/>
          <w:lang w:val="es-ES_tradnl"/>
        </w:rPr>
        <w:t xml:space="preserve"> 475</w:t>
      </w:r>
      <w:r w:rsidRPr="006A655E">
        <w:rPr>
          <w:b/>
          <w:bCs/>
          <w:color w:val="000000"/>
          <w:szCs w:val="24"/>
          <w:lang w:val="es-ES_tradnl"/>
        </w:rPr>
        <w:t xml:space="preserve"> </w:t>
      </w:r>
      <w:r w:rsidRPr="006A655E">
        <w:rPr>
          <w:bCs/>
          <w:color w:val="000000"/>
          <w:szCs w:val="24"/>
          <w:lang w:val="es-ES_tradnl"/>
        </w:rPr>
        <w:t>fue a</w:t>
      </w:r>
      <w:r w:rsidRPr="006A655E">
        <w:rPr>
          <w:rStyle w:val="Strong"/>
          <w:rFonts w:eastAsia="Arial Unicode MS"/>
          <w:b w:val="0"/>
          <w:szCs w:val="24"/>
          <w:lang w:val="es-ES_tradnl"/>
        </w:rPr>
        <w:t>probada el 22 de octubre del</w:t>
      </w:r>
      <w:r w:rsidRPr="006A655E">
        <w:rPr>
          <w:rStyle w:val="Strong"/>
          <w:rFonts w:eastAsia="Arial Unicode MS"/>
          <w:szCs w:val="24"/>
          <w:lang w:val="es-ES_tradnl"/>
        </w:rPr>
        <w:t xml:space="preserve"> </w:t>
      </w:r>
      <w:r w:rsidRPr="006A655E">
        <w:rPr>
          <w:rStyle w:val="Strong"/>
          <w:rFonts w:eastAsia="Arial Unicode MS"/>
          <w:b w:val="0"/>
          <w:szCs w:val="24"/>
          <w:lang w:val="es-ES_tradnl"/>
        </w:rPr>
        <w:t>2003</w:t>
      </w:r>
      <w:r w:rsidRPr="006A655E">
        <w:rPr>
          <w:rStyle w:val="Strong"/>
          <w:rFonts w:eastAsia="Arial Unicode MS"/>
          <w:szCs w:val="24"/>
          <w:lang w:val="es-ES_tradnl"/>
        </w:rPr>
        <w:t xml:space="preserve"> y </w:t>
      </w:r>
      <w:r w:rsidRPr="006A655E">
        <w:rPr>
          <w:bCs/>
          <w:color w:val="000000"/>
          <w:szCs w:val="24"/>
          <w:lang w:val="es-ES_tradnl"/>
        </w:rPr>
        <w:t xml:space="preserve">fue </w:t>
      </w:r>
      <w:r w:rsidRPr="006A655E">
        <w:rPr>
          <w:color w:val="000000"/>
          <w:szCs w:val="24"/>
          <w:lang w:val="es-ES_tradnl"/>
        </w:rPr>
        <w:t xml:space="preserve">publicada en </w:t>
      </w:r>
      <w:r w:rsidRPr="006A655E">
        <w:rPr>
          <w:i/>
          <w:iCs/>
          <w:color w:val="000000"/>
          <w:szCs w:val="24"/>
          <w:lang w:val="es-ES_tradnl"/>
        </w:rPr>
        <w:t>La Gaceta</w:t>
      </w:r>
      <w:r w:rsidRPr="006A655E">
        <w:rPr>
          <w:color w:val="000000"/>
          <w:szCs w:val="24"/>
          <w:lang w:val="es-ES_tradnl"/>
        </w:rPr>
        <w:t xml:space="preserve">, </w:t>
      </w:r>
      <w:r>
        <w:rPr>
          <w:color w:val="000000"/>
          <w:szCs w:val="24"/>
          <w:lang w:val="es-ES_tradnl"/>
        </w:rPr>
        <w:t>Nº</w:t>
      </w:r>
      <w:r w:rsidRPr="006A655E">
        <w:rPr>
          <w:color w:val="000000"/>
          <w:szCs w:val="24"/>
          <w:lang w:val="es-ES_tradnl"/>
        </w:rPr>
        <w:t xml:space="preserve"> 241 de 19 de diciembre del 2003</w:t>
      </w:r>
      <w:r>
        <w:rPr>
          <w:color w:val="000000"/>
          <w:szCs w:val="24"/>
          <w:lang w:val="es-ES_tradnl"/>
        </w:rPr>
        <w:t>.</w:t>
      </w:r>
    </w:p>
  </w:footnote>
  <w:footnote w:id="18">
    <w:p w:rsidR="0099592A" w:rsidRPr="006A655E" w:rsidRDefault="0099592A" w:rsidP="0099592A">
      <w:pPr>
        <w:spacing w:after="240"/>
        <w:ind w:right="-5"/>
        <w:rPr>
          <w:color w:val="000000"/>
        </w:rPr>
      </w:pPr>
      <w:r w:rsidRPr="006A655E">
        <w:rPr>
          <w:rStyle w:val="FootnoteReference"/>
        </w:rPr>
        <w:footnoteRef/>
      </w:r>
      <w:r w:rsidRPr="006A655E">
        <w:t xml:space="preserve"> </w:t>
      </w:r>
      <w:r w:rsidRPr="00950841">
        <w:t>Constitución, a</w:t>
      </w:r>
      <w:r w:rsidRPr="00950841">
        <w:rPr>
          <w:bCs/>
          <w:color w:val="000000"/>
        </w:rPr>
        <w:t>rt</w:t>
      </w:r>
      <w:r>
        <w:rPr>
          <w:bCs/>
          <w:color w:val="000000"/>
        </w:rPr>
        <w:t>ículo</w:t>
      </w:r>
      <w:r>
        <w:rPr>
          <w:b/>
          <w:bCs/>
          <w:color w:val="000000"/>
        </w:rPr>
        <w:t xml:space="preserve"> </w:t>
      </w:r>
      <w:r w:rsidRPr="006A655E">
        <w:rPr>
          <w:color w:val="000000"/>
        </w:rPr>
        <w:t>47</w:t>
      </w:r>
      <w:r w:rsidR="00553ACA">
        <w:rPr>
          <w:color w:val="000000"/>
        </w:rPr>
        <w:t>.</w:t>
      </w:r>
      <w:r>
        <w:rPr>
          <w:color w:val="000000"/>
        </w:rPr>
        <w:t xml:space="preserve">  "</w:t>
      </w:r>
      <w:r w:rsidRPr="006A655E">
        <w:rPr>
          <w:color w:val="000000"/>
        </w:rPr>
        <w:t xml:space="preserve">Son ciudadanos los nicaragüenses que hubieran cumplido </w:t>
      </w:r>
      <w:r>
        <w:rPr>
          <w:color w:val="000000"/>
        </w:rPr>
        <w:t>16</w:t>
      </w:r>
      <w:r w:rsidRPr="006A655E">
        <w:rPr>
          <w:color w:val="000000"/>
        </w:rPr>
        <w:t xml:space="preserve"> años de edad</w:t>
      </w:r>
      <w:r>
        <w:rPr>
          <w:color w:val="000000"/>
        </w:rPr>
        <w:t xml:space="preserve">.  </w:t>
      </w:r>
      <w:r w:rsidRPr="006A655E">
        <w:rPr>
          <w:color w:val="000000"/>
        </w:rPr>
        <w:t>Sólo los ciudadanos gozan de los derechos políticos consignados en l</w:t>
      </w:r>
      <w:r>
        <w:rPr>
          <w:color w:val="000000"/>
        </w:rPr>
        <w:t>a</w:t>
      </w:r>
      <w:r w:rsidRPr="006A655E">
        <w:rPr>
          <w:color w:val="000000"/>
        </w:rPr>
        <w:t xml:space="preserve"> Constitución y las leyes, sin más limitaciones que las que se establezcan por razones de edad.</w:t>
      </w:r>
    </w:p>
    <w:p w:rsidR="0099592A" w:rsidRPr="006A655E" w:rsidRDefault="0099592A" w:rsidP="0099592A">
      <w:pPr>
        <w:spacing w:after="240"/>
        <w:ind w:right="-5"/>
      </w:pPr>
      <w:r>
        <w:tab/>
      </w:r>
      <w:r w:rsidRPr="006A655E">
        <w:t>Los derechos ciudadanos se suspenden por imposición de pena corporal grave o penas accesorias específicas, y por sentencia ejecutoriada de interdicción civil.</w:t>
      </w:r>
      <w:r>
        <w:t>"</w:t>
      </w:r>
    </w:p>
  </w:footnote>
  <w:footnote w:id="19">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La Ley </w:t>
      </w:r>
      <w:r>
        <w:rPr>
          <w:szCs w:val="24"/>
          <w:lang w:val="es-ES_tradnl"/>
        </w:rPr>
        <w:t>Nº</w:t>
      </w:r>
      <w:r w:rsidRPr="006A655E">
        <w:rPr>
          <w:szCs w:val="24"/>
          <w:lang w:val="es-ES_tradnl"/>
        </w:rPr>
        <w:t xml:space="preserve"> 287 fue </w:t>
      </w:r>
      <w:r w:rsidRPr="006A655E">
        <w:rPr>
          <w:color w:val="000000"/>
          <w:szCs w:val="24"/>
          <w:lang w:val="es-ES_tradnl"/>
        </w:rPr>
        <w:t>aprobada el 24 de marzo de 1998 y</w:t>
      </w:r>
      <w:r w:rsidRPr="006A655E">
        <w:rPr>
          <w:szCs w:val="24"/>
          <w:lang w:val="es-ES_tradnl"/>
        </w:rPr>
        <w:t xml:space="preserve"> publicada en </w:t>
      </w:r>
      <w:r w:rsidRPr="006A655E">
        <w:rPr>
          <w:i/>
          <w:iCs/>
          <w:szCs w:val="24"/>
          <w:lang w:val="es-ES_tradnl"/>
        </w:rPr>
        <w:t>La Gaceta</w:t>
      </w:r>
      <w:r w:rsidRPr="006A655E">
        <w:rPr>
          <w:szCs w:val="24"/>
          <w:lang w:val="es-ES_tradnl"/>
        </w:rPr>
        <w:t xml:space="preserve"> N</w:t>
      </w:r>
      <w:r>
        <w:rPr>
          <w:szCs w:val="24"/>
          <w:lang w:val="es-ES_tradnl"/>
        </w:rPr>
        <w:t xml:space="preserve">º </w:t>
      </w:r>
      <w:r w:rsidRPr="006A655E">
        <w:rPr>
          <w:szCs w:val="24"/>
          <w:lang w:val="es-ES_tradnl"/>
        </w:rPr>
        <w:t>97 de 27 de mayo del 1998</w:t>
      </w:r>
      <w:r>
        <w:rPr>
          <w:szCs w:val="24"/>
          <w:lang w:val="es-ES_tradnl"/>
        </w:rPr>
        <w:t xml:space="preserve">.  </w:t>
      </w:r>
    </w:p>
  </w:footnote>
  <w:footnote w:id="20">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w:t>
      </w:r>
      <w:r w:rsidRPr="006A655E">
        <w:rPr>
          <w:color w:val="000000"/>
          <w:szCs w:val="24"/>
          <w:lang w:val="es-ES_tradnl"/>
        </w:rPr>
        <w:t xml:space="preserve">Publicada en </w:t>
      </w:r>
      <w:r w:rsidRPr="006A655E">
        <w:rPr>
          <w:i/>
          <w:iCs/>
          <w:color w:val="000000"/>
          <w:szCs w:val="24"/>
          <w:lang w:val="es-ES_tradnl"/>
        </w:rPr>
        <w:t>La Gaceta,</w:t>
      </w:r>
      <w:r w:rsidRPr="006A655E">
        <w:rPr>
          <w:color w:val="000000"/>
          <w:szCs w:val="24"/>
          <w:lang w:val="es-ES_tradnl"/>
        </w:rPr>
        <w:t xml:space="preserve"> </w:t>
      </w:r>
      <w:r>
        <w:rPr>
          <w:color w:val="000000"/>
          <w:szCs w:val="24"/>
          <w:lang w:val="es-ES_tradnl"/>
        </w:rPr>
        <w:t>Nº</w:t>
      </w:r>
      <w:r w:rsidRPr="006A655E">
        <w:rPr>
          <w:color w:val="000000"/>
          <w:szCs w:val="24"/>
          <w:lang w:val="es-ES_tradnl"/>
        </w:rPr>
        <w:t xml:space="preserve"> 162, de 26 de agosto de 1997.</w:t>
      </w:r>
    </w:p>
  </w:footnote>
  <w:footnote w:id="21">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Información de la Secretaría de la Presidencia para </w:t>
      </w:r>
      <w:r>
        <w:rPr>
          <w:szCs w:val="24"/>
          <w:lang w:val="es-ES_tradnl"/>
        </w:rPr>
        <w:t>a</w:t>
      </w:r>
      <w:r w:rsidRPr="006A655E">
        <w:rPr>
          <w:szCs w:val="24"/>
          <w:lang w:val="es-ES_tradnl"/>
        </w:rPr>
        <w:t xml:space="preserve">suntos de la </w:t>
      </w:r>
      <w:r>
        <w:rPr>
          <w:szCs w:val="24"/>
          <w:lang w:val="es-ES_tradnl"/>
        </w:rPr>
        <w:t>costa atlántica</w:t>
      </w:r>
      <w:r w:rsidRPr="006A655E">
        <w:rPr>
          <w:szCs w:val="24"/>
          <w:lang w:val="es-ES_tradnl"/>
        </w:rPr>
        <w:t>.</w:t>
      </w:r>
    </w:p>
  </w:footnote>
  <w:footnote w:id="22">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La Ley </w:t>
      </w:r>
      <w:r>
        <w:rPr>
          <w:szCs w:val="24"/>
          <w:lang w:val="es-ES_tradnl"/>
        </w:rPr>
        <w:t>Nº</w:t>
      </w:r>
      <w:r w:rsidRPr="006A655E">
        <w:rPr>
          <w:szCs w:val="24"/>
          <w:lang w:val="es-ES_tradnl"/>
        </w:rPr>
        <w:t xml:space="preserve"> 445 fue aprobada el 13 de diciembre de 2002 y publicada por el Gobierno de Nicaragua, el 23 de enero de 2003.</w:t>
      </w:r>
    </w:p>
  </w:footnote>
  <w:footnote w:id="23">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w:t>
      </w:r>
      <w:r w:rsidRPr="006A655E">
        <w:rPr>
          <w:color w:val="000000"/>
          <w:szCs w:val="24"/>
          <w:lang w:val="es-ES_tradnl"/>
        </w:rPr>
        <w:t xml:space="preserve">Publicada en </w:t>
      </w:r>
      <w:r w:rsidRPr="006A655E">
        <w:rPr>
          <w:i/>
          <w:iCs/>
          <w:color w:val="000000"/>
          <w:szCs w:val="24"/>
          <w:lang w:val="es-ES_tradnl"/>
        </w:rPr>
        <w:t>La Gaceta</w:t>
      </w:r>
      <w:r w:rsidRPr="006A655E">
        <w:rPr>
          <w:color w:val="000000"/>
          <w:szCs w:val="24"/>
          <w:lang w:val="es-ES_tradnl"/>
        </w:rPr>
        <w:t xml:space="preserve"> </w:t>
      </w:r>
      <w:r>
        <w:rPr>
          <w:color w:val="000000"/>
          <w:szCs w:val="24"/>
          <w:lang w:val="es-ES_tradnl"/>
        </w:rPr>
        <w:t>Nº</w:t>
      </w:r>
      <w:r w:rsidRPr="006A655E">
        <w:rPr>
          <w:color w:val="000000"/>
          <w:szCs w:val="24"/>
          <w:lang w:val="es-ES_tradnl"/>
        </w:rPr>
        <w:t xml:space="preserve"> 7 de 10 de enero de 2007.</w:t>
      </w:r>
    </w:p>
  </w:footnote>
  <w:footnote w:id="24">
    <w:p w:rsidR="0099592A" w:rsidRPr="006A655E" w:rsidRDefault="0099592A" w:rsidP="0099592A">
      <w:pPr>
        <w:autoSpaceDE w:val="0"/>
        <w:autoSpaceDN w:val="0"/>
        <w:adjustRightInd w:val="0"/>
        <w:spacing w:after="240"/>
        <w:ind w:right="-5"/>
      </w:pPr>
      <w:r w:rsidRPr="006A655E">
        <w:rPr>
          <w:rStyle w:val="FootnoteReference"/>
        </w:rPr>
        <w:footnoteRef/>
      </w:r>
      <w:r w:rsidRPr="006A655E">
        <w:t xml:space="preserve"> </w:t>
      </w:r>
      <w:r w:rsidRPr="00553ACA">
        <w:rPr>
          <w:bCs/>
          <w:i/>
        </w:rPr>
        <w:t>Artículo 6</w:t>
      </w:r>
      <w:r w:rsidR="00553ACA">
        <w:rPr>
          <w:bCs/>
        </w:rPr>
        <w:t>.</w:t>
      </w:r>
      <w:r>
        <w:rPr>
          <w:b/>
          <w:bCs/>
        </w:rPr>
        <w:t xml:space="preserve">  </w:t>
      </w:r>
      <w:r w:rsidRPr="006A655E">
        <w:rPr>
          <w:lang w:val="es-ES_tradnl"/>
        </w:rPr>
        <w:t>"</w:t>
      </w:r>
      <w:r w:rsidRPr="006A655E">
        <w:t xml:space="preserve">El </w:t>
      </w:r>
      <w:r>
        <w:t>p</w:t>
      </w:r>
      <w:r w:rsidRPr="006A655E">
        <w:t xml:space="preserve">oder </w:t>
      </w:r>
      <w:r>
        <w:t>e</w:t>
      </w:r>
      <w:r w:rsidRPr="006A655E">
        <w:t xml:space="preserve">jecutivo como parte integrante del Estado, actuará armónicamente coordinado con los demás </w:t>
      </w:r>
      <w:r>
        <w:t>p</w:t>
      </w:r>
      <w:r w:rsidRPr="006A655E">
        <w:t xml:space="preserve">oderes del Estado, con los </w:t>
      </w:r>
      <w:r>
        <w:t>g</w:t>
      </w:r>
      <w:r w:rsidRPr="006A655E">
        <w:t xml:space="preserve">obiernos </w:t>
      </w:r>
      <w:r>
        <w:t>r</w:t>
      </w:r>
      <w:r w:rsidRPr="006A655E">
        <w:t xml:space="preserve">egionales de las </w:t>
      </w:r>
      <w:r>
        <w:t>regiones autónomas</w:t>
      </w:r>
      <w:r w:rsidRPr="006A655E">
        <w:t xml:space="preserve"> y los </w:t>
      </w:r>
      <w:r>
        <w:t>g</w:t>
      </w:r>
      <w:r w:rsidRPr="006A655E">
        <w:t xml:space="preserve">obiernos </w:t>
      </w:r>
      <w:r>
        <w:t>m</w:t>
      </w:r>
      <w:r w:rsidRPr="006A655E">
        <w:t xml:space="preserve">unicipales, todo de acuerdo a la Constitución </w:t>
      </w:r>
      <w:r>
        <w:t>p</w:t>
      </w:r>
      <w:r w:rsidRPr="006A655E">
        <w:t>olítica y las leyes.</w:t>
      </w:r>
      <w:r w:rsidRPr="006A655E">
        <w:rPr>
          <w:lang w:val="es-ES_tradnl"/>
        </w:rPr>
        <w:t>"</w:t>
      </w:r>
    </w:p>
    <w:p w:rsidR="0099592A" w:rsidRPr="006A655E" w:rsidRDefault="0099592A" w:rsidP="0099592A">
      <w:pPr>
        <w:pStyle w:val="FootnoteText"/>
        <w:spacing w:line="240" w:lineRule="auto"/>
        <w:ind w:right="-5"/>
        <w:rPr>
          <w:szCs w:val="24"/>
          <w:lang w:val="es-ES_tradnl"/>
        </w:rPr>
      </w:pPr>
      <w:r>
        <w:rPr>
          <w:b/>
          <w:bCs/>
          <w:color w:val="000000"/>
          <w:szCs w:val="24"/>
          <w:lang w:val="es-ES_tradnl"/>
        </w:rPr>
        <w:tab/>
      </w:r>
      <w:r w:rsidRPr="00553ACA">
        <w:rPr>
          <w:bCs/>
          <w:i/>
          <w:color w:val="000000"/>
          <w:szCs w:val="24"/>
          <w:lang w:val="es-ES_tradnl"/>
        </w:rPr>
        <w:t>Artículo 11</w:t>
      </w:r>
      <w:r w:rsidR="00553ACA">
        <w:rPr>
          <w:bCs/>
          <w:color w:val="000000"/>
          <w:szCs w:val="24"/>
          <w:lang w:val="es-ES_tradnl"/>
        </w:rPr>
        <w:t>.</w:t>
      </w:r>
      <w:r w:rsidRPr="00950841">
        <w:rPr>
          <w:bCs/>
          <w:color w:val="000000"/>
          <w:szCs w:val="24"/>
          <w:lang w:val="es-ES_tradnl"/>
        </w:rPr>
        <w:t xml:space="preserve">  </w:t>
      </w:r>
      <w:r w:rsidRPr="006A655E">
        <w:rPr>
          <w:szCs w:val="24"/>
          <w:lang w:val="es-ES_tradnl"/>
        </w:rPr>
        <w:t>"</w:t>
      </w:r>
      <w:r w:rsidRPr="006A655E">
        <w:rPr>
          <w:color w:val="000000"/>
          <w:szCs w:val="24"/>
          <w:lang w:val="es-ES_tradnl"/>
        </w:rPr>
        <w:t xml:space="preserve">Una de las </w:t>
      </w:r>
      <w:r>
        <w:rPr>
          <w:color w:val="000000"/>
          <w:szCs w:val="24"/>
          <w:lang w:val="es-ES_tradnl"/>
        </w:rPr>
        <w:t>s</w:t>
      </w:r>
      <w:r w:rsidRPr="006A655E">
        <w:rPr>
          <w:color w:val="000000"/>
          <w:szCs w:val="24"/>
          <w:lang w:val="es-ES_tradnl"/>
        </w:rPr>
        <w:t xml:space="preserve">ecretarías de la Presidencia será la instancia responsable de establecer la relación de coordinación entre los </w:t>
      </w:r>
      <w:r>
        <w:rPr>
          <w:color w:val="000000"/>
          <w:szCs w:val="24"/>
          <w:lang w:val="es-ES_tradnl"/>
        </w:rPr>
        <w:t>c</w:t>
      </w:r>
      <w:r w:rsidRPr="006A655E">
        <w:rPr>
          <w:color w:val="000000"/>
          <w:szCs w:val="24"/>
          <w:lang w:val="es-ES_tradnl"/>
        </w:rPr>
        <w:t xml:space="preserve">onsejos </w:t>
      </w:r>
      <w:r>
        <w:rPr>
          <w:color w:val="000000"/>
          <w:szCs w:val="24"/>
          <w:lang w:val="es-ES_tradnl"/>
        </w:rPr>
        <w:t>r</w:t>
      </w:r>
      <w:r w:rsidRPr="006A655E">
        <w:rPr>
          <w:color w:val="000000"/>
          <w:szCs w:val="24"/>
          <w:lang w:val="es-ES_tradnl"/>
        </w:rPr>
        <w:t xml:space="preserve">egionales </w:t>
      </w:r>
      <w:r>
        <w:rPr>
          <w:color w:val="000000"/>
          <w:szCs w:val="24"/>
          <w:lang w:val="es-ES_tradnl"/>
        </w:rPr>
        <w:t>a</w:t>
      </w:r>
      <w:r w:rsidRPr="006A655E">
        <w:rPr>
          <w:color w:val="000000"/>
          <w:szCs w:val="24"/>
          <w:lang w:val="es-ES_tradnl"/>
        </w:rPr>
        <w:t xml:space="preserve">utónomos de la </w:t>
      </w:r>
      <w:r>
        <w:rPr>
          <w:color w:val="000000"/>
          <w:szCs w:val="24"/>
          <w:lang w:val="es-ES_tradnl"/>
        </w:rPr>
        <w:t>costa atlántica</w:t>
      </w:r>
      <w:r w:rsidRPr="006A655E">
        <w:rPr>
          <w:color w:val="000000"/>
          <w:szCs w:val="24"/>
          <w:lang w:val="es-ES_tradnl"/>
        </w:rPr>
        <w:t xml:space="preserve"> y los distintos </w:t>
      </w:r>
      <w:r>
        <w:rPr>
          <w:color w:val="000000"/>
          <w:szCs w:val="24"/>
          <w:lang w:val="es-ES_tradnl"/>
        </w:rPr>
        <w:t>m</w:t>
      </w:r>
      <w:r w:rsidRPr="006A655E">
        <w:rPr>
          <w:color w:val="000000"/>
          <w:szCs w:val="24"/>
          <w:lang w:val="es-ES_tradnl"/>
        </w:rPr>
        <w:t xml:space="preserve">inisterio de Estado, mandatados en el </w:t>
      </w:r>
      <w:r>
        <w:rPr>
          <w:color w:val="000000"/>
          <w:szCs w:val="24"/>
          <w:lang w:val="es-ES_tradnl"/>
        </w:rPr>
        <w:t>a</w:t>
      </w:r>
      <w:r w:rsidRPr="006A655E">
        <w:rPr>
          <w:color w:val="000000"/>
          <w:szCs w:val="24"/>
          <w:lang w:val="es-ES_tradnl"/>
        </w:rPr>
        <w:t>rtículo 8, numeral 2 de la Ley</w:t>
      </w:r>
      <w:r>
        <w:rPr>
          <w:color w:val="000000"/>
          <w:szCs w:val="24"/>
          <w:lang w:val="es-ES_tradnl"/>
        </w:rPr>
        <w:t xml:space="preserve"> Nº </w:t>
      </w:r>
      <w:r w:rsidRPr="006A655E">
        <w:rPr>
          <w:color w:val="000000"/>
          <w:szCs w:val="24"/>
          <w:lang w:val="es-ES_tradnl"/>
        </w:rPr>
        <w:t xml:space="preserve">28, "Estatuto de </w:t>
      </w:r>
      <w:r>
        <w:rPr>
          <w:color w:val="000000"/>
          <w:szCs w:val="24"/>
          <w:lang w:val="es-ES_tradnl"/>
        </w:rPr>
        <w:t>a</w:t>
      </w:r>
      <w:r w:rsidRPr="006A655E">
        <w:rPr>
          <w:color w:val="000000"/>
          <w:szCs w:val="24"/>
          <w:lang w:val="es-ES_tradnl"/>
        </w:rPr>
        <w:t xml:space="preserve">utonomía de las </w:t>
      </w:r>
      <w:r>
        <w:rPr>
          <w:color w:val="000000"/>
          <w:szCs w:val="24"/>
          <w:lang w:val="es-ES_tradnl"/>
        </w:rPr>
        <w:t>r</w:t>
      </w:r>
      <w:r w:rsidRPr="006A655E">
        <w:rPr>
          <w:color w:val="000000"/>
          <w:szCs w:val="24"/>
          <w:lang w:val="es-ES_tradnl"/>
        </w:rPr>
        <w:t xml:space="preserve">egiones de la </w:t>
      </w:r>
      <w:r>
        <w:rPr>
          <w:color w:val="000000"/>
          <w:szCs w:val="24"/>
          <w:lang w:val="es-ES_tradnl"/>
        </w:rPr>
        <w:t>costa atlántica</w:t>
      </w:r>
      <w:r w:rsidRPr="006A655E">
        <w:rPr>
          <w:color w:val="000000"/>
          <w:szCs w:val="24"/>
          <w:lang w:val="es-ES_tradnl"/>
        </w:rPr>
        <w:t xml:space="preserve"> </w:t>
      </w:r>
      <w:r>
        <w:rPr>
          <w:color w:val="000000"/>
          <w:szCs w:val="24"/>
          <w:lang w:val="es-ES_tradnl"/>
        </w:rPr>
        <w:t>n</w:t>
      </w:r>
      <w:r w:rsidRPr="006A655E">
        <w:rPr>
          <w:color w:val="000000"/>
          <w:szCs w:val="24"/>
          <w:lang w:val="es-ES_tradnl"/>
        </w:rPr>
        <w:t>icaragüense</w:t>
      </w:r>
      <w:r>
        <w:rPr>
          <w:color w:val="000000"/>
          <w:szCs w:val="24"/>
          <w:lang w:val="es-ES_tradnl"/>
        </w:rPr>
        <w:t>.</w:t>
      </w:r>
      <w:r w:rsidRPr="006A655E">
        <w:rPr>
          <w:color w:val="000000"/>
          <w:szCs w:val="24"/>
          <w:lang w:val="es-ES_tradnl"/>
        </w:rPr>
        <w:t>""</w:t>
      </w:r>
    </w:p>
  </w:footnote>
  <w:footnote w:id="25">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Proyecto de Ley de </w:t>
      </w:r>
      <w:r>
        <w:rPr>
          <w:szCs w:val="24"/>
          <w:lang w:val="es-ES_tradnl"/>
        </w:rPr>
        <w:t>p</w:t>
      </w:r>
      <w:r w:rsidRPr="006A655E">
        <w:rPr>
          <w:szCs w:val="24"/>
          <w:lang w:val="es-ES_tradnl"/>
        </w:rPr>
        <w:t xml:space="preserve">ueblos </w:t>
      </w:r>
      <w:r>
        <w:rPr>
          <w:szCs w:val="24"/>
          <w:lang w:val="es-ES_tradnl"/>
        </w:rPr>
        <w:t>i</w:t>
      </w:r>
      <w:r w:rsidRPr="006A655E">
        <w:rPr>
          <w:szCs w:val="24"/>
          <w:lang w:val="es-ES_tradnl"/>
        </w:rPr>
        <w:t xml:space="preserve">ndígenas del Pacífico, </w:t>
      </w:r>
      <w:r>
        <w:rPr>
          <w:szCs w:val="24"/>
          <w:lang w:val="es-ES_tradnl"/>
        </w:rPr>
        <w:t>c</w:t>
      </w:r>
      <w:r w:rsidRPr="006A655E">
        <w:rPr>
          <w:szCs w:val="24"/>
          <w:lang w:val="es-ES_tradnl"/>
        </w:rPr>
        <w:t xml:space="preserve">entro y </w:t>
      </w:r>
      <w:r>
        <w:rPr>
          <w:szCs w:val="24"/>
          <w:lang w:val="es-ES_tradnl"/>
        </w:rPr>
        <w:t>n</w:t>
      </w:r>
      <w:r w:rsidRPr="006A655E">
        <w:rPr>
          <w:szCs w:val="24"/>
          <w:lang w:val="es-ES_tradnl"/>
        </w:rPr>
        <w:t>orte de Nicaragua.</w:t>
      </w:r>
    </w:p>
  </w:footnote>
  <w:footnote w:id="26">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El Código Penal fue aprobado por </w:t>
      </w:r>
      <w:r w:rsidRPr="006A655E">
        <w:rPr>
          <w:bCs/>
          <w:szCs w:val="24"/>
          <w:lang w:val="es-ES_tradnl"/>
        </w:rPr>
        <w:t>Decreto N</w:t>
      </w:r>
      <w:r>
        <w:rPr>
          <w:bCs/>
          <w:szCs w:val="24"/>
          <w:lang w:val="es-ES_tradnl"/>
        </w:rPr>
        <w:t xml:space="preserve">º </w:t>
      </w:r>
      <w:r w:rsidRPr="006A655E">
        <w:rPr>
          <w:bCs/>
          <w:szCs w:val="24"/>
          <w:lang w:val="es-ES_tradnl"/>
        </w:rPr>
        <w:t>297</w:t>
      </w:r>
      <w:r w:rsidRPr="006A655E">
        <w:rPr>
          <w:szCs w:val="24"/>
          <w:lang w:val="es-ES_tradnl"/>
        </w:rPr>
        <w:t xml:space="preserve"> de 1</w:t>
      </w:r>
      <w:r>
        <w:rPr>
          <w:szCs w:val="24"/>
          <w:lang w:val="es-ES_tradnl"/>
        </w:rPr>
        <w:t>º</w:t>
      </w:r>
      <w:r w:rsidRPr="006A655E">
        <w:rPr>
          <w:szCs w:val="24"/>
          <w:lang w:val="es-ES_tradnl"/>
        </w:rPr>
        <w:t xml:space="preserve"> de abril del 1974 y publicado en </w:t>
      </w:r>
      <w:r w:rsidRPr="006A655E">
        <w:rPr>
          <w:i/>
          <w:iCs/>
          <w:szCs w:val="24"/>
          <w:lang w:val="es-ES_tradnl"/>
        </w:rPr>
        <w:t>La Gaceta</w:t>
      </w:r>
      <w:r w:rsidRPr="006A655E">
        <w:rPr>
          <w:szCs w:val="24"/>
          <w:lang w:val="es-ES_tradnl"/>
        </w:rPr>
        <w:t xml:space="preserve"> N</w:t>
      </w:r>
      <w:r>
        <w:rPr>
          <w:szCs w:val="24"/>
          <w:lang w:val="es-ES_tradnl"/>
        </w:rPr>
        <w:t>º</w:t>
      </w:r>
      <w:r w:rsidRPr="006A655E">
        <w:rPr>
          <w:szCs w:val="24"/>
          <w:lang w:val="es-ES_tradnl"/>
        </w:rPr>
        <w:t xml:space="preserve"> 96 de 3 de mayo del mismo año</w:t>
      </w:r>
      <w:r>
        <w:rPr>
          <w:szCs w:val="24"/>
          <w:lang w:val="es-ES_tradnl"/>
        </w:rPr>
        <w:t>.</w:t>
      </w:r>
    </w:p>
  </w:footnote>
  <w:footnote w:id="27">
    <w:p w:rsidR="0099592A" w:rsidRPr="006A655E" w:rsidRDefault="0099592A" w:rsidP="0099592A">
      <w:pPr>
        <w:tabs>
          <w:tab w:val="left" w:pos="180"/>
          <w:tab w:val="left" w:pos="360"/>
        </w:tabs>
        <w:autoSpaceDE w:val="0"/>
        <w:autoSpaceDN w:val="0"/>
        <w:adjustRightInd w:val="0"/>
        <w:spacing w:after="240"/>
        <w:ind w:right="-5"/>
        <w:rPr>
          <w:i/>
          <w:lang w:val="es-ES_tradnl"/>
        </w:rPr>
      </w:pPr>
      <w:r w:rsidRPr="006A655E">
        <w:rPr>
          <w:rStyle w:val="FootnoteReference"/>
        </w:rPr>
        <w:footnoteRef/>
      </w:r>
      <w:r w:rsidRPr="006A655E">
        <w:rPr>
          <w:i/>
        </w:rPr>
        <w:t xml:space="preserve"> </w:t>
      </w:r>
      <w:r w:rsidRPr="00553ACA">
        <w:rPr>
          <w:i/>
        </w:rPr>
        <w:t>Artículo 549</w:t>
      </w:r>
      <w:r w:rsidR="00553ACA">
        <w:t>.</w:t>
      </w:r>
      <w:r>
        <w:rPr>
          <w:b/>
        </w:rPr>
        <w:t xml:space="preserve">  </w:t>
      </w:r>
      <w:r w:rsidRPr="006A655E">
        <w:rPr>
          <w:lang w:val="es-ES_tradnl"/>
        </w:rPr>
        <w:t>"Comete el delito de genocidio y será penado con presidio de 15 a 20 años, el que realice actos o dicte medidas tendientes a destruir parcial o totalmente un grupo étnico o religioso, tales como ataques a la integridad personal de sus miembros, deportaciones en masa, desplazamiento violento de niños o adultos hacia otros grupos, imposición de condiciones que hagan difícil su subsistencia, o realización de operaciones o prácticas destinadas a impedir su reproducción</w:t>
      </w:r>
      <w:r>
        <w:rPr>
          <w:lang w:val="es-ES_tradnl"/>
        </w:rPr>
        <w:t>.</w:t>
      </w:r>
      <w:r w:rsidRPr="006A655E">
        <w:rPr>
          <w:lang w:val="es-ES_tradnl"/>
        </w:rPr>
        <w:t>"</w:t>
      </w:r>
    </w:p>
  </w:footnote>
  <w:footnote w:id="28">
    <w:p w:rsidR="0099592A" w:rsidRPr="006A655E" w:rsidRDefault="0099592A" w:rsidP="0099592A">
      <w:pPr>
        <w:tabs>
          <w:tab w:val="left" w:pos="0"/>
          <w:tab w:val="left" w:pos="360"/>
        </w:tabs>
        <w:autoSpaceDE w:val="0"/>
        <w:autoSpaceDN w:val="0"/>
        <w:adjustRightInd w:val="0"/>
        <w:spacing w:after="240"/>
        <w:ind w:right="-5"/>
        <w:rPr>
          <w:lang w:val="es-ES_tradnl"/>
        </w:rPr>
      </w:pPr>
      <w:r w:rsidRPr="000D6256">
        <w:rPr>
          <w:rStyle w:val="FootnoteReference"/>
        </w:rPr>
        <w:footnoteRef/>
      </w:r>
      <w:r w:rsidRPr="006A655E">
        <w:rPr>
          <w:b/>
        </w:rPr>
        <w:t xml:space="preserve"> </w:t>
      </w:r>
      <w:r w:rsidRPr="00553ACA">
        <w:rPr>
          <w:bCs/>
          <w:i/>
        </w:rPr>
        <w:t>Artículo 550</w:t>
      </w:r>
      <w:r w:rsidR="00553ACA">
        <w:rPr>
          <w:bCs/>
        </w:rPr>
        <w:t>.</w:t>
      </w:r>
      <w:r>
        <w:rPr>
          <w:bCs/>
        </w:rPr>
        <w:t xml:space="preserve">  </w:t>
      </w:r>
      <w:r w:rsidRPr="000C0A4D">
        <w:rPr>
          <w:bCs/>
        </w:rPr>
        <w:t>"</w:t>
      </w:r>
      <w:r w:rsidRPr="006A655E">
        <w:t xml:space="preserve">La organización de grupos que tenga por objeto cometer el delito de   genocidio y la incitación pública para el mismo, será sancionada con presidio de </w:t>
      </w:r>
      <w:r>
        <w:t>cinco</w:t>
      </w:r>
      <w:r w:rsidRPr="006A655E">
        <w:t xml:space="preserve"> a </w:t>
      </w:r>
      <w:r>
        <w:t>ocho </w:t>
      </w:r>
      <w:r w:rsidRPr="006A655E">
        <w:t>años</w:t>
      </w:r>
      <w:r>
        <w:t>.</w:t>
      </w:r>
      <w:r w:rsidRPr="006A655E">
        <w:t>"</w:t>
      </w:r>
    </w:p>
  </w:footnote>
  <w:footnote w:id="29">
    <w:p w:rsidR="0099592A" w:rsidRPr="006A655E" w:rsidRDefault="0099592A" w:rsidP="0099592A">
      <w:pPr>
        <w:spacing w:after="240"/>
        <w:ind w:right="-5"/>
        <w:rPr>
          <w:lang w:val="es-ES_tradnl"/>
        </w:rPr>
      </w:pPr>
      <w:r w:rsidRPr="006A655E">
        <w:rPr>
          <w:rStyle w:val="FootnoteReference"/>
        </w:rPr>
        <w:footnoteRef/>
      </w:r>
      <w:r w:rsidRPr="006A655E">
        <w:t xml:space="preserve"> La </w:t>
      </w:r>
      <w:r w:rsidRPr="006A655E">
        <w:rPr>
          <w:bCs/>
        </w:rPr>
        <w:t>Ley</w:t>
      </w:r>
      <w:r w:rsidRPr="006A655E">
        <w:t xml:space="preserve"> </w:t>
      </w:r>
      <w:r>
        <w:t>Nº</w:t>
      </w:r>
      <w:r w:rsidRPr="006A655E">
        <w:t xml:space="preserve"> </w:t>
      </w:r>
      <w:r w:rsidRPr="006A655E">
        <w:rPr>
          <w:bCs/>
        </w:rPr>
        <w:t>230</w:t>
      </w:r>
      <w:r w:rsidRPr="006A655E">
        <w:t xml:space="preserve"> fue aprobada el 13 de agosto de 1996 y </w:t>
      </w:r>
      <w:r>
        <w:t>p</w:t>
      </w:r>
      <w:r w:rsidRPr="006A655E">
        <w:t xml:space="preserve">ublicada en </w:t>
      </w:r>
      <w:r w:rsidRPr="006A655E">
        <w:rPr>
          <w:i/>
          <w:iCs/>
        </w:rPr>
        <w:t>La Gaceta</w:t>
      </w:r>
      <w:r w:rsidRPr="006A655E">
        <w:t xml:space="preserve"> </w:t>
      </w:r>
      <w:r>
        <w:t>Nº</w:t>
      </w:r>
      <w:r w:rsidRPr="006A655E">
        <w:t xml:space="preserve"> 191 de 9 de octubre de 1996.</w:t>
      </w:r>
    </w:p>
  </w:footnote>
  <w:footnote w:id="30">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Jambrina Rodríguez, Fernando</w:t>
      </w:r>
      <w:r>
        <w:rPr>
          <w:szCs w:val="24"/>
          <w:lang w:val="es-ES_tradnl"/>
        </w:rPr>
        <w:t xml:space="preserve">.  </w:t>
      </w:r>
      <w:r w:rsidRPr="006A655E">
        <w:rPr>
          <w:i/>
          <w:iCs/>
          <w:szCs w:val="24"/>
          <w:lang w:val="es-ES_tradnl"/>
        </w:rPr>
        <w:t xml:space="preserve">Hacia un Modelo Pluralista de Administración de Justicia en las </w:t>
      </w:r>
      <w:r>
        <w:rPr>
          <w:i/>
          <w:iCs/>
          <w:szCs w:val="24"/>
          <w:lang w:val="es-ES_tradnl"/>
        </w:rPr>
        <w:t>regiones autónomas</w:t>
      </w:r>
      <w:r w:rsidRPr="006A655E">
        <w:rPr>
          <w:i/>
          <w:iCs/>
          <w:szCs w:val="24"/>
          <w:lang w:val="es-ES_tradnl"/>
        </w:rPr>
        <w:t xml:space="preserve"> de la </w:t>
      </w:r>
      <w:r>
        <w:rPr>
          <w:i/>
          <w:iCs/>
          <w:szCs w:val="24"/>
          <w:lang w:val="es-ES_tradnl"/>
        </w:rPr>
        <w:t>costa caribe</w:t>
      </w:r>
      <w:r w:rsidRPr="006A655E">
        <w:rPr>
          <w:i/>
          <w:iCs/>
          <w:szCs w:val="24"/>
          <w:lang w:val="es-ES_tradnl"/>
        </w:rPr>
        <w:t xml:space="preserve"> de Nicaragua</w:t>
      </w:r>
      <w:r>
        <w:rPr>
          <w:i/>
          <w:iCs/>
          <w:szCs w:val="24"/>
          <w:lang w:val="es-ES_tradnl"/>
        </w:rPr>
        <w:t xml:space="preserve">.  </w:t>
      </w:r>
      <w:r w:rsidRPr="006A655E">
        <w:rPr>
          <w:szCs w:val="24"/>
          <w:lang w:val="es-ES_tradnl"/>
        </w:rPr>
        <w:t>UE-CISP-URACCAN-CEDEHCA</w:t>
      </w:r>
      <w:r>
        <w:rPr>
          <w:szCs w:val="24"/>
          <w:lang w:val="es-ES_tradnl"/>
        </w:rPr>
        <w:t xml:space="preserve">.  </w:t>
      </w:r>
      <w:r w:rsidRPr="006A655E">
        <w:rPr>
          <w:szCs w:val="24"/>
          <w:lang w:val="es-ES_tradnl"/>
        </w:rPr>
        <w:t>B7-701-2002-0172</w:t>
      </w:r>
      <w:r>
        <w:rPr>
          <w:szCs w:val="24"/>
          <w:lang w:val="es-ES_tradnl"/>
        </w:rPr>
        <w:t xml:space="preserve">.  </w:t>
      </w:r>
      <w:r w:rsidRPr="006A655E">
        <w:rPr>
          <w:szCs w:val="24"/>
          <w:lang w:val="es-ES_tradnl"/>
        </w:rPr>
        <w:t>Págs</w:t>
      </w:r>
      <w:r>
        <w:rPr>
          <w:szCs w:val="24"/>
          <w:lang w:val="es-ES_tradnl"/>
        </w:rPr>
        <w:t xml:space="preserve">. </w:t>
      </w:r>
      <w:r w:rsidRPr="006A655E">
        <w:rPr>
          <w:szCs w:val="24"/>
          <w:lang w:val="es-ES_tradnl"/>
        </w:rPr>
        <w:t>53 y 54.</w:t>
      </w:r>
    </w:p>
  </w:footnote>
  <w:footnote w:id="31">
    <w:p w:rsidR="0099592A" w:rsidRPr="006A655E" w:rsidRDefault="0099592A" w:rsidP="0099592A">
      <w:pPr>
        <w:pStyle w:val="FootnoteText"/>
        <w:spacing w:line="240" w:lineRule="auto"/>
        <w:ind w:right="-5"/>
        <w:rPr>
          <w:szCs w:val="24"/>
          <w:lang w:val="es-ES_tradnl"/>
        </w:rPr>
      </w:pPr>
      <w:r w:rsidRPr="006A655E">
        <w:rPr>
          <w:rStyle w:val="FootnoteReference"/>
          <w:szCs w:val="24"/>
        </w:rPr>
        <w:footnoteRef/>
      </w:r>
      <w:r w:rsidRPr="006A655E">
        <w:rPr>
          <w:szCs w:val="24"/>
          <w:lang w:val="es-ES_tradnl"/>
        </w:rPr>
        <w:t xml:space="preserve"> Ídem</w:t>
      </w:r>
      <w:r>
        <w:rPr>
          <w:szCs w:val="24"/>
          <w:lang w:val="es-ES_tradnl"/>
        </w:rPr>
        <w:t xml:space="preserve">.  </w:t>
      </w:r>
    </w:p>
  </w:footnote>
  <w:footnote w:id="32">
    <w:p w:rsidR="0099592A" w:rsidRPr="006A655E" w:rsidRDefault="0099592A" w:rsidP="0099592A">
      <w:pPr>
        <w:pStyle w:val="FootnoteText"/>
        <w:spacing w:line="240" w:lineRule="auto"/>
        <w:ind w:right="-5"/>
        <w:rPr>
          <w:szCs w:val="24"/>
          <w:lang w:val="es-ES_tradnl"/>
        </w:rPr>
      </w:pPr>
      <w:r w:rsidRPr="00F0515A">
        <w:rPr>
          <w:rStyle w:val="FootnoteReference"/>
          <w:szCs w:val="24"/>
        </w:rPr>
        <w:footnoteRef/>
      </w:r>
      <w:r w:rsidRPr="00F0515A">
        <w:rPr>
          <w:szCs w:val="24"/>
          <w:lang w:val="es-ES_tradnl"/>
        </w:rPr>
        <w:t xml:space="preserve"> </w:t>
      </w:r>
      <w:r w:rsidRPr="006A655E">
        <w:rPr>
          <w:szCs w:val="24"/>
          <w:lang w:val="es-ES_tradnl"/>
        </w:rPr>
        <w:t>Mairena Ruiz, Rigoberto</w:t>
      </w:r>
      <w:r>
        <w:rPr>
          <w:szCs w:val="24"/>
          <w:lang w:val="es-ES_tradnl"/>
        </w:rPr>
        <w:t xml:space="preserve">.  </w:t>
      </w:r>
      <w:r w:rsidRPr="006A655E">
        <w:rPr>
          <w:szCs w:val="24"/>
          <w:lang w:val="es-ES_tradnl"/>
        </w:rPr>
        <w:t>Instituto Interamericano de Derechos Humanos</w:t>
      </w:r>
      <w:r>
        <w:rPr>
          <w:szCs w:val="24"/>
          <w:lang w:val="es-ES_tradnl"/>
        </w:rPr>
        <w:t xml:space="preserve">.  </w:t>
      </w:r>
      <w:r w:rsidRPr="006A655E">
        <w:rPr>
          <w:szCs w:val="24"/>
          <w:lang w:val="es-ES_tradnl"/>
        </w:rPr>
        <w:t>Consultoría</w:t>
      </w:r>
      <w:r>
        <w:rPr>
          <w:szCs w:val="24"/>
          <w:lang w:val="es-ES_tradnl"/>
        </w:rPr>
        <w:t>:  a</w:t>
      </w:r>
      <w:r w:rsidRPr="006A655E">
        <w:rPr>
          <w:szCs w:val="24"/>
          <w:lang w:val="es-ES_tradnl"/>
        </w:rPr>
        <w:t xml:space="preserve">cceso a la </w:t>
      </w:r>
      <w:r>
        <w:rPr>
          <w:szCs w:val="24"/>
          <w:lang w:val="es-ES_tradnl"/>
        </w:rPr>
        <w:t>j</w:t>
      </w:r>
      <w:r w:rsidRPr="006A655E">
        <w:rPr>
          <w:szCs w:val="24"/>
          <w:lang w:val="es-ES_tradnl"/>
        </w:rPr>
        <w:t xml:space="preserve">usticia de las </w:t>
      </w:r>
      <w:r>
        <w:rPr>
          <w:szCs w:val="24"/>
          <w:lang w:val="es-ES_tradnl"/>
        </w:rPr>
        <w:t>p</w:t>
      </w:r>
      <w:r w:rsidRPr="006A655E">
        <w:rPr>
          <w:szCs w:val="24"/>
          <w:lang w:val="es-ES_tradnl"/>
        </w:rPr>
        <w:t xml:space="preserve">ersonas y los </w:t>
      </w:r>
      <w:r>
        <w:rPr>
          <w:szCs w:val="24"/>
          <w:lang w:val="es-ES_tradnl"/>
        </w:rPr>
        <w:t>p</w:t>
      </w:r>
      <w:r w:rsidRPr="006A655E">
        <w:rPr>
          <w:szCs w:val="24"/>
          <w:lang w:val="es-ES_tradnl"/>
        </w:rPr>
        <w:t xml:space="preserve">ueblos </w:t>
      </w:r>
      <w:r>
        <w:rPr>
          <w:szCs w:val="24"/>
          <w:lang w:val="es-ES_tradnl"/>
        </w:rPr>
        <w:t>i</w:t>
      </w:r>
      <w:r w:rsidRPr="006A655E">
        <w:rPr>
          <w:szCs w:val="24"/>
          <w:lang w:val="es-ES_tradnl"/>
        </w:rPr>
        <w:t xml:space="preserve">ndígenas y </w:t>
      </w:r>
      <w:r>
        <w:rPr>
          <w:szCs w:val="24"/>
          <w:lang w:val="es-ES_tradnl"/>
        </w:rPr>
        <w:t>p</w:t>
      </w:r>
      <w:r w:rsidRPr="006A655E">
        <w:rPr>
          <w:szCs w:val="24"/>
          <w:lang w:val="es-ES_tradnl"/>
        </w:rPr>
        <w:t xml:space="preserve">rocuraduría para la </w:t>
      </w:r>
      <w:r>
        <w:rPr>
          <w:szCs w:val="24"/>
          <w:lang w:val="es-ES_tradnl"/>
        </w:rPr>
        <w:t>d</w:t>
      </w:r>
      <w:r w:rsidRPr="006A655E">
        <w:rPr>
          <w:szCs w:val="24"/>
          <w:lang w:val="es-ES_tradnl"/>
        </w:rPr>
        <w:t xml:space="preserve">efensa de los </w:t>
      </w:r>
      <w:r>
        <w:rPr>
          <w:szCs w:val="24"/>
          <w:lang w:val="es-ES_tradnl"/>
        </w:rPr>
        <w:t>d</w:t>
      </w:r>
      <w:r w:rsidRPr="006A655E">
        <w:rPr>
          <w:szCs w:val="24"/>
          <w:lang w:val="es-ES_tradnl"/>
        </w:rPr>
        <w:t xml:space="preserve">erechos </w:t>
      </w:r>
      <w:r>
        <w:rPr>
          <w:szCs w:val="24"/>
          <w:lang w:val="es-ES_tradnl"/>
        </w:rPr>
        <w:t>h</w:t>
      </w:r>
      <w:r w:rsidRPr="006A655E">
        <w:rPr>
          <w:szCs w:val="24"/>
          <w:lang w:val="es-ES_tradnl"/>
        </w:rPr>
        <w:t>umanos</w:t>
      </w:r>
      <w:r>
        <w:rPr>
          <w:szCs w:val="24"/>
          <w:lang w:val="es-ES_tradnl"/>
        </w:rPr>
        <w:t xml:space="preserve">.  </w:t>
      </w:r>
      <w:r w:rsidRPr="006A655E">
        <w:rPr>
          <w:szCs w:val="24"/>
          <w:lang w:val="es-ES_tradnl"/>
        </w:rPr>
        <w:t xml:space="preserve">Managua, mayo de 2005, </w:t>
      </w:r>
      <w:r>
        <w:rPr>
          <w:szCs w:val="24"/>
          <w:lang w:val="es-ES_tradnl"/>
        </w:rPr>
        <w:t xml:space="preserve">pág. </w:t>
      </w:r>
      <w:r w:rsidRPr="006A655E">
        <w:rPr>
          <w:szCs w:val="24"/>
          <w:lang w:val="es-ES_tradnl"/>
        </w:rPr>
        <w:t>66.</w:t>
      </w:r>
    </w:p>
  </w:footnote>
  <w:footnote w:id="33">
    <w:p w:rsidR="0099592A" w:rsidRPr="006A655E" w:rsidRDefault="0099592A" w:rsidP="0099592A">
      <w:pPr>
        <w:spacing w:after="240"/>
        <w:ind w:right="-5"/>
        <w:rPr>
          <w:bCs/>
        </w:rPr>
      </w:pPr>
      <w:r w:rsidRPr="00F0515A">
        <w:rPr>
          <w:rStyle w:val="FootnoteReference"/>
          <w:bCs/>
        </w:rPr>
        <w:footnoteRef/>
      </w:r>
      <w:r w:rsidRPr="006A655E">
        <w:rPr>
          <w:bCs/>
        </w:rPr>
        <w:t xml:space="preserve">  La Ley </w:t>
      </w:r>
      <w:r>
        <w:rPr>
          <w:bCs/>
        </w:rPr>
        <w:t>Nº</w:t>
      </w:r>
      <w:r w:rsidRPr="006A655E">
        <w:rPr>
          <w:bCs/>
        </w:rPr>
        <w:t xml:space="preserve"> 260 fue aprobada el 7 de julio de 1998 y el 23 de julio del mismo año fue publicada en </w:t>
      </w:r>
      <w:r w:rsidRPr="006A655E">
        <w:rPr>
          <w:bCs/>
          <w:i/>
          <w:iCs/>
        </w:rPr>
        <w:t>La Gaceta</w:t>
      </w:r>
      <w:r w:rsidRPr="006A655E">
        <w:rPr>
          <w:bCs/>
        </w:rPr>
        <w:t xml:space="preserve"> </w:t>
      </w:r>
      <w:r>
        <w:rPr>
          <w:bCs/>
        </w:rPr>
        <w:t>Nº</w:t>
      </w:r>
      <w:r w:rsidRPr="006A655E">
        <w:rPr>
          <w:bCs/>
        </w:rPr>
        <w:t xml:space="preserve"> 137.</w:t>
      </w:r>
    </w:p>
  </w:footnote>
  <w:footnote w:id="34">
    <w:p w:rsidR="00E35D0C" w:rsidRDefault="00E35D0C" w:rsidP="00E35D0C">
      <w:pPr>
        <w:pStyle w:val="FootnoteText"/>
        <w:spacing w:line="240" w:lineRule="auto"/>
      </w:pPr>
      <w:r>
        <w:rPr>
          <w:rStyle w:val="FootnoteReference"/>
        </w:rPr>
        <w:footnoteRef/>
      </w:r>
      <w:r>
        <w:t xml:space="preserve"> </w:t>
      </w:r>
      <w:r w:rsidRPr="00A64683">
        <w:rPr>
          <w:bCs/>
        </w:rPr>
        <w:t>El Acuerdo administrativo N</w:t>
      </w:r>
      <w:r>
        <w:rPr>
          <w:bCs/>
        </w:rPr>
        <w:t>º</w:t>
      </w:r>
      <w:r w:rsidRPr="00A64683">
        <w:rPr>
          <w:bCs/>
        </w:rPr>
        <w:t xml:space="preserve"> 134 fue aprobado el 12 de junio del 2003 y el 5 de agosto del mismo año fue publicado en </w:t>
      </w:r>
      <w:r w:rsidRPr="00A64683">
        <w:rPr>
          <w:bCs/>
          <w:i/>
          <w:iCs/>
        </w:rPr>
        <w:t>La Gaceta</w:t>
      </w:r>
      <w:r>
        <w:rPr>
          <w:bCs/>
        </w:rPr>
        <w:t>, Nº </w:t>
      </w:r>
      <w:r w:rsidRPr="00A64683">
        <w:rPr>
          <w:bCs/>
        </w:rPr>
        <w:t>146</w:t>
      </w:r>
      <w:r>
        <w:rPr>
          <w:bCs/>
        </w:rPr>
        <w:t>.</w:t>
      </w:r>
    </w:p>
  </w:footnote>
  <w:footnote w:id="35">
    <w:p w:rsidR="00E35D0C" w:rsidRPr="00A64683" w:rsidRDefault="00E35D0C" w:rsidP="00E35D0C">
      <w:pPr>
        <w:spacing w:after="240"/>
        <w:jc w:val="both"/>
        <w:rPr>
          <w:lang w:val="es-NI"/>
        </w:rPr>
      </w:pPr>
      <w:r w:rsidRPr="00A64683">
        <w:rPr>
          <w:rStyle w:val="FootnoteReference"/>
        </w:rPr>
        <w:footnoteRef/>
      </w:r>
      <w:r w:rsidRPr="00A64683">
        <w:t xml:space="preserve"> Jambrina Rodríguez, Fernando, </w:t>
      </w:r>
      <w:r w:rsidRPr="00A64683">
        <w:rPr>
          <w:i/>
          <w:iCs/>
        </w:rPr>
        <w:t>op cit.</w:t>
      </w:r>
      <w:r w:rsidRPr="00A64683">
        <w:t xml:space="preserve"> (nota 28 </w:t>
      </w:r>
      <w:r w:rsidRPr="00A64683">
        <w:rPr>
          <w:i/>
          <w:iCs/>
        </w:rPr>
        <w:t>supra</w:t>
      </w:r>
      <w:r w:rsidRPr="00A64683">
        <w:t>), pág. 41.</w:t>
      </w:r>
    </w:p>
  </w:footnote>
  <w:footnote w:id="36">
    <w:p w:rsidR="00E35D0C" w:rsidRPr="00A64683" w:rsidRDefault="00E35D0C" w:rsidP="00E35D0C">
      <w:pPr>
        <w:pStyle w:val="FootnoteText"/>
        <w:spacing w:line="240" w:lineRule="auto"/>
        <w:rPr>
          <w:szCs w:val="24"/>
          <w:lang w:val="es-ES_tradnl"/>
        </w:rPr>
      </w:pPr>
      <w:r w:rsidRPr="00A64683">
        <w:rPr>
          <w:rStyle w:val="FootnoteReference"/>
          <w:szCs w:val="24"/>
        </w:rPr>
        <w:footnoteRef/>
      </w:r>
      <w:r w:rsidRPr="00A64683">
        <w:rPr>
          <w:szCs w:val="24"/>
          <w:lang w:val="es-ES_tradnl"/>
        </w:rPr>
        <w:t xml:space="preserve"> La Ley </w:t>
      </w:r>
      <w:r>
        <w:rPr>
          <w:szCs w:val="24"/>
          <w:lang w:val="es-ES_tradnl"/>
        </w:rPr>
        <w:t>Nº</w:t>
      </w:r>
      <w:r w:rsidRPr="00A64683">
        <w:rPr>
          <w:szCs w:val="24"/>
          <w:lang w:val="es-ES_tradnl"/>
        </w:rPr>
        <w:t xml:space="preserve"> 346 fue aprobada el 2 de mayo de 2000 y publicada en </w:t>
      </w:r>
      <w:r w:rsidRPr="00A64683">
        <w:rPr>
          <w:i/>
          <w:iCs/>
          <w:szCs w:val="24"/>
          <w:lang w:val="es-ES_tradnl"/>
        </w:rPr>
        <w:t>La Gaceta,</w:t>
      </w:r>
      <w:r w:rsidRPr="00A64683">
        <w:rPr>
          <w:szCs w:val="24"/>
          <w:lang w:val="es-ES_tradnl"/>
        </w:rPr>
        <w:t xml:space="preserve"> </w:t>
      </w:r>
      <w:r>
        <w:rPr>
          <w:szCs w:val="24"/>
          <w:lang w:val="es-ES_tradnl"/>
        </w:rPr>
        <w:t>Nº</w:t>
      </w:r>
      <w:r w:rsidRPr="00A64683">
        <w:rPr>
          <w:szCs w:val="24"/>
          <w:lang w:val="es-ES_tradnl"/>
        </w:rPr>
        <w:t xml:space="preserve"> 196 de 17 de octubre de 2000. </w:t>
      </w:r>
    </w:p>
  </w:footnote>
  <w:footnote w:id="37">
    <w:p w:rsidR="00E35D0C" w:rsidRPr="004E5258" w:rsidRDefault="00E35D0C" w:rsidP="00E35D0C">
      <w:pPr>
        <w:pStyle w:val="FootnoteText"/>
        <w:spacing w:line="240" w:lineRule="auto"/>
        <w:rPr>
          <w:szCs w:val="24"/>
          <w:lang w:val="es-ES_tradnl"/>
        </w:rPr>
      </w:pPr>
      <w:r w:rsidRPr="004E5258">
        <w:rPr>
          <w:rStyle w:val="FootnoteReference"/>
          <w:szCs w:val="24"/>
        </w:rPr>
        <w:footnoteRef/>
      </w:r>
      <w:r w:rsidRPr="004E5258">
        <w:rPr>
          <w:szCs w:val="24"/>
          <w:lang w:val="es-ES_tradnl"/>
        </w:rPr>
        <w:t xml:space="preserve"> Ambos pactos internacionales fueron ratificados el 12 de marzo de 1980, a través del Decreto </w:t>
      </w:r>
      <w:r>
        <w:rPr>
          <w:szCs w:val="24"/>
          <w:lang w:val="es-ES_tradnl"/>
        </w:rPr>
        <w:t>Nº</w:t>
      </w:r>
      <w:r w:rsidRPr="004E5258">
        <w:rPr>
          <w:szCs w:val="24"/>
          <w:lang w:val="es-ES_tradnl"/>
        </w:rPr>
        <w:t xml:space="preserve"> 255 de 8 de enero de 1980 y publicado en el </w:t>
      </w:r>
      <w:r w:rsidRPr="005C7324">
        <w:rPr>
          <w:i/>
          <w:szCs w:val="24"/>
          <w:lang w:val="es-ES_tradnl"/>
        </w:rPr>
        <w:t>Diario Oficial La Gaceta</w:t>
      </w:r>
      <w:r w:rsidRPr="004E5258">
        <w:rPr>
          <w:szCs w:val="24"/>
          <w:lang w:val="es-ES_tradnl"/>
        </w:rPr>
        <w:t xml:space="preserve"> </w:t>
      </w:r>
      <w:r>
        <w:rPr>
          <w:szCs w:val="24"/>
          <w:lang w:val="es-ES_tradnl"/>
        </w:rPr>
        <w:t>Nº 25 de 30 de enero  de 1980.</w:t>
      </w:r>
    </w:p>
  </w:footnote>
  <w:footnote w:id="38">
    <w:p w:rsidR="00E35D0C" w:rsidRPr="0032178F" w:rsidRDefault="00E35D0C" w:rsidP="00E35D0C">
      <w:pPr>
        <w:pStyle w:val="FootnoteText"/>
        <w:spacing w:line="240" w:lineRule="auto"/>
        <w:rPr>
          <w:szCs w:val="24"/>
          <w:lang w:val="es-ES_tradnl"/>
        </w:rPr>
      </w:pPr>
      <w:r w:rsidRPr="0032178F">
        <w:rPr>
          <w:rStyle w:val="FootnoteReference"/>
          <w:szCs w:val="24"/>
        </w:rPr>
        <w:footnoteRef/>
      </w:r>
      <w:r w:rsidRPr="0032178F">
        <w:rPr>
          <w:szCs w:val="24"/>
          <w:lang w:val="es-ES_tradnl"/>
        </w:rPr>
        <w:t xml:space="preserve"> PNUD, </w:t>
      </w:r>
      <w:r w:rsidRPr="0032178F">
        <w:rPr>
          <w:i/>
          <w:iCs/>
          <w:szCs w:val="24"/>
          <w:lang w:val="es-ES_tradnl"/>
        </w:rPr>
        <w:t>op cit.</w:t>
      </w:r>
      <w:r w:rsidRPr="0032178F">
        <w:rPr>
          <w:szCs w:val="24"/>
          <w:lang w:val="es-ES_tradnl"/>
        </w:rPr>
        <w:t xml:space="preserve"> (nota 12 </w:t>
      </w:r>
      <w:r w:rsidRPr="00505AF5">
        <w:rPr>
          <w:i/>
          <w:szCs w:val="24"/>
          <w:lang w:val="es-ES_tradnl"/>
        </w:rPr>
        <w:t>supra</w:t>
      </w:r>
      <w:r w:rsidRPr="0032178F">
        <w:rPr>
          <w:szCs w:val="24"/>
          <w:lang w:val="es-ES_tradnl"/>
        </w:rPr>
        <w:t>), pág. 226.</w:t>
      </w:r>
    </w:p>
  </w:footnote>
  <w:footnote w:id="39">
    <w:p w:rsidR="00E35D0C" w:rsidRPr="0032178F" w:rsidRDefault="00E35D0C" w:rsidP="00E35D0C">
      <w:pPr>
        <w:pStyle w:val="FootnoteText"/>
        <w:spacing w:line="240" w:lineRule="auto"/>
        <w:rPr>
          <w:szCs w:val="24"/>
          <w:lang w:val="es-ES_tradnl"/>
        </w:rPr>
      </w:pPr>
      <w:r w:rsidRPr="0032178F">
        <w:rPr>
          <w:rStyle w:val="FootnoteReference"/>
          <w:szCs w:val="24"/>
        </w:rPr>
        <w:footnoteRef/>
      </w:r>
      <w:r w:rsidRPr="0032178F">
        <w:rPr>
          <w:szCs w:val="24"/>
          <w:lang w:val="es-ES_tradnl"/>
        </w:rPr>
        <w:t xml:space="preserve"> Informe anual del Centro de Derechos Humanos, Ciudadanos y Autonómicos (CEDEHCA),</w:t>
      </w:r>
      <w:r>
        <w:rPr>
          <w:szCs w:val="24"/>
          <w:lang w:val="es-ES_tradnl"/>
        </w:rPr>
        <w:t> </w:t>
      </w:r>
      <w:r w:rsidRPr="0032178F">
        <w:rPr>
          <w:szCs w:val="24"/>
          <w:lang w:val="es-ES_tradnl"/>
        </w:rPr>
        <w:t>2004.</w:t>
      </w:r>
    </w:p>
  </w:footnote>
  <w:footnote w:id="40">
    <w:p w:rsidR="00E35D0C" w:rsidRPr="0032178F" w:rsidRDefault="00E35D0C" w:rsidP="00E35D0C">
      <w:pPr>
        <w:pStyle w:val="Pa5"/>
        <w:spacing w:after="240" w:line="240" w:lineRule="auto"/>
        <w:rPr>
          <w:lang w:val="es-ES_tradnl"/>
        </w:rPr>
      </w:pPr>
      <w:r w:rsidRPr="0032178F">
        <w:rPr>
          <w:rStyle w:val="FootnoteReference"/>
        </w:rPr>
        <w:footnoteRef/>
      </w:r>
      <w:r w:rsidRPr="0032178F">
        <w:t xml:space="preserve"> Género, etnia y partidos políticos en las elecciones regionales de la costa Caribe: </w:t>
      </w:r>
      <w:r>
        <w:t xml:space="preserve"> </w:t>
      </w:r>
      <w:r w:rsidRPr="0032178F">
        <w:t xml:space="preserve">retos de la diversidad. (2006) </w:t>
      </w:r>
      <w:r w:rsidRPr="0032178F">
        <w:rPr>
          <w:i/>
          <w:iCs/>
        </w:rPr>
        <w:t>Revista del Caribe Nicaragüense</w:t>
      </w:r>
      <w:r w:rsidRPr="0032178F">
        <w:t>, WANI</w:t>
      </w:r>
      <w:r>
        <w:t>,</w:t>
      </w:r>
      <w:r w:rsidRPr="0032178F">
        <w:t xml:space="preserve"> </w:t>
      </w:r>
      <w:r>
        <w:t>Nº</w:t>
      </w:r>
      <w:r w:rsidRPr="0032178F">
        <w:t xml:space="preserve"> 25</w:t>
      </w:r>
      <w:r>
        <w:t>,</w:t>
      </w:r>
      <w:r w:rsidRPr="0032178F">
        <w:t xml:space="preserve"> CIDCA-UCA</w:t>
      </w:r>
      <w:r>
        <w:t>,</w:t>
      </w:r>
      <w:r w:rsidRPr="0032178F">
        <w:t xml:space="preserve"> Managua</w:t>
      </w:r>
      <w:r>
        <w:t>,</w:t>
      </w:r>
      <w:r w:rsidRPr="0032178F">
        <w:t xml:space="preserve"> págs. 16 y 17.</w:t>
      </w:r>
    </w:p>
  </w:footnote>
  <w:footnote w:id="41">
    <w:p w:rsidR="00E35D0C" w:rsidRPr="00B0656F" w:rsidRDefault="00E35D0C" w:rsidP="00E35D0C">
      <w:pPr>
        <w:pStyle w:val="FootnoteText"/>
        <w:spacing w:line="240" w:lineRule="auto"/>
        <w:rPr>
          <w:szCs w:val="24"/>
          <w:lang w:val="es-ES_tradnl"/>
        </w:rPr>
      </w:pPr>
      <w:r w:rsidRPr="00B0656F">
        <w:rPr>
          <w:rStyle w:val="FootnoteReference"/>
          <w:szCs w:val="24"/>
        </w:rPr>
        <w:footnoteRef/>
      </w:r>
      <w:r w:rsidRPr="00B0656F">
        <w:rPr>
          <w:szCs w:val="24"/>
          <w:lang w:val="es-ES_tradnl"/>
        </w:rPr>
        <w:t xml:space="preserve"> Ídem.</w:t>
      </w:r>
    </w:p>
  </w:footnote>
  <w:footnote w:id="42">
    <w:p w:rsidR="00E35D0C" w:rsidRPr="00095222" w:rsidRDefault="00E35D0C" w:rsidP="00E35D0C">
      <w:pPr>
        <w:pStyle w:val="FootnoteText"/>
        <w:spacing w:line="240" w:lineRule="auto"/>
        <w:rPr>
          <w:szCs w:val="24"/>
          <w:highlight w:val="yellow"/>
          <w:lang w:val="es-ES_tradnl"/>
        </w:rPr>
      </w:pPr>
      <w:r w:rsidRPr="00095222">
        <w:rPr>
          <w:rStyle w:val="FootnoteReference"/>
          <w:szCs w:val="24"/>
        </w:rPr>
        <w:footnoteRef/>
      </w:r>
      <w:r w:rsidRPr="00095222">
        <w:rPr>
          <w:szCs w:val="24"/>
          <w:lang w:val="es-ES_tradnl"/>
        </w:rPr>
        <w:t xml:space="preserve"> Ídem.</w:t>
      </w:r>
    </w:p>
  </w:footnote>
  <w:footnote w:id="43">
    <w:p w:rsidR="00E35D0C" w:rsidRPr="00095222" w:rsidRDefault="00E35D0C" w:rsidP="00E35D0C">
      <w:pPr>
        <w:pStyle w:val="FootnoteText"/>
        <w:spacing w:line="240" w:lineRule="auto"/>
        <w:rPr>
          <w:rFonts w:ascii="Arial" w:hAnsi="Arial" w:cs="Arial"/>
          <w:szCs w:val="24"/>
          <w:lang w:val="es-ES_tradnl"/>
        </w:rPr>
      </w:pPr>
      <w:r w:rsidRPr="00095222">
        <w:rPr>
          <w:rStyle w:val="FootnoteReference"/>
          <w:szCs w:val="24"/>
        </w:rPr>
        <w:footnoteRef/>
      </w:r>
      <w:r>
        <w:rPr>
          <w:szCs w:val="24"/>
          <w:lang w:val="es-ES_tradnl"/>
        </w:rPr>
        <w:t xml:space="preserve"> Ídem.</w:t>
      </w:r>
    </w:p>
  </w:footnote>
  <w:footnote w:id="44">
    <w:p w:rsidR="00E35D0C" w:rsidRDefault="00E35D0C" w:rsidP="00E35D0C">
      <w:pPr>
        <w:pStyle w:val="FootnoteText"/>
        <w:spacing w:line="240" w:lineRule="auto"/>
      </w:pPr>
      <w:r>
        <w:rPr>
          <w:rStyle w:val="FootnoteReference"/>
        </w:rPr>
        <w:footnoteRef/>
      </w:r>
      <w:r>
        <w:t xml:space="preserve"> </w:t>
      </w:r>
      <w:r w:rsidRPr="00095222">
        <w:rPr>
          <w:szCs w:val="24"/>
          <w:lang w:val="es-ES_tradnl"/>
        </w:rPr>
        <w:t>El Reglamento del Estatuto de autonomía fue publicada en</w:t>
      </w:r>
      <w:r>
        <w:rPr>
          <w:szCs w:val="24"/>
          <w:lang w:val="es-ES_tradnl"/>
        </w:rPr>
        <w:t xml:space="preserve"> </w:t>
      </w:r>
      <w:r w:rsidRPr="006D2CD0">
        <w:rPr>
          <w:i/>
          <w:szCs w:val="24"/>
          <w:lang w:val="es-ES_tradnl"/>
        </w:rPr>
        <w:t>Diario Oficial</w:t>
      </w:r>
      <w:r w:rsidRPr="00095222">
        <w:rPr>
          <w:szCs w:val="24"/>
          <w:lang w:val="es-ES_tradnl"/>
        </w:rPr>
        <w:t xml:space="preserve"> </w:t>
      </w:r>
      <w:r w:rsidRPr="000D7743">
        <w:rPr>
          <w:i/>
          <w:szCs w:val="24"/>
          <w:lang w:val="es-ES_tradnl"/>
        </w:rPr>
        <w:t>La Gaceta</w:t>
      </w:r>
      <w:r w:rsidRPr="00095222">
        <w:rPr>
          <w:szCs w:val="24"/>
          <w:lang w:val="es-ES_tradnl"/>
        </w:rPr>
        <w:t xml:space="preserve">, </w:t>
      </w:r>
      <w:r>
        <w:rPr>
          <w:szCs w:val="24"/>
          <w:lang w:val="es-ES_tradnl"/>
        </w:rPr>
        <w:t>Nº </w:t>
      </w:r>
      <w:r w:rsidRPr="00095222">
        <w:rPr>
          <w:szCs w:val="24"/>
          <w:lang w:val="es-ES_tradnl"/>
        </w:rPr>
        <w:t xml:space="preserve">186 de 2 de octubre de 2003. </w:t>
      </w:r>
    </w:p>
  </w:footnote>
  <w:footnote w:id="45">
    <w:p w:rsidR="00E35D0C" w:rsidRPr="00095222" w:rsidRDefault="00E35D0C" w:rsidP="00E35D0C">
      <w:pPr>
        <w:pStyle w:val="FootnoteText"/>
        <w:spacing w:line="240" w:lineRule="auto"/>
        <w:rPr>
          <w:szCs w:val="24"/>
        </w:rPr>
      </w:pPr>
      <w:r w:rsidRPr="00095222">
        <w:rPr>
          <w:rStyle w:val="FootnoteReference"/>
          <w:szCs w:val="24"/>
        </w:rPr>
        <w:footnoteRef/>
      </w:r>
      <w:r w:rsidRPr="00095222">
        <w:rPr>
          <w:szCs w:val="24"/>
        </w:rPr>
        <w:t xml:space="preserve"> PNUD, </w:t>
      </w:r>
      <w:r w:rsidRPr="00095222">
        <w:rPr>
          <w:i/>
          <w:iCs/>
          <w:szCs w:val="24"/>
        </w:rPr>
        <w:t>op cit.</w:t>
      </w:r>
      <w:r w:rsidRPr="00095222">
        <w:rPr>
          <w:szCs w:val="24"/>
        </w:rPr>
        <w:t xml:space="preserve"> (nota 12 </w:t>
      </w:r>
      <w:r w:rsidRPr="003367CB">
        <w:rPr>
          <w:i/>
          <w:szCs w:val="24"/>
        </w:rPr>
        <w:t>supra</w:t>
      </w:r>
      <w:r w:rsidRPr="00095222">
        <w:rPr>
          <w:szCs w:val="24"/>
        </w:rPr>
        <w:t>), págs. 230 y 231.</w:t>
      </w:r>
    </w:p>
  </w:footnote>
  <w:footnote w:id="46">
    <w:p w:rsidR="00C46E89" w:rsidRPr="00A569DF" w:rsidRDefault="00C46E89" w:rsidP="00C46E89">
      <w:pPr>
        <w:pStyle w:val="BodyText2"/>
        <w:spacing w:after="240" w:line="240" w:lineRule="auto"/>
      </w:pPr>
      <w:r>
        <w:rPr>
          <w:rStyle w:val="FootnoteReference"/>
        </w:rPr>
        <w:footnoteRef/>
      </w:r>
      <w:r>
        <w:t xml:space="preserve"> </w:t>
      </w:r>
      <w:r w:rsidRPr="00ED79C5">
        <w:rPr>
          <w:i/>
        </w:rPr>
        <w:t>Artículo 1</w:t>
      </w:r>
      <w:r w:rsidR="00553ACA">
        <w:t>.</w:t>
      </w:r>
      <w:r w:rsidRPr="00A569DF">
        <w:t xml:space="preserve"> </w:t>
      </w:r>
      <w:r>
        <w:t xml:space="preserve"> "</w:t>
      </w:r>
      <w:r w:rsidRPr="00A569DF">
        <w:t>1</w:t>
      </w:r>
      <w:r>
        <w:t>.</w:t>
      </w:r>
      <w:r w:rsidRPr="00A569DF">
        <w:t xml:space="preserve"> </w:t>
      </w:r>
      <w:r w:rsidR="006F5AEC">
        <w:t xml:space="preserve"> </w:t>
      </w:r>
      <w:r w:rsidRPr="00A569DF">
        <w:t>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condición social</w:t>
      </w:r>
      <w:r>
        <w:t>.</w:t>
      </w:r>
      <w:r w:rsidRPr="00A569DF">
        <w:t xml:space="preserve"> </w:t>
      </w:r>
      <w:r>
        <w:t xml:space="preserve"> </w:t>
      </w:r>
      <w:r w:rsidRPr="00A569DF">
        <w:t>2</w:t>
      </w:r>
      <w:r>
        <w:t>.</w:t>
      </w:r>
      <w:r w:rsidRPr="00A569DF">
        <w:t xml:space="preserve"> </w:t>
      </w:r>
      <w:r w:rsidR="006F5AEC">
        <w:t xml:space="preserve"> </w:t>
      </w:r>
      <w:r w:rsidRPr="00A569DF">
        <w:t>Para los efectos de esta Convención, persona es todo ser humano</w:t>
      </w:r>
      <w:r w:rsidR="00553ACA">
        <w:t>.</w:t>
      </w:r>
      <w:r w:rsidRPr="00A569DF">
        <w:t>"</w:t>
      </w:r>
    </w:p>
    <w:p w:rsidR="00C46E89" w:rsidRPr="00A569DF" w:rsidRDefault="00C46E89" w:rsidP="00C46E89">
      <w:pPr>
        <w:pStyle w:val="BodyText2"/>
        <w:spacing w:after="240" w:line="240" w:lineRule="auto"/>
      </w:pPr>
      <w:r w:rsidRPr="00ED79C5">
        <w:rPr>
          <w:i/>
        </w:rPr>
        <w:t>Artículo 21</w:t>
      </w:r>
      <w:r w:rsidR="00553ACA">
        <w:t>.</w:t>
      </w:r>
      <w:r>
        <w:t xml:space="preserve"> </w:t>
      </w:r>
      <w:r w:rsidRPr="00A569DF">
        <w:t xml:space="preserve"> "1</w:t>
      </w:r>
      <w:r>
        <w:t xml:space="preserve">. </w:t>
      </w:r>
      <w:r w:rsidR="006F5AEC">
        <w:t xml:space="preserve"> </w:t>
      </w:r>
      <w:r w:rsidRPr="00A569DF">
        <w:t xml:space="preserve">Toda persona tiene derecho al uso y goce de sus bienes. </w:t>
      </w:r>
      <w:r>
        <w:t xml:space="preserve"> </w:t>
      </w:r>
      <w:r w:rsidRPr="00A569DF">
        <w:t>La ley puede subordinar tal uso y goce al interés social</w:t>
      </w:r>
      <w:r>
        <w:t xml:space="preserve">.  </w:t>
      </w:r>
      <w:r w:rsidRPr="00A569DF">
        <w:t>2</w:t>
      </w:r>
      <w:r>
        <w:t xml:space="preserve">. </w:t>
      </w:r>
      <w:r w:rsidR="006F5AEC">
        <w:t xml:space="preserve"> </w:t>
      </w:r>
      <w:r w:rsidRPr="00A569DF">
        <w:t xml:space="preserve">Ninguna persona puede ser privada de sus bienes, excepto mediante el pago de indemnización justa, por razones de utilidad pública o de interés social y en los casos y según las formas establecidas por la ley. </w:t>
      </w:r>
      <w:r>
        <w:t xml:space="preserve"> </w:t>
      </w:r>
      <w:r w:rsidRPr="00A569DF">
        <w:t>3</w:t>
      </w:r>
      <w:r>
        <w:t>.</w:t>
      </w:r>
      <w:r w:rsidR="006F5AEC">
        <w:t xml:space="preserve"> </w:t>
      </w:r>
      <w:r>
        <w:t xml:space="preserve"> </w:t>
      </w:r>
      <w:r w:rsidRPr="00A569DF">
        <w:t>Tanto la usura como cualquier otra forma de explotación del hombre por el hombre debe ser prohibida por la ley</w:t>
      </w:r>
      <w:r>
        <w:t>.</w:t>
      </w:r>
      <w:r w:rsidR="00553ACA">
        <w:t>"</w:t>
      </w:r>
    </w:p>
    <w:p w:rsidR="00C46E89" w:rsidRPr="00A569DF" w:rsidRDefault="00C46E89" w:rsidP="00C46E89">
      <w:pPr>
        <w:spacing w:after="240"/>
        <w:rPr>
          <w:lang w:val="es-ES_tradnl"/>
        </w:rPr>
      </w:pPr>
      <w:r w:rsidRPr="00ED79C5">
        <w:rPr>
          <w:i/>
          <w:lang w:val="es-ES_tradnl"/>
        </w:rPr>
        <w:t>Art</w:t>
      </w:r>
      <w:r>
        <w:rPr>
          <w:i/>
          <w:lang w:val="es-ES_tradnl"/>
        </w:rPr>
        <w:t xml:space="preserve">ículo </w:t>
      </w:r>
      <w:r w:rsidRPr="00ED79C5">
        <w:rPr>
          <w:i/>
          <w:lang w:val="es-ES_tradnl"/>
        </w:rPr>
        <w:t>25</w:t>
      </w:r>
      <w:r w:rsidR="00553ACA">
        <w:rPr>
          <w:lang w:val="es-ES_tradnl"/>
        </w:rPr>
        <w:t>.</w:t>
      </w:r>
      <w:r>
        <w:rPr>
          <w:lang w:val="es-ES_tradnl"/>
        </w:rPr>
        <w:t xml:space="preserve"> </w:t>
      </w:r>
      <w:r w:rsidRPr="00A569DF">
        <w:rPr>
          <w:lang w:val="es-ES_tradnl"/>
        </w:rPr>
        <w:t xml:space="preserve"> </w:t>
      </w:r>
      <w:r>
        <w:rPr>
          <w:lang w:val="es-ES_tradnl"/>
        </w:rPr>
        <w:t>"Protección j</w:t>
      </w:r>
      <w:r w:rsidRPr="00A569DF">
        <w:rPr>
          <w:lang w:val="es-ES_tradnl"/>
        </w:rPr>
        <w:t>udicial</w:t>
      </w:r>
      <w:r>
        <w:rPr>
          <w:lang w:val="es-ES_tradnl"/>
        </w:rPr>
        <w:t xml:space="preserve">.  </w:t>
      </w:r>
      <w:r w:rsidRPr="00A569DF">
        <w:rPr>
          <w:lang w:val="es-ES_tradnl"/>
        </w:rPr>
        <w:t xml:space="preserve">Toda persona tiene derecho a un recurso sencillo y rápido o a cualquier recurso efectivo ante los jueces o tribunales competentes, que la ampare contra actos que violen sus derechos fundamentales reconocidos por la Constitución, la ley o la presente Convención, aun cuando tal violencia sea cometida por personas que actúen en ejercicio de sus funciones oficiales. </w:t>
      </w:r>
      <w:r>
        <w:rPr>
          <w:lang w:val="es-ES_tradnl"/>
        </w:rPr>
        <w:t xml:space="preserve"> </w:t>
      </w:r>
      <w:r w:rsidRPr="00A569DF">
        <w:rPr>
          <w:lang w:val="es-ES_tradnl"/>
        </w:rPr>
        <w:t xml:space="preserve">Los Estados Partes se comprometen: </w:t>
      </w:r>
    </w:p>
    <w:p w:rsidR="00C46E89" w:rsidRPr="00A569DF" w:rsidRDefault="00C46E89" w:rsidP="00C46E89">
      <w:pPr>
        <w:spacing w:after="240"/>
        <w:rPr>
          <w:lang w:val="es-ES_tradnl"/>
        </w:rPr>
      </w:pPr>
      <w:r>
        <w:rPr>
          <w:lang w:val="es-ES_tradnl"/>
        </w:rPr>
        <w:tab/>
        <w:t>a)</w:t>
      </w:r>
      <w:r>
        <w:rPr>
          <w:lang w:val="es-ES_tradnl"/>
        </w:rPr>
        <w:tab/>
      </w:r>
      <w:r w:rsidRPr="00A569DF">
        <w:rPr>
          <w:lang w:val="es-ES_tradnl"/>
        </w:rPr>
        <w:t>A garantizar que la autoridad competente prevista por el sistema legal del Estado decidirá sobre los derechos de toda persona que interponga tal recurso;</w:t>
      </w:r>
    </w:p>
    <w:p w:rsidR="00C46E89" w:rsidRPr="00A569DF" w:rsidRDefault="00C46E89" w:rsidP="00C46E89">
      <w:pPr>
        <w:spacing w:after="240"/>
        <w:rPr>
          <w:lang w:val="es-ES_tradnl"/>
        </w:rPr>
      </w:pPr>
      <w:r>
        <w:rPr>
          <w:lang w:val="es-ES_tradnl"/>
        </w:rPr>
        <w:tab/>
        <w:t>b)</w:t>
      </w:r>
      <w:r>
        <w:rPr>
          <w:lang w:val="es-ES_tradnl"/>
        </w:rPr>
        <w:tab/>
      </w:r>
      <w:r w:rsidRPr="00A569DF">
        <w:rPr>
          <w:lang w:val="es-ES_tradnl"/>
        </w:rPr>
        <w:t>A desarrollar las posibilidades de recurso judicial</w:t>
      </w:r>
      <w:r>
        <w:rPr>
          <w:lang w:val="es-ES_tradnl"/>
        </w:rPr>
        <w:t>,</w:t>
      </w:r>
      <w:r w:rsidRPr="00A569DF">
        <w:rPr>
          <w:lang w:val="es-ES_tradnl"/>
        </w:rPr>
        <w:t xml:space="preserve"> y</w:t>
      </w:r>
    </w:p>
    <w:p w:rsidR="00C46E89" w:rsidRPr="006A227F" w:rsidRDefault="00C46E89" w:rsidP="00C46E89">
      <w:pPr>
        <w:spacing w:after="240"/>
        <w:rPr>
          <w:lang w:val="es-ES_tradnl"/>
        </w:rPr>
      </w:pPr>
      <w:r>
        <w:rPr>
          <w:lang w:val="es-ES_tradnl"/>
        </w:rPr>
        <w:tab/>
        <w:t>c)</w:t>
      </w:r>
      <w:r>
        <w:rPr>
          <w:lang w:val="es-ES_tradnl"/>
        </w:rPr>
        <w:tab/>
        <w:t xml:space="preserve">A </w:t>
      </w:r>
      <w:r w:rsidRPr="00A569DF">
        <w:rPr>
          <w:lang w:val="es-ES_tradnl"/>
        </w:rPr>
        <w:t>garantizar el cumplimiento, por las autoridades competentes, de toda decisión en que se haya estimado procedente el recurso</w:t>
      </w:r>
      <w:r>
        <w:rPr>
          <w:lang w:val="es-ES_tradnl"/>
        </w:rPr>
        <w:t>.</w:t>
      </w:r>
      <w:r w:rsidR="00553ACA">
        <w:rPr>
          <w:lang w:val="es-ES_tradnl"/>
        </w:rPr>
        <w:t>"</w:t>
      </w:r>
    </w:p>
  </w:footnote>
  <w:footnote w:id="47">
    <w:p w:rsidR="00C46E89" w:rsidRPr="00ED79C5" w:rsidRDefault="00C46E89" w:rsidP="00C46E89">
      <w:pPr>
        <w:pStyle w:val="FootnoteText"/>
        <w:spacing w:line="240" w:lineRule="auto"/>
        <w:rPr>
          <w:szCs w:val="24"/>
          <w:lang w:val="es-ES_tradnl"/>
        </w:rPr>
      </w:pPr>
      <w:r w:rsidRPr="00ED79C5">
        <w:rPr>
          <w:rStyle w:val="FootnoteReference"/>
          <w:szCs w:val="24"/>
        </w:rPr>
        <w:footnoteRef/>
      </w:r>
      <w:r w:rsidRPr="00ED79C5">
        <w:rPr>
          <w:szCs w:val="24"/>
          <w:lang w:val="es-ES_tradnl"/>
        </w:rPr>
        <w:t xml:space="preserve"> </w:t>
      </w:r>
      <w:r w:rsidRPr="00ED79C5">
        <w:rPr>
          <w:color w:val="000000"/>
          <w:szCs w:val="24"/>
          <w:lang w:val="es-ES_tradnl"/>
        </w:rPr>
        <w:t xml:space="preserve">Publicada en </w:t>
      </w:r>
      <w:r w:rsidRPr="00ED79C5">
        <w:rPr>
          <w:i/>
          <w:iCs/>
          <w:color w:val="000000"/>
          <w:szCs w:val="24"/>
          <w:lang w:val="es-ES_tradnl"/>
        </w:rPr>
        <w:t>La Gaceta</w:t>
      </w:r>
      <w:r w:rsidRPr="00ED79C5">
        <w:rPr>
          <w:color w:val="000000"/>
          <w:szCs w:val="24"/>
          <w:lang w:val="es-ES_tradnl"/>
        </w:rPr>
        <w:t xml:space="preserve"> N</w:t>
      </w:r>
      <w:r>
        <w:rPr>
          <w:color w:val="000000"/>
          <w:szCs w:val="24"/>
          <w:lang w:val="es-ES_tradnl"/>
        </w:rPr>
        <w:t>º</w:t>
      </w:r>
      <w:r w:rsidRPr="00ED79C5">
        <w:rPr>
          <w:color w:val="000000"/>
          <w:szCs w:val="24"/>
          <w:lang w:val="es-ES_tradnl"/>
        </w:rPr>
        <w:t xml:space="preserve"> 205 de 30 de octubre de 1996.</w:t>
      </w:r>
    </w:p>
  </w:footnote>
  <w:footnote w:id="48">
    <w:p w:rsidR="003A45FC" w:rsidRPr="00457CBB" w:rsidRDefault="003A45FC" w:rsidP="003A45FC">
      <w:pPr>
        <w:pStyle w:val="FootnoteText"/>
        <w:spacing w:line="240" w:lineRule="auto"/>
        <w:rPr>
          <w:szCs w:val="24"/>
          <w:lang w:val="es-ES_tradnl"/>
        </w:rPr>
      </w:pPr>
      <w:r w:rsidRPr="00457CBB">
        <w:rPr>
          <w:rStyle w:val="FootnoteReference"/>
          <w:szCs w:val="24"/>
        </w:rPr>
        <w:footnoteRef/>
      </w:r>
      <w:r w:rsidRPr="00457CBB">
        <w:rPr>
          <w:szCs w:val="24"/>
          <w:lang w:val="es-ES_tradnl"/>
        </w:rPr>
        <w:t xml:space="preserve"> La Ley </w:t>
      </w:r>
      <w:r>
        <w:rPr>
          <w:szCs w:val="24"/>
          <w:lang w:val="es-ES_tradnl"/>
        </w:rPr>
        <w:t>g</w:t>
      </w:r>
      <w:r w:rsidRPr="00457CBB">
        <w:rPr>
          <w:szCs w:val="24"/>
          <w:lang w:val="es-ES_tradnl"/>
        </w:rPr>
        <w:t xml:space="preserve">eneral de </w:t>
      </w:r>
      <w:r>
        <w:rPr>
          <w:szCs w:val="24"/>
          <w:lang w:val="es-ES_tradnl"/>
        </w:rPr>
        <w:t>s</w:t>
      </w:r>
      <w:r w:rsidRPr="00457CBB">
        <w:rPr>
          <w:szCs w:val="24"/>
          <w:lang w:val="es-ES_tradnl"/>
        </w:rPr>
        <w:t>alud</w:t>
      </w:r>
      <w:r w:rsidR="001766C5">
        <w:rPr>
          <w:szCs w:val="24"/>
          <w:lang w:val="es-ES_tradnl"/>
        </w:rPr>
        <w:t xml:space="preserve"> fue aprobada el 14 de marzo de</w:t>
      </w:r>
      <w:r w:rsidRPr="00457CBB">
        <w:rPr>
          <w:szCs w:val="24"/>
          <w:lang w:val="es-ES_tradnl"/>
        </w:rPr>
        <w:t xml:space="preserve"> 2002 y el 17 de mayo del mismo año fue publicada en </w:t>
      </w:r>
      <w:r w:rsidRPr="00457CBB">
        <w:rPr>
          <w:i/>
          <w:iCs/>
          <w:szCs w:val="24"/>
          <w:lang w:val="es-ES_tradnl"/>
        </w:rPr>
        <w:t>La Gaceta</w:t>
      </w:r>
      <w:r w:rsidRPr="00457CBB">
        <w:rPr>
          <w:szCs w:val="24"/>
          <w:lang w:val="es-ES_tradnl"/>
        </w:rPr>
        <w:t xml:space="preserve"> Nº 91.</w:t>
      </w:r>
    </w:p>
  </w:footnote>
  <w:footnote w:id="49">
    <w:p w:rsidR="003A45FC" w:rsidRPr="00A0793B" w:rsidRDefault="003A45FC" w:rsidP="003A45FC">
      <w:pPr>
        <w:pStyle w:val="FootnoteText"/>
        <w:spacing w:line="240" w:lineRule="auto"/>
        <w:rPr>
          <w:szCs w:val="24"/>
          <w:lang w:val="es-ES_tradnl"/>
        </w:rPr>
      </w:pPr>
      <w:r w:rsidRPr="00A0793B">
        <w:rPr>
          <w:rStyle w:val="FootnoteReference"/>
          <w:szCs w:val="24"/>
        </w:rPr>
        <w:footnoteRef/>
      </w:r>
      <w:r w:rsidRPr="00A0793B">
        <w:rPr>
          <w:szCs w:val="24"/>
          <w:lang w:val="es-ES_tradnl"/>
        </w:rPr>
        <w:t xml:space="preserve"> PNUD, </w:t>
      </w:r>
      <w:r w:rsidRPr="00A0793B">
        <w:rPr>
          <w:i/>
          <w:iCs/>
          <w:szCs w:val="24"/>
          <w:lang w:val="es-ES_tradnl"/>
        </w:rPr>
        <w:t>op cit.</w:t>
      </w:r>
      <w:r w:rsidRPr="00A0793B">
        <w:rPr>
          <w:szCs w:val="24"/>
          <w:lang w:val="es-ES_tradnl"/>
        </w:rPr>
        <w:t xml:space="preserve"> (nota 12 </w:t>
      </w:r>
      <w:r w:rsidRPr="009B0757">
        <w:rPr>
          <w:i/>
          <w:szCs w:val="24"/>
          <w:lang w:val="es-ES_tradnl"/>
        </w:rPr>
        <w:t>supra</w:t>
      </w:r>
      <w:r w:rsidRPr="00A0793B">
        <w:rPr>
          <w:szCs w:val="24"/>
          <w:lang w:val="es-ES_tradnl"/>
        </w:rPr>
        <w:t xml:space="preserve">), págs. 71 y 72. </w:t>
      </w:r>
    </w:p>
  </w:footnote>
  <w:footnote w:id="50">
    <w:p w:rsidR="003A45FC" w:rsidRPr="00A0793B" w:rsidRDefault="003A45FC" w:rsidP="003A45FC">
      <w:pPr>
        <w:pStyle w:val="FootnoteText"/>
        <w:spacing w:line="240" w:lineRule="auto"/>
        <w:rPr>
          <w:szCs w:val="24"/>
          <w:lang w:val="es-ES_tradnl"/>
        </w:rPr>
      </w:pPr>
      <w:r w:rsidRPr="00A0793B">
        <w:rPr>
          <w:rStyle w:val="FootnoteReference"/>
          <w:szCs w:val="24"/>
        </w:rPr>
        <w:footnoteRef/>
      </w:r>
      <w:r w:rsidRPr="00A0793B">
        <w:rPr>
          <w:szCs w:val="24"/>
          <w:lang w:val="es-ES_tradnl"/>
        </w:rPr>
        <w:t xml:space="preserve"> Ídem.</w:t>
      </w:r>
    </w:p>
  </w:footnote>
  <w:footnote w:id="51">
    <w:p w:rsidR="003A45FC" w:rsidRPr="00CE0722" w:rsidRDefault="003A45FC" w:rsidP="003A45FC">
      <w:pPr>
        <w:pStyle w:val="FootnoteText"/>
        <w:spacing w:line="240" w:lineRule="auto"/>
        <w:rPr>
          <w:szCs w:val="24"/>
          <w:lang w:val="es-ES_tradnl"/>
        </w:rPr>
      </w:pPr>
      <w:r w:rsidRPr="00CE0722">
        <w:rPr>
          <w:rStyle w:val="FootnoteReference"/>
          <w:szCs w:val="24"/>
        </w:rPr>
        <w:footnoteRef/>
      </w:r>
      <w:r w:rsidRPr="00CE0722">
        <w:rPr>
          <w:szCs w:val="24"/>
          <w:lang w:val="es-ES_tradnl"/>
        </w:rPr>
        <w:t xml:space="preserve"> Información del Ministerio de Educación (MINED), Managua, octubre de 2006.</w:t>
      </w:r>
    </w:p>
  </w:footnote>
  <w:footnote w:id="52">
    <w:p w:rsidR="003A45FC" w:rsidRPr="0077578A" w:rsidRDefault="003A45FC" w:rsidP="003A45FC">
      <w:pPr>
        <w:pStyle w:val="FootnoteText"/>
        <w:spacing w:line="240" w:lineRule="auto"/>
        <w:rPr>
          <w:rStyle w:val="FootnoteReference"/>
          <w:sz w:val="18"/>
          <w:szCs w:val="18"/>
        </w:rPr>
      </w:pPr>
      <w:r w:rsidRPr="0077578A">
        <w:rPr>
          <w:rStyle w:val="FootnoteReference"/>
          <w:szCs w:val="24"/>
        </w:rPr>
        <w:footnoteRef/>
      </w:r>
      <w:r w:rsidRPr="0077578A">
        <w:rPr>
          <w:szCs w:val="24"/>
          <w:lang w:val="es-ES_tradnl"/>
        </w:rPr>
        <w:t xml:space="preserve"> PNUD, </w:t>
      </w:r>
      <w:r w:rsidRPr="0077578A">
        <w:rPr>
          <w:i/>
          <w:iCs/>
          <w:szCs w:val="24"/>
          <w:lang w:val="es-ES_tradnl"/>
        </w:rPr>
        <w:t>op cit.</w:t>
      </w:r>
      <w:r w:rsidRPr="000D6256">
        <w:rPr>
          <w:iCs/>
          <w:szCs w:val="24"/>
          <w:lang w:val="es-ES_tradnl"/>
        </w:rPr>
        <w:t>,</w:t>
      </w:r>
      <w:r>
        <w:rPr>
          <w:i/>
          <w:iCs/>
          <w:szCs w:val="24"/>
          <w:lang w:val="es-ES_tradnl"/>
        </w:rPr>
        <w:t xml:space="preserve"> </w:t>
      </w:r>
      <w:r>
        <w:rPr>
          <w:i/>
          <w:szCs w:val="24"/>
          <w:lang w:val="es-ES_tradnl"/>
        </w:rPr>
        <w:t xml:space="preserve">supra, </w:t>
      </w:r>
      <w:r w:rsidRPr="0077578A">
        <w:rPr>
          <w:szCs w:val="24"/>
          <w:lang w:val="es-ES_tradnl"/>
        </w:rPr>
        <w:t>pág. 75.</w:t>
      </w:r>
      <w:r w:rsidRPr="0077578A">
        <w:rPr>
          <w:rStyle w:val="FootnoteReference"/>
          <w:sz w:val="18"/>
          <w:szCs w:val="18"/>
        </w:rPr>
        <w:t xml:space="preserve"> </w:t>
      </w:r>
    </w:p>
  </w:footnote>
  <w:footnote w:id="53">
    <w:p w:rsidR="003A45FC" w:rsidRPr="00402881" w:rsidRDefault="003A45FC" w:rsidP="003A45FC">
      <w:pPr>
        <w:pStyle w:val="FootnoteText"/>
        <w:spacing w:line="240" w:lineRule="auto"/>
        <w:rPr>
          <w:szCs w:val="24"/>
          <w:lang w:val="es-ES_tradnl"/>
        </w:rPr>
      </w:pPr>
      <w:r w:rsidRPr="00402881">
        <w:rPr>
          <w:rStyle w:val="FootnoteReference"/>
          <w:szCs w:val="24"/>
        </w:rPr>
        <w:footnoteRef/>
      </w:r>
      <w:r w:rsidRPr="00402881">
        <w:rPr>
          <w:szCs w:val="24"/>
          <w:lang w:val="es-ES_tradnl"/>
        </w:rPr>
        <w:t xml:space="preserve"> Ibíd., pág. 142.</w:t>
      </w:r>
    </w:p>
  </w:footnote>
  <w:footnote w:id="54">
    <w:p w:rsidR="003A45FC" w:rsidRPr="001736A7" w:rsidRDefault="003A45FC" w:rsidP="003A45FC">
      <w:pPr>
        <w:pStyle w:val="Default"/>
        <w:spacing w:after="240"/>
        <w:ind w:right="119"/>
        <w:jc w:val="both"/>
      </w:pPr>
      <w:r w:rsidRPr="001736A7">
        <w:rPr>
          <w:rStyle w:val="FootnoteReference"/>
        </w:rPr>
        <w:footnoteRef/>
      </w:r>
      <w:r w:rsidRPr="001736A7">
        <w:t xml:space="preserve"> Jambrina Rodríguez, </w:t>
      </w:r>
      <w:r w:rsidRPr="001736A7">
        <w:rPr>
          <w:i/>
          <w:iCs/>
        </w:rPr>
        <w:t>op cit.</w:t>
      </w:r>
      <w:r w:rsidRPr="001736A7">
        <w:t xml:space="preserve"> (nota 28 </w:t>
      </w:r>
      <w:r w:rsidRPr="001736A7">
        <w:rPr>
          <w:i/>
          <w:iCs/>
        </w:rPr>
        <w:t>supra</w:t>
      </w:r>
      <w:r w:rsidRPr="001736A7">
        <w:t>). Pág. 52</w:t>
      </w:r>
    </w:p>
  </w:footnote>
  <w:footnote w:id="55">
    <w:p w:rsidR="003A45FC" w:rsidRPr="001736A7" w:rsidRDefault="003A45FC" w:rsidP="003A45FC">
      <w:pPr>
        <w:pStyle w:val="FootnoteText"/>
        <w:spacing w:line="240" w:lineRule="auto"/>
        <w:rPr>
          <w:szCs w:val="24"/>
          <w:lang w:val="es-ES_tradnl"/>
        </w:rPr>
      </w:pPr>
      <w:r w:rsidRPr="001736A7">
        <w:rPr>
          <w:rStyle w:val="FootnoteReference"/>
          <w:szCs w:val="24"/>
        </w:rPr>
        <w:footnoteRef/>
      </w:r>
      <w:r w:rsidRPr="001736A7">
        <w:rPr>
          <w:szCs w:val="24"/>
          <w:lang w:val="es-ES_tradnl"/>
        </w:rPr>
        <w:t xml:space="preserve"> Ídem. </w:t>
      </w:r>
    </w:p>
  </w:footnote>
  <w:footnote w:id="56">
    <w:p w:rsidR="003A45FC" w:rsidRPr="001736A7" w:rsidRDefault="003A45FC" w:rsidP="003A45FC">
      <w:pPr>
        <w:pStyle w:val="FootnoteText"/>
        <w:spacing w:line="240" w:lineRule="auto"/>
        <w:rPr>
          <w:szCs w:val="24"/>
          <w:lang w:val="es-ES_tradnl"/>
        </w:rPr>
      </w:pPr>
      <w:r w:rsidRPr="001736A7">
        <w:rPr>
          <w:rStyle w:val="FootnoteReference"/>
          <w:szCs w:val="24"/>
        </w:rPr>
        <w:footnoteRef/>
      </w:r>
      <w:r w:rsidRPr="001736A7">
        <w:rPr>
          <w:szCs w:val="24"/>
          <w:lang w:val="es-ES_tradnl"/>
        </w:rPr>
        <w:t xml:space="preserve"> Ídem.</w:t>
      </w:r>
      <w:r w:rsidRPr="001736A7">
        <w:rPr>
          <w:rFonts w:ascii="Arial" w:hAnsi="Arial" w:cs="Arial"/>
          <w:szCs w:val="24"/>
          <w:lang w:val="es-ES_tradnl"/>
        </w:rPr>
        <w:t xml:space="preserve"> </w:t>
      </w:r>
    </w:p>
  </w:footnote>
  <w:footnote w:id="57">
    <w:p w:rsidR="00E06CC1" w:rsidRDefault="00E06CC1" w:rsidP="00E06CC1">
      <w:pPr>
        <w:pStyle w:val="FootnoteText"/>
        <w:spacing w:line="240" w:lineRule="auto"/>
      </w:pPr>
      <w:r>
        <w:rPr>
          <w:rStyle w:val="FootnoteReference"/>
        </w:rPr>
        <w:footnoteRef/>
      </w:r>
      <w:r>
        <w:t xml:space="preserve"> </w:t>
      </w:r>
      <w:r w:rsidRPr="00B043E4">
        <w:rPr>
          <w:szCs w:val="24"/>
          <w:lang w:val="es-ES_tradnl"/>
        </w:rPr>
        <w:t xml:space="preserve">Mairena Ruiz </w:t>
      </w:r>
      <w:r>
        <w:rPr>
          <w:i/>
          <w:szCs w:val="24"/>
          <w:lang w:val="es-ES_tradnl"/>
        </w:rPr>
        <w:t>o</w:t>
      </w:r>
      <w:r w:rsidRPr="00C46375">
        <w:rPr>
          <w:i/>
          <w:szCs w:val="24"/>
          <w:lang w:val="es-ES_tradnl"/>
        </w:rPr>
        <w:t>p</w:t>
      </w:r>
      <w:r>
        <w:rPr>
          <w:i/>
          <w:szCs w:val="24"/>
          <w:lang w:val="es-ES_tradnl"/>
        </w:rPr>
        <w:t>.</w:t>
      </w:r>
      <w:r w:rsidRPr="00C46375">
        <w:rPr>
          <w:i/>
          <w:szCs w:val="24"/>
          <w:lang w:val="es-ES_tradnl"/>
        </w:rPr>
        <w:t xml:space="preserve"> </w:t>
      </w:r>
      <w:r>
        <w:rPr>
          <w:i/>
          <w:szCs w:val="24"/>
          <w:lang w:val="es-ES_tradnl"/>
        </w:rPr>
        <w:t>c</w:t>
      </w:r>
      <w:r w:rsidRPr="00C46375">
        <w:rPr>
          <w:i/>
          <w:szCs w:val="24"/>
          <w:lang w:val="es-ES_tradnl"/>
        </w:rPr>
        <w:t>it</w:t>
      </w:r>
      <w:r w:rsidRPr="00B043E4">
        <w:rPr>
          <w:szCs w:val="24"/>
          <w:lang w:val="es-ES_tradnl"/>
        </w:rPr>
        <w:t xml:space="preserve">. (nota 30 </w:t>
      </w:r>
      <w:r w:rsidRPr="00C46375">
        <w:rPr>
          <w:i/>
          <w:szCs w:val="24"/>
          <w:lang w:val="es-ES_tradnl"/>
        </w:rPr>
        <w:t>supra</w:t>
      </w:r>
      <w:r>
        <w:rPr>
          <w:szCs w:val="24"/>
          <w:lang w:val="es-ES_tradnl"/>
        </w:rPr>
        <w:t>), p</w:t>
      </w:r>
      <w:r w:rsidRPr="00B043E4">
        <w:rPr>
          <w:szCs w:val="24"/>
          <w:lang w:val="es-ES_tradnl"/>
        </w:rPr>
        <w:t>ág. 69</w:t>
      </w:r>
      <w:r>
        <w:rPr>
          <w:szCs w:val="24"/>
          <w:lang w:val="es-ES_tradnl"/>
        </w:rPr>
        <w:t>.</w:t>
      </w:r>
    </w:p>
  </w:footnote>
  <w:footnote w:id="58">
    <w:p w:rsidR="00E06CC1" w:rsidRPr="00B043E4" w:rsidRDefault="00E06CC1" w:rsidP="00E06CC1">
      <w:pPr>
        <w:spacing w:after="240"/>
      </w:pPr>
      <w:r w:rsidRPr="00FB23D1">
        <w:rPr>
          <w:rStyle w:val="FootnoteReference"/>
        </w:rPr>
        <w:footnoteRef/>
      </w:r>
      <w:r w:rsidRPr="00B043E4">
        <w:t xml:space="preserve"> </w:t>
      </w:r>
      <w:r w:rsidRPr="00B043E4">
        <w:rPr>
          <w:bCs/>
        </w:rPr>
        <w:t xml:space="preserve">Artículo 36 de la Ley </w:t>
      </w:r>
      <w:r>
        <w:rPr>
          <w:bCs/>
        </w:rPr>
        <w:t xml:space="preserve">Nº </w:t>
      </w:r>
      <w:r w:rsidRPr="00B043E4">
        <w:rPr>
          <w:bCs/>
        </w:rPr>
        <w:t>28</w:t>
      </w:r>
      <w:r w:rsidR="00A60613">
        <w:rPr>
          <w:bCs/>
        </w:rPr>
        <w:t>:</w:t>
      </w:r>
      <w:r>
        <w:rPr>
          <w:bCs/>
        </w:rPr>
        <w:t xml:space="preserve"> </w:t>
      </w:r>
      <w:r w:rsidRPr="00B043E4">
        <w:rPr>
          <w:bCs/>
        </w:rPr>
        <w:t xml:space="preserve"> </w:t>
      </w:r>
      <w:r w:rsidRPr="00B043E4">
        <w:t>La propiedad comunal la constituyen las tierras, aguas y bosques que han pertenecido tradicionalmente a las comunidades de la costa atlántica</w:t>
      </w:r>
      <w:r>
        <w:t>.</w:t>
      </w:r>
    </w:p>
  </w:footnote>
  <w:footnote w:id="59">
    <w:p w:rsidR="00E06CC1" w:rsidRPr="00B043E4" w:rsidRDefault="00E06CC1" w:rsidP="00E06CC1">
      <w:pPr>
        <w:pStyle w:val="FootnoteText"/>
        <w:spacing w:line="240" w:lineRule="auto"/>
        <w:rPr>
          <w:rFonts w:ascii="Arial" w:hAnsi="Arial" w:cs="Arial"/>
          <w:szCs w:val="24"/>
          <w:lang w:val="es-ES_tradnl"/>
        </w:rPr>
      </w:pPr>
      <w:r w:rsidRPr="00FF41A7">
        <w:rPr>
          <w:rStyle w:val="FootnoteReference"/>
          <w:szCs w:val="24"/>
        </w:rPr>
        <w:footnoteRef/>
      </w:r>
      <w:r w:rsidRPr="00B043E4">
        <w:rPr>
          <w:szCs w:val="24"/>
          <w:lang w:val="es-ES_tradnl"/>
        </w:rPr>
        <w:t xml:space="preserve"> Mairena Ruiz, </w:t>
      </w:r>
      <w:r w:rsidRPr="003D276D">
        <w:rPr>
          <w:i/>
          <w:szCs w:val="24"/>
          <w:lang w:val="es-ES_tradnl"/>
        </w:rPr>
        <w:t>op</w:t>
      </w:r>
      <w:r>
        <w:rPr>
          <w:i/>
          <w:szCs w:val="24"/>
          <w:lang w:val="es-ES_tradnl"/>
        </w:rPr>
        <w:t>.</w:t>
      </w:r>
      <w:r w:rsidRPr="003D276D">
        <w:rPr>
          <w:i/>
          <w:szCs w:val="24"/>
          <w:lang w:val="es-ES_tradnl"/>
        </w:rPr>
        <w:t xml:space="preserve"> cit</w:t>
      </w:r>
      <w:r w:rsidRPr="00B043E4">
        <w:rPr>
          <w:szCs w:val="24"/>
          <w:lang w:val="es-ES_tradnl"/>
        </w:rPr>
        <w:t xml:space="preserve">. (nota 30 </w:t>
      </w:r>
      <w:r w:rsidRPr="003D276D">
        <w:rPr>
          <w:i/>
          <w:szCs w:val="24"/>
          <w:lang w:val="es-ES_tradnl"/>
        </w:rPr>
        <w:t>supra</w:t>
      </w:r>
      <w:r w:rsidRPr="00B043E4">
        <w:rPr>
          <w:szCs w:val="24"/>
          <w:lang w:val="es-ES_tradnl"/>
        </w:rPr>
        <w:t>)</w:t>
      </w:r>
      <w:r>
        <w:rPr>
          <w:szCs w:val="24"/>
          <w:lang w:val="es-ES_tradnl"/>
        </w:rPr>
        <w:t>,</w:t>
      </w:r>
      <w:r w:rsidRPr="00B043E4">
        <w:rPr>
          <w:szCs w:val="24"/>
          <w:lang w:val="es-ES_tradnl"/>
        </w:rPr>
        <w:t xml:space="preserve"> </w:t>
      </w:r>
      <w:r>
        <w:rPr>
          <w:szCs w:val="24"/>
          <w:lang w:val="es-ES_tradnl"/>
        </w:rPr>
        <w:t>p</w:t>
      </w:r>
      <w:r w:rsidRPr="00B043E4">
        <w:rPr>
          <w:szCs w:val="24"/>
          <w:lang w:val="es-ES_tradnl"/>
        </w:rPr>
        <w:t>ág. 69</w:t>
      </w:r>
      <w:r>
        <w:rPr>
          <w:szCs w:val="24"/>
          <w:lang w:val="es-ES_tradnl"/>
        </w:rPr>
        <w:t>.</w:t>
      </w:r>
    </w:p>
  </w:footnote>
  <w:footnote w:id="60">
    <w:p w:rsidR="00E06CC1" w:rsidRPr="00B043E4" w:rsidRDefault="00E06CC1" w:rsidP="00E06CC1">
      <w:pPr>
        <w:pStyle w:val="FootnoteText"/>
        <w:tabs>
          <w:tab w:val="left" w:pos="1800"/>
        </w:tabs>
        <w:spacing w:line="240" w:lineRule="auto"/>
        <w:rPr>
          <w:szCs w:val="24"/>
          <w:lang w:val="es-ES_tradnl"/>
        </w:rPr>
      </w:pPr>
      <w:r w:rsidRPr="008567E1">
        <w:rPr>
          <w:rStyle w:val="FootnoteReference"/>
          <w:szCs w:val="24"/>
        </w:rPr>
        <w:footnoteRef/>
      </w:r>
      <w:r w:rsidRPr="00B043E4">
        <w:rPr>
          <w:szCs w:val="24"/>
          <w:lang w:val="es-ES_tradnl"/>
        </w:rPr>
        <w:t xml:space="preserve"> La LOPJ fue a</w:t>
      </w:r>
      <w:r w:rsidRPr="00B043E4">
        <w:rPr>
          <w:color w:val="000000"/>
          <w:szCs w:val="24"/>
          <w:lang w:val="es-ES_tradnl"/>
        </w:rPr>
        <w:t xml:space="preserve">probada el 14 de mayo de 1999 y </w:t>
      </w:r>
      <w:r w:rsidRPr="00B043E4">
        <w:rPr>
          <w:szCs w:val="24"/>
          <w:lang w:val="es-ES_tradnl"/>
        </w:rPr>
        <w:t xml:space="preserve">publicado en </w:t>
      </w:r>
      <w:r w:rsidRPr="008567E1">
        <w:rPr>
          <w:bCs/>
          <w:i/>
          <w:iCs/>
          <w:szCs w:val="24"/>
          <w:lang w:val="es-ES_tradnl"/>
        </w:rPr>
        <w:t>La Gaceta</w:t>
      </w:r>
      <w:r w:rsidRPr="008567E1">
        <w:rPr>
          <w:bCs/>
          <w:i/>
          <w:szCs w:val="24"/>
          <w:lang w:val="es-ES_tradnl"/>
        </w:rPr>
        <w:t xml:space="preserve"> </w:t>
      </w:r>
      <w:r w:rsidRPr="00B043E4">
        <w:rPr>
          <w:bCs/>
          <w:szCs w:val="24"/>
          <w:lang w:val="es-ES_tradnl"/>
        </w:rPr>
        <w:t>N</w:t>
      </w:r>
      <w:r>
        <w:rPr>
          <w:bCs/>
          <w:szCs w:val="24"/>
          <w:lang w:val="es-ES_tradnl"/>
        </w:rPr>
        <w:t>º</w:t>
      </w:r>
      <w:r w:rsidRPr="00B043E4">
        <w:rPr>
          <w:bCs/>
          <w:szCs w:val="24"/>
          <w:lang w:val="es-ES_tradnl"/>
        </w:rPr>
        <w:t xml:space="preserve"> 104</w:t>
      </w:r>
      <w:r>
        <w:rPr>
          <w:szCs w:val="24"/>
          <w:lang w:val="es-ES_tradnl"/>
        </w:rPr>
        <w:t xml:space="preserve"> de </w:t>
      </w:r>
      <w:r w:rsidRPr="00B043E4">
        <w:rPr>
          <w:szCs w:val="24"/>
          <w:lang w:val="es-ES_tradnl"/>
        </w:rPr>
        <w:t>2 de junio de 1999</w:t>
      </w:r>
      <w:r>
        <w:rPr>
          <w:szCs w:val="24"/>
          <w:lang w:val="es-ES_tradnl"/>
        </w:rPr>
        <w:t>.</w:t>
      </w:r>
    </w:p>
  </w:footnote>
  <w:footnote w:id="61">
    <w:p w:rsidR="00E06CC1" w:rsidRPr="00B043E4" w:rsidRDefault="00E06CC1" w:rsidP="00C24D8B">
      <w:pPr>
        <w:pStyle w:val="FootnoteText"/>
        <w:spacing w:line="240" w:lineRule="auto"/>
        <w:rPr>
          <w:szCs w:val="24"/>
          <w:lang w:val="es-ES_tradnl"/>
        </w:rPr>
      </w:pPr>
      <w:r w:rsidRPr="009F4D55">
        <w:rPr>
          <w:rStyle w:val="FootnoteReference"/>
          <w:szCs w:val="24"/>
        </w:rPr>
        <w:footnoteRef/>
      </w:r>
      <w:r w:rsidRPr="00B043E4">
        <w:rPr>
          <w:szCs w:val="24"/>
          <w:lang w:val="es-ES_tradnl"/>
        </w:rPr>
        <w:t xml:space="preserve"> Información de la Secretaría de la Presidencia para Asuntos de la Costa Atlántica.</w:t>
      </w:r>
    </w:p>
  </w:footnote>
  <w:footnote w:id="62">
    <w:p w:rsidR="00E06CC1" w:rsidRPr="00B043E4" w:rsidRDefault="00E06CC1" w:rsidP="00E06CC1">
      <w:pPr>
        <w:tabs>
          <w:tab w:val="left" w:pos="360"/>
          <w:tab w:val="left" w:pos="900"/>
        </w:tabs>
        <w:autoSpaceDE w:val="0"/>
        <w:autoSpaceDN w:val="0"/>
        <w:adjustRightInd w:val="0"/>
        <w:spacing w:after="240"/>
      </w:pPr>
      <w:r w:rsidRPr="009F4D55">
        <w:rPr>
          <w:rStyle w:val="FootnoteReference"/>
        </w:rPr>
        <w:footnoteRef/>
      </w:r>
      <w:r w:rsidRPr="00B043E4">
        <w:t xml:space="preserve"> </w:t>
      </w:r>
      <w:r w:rsidRPr="00B043E4">
        <w:rPr>
          <w:lang w:val="es-MX"/>
        </w:rPr>
        <w:t>El 22 de ju</w:t>
      </w:r>
      <w:r>
        <w:rPr>
          <w:lang w:val="es-MX"/>
        </w:rPr>
        <w:t>nio de 1993, se adoptó la Ley N</w:t>
      </w:r>
      <w:r w:rsidRPr="00B043E4">
        <w:rPr>
          <w:lang w:val="es-MX"/>
        </w:rPr>
        <w:t xml:space="preserve">º 162, la cual fue publicada en </w:t>
      </w:r>
      <w:r w:rsidRPr="009F4D55">
        <w:rPr>
          <w:i/>
          <w:iCs/>
          <w:lang w:val="es-MX"/>
        </w:rPr>
        <w:t>La Gaceta</w:t>
      </w:r>
      <w:r>
        <w:rPr>
          <w:lang w:val="es-MX"/>
        </w:rPr>
        <w:t xml:space="preserve"> N</w:t>
      </w:r>
      <w:r w:rsidRPr="00B043E4">
        <w:rPr>
          <w:lang w:val="es-MX"/>
        </w:rPr>
        <w:t>º 132 de</w:t>
      </w:r>
      <w:r>
        <w:rPr>
          <w:lang w:val="es-MX"/>
        </w:rPr>
        <w:t> </w:t>
      </w:r>
      <w:r w:rsidRPr="00B043E4">
        <w:rPr>
          <w:lang w:val="es-MX"/>
        </w:rPr>
        <w:t>15 julio de 1996.</w:t>
      </w:r>
    </w:p>
  </w:footnote>
  <w:footnote w:id="63">
    <w:p w:rsidR="00E06CC1" w:rsidRPr="00B043E4" w:rsidRDefault="00E06CC1" w:rsidP="00E06CC1">
      <w:pPr>
        <w:autoSpaceDE w:val="0"/>
        <w:autoSpaceDN w:val="0"/>
        <w:adjustRightInd w:val="0"/>
        <w:spacing w:after="240"/>
      </w:pPr>
      <w:r w:rsidRPr="00F04332">
        <w:rPr>
          <w:rStyle w:val="FootnoteReference"/>
        </w:rPr>
        <w:footnoteRef/>
      </w:r>
      <w:r w:rsidRPr="00B043E4">
        <w:t xml:space="preserve"> Art</w:t>
      </w:r>
      <w:r>
        <w:t>ículo</w:t>
      </w:r>
      <w:r w:rsidRPr="00B043E4">
        <w:t xml:space="preserve"> 4</w:t>
      </w:r>
      <w:r>
        <w:t xml:space="preserve">. </w:t>
      </w:r>
      <w:r w:rsidRPr="00B043E4">
        <w:t xml:space="preserve"> </w:t>
      </w:r>
      <w:r>
        <w:rPr>
          <w:iCs/>
        </w:rPr>
        <w:t>"</w:t>
      </w:r>
      <w:r w:rsidRPr="00B043E4">
        <w:rPr>
          <w:iCs/>
        </w:rPr>
        <w:t>Las lenguas miskit</w:t>
      </w:r>
      <w:r>
        <w:rPr>
          <w:iCs/>
        </w:rPr>
        <w:t>a</w:t>
      </w:r>
      <w:r w:rsidRPr="00B043E4">
        <w:rPr>
          <w:iCs/>
        </w:rPr>
        <w:t>, cróele, sumo, garífuna y rama son lenguas de uso oficial en las regiones autónomas de la costa atlántica</w:t>
      </w:r>
      <w:r>
        <w:t>"</w:t>
      </w:r>
      <w:r w:rsidR="00C24D8B">
        <w:t>.</w:t>
      </w:r>
    </w:p>
    <w:p w:rsidR="00E06CC1" w:rsidRPr="00B043E4" w:rsidRDefault="00E06CC1" w:rsidP="00E06CC1">
      <w:pPr>
        <w:autoSpaceDE w:val="0"/>
        <w:autoSpaceDN w:val="0"/>
        <w:adjustRightInd w:val="0"/>
        <w:spacing w:after="240"/>
      </w:pPr>
      <w:r w:rsidRPr="00B043E4">
        <w:t>Art</w:t>
      </w:r>
      <w:r>
        <w:t>ículo</w:t>
      </w:r>
      <w:r w:rsidRPr="00B043E4">
        <w:t xml:space="preserve"> 6</w:t>
      </w:r>
      <w:r>
        <w:t xml:space="preserve">. </w:t>
      </w:r>
      <w:r w:rsidRPr="00B043E4">
        <w:t xml:space="preserve"> </w:t>
      </w:r>
      <w:r>
        <w:rPr>
          <w:lang w:val="es-ES_tradnl"/>
        </w:rPr>
        <w:t>"</w:t>
      </w:r>
      <w:r w:rsidRPr="00B043E4">
        <w:rPr>
          <w:lang w:val="es-ES_tradnl"/>
        </w:rPr>
        <w:t>El Estado establecerá programas para preservar, rescatar y promover las culturas miskit</w:t>
      </w:r>
      <w:r>
        <w:rPr>
          <w:lang w:val="es-ES_tradnl"/>
        </w:rPr>
        <w:t>a</w:t>
      </w:r>
      <w:r w:rsidRPr="00B043E4">
        <w:rPr>
          <w:lang w:val="es-ES_tradnl"/>
        </w:rPr>
        <w:t>, sumo, rama, cróele y garífuna.</w:t>
      </w:r>
      <w:r>
        <w:rPr>
          <w:lang w:val="es-ES_tradnl"/>
        </w:rPr>
        <w:t xml:space="preserve"> </w:t>
      </w:r>
      <w:r w:rsidRPr="00B043E4">
        <w:rPr>
          <w:lang w:val="es-ES_tradnl"/>
        </w:rPr>
        <w:t xml:space="preserve"> Así como cualquier otra cultura indígena que aún existe en el país, estudiando la factibilidad futura de la edu</w:t>
      </w:r>
      <w:r>
        <w:rPr>
          <w:lang w:val="es-ES_tradnl"/>
        </w:rPr>
        <w:t>cación en las lenguas maternas"</w:t>
      </w:r>
      <w:r w:rsidR="00C24D8B">
        <w:rPr>
          <w:lang w:val="es-ES_tradnl"/>
        </w:rPr>
        <w:t>.</w:t>
      </w:r>
    </w:p>
  </w:footnote>
  <w:footnote w:id="64">
    <w:p w:rsidR="00E06CC1" w:rsidRPr="00386C79" w:rsidRDefault="00E06CC1" w:rsidP="00E06CC1">
      <w:pPr>
        <w:pStyle w:val="FootnoteText"/>
        <w:spacing w:line="240" w:lineRule="auto"/>
      </w:pPr>
      <w:r w:rsidRPr="00D633E9">
        <w:rPr>
          <w:rStyle w:val="FootnoteReference"/>
          <w:szCs w:val="24"/>
        </w:rPr>
        <w:footnoteRef/>
      </w:r>
      <w:r w:rsidRPr="00B043E4">
        <w:rPr>
          <w:szCs w:val="24"/>
        </w:rPr>
        <w:t xml:space="preserve"> CALPI, </w:t>
      </w:r>
      <w:r w:rsidRPr="00D633E9">
        <w:rPr>
          <w:i/>
          <w:iCs/>
          <w:szCs w:val="24"/>
        </w:rPr>
        <w:t>op</w:t>
      </w:r>
      <w:r>
        <w:rPr>
          <w:i/>
          <w:iCs/>
          <w:szCs w:val="24"/>
        </w:rPr>
        <w:t>.</w:t>
      </w:r>
      <w:r w:rsidRPr="00D633E9">
        <w:rPr>
          <w:i/>
          <w:iCs/>
          <w:szCs w:val="24"/>
        </w:rPr>
        <w:t xml:space="preserve"> cit</w:t>
      </w:r>
      <w:r w:rsidRPr="00B043E4">
        <w:rPr>
          <w:iCs/>
          <w:szCs w:val="24"/>
        </w:rPr>
        <w:t>.</w:t>
      </w:r>
      <w:r w:rsidRPr="00B043E4">
        <w:rPr>
          <w:szCs w:val="24"/>
        </w:rPr>
        <w:t xml:space="preserve"> (nota 10 </w:t>
      </w:r>
      <w:r w:rsidRPr="00D633E9">
        <w:rPr>
          <w:i/>
          <w:szCs w:val="24"/>
        </w:rPr>
        <w:t>supra</w:t>
      </w:r>
      <w:r w:rsidRPr="00B043E4">
        <w:rPr>
          <w:szCs w:val="24"/>
        </w:rPr>
        <w:t>), pág. 26.</w:t>
      </w:r>
      <w:r w:rsidRPr="00B043E4">
        <w:rPr>
          <w:rFonts w:ascii="Arial" w:hAnsi="Arial" w:cs="Arial"/>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1C" w:rsidRDefault="001F0E1C">
    <w:pPr>
      <w:pStyle w:val="Header"/>
    </w:pPr>
    <w:r>
      <w:t>CERD/C/NIC/14</w:t>
    </w:r>
  </w:p>
  <w:p w:rsidR="001F0E1C" w:rsidRDefault="001F0E1C">
    <w:pPr>
      <w:pStyle w:val="Header"/>
    </w:pPr>
    <w:r>
      <w:t xml:space="preserve">página </w:t>
    </w:r>
    <w:r>
      <w:fldChar w:fldCharType="begin"/>
    </w:r>
    <w:r>
      <w:instrText xml:space="preserve"> PAGE  \* MERGEFORMAT </w:instrText>
    </w:r>
    <w:r>
      <w:fldChar w:fldCharType="separate"/>
    </w:r>
    <w:r w:rsidR="00C273DF">
      <w:rPr>
        <w:noProof/>
      </w:rPr>
      <w:t>88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E1C" w:rsidRDefault="001F0E1C" w:rsidP="001E23EB">
    <w:pPr>
      <w:pStyle w:val="Header"/>
      <w:tabs>
        <w:tab w:val="clear" w:pos="4252"/>
        <w:tab w:val="left" w:pos="7560"/>
      </w:tabs>
    </w:pPr>
    <w:r>
      <w:tab/>
      <w:t>CERD/C/NIC/14</w:t>
    </w:r>
  </w:p>
  <w:p w:rsidR="00C46E89" w:rsidRDefault="001F0E1C" w:rsidP="001E23EB">
    <w:pPr>
      <w:pStyle w:val="Header"/>
      <w:tabs>
        <w:tab w:val="clear" w:pos="4252"/>
        <w:tab w:val="left" w:pos="7560"/>
      </w:tabs>
    </w:pPr>
    <w:r>
      <w:tab/>
      <w:t xml:space="preserve">página </w:t>
    </w:r>
    <w:r>
      <w:fldChar w:fldCharType="begin"/>
    </w:r>
    <w:r>
      <w:instrText xml:space="preserve"> PAGE  \* MERGEFORMAT </w:instrText>
    </w:r>
    <w:r>
      <w:fldChar w:fldCharType="separate"/>
    </w:r>
    <w:r w:rsidR="00C273DF">
      <w:rPr>
        <w:noProof/>
      </w:rPr>
      <w:t>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5C16BCE"/>
    <w:multiLevelType w:val="hybridMultilevel"/>
    <w:tmpl w:val="01F8C71E"/>
    <w:lvl w:ilvl="0" w:tplc="17289FB6">
      <w:start w:val="1"/>
      <w:numFmt w:val="decimal"/>
      <w:lvlText w:val="%1."/>
      <w:lvlJc w:val="left"/>
      <w:pPr>
        <w:tabs>
          <w:tab w:val="num" w:pos="0"/>
        </w:tabs>
        <w:ind w:left="0" w:firstLine="0"/>
      </w:pPr>
      <w:rPr>
        <w:rFonts w:ascii="Times New Roman" w:hAnsi="Times New Roman" w:cs="Times New Roman"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D01080D"/>
    <w:multiLevelType w:val="hybridMultilevel"/>
    <w:tmpl w:val="0AB6381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0DC85F9A"/>
    <w:multiLevelType w:val="hybridMultilevel"/>
    <w:tmpl w:val="9DD45478"/>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3845EFC"/>
    <w:multiLevelType w:val="hybridMultilevel"/>
    <w:tmpl w:val="818A0ADE"/>
    <w:lvl w:ilvl="0" w:tplc="7352A386">
      <w:start w:val="1"/>
      <w:numFmt w:val="lowerLetter"/>
      <w:lvlText w:val="%1)"/>
      <w:lvlJc w:val="left"/>
      <w:pPr>
        <w:tabs>
          <w:tab w:val="num" w:pos="3114"/>
        </w:tabs>
        <w:ind w:left="2547" w:firstLine="0"/>
      </w:pPr>
      <w:rPr>
        <w:rFonts w:hint="default"/>
        <w:b w:val="0"/>
        <w:i w:val="0"/>
      </w:rPr>
    </w:lvl>
    <w:lvl w:ilvl="1" w:tplc="04090019" w:tentative="1">
      <w:start w:val="1"/>
      <w:numFmt w:val="lowerLetter"/>
      <w:lvlText w:val="%2."/>
      <w:lvlJc w:val="left"/>
      <w:pPr>
        <w:tabs>
          <w:tab w:val="num" w:pos="3420"/>
        </w:tabs>
        <w:ind w:left="3420" w:hanging="360"/>
      </w:pPr>
    </w:lvl>
    <w:lvl w:ilvl="2" w:tplc="0409001B" w:tentative="1">
      <w:start w:val="1"/>
      <w:numFmt w:val="lowerRoman"/>
      <w:lvlText w:val="%3."/>
      <w:lvlJc w:val="right"/>
      <w:pPr>
        <w:tabs>
          <w:tab w:val="num" w:pos="4140"/>
        </w:tabs>
        <w:ind w:left="4140" w:hanging="180"/>
      </w:pPr>
    </w:lvl>
    <w:lvl w:ilvl="3" w:tplc="0409000F" w:tentative="1">
      <w:start w:val="1"/>
      <w:numFmt w:val="decimal"/>
      <w:lvlText w:val="%4."/>
      <w:lvlJc w:val="left"/>
      <w:pPr>
        <w:tabs>
          <w:tab w:val="num" w:pos="4860"/>
        </w:tabs>
        <w:ind w:left="4860" w:hanging="360"/>
      </w:pPr>
    </w:lvl>
    <w:lvl w:ilvl="4" w:tplc="04090019" w:tentative="1">
      <w:start w:val="1"/>
      <w:numFmt w:val="lowerLetter"/>
      <w:lvlText w:val="%5."/>
      <w:lvlJc w:val="left"/>
      <w:pPr>
        <w:tabs>
          <w:tab w:val="num" w:pos="5580"/>
        </w:tabs>
        <w:ind w:left="5580" w:hanging="360"/>
      </w:pPr>
    </w:lvl>
    <w:lvl w:ilvl="5" w:tplc="0409001B" w:tentative="1">
      <w:start w:val="1"/>
      <w:numFmt w:val="lowerRoman"/>
      <w:lvlText w:val="%6."/>
      <w:lvlJc w:val="right"/>
      <w:pPr>
        <w:tabs>
          <w:tab w:val="num" w:pos="6300"/>
        </w:tabs>
        <w:ind w:left="6300" w:hanging="180"/>
      </w:pPr>
    </w:lvl>
    <w:lvl w:ilvl="6" w:tplc="0409000F" w:tentative="1">
      <w:start w:val="1"/>
      <w:numFmt w:val="decimal"/>
      <w:lvlText w:val="%7."/>
      <w:lvlJc w:val="left"/>
      <w:pPr>
        <w:tabs>
          <w:tab w:val="num" w:pos="7020"/>
        </w:tabs>
        <w:ind w:left="7020" w:hanging="360"/>
      </w:pPr>
    </w:lvl>
    <w:lvl w:ilvl="7" w:tplc="04090019" w:tentative="1">
      <w:start w:val="1"/>
      <w:numFmt w:val="lowerLetter"/>
      <w:lvlText w:val="%8."/>
      <w:lvlJc w:val="left"/>
      <w:pPr>
        <w:tabs>
          <w:tab w:val="num" w:pos="7740"/>
        </w:tabs>
        <w:ind w:left="7740" w:hanging="360"/>
      </w:pPr>
    </w:lvl>
    <w:lvl w:ilvl="8" w:tplc="0409001B" w:tentative="1">
      <w:start w:val="1"/>
      <w:numFmt w:val="lowerRoman"/>
      <w:lvlText w:val="%9."/>
      <w:lvlJc w:val="right"/>
      <w:pPr>
        <w:tabs>
          <w:tab w:val="num" w:pos="8460"/>
        </w:tabs>
        <w:ind w:left="8460" w:hanging="180"/>
      </w:pPr>
    </w:lvl>
  </w:abstractNum>
  <w:abstractNum w:abstractNumId="14">
    <w:nsid w:val="15F460DB"/>
    <w:multiLevelType w:val="hybridMultilevel"/>
    <w:tmpl w:val="E4AE798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1C2C6A65"/>
    <w:multiLevelType w:val="hybridMultilevel"/>
    <w:tmpl w:val="58460DF8"/>
    <w:lvl w:ilvl="0" w:tplc="0C0A0015">
      <w:start w:val="1"/>
      <w:numFmt w:val="upperLetter"/>
      <w:lvlText w:val="%1."/>
      <w:lvlJc w:val="left"/>
      <w:pPr>
        <w:tabs>
          <w:tab w:val="num" w:pos="1287"/>
        </w:tabs>
        <w:ind w:left="1287" w:hanging="360"/>
      </w:p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16">
    <w:nsid w:val="1E9C73CF"/>
    <w:multiLevelType w:val="hybridMultilevel"/>
    <w:tmpl w:val="5A168000"/>
    <w:lvl w:ilvl="0" w:tplc="7352A386">
      <w:start w:val="1"/>
      <w:numFmt w:val="lowerLetter"/>
      <w:lvlText w:val="%1)"/>
      <w:lvlJc w:val="left"/>
      <w:pPr>
        <w:tabs>
          <w:tab w:val="num" w:pos="1134"/>
        </w:tabs>
        <w:ind w:left="567"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3B92EE2"/>
    <w:multiLevelType w:val="hybridMultilevel"/>
    <w:tmpl w:val="929CF5D6"/>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CCD0260"/>
    <w:multiLevelType w:val="hybridMultilevel"/>
    <w:tmpl w:val="7526D15C"/>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F4C3D9F"/>
    <w:multiLevelType w:val="hybridMultilevel"/>
    <w:tmpl w:val="96CA6804"/>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F7C6D03"/>
    <w:multiLevelType w:val="hybridMultilevel"/>
    <w:tmpl w:val="D5641186"/>
    <w:lvl w:ilvl="0" w:tplc="7352A386">
      <w:start w:val="1"/>
      <w:numFmt w:val="lowerLetter"/>
      <w:lvlText w:val="%1)"/>
      <w:lvlJc w:val="left"/>
      <w:pPr>
        <w:tabs>
          <w:tab w:val="num" w:pos="1494"/>
        </w:tabs>
        <w:ind w:left="927" w:firstLine="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42614B32"/>
    <w:multiLevelType w:val="hybridMultilevel"/>
    <w:tmpl w:val="82F0C112"/>
    <w:lvl w:ilvl="0" w:tplc="52DAED7A">
      <w:start w:val="1"/>
      <w:numFmt w:val="decimal"/>
      <w:lvlText w:val="%1."/>
      <w:lvlJc w:val="left"/>
      <w:pPr>
        <w:tabs>
          <w:tab w:val="num" w:pos="720"/>
        </w:tabs>
        <w:ind w:left="720" w:hanging="360"/>
      </w:pPr>
      <w:rPr>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43443B36"/>
    <w:multiLevelType w:val="hybridMultilevel"/>
    <w:tmpl w:val="69E87D3C"/>
    <w:lvl w:ilvl="0" w:tplc="0C0A0001">
      <w:start w:val="1"/>
      <w:numFmt w:val="bullet"/>
      <w:lvlText w:val=""/>
      <w:lvlJc w:val="left"/>
      <w:pPr>
        <w:tabs>
          <w:tab w:val="num" w:pos="360"/>
        </w:tabs>
        <w:ind w:left="360" w:hanging="360"/>
      </w:pPr>
      <w:rPr>
        <w:rFonts w:ascii="Symbol" w:hAnsi="Symbol" w:hint="default"/>
      </w:rPr>
    </w:lvl>
    <w:lvl w:ilvl="1" w:tplc="F5903D74">
      <w:start w:val="1"/>
      <w:numFmt w:val="lowerLetter"/>
      <w:lvlText w:val="%2)"/>
      <w:lvlJc w:val="left"/>
      <w:pPr>
        <w:tabs>
          <w:tab w:val="num" w:pos="1608"/>
        </w:tabs>
        <w:ind w:left="1608" w:hanging="360"/>
      </w:pPr>
      <w:rPr>
        <w:rFonts w:hint="default"/>
      </w:rPr>
    </w:lvl>
    <w:lvl w:ilvl="2" w:tplc="0C0A001B">
      <w:start w:val="1"/>
      <w:numFmt w:val="lowerRoman"/>
      <w:lvlText w:val="%3."/>
      <w:lvlJc w:val="right"/>
      <w:pPr>
        <w:tabs>
          <w:tab w:val="num" w:pos="2328"/>
        </w:tabs>
        <w:ind w:left="2328" w:hanging="180"/>
      </w:pPr>
    </w:lvl>
    <w:lvl w:ilvl="3" w:tplc="0C0A000F" w:tentative="1">
      <w:start w:val="1"/>
      <w:numFmt w:val="decimal"/>
      <w:lvlText w:val="%4."/>
      <w:lvlJc w:val="left"/>
      <w:pPr>
        <w:tabs>
          <w:tab w:val="num" w:pos="3048"/>
        </w:tabs>
        <w:ind w:left="3048" w:hanging="360"/>
      </w:pPr>
    </w:lvl>
    <w:lvl w:ilvl="4" w:tplc="0C0A0019" w:tentative="1">
      <w:start w:val="1"/>
      <w:numFmt w:val="lowerLetter"/>
      <w:lvlText w:val="%5."/>
      <w:lvlJc w:val="left"/>
      <w:pPr>
        <w:tabs>
          <w:tab w:val="num" w:pos="3768"/>
        </w:tabs>
        <w:ind w:left="3768" w:hanging="360"/>
      </w:pPr>
    </w:lvl>
    <w:lvl w:ilvl="5" w:tplc="0C0A001B" w:tentative="1">
      <w:start w:val="1"/>
      <w:numFmt w:val="lowerRoman"/>
      <w:lvlText w:val="%6."/>
      <w:lvlJc w:val="right"/>
      <w:pPr>
        <w:tabs>
          <w:tab w:val="num" w:pos="4488"/>
        </w:tabs>
        <w:ind w:left="4488" w:hanging="180"/>
      </w:pPr>
    </w:lvl>
    <w:lvl w:ilvl="6" w:tplc="0C0A000F" w:tentative="1">
      <w:start w:val="1"/>
      <w:numFmt w:val="decimal"/>
      <w:lvlText w:val="%7."/>
      <w:lvlJc w:val="left"/>
      <w:pPr>
        <w:tabs>
          <w:tab w:val="num" w:pos="5208"/>
        </w:tabs>
        <w:ind w:left="5208" w:hanging="360"/>
      </w:pPr>
    </w:lvl>
    <w:lvl w:ilvl="7" w:tplc="0C0A0019" w:tentative="1">
      <w:start w:val="1"/>
      <w:numFmt w:val="lowerLetter"/>
      <w:lvlText w:val="%8."/>
      <w:lvlJc w:val="left"/>
      <w:pPr>
        <w:tabs>
          <w:tab w:val="num" w:pos="5928"/>
        </w:tabs>
        <w:ind w:left="5928" w:hanging="360"/>
      </w:pPr>
    </w:lvl>
    <w:lvl w:ilvl="8" w:tplc="0C0A001B" w:tentative="1">
      <w:start w:val="1"/>
      <w:numFmt w:val="lowerRoman"/>
      <w:lvlText w:val="%9."/>
      <w:lvlJc w:val="right"/>
      <w:pPr>
        <w:tabs>
          <w:tab w:val="num" w:pos="6648"/>
        </w:tabs>
        <w:ind w:left="6648" w:hanging="180"/>
      </w:pPr>
    </w:lvl>
  </w:abstractNum>
  <w:abstractNum w:abstractNumId="23">
    <w:nsid w:val="49F635F6"/>
    <w:multiLevelType w:val="hybridMultilevel"/>
    <w:tmpl w:val="BCC4613A"/>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79379E"/>
    <w:multiLevelType w:val="hybridMultilevel"/>
    <w:tmpl w:val="DB2260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59F264CB"/>
    <w:multiLevelType w:val="hybridMultilevel"/>
    <w:tmpl w:val="19E495C6"/>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6251FA"/>
    <w:multiLevelType w:val="hybridMultilevel"/>
    <w:tmpl w:val="3990A966"/>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E690320"/>
    <w:multiLevelType w:val="hybridMultilevel"/>
    <w:tmpl w:val="26A04508"/>
    <w:lvl w:ilvl="0" w:tplc="0C0A000F">
      <w:start w:val="1"/>
      <w:numFmt w:val="decimal"/>
      <w:lvlText w:val="%1."/>
      <w:lvlJc w:val="left"/>
      <w:pPr>
        <w:tabs>
          <w:tab w:val="num" w:pos="787"/>
        </w:tabs>
        <w:ind w:left="787" w:hanging="360"/>
      </w:pPr>
    </w:lvl>
    <w:lvl w:ilvl="1" w:tplc="0C0A0019" w:tentative="1">
      <w:start w:val="1"/>
      <w:numFmt w:val="lowerLetter"/>
      <w:lvlText w:val="%2."/>
      <w:lvlJc w:val="left"/>
      <w:pPr>
        <w:tabs>
          <w:tab w:val="num" w:pos="1507"/>
        </w:tabs>
        <w:ind w:left="1507" w:hanging="360"/>
      </w:pPr>
    </w:lvl>
    <w:lvl w:ilvl="2" w:tplc="0C0A001B" w:tentative="1">
      <w:start w:val="1"/>
      <w:numFmt w:val="lowerRoman"/>
      <w:lvlText w:val="%3."/>
      <w:lvlJc w:val="right"/>
      <w:pPr>
        <w:tabs>
          <w:tab w:val="num" w:pos="2227"/>
        </w:tabs>
        <w:ind w:left="2227" w:hanging="180"/>
      </w:pPr>
    </w:lvl>
    <w:lvl w:ilvl="3" w:tplc="0C0A000F" w:tentative="1">
      <w:start w:val="1"/>
      <w:numFmt w:val="decimal"/>
      <w:lvlText w:val="%4."/>
      <w:lvlJc w:val="left"/>
      <w:pPr>
        <w:tabs>
          <w:tab w:val="num" w:pos="2947"/>
        </w:tabs>
        <w:ind w:left="2947" w:hanging="360"/>
      </w:pPr>
    </w:lvl>
    <w:lvl w:ilvl="4" w:tplc="0C0A0019" w:tentative="1">
      <w:start w:val="1"/>
      <w:numFmt w:val="lowerLetter"/>
      <w:lvlText w:val="%5."/>
      <w:lvlJc w:val="left"/>
      <w:pPr>
        <w:tabs>
          <w:tab w:val="num" w:pos="3667"/>
        </w:tabs>
        <w:ind w:left="3667" w:hanging="360"/>
      </w:pPr>
    </w:lvl>
    <w:lvl w:ilvl="5" w:tplc="0C0A001B" w:tentative="1">
      <w:start w:val="1"/>
      <w:numFmt w:val="lowerRoman"/>
      <w:lvlText w:val="%6."/>
      <w:lvlJc w:val="right"/>
      <w:pPr>
        <w:tabs>
          <w:tab w:val="num" w:pos="4387"/>
        </w:tabs>
        <w:ind w:left="4387" w:hanging="180"/>
      </w:pPr>
    </w:lvl>
    <w:lvl w:ilvl="6" w:tplc="0C0A000F" w:tentative="1">
      <w:start w:val="1"/>
      <w:numFmt w:val="decimal"/>
      <w:lvlText w:val="%7."/>
      <w:lvlJc w:val="left"/>
      <w:pPr>
        <w:tabs>
          <w:tab w:val="num" w:pos="5107"/>
        </w:tabs>
        <w:ind w:left="5107" w:hanging="360"/>
      </w:pPr>
    </w:lvl>
    <w:lvl w:ilvl="7" w:tplc="0C0A0019" w:tentative="1">
      <w:start w:val="1"/>
      <w:numFmt w:val="lowerLetter"/>
      <w:lvlText w:val="%8."/>
      <w:lvlJc w:val="left"/>
      <w:pPr>
        <w:tabs>
          <w:tab w:val="num" w:pos="5827"/>
        </w:tabs>
        <w:ind w:left="5827" w:hanging="360"/>
      </w:pPr>
    </w:lvl>
    <w:lvl w:ilvl="8" w:tplc="0C0A001B" w:tentative="1">
      <w:start w:val="1"/>
      <w:numFmt w:val="lowerRoman"/>
      <w:lvlText w:val="%9."/>
      <w:lvlJc w:val="right"/>
      <w:pPr>
        <w:tabs>
          <w:tab w:val="num" w:pos="6547"/>
        </w:tabs>
        <w:ind w:left="6547" w:hanging="180"/>
      </w:pPr>
    </w:lvl>
  </w:abstractNum>
  <w:abstractNum w:abstractNumId="28">
    <w:nsid w:val="74EB3933"/>
    <w:multiLevelType w:val="hybridMultilevel"/>
    <w:tmpl w:val="56FC54A2"/>
    <w:lvl w:ilvl="0" w:tplc="7352A386">
      <w:start w:val="1"/>
      <w:numFmt w:val="lowerLetter"/>
      <w:lvlText w:val="%1)"/>
      <w:lvlJc w:val="left"/>
      <w:pPr>
        <w:tabs>
          <w:tab w:val="num" w:pos="1134"/>
        </w:tabs>
        <w:ind w:left="567" w:firstLine="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6A7421A"/>
    <w:multiLevelType w:val="hybridMultilevel"/>
    <w:tmpl w:val="E30C05A4"/>
    <w:lvl w:ilvl="0" w:tplc="0C0A0005">
      <w:start w:val="1"/>
      <w:numFmt w:val="bullet"/>
      <w:lvlText w:val=""/>
      <w:lvlJc w:val="left"/>
      <w:pPr>
        <w:tabs>
          <w:tab w:val="num" w:pos="720"/>
        </w:tabs>
        <w:ind w:left="720" w:hanging="360"/>
      </w:pPr>
      <w:rPr>
        <w:rFonts w:ascii="Wingdings" w:hAnsi="Wingdings" w:hint="default"/>
      </w:rPr>
    </w:lvl>
    <w:lvl w:ilvl="1" w:tplc="AF8C22B4">
      <w:start w:val="1"/>
      <w:numFmt w:val="upperRoman"/>
      <w:lvlText w:val="%2."/>
      <w:lvlJc w:val="right"/>
      <w:pPr>
        <w:tabs>
          <w:tab w:val="num" w:pos="1260"/>
        </w:tabs>
        <w:ind w:left="1260" w:hanging="180"/>
      </w:pPr>
      <w:rPr>
        <w:rFonts w:hint="default"/>
        <w:u w:val="none"/>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85C4691"/>
    <w:multiLevelType w:val="singleLevel"/>
    <w:tmpl w:val="B2D4194A"/>
    <w:lvl w:ilvl="0">
      <w:start w:val="1"/>
      <w:numFmt w:val="decimal"/>
      <w:lvlText w:val="%1."/>
      <w:lvlJc w:val="left"/>
      <w:pPr>
        <w:tabs>
          <w:tab w:val="num" w:pos="0"/>
        </w:tabs>
        <w:ind w:left="0" w:firstLine="0"/>
      </w:pPr>
      <w:rPr>
        <w:rFonts w:ascii="Times New Roman" w:hAnsi="Times New Roman" w:cs="Times New Roman" w:hint="default"/>
        <w:b w:val="0"/>
        <w:i w:val="0"/>
        <w:color w:val="auto"/>
        <w:sz w:val="24"/>
        <w:szCs w:val="24"/>
        <w:lang w:val="es-ES"/>
      </w:rPr>
    </w:lvl>
  </w:abstractNum>
  <w:abstractNum w:abstractNumId="31">
    <w:nsid w:val="7E985A14"/>
    <w:multiLevelType w:val="hybridMultilevel"/>
    <w:tmpl w:val="CED41C1E"/>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0"/>
  </w:num>
  <w:num w:numId="12">
    <w:abstractNumId w:val="29"/>
  </w:num>
  <w:num w:numId="13">
    <w:abstractNumId w:val="17"/>
  </w:num>
  <w:num w:numId="14">
    <w:abstractNumId w:val="18"/>
  </w:num>
  <w:num w:numId="15">
    <w:abstractNumId w:val="15"/>
  </w:num>
  <w:num w:numId="16">
    <w:abstractNumId w:val="25"/>
  </w:num>
  <w:num w:numId="17">
    <w:abstractNumId w:val="19"/>
  </w:num>
  <w:num w:numId="18">
    <w:abstractNumId w:val="26"/>
  </w:num>
  <w:num w:numId="19">
    <w:abstractNumId w:val="12"/>
  </w:num>
  <w:num w:numId="20">
    <w:abstractNumId w:val="31"/>
  </w:num>
  <w:num w:numId="21">
    <w:abstractNumId w:val="28"/>
  </w:num>
  <w:num w:numId="22">
    <w:abstractNumId w:val="14"/>
  </w:num>
  <w:num w:numId="23">
    <w:abstractNumId w:val="11"/>
  </w:num>
  <w:num w:numId="24">
    <w:abstractNumId w:val="27"/>
  </w:num>
  <w:num w:numId="25">
    <w:abstractNumId w:val="24"/>
  </w:num>
  <w:num w:numId="26">
    <w:abstractNumId w:val="10"/>
  </w:num>
  <w:num w:numId="27">
    <w:abstractNumId w:val="16"/>
  </w:num>
  <w:num w:numId="28">
    <w:abstractNumId w:val="22"/>
  </w:num>
  <w:num w:numId="29">
    <w:abstractNumId w:val="23"/>
  </w:num>
  <w:num w:numId="30">
    <w:abstractNumId w:val="20"/>
  </w:num>
  <w:num w:numId="31">
    <w:abstractNumId w:val="13"/>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GB" w:vendorID="64" w:dllVersion="131078" w:nlCheck="1" w:checkStyle="1"/>
  <w:activeWritingStyle w:appName="MSWord" w:lang="es-NI" w:vendorID="64" w:dllVersion="131078" w:nlCheck="1" w:checkStyle="1"/>
  <w:activeWritingStyle w:appName="MSWord" w:lang="fr-FR" w:vendorID="64" w:dllVersion="131078" w:nlCheck="1" w:checkStyle="1"/>
  <w:activeWritingStyle w:appName="MSWord" w:lang="es-CO"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55A8"/>
    <w:rsid w:val="00013336"/>
    <w:rsid w:val="0007777E"/>
    <w:rsid w:val="000D6256"/>
    <w:rsid w:val="000F18F3"/>
    <w:rsid w:val="001430D0"/>
    <w:rsid w:val="001766C5"/>
    <w:rsid w:val="001D0D02"/>
    <w:rsid w:val="001E23EB"/>
    <w:rsid w:val="001E79FD"/>
    <w:rsid w:val="001E7D80"/>
    <w:rsid w:val="001F0E1C"/>
    <w:rsid w:val="002009CB"/>
    <w:rsid w:val="00201B3E"/>
    <w:rsid w:val="002426E2"/>
    <w:rsid w:val="0025653D"/>
    <w:rsid w:val="00273020"/>
    <w:rsid w:val="00315CFD"/>
    <w:rsid w:val="00346C28"/>
    <w:rsid w:val="003A45FC"/>
    <w:rsid w:val="00413C0A"/>
    <w:rsid w:val="00415B07"/>
    <w:rsid w:val="00434292"/>
    <w:rsid w:val="00445C1B"/>
    <w:rsid w:val="0046088F"/>
    <w:rsid w:val="00482665"/>
    <w:rsid w:val="00493B79"/>
    <w:rsid w:val="00553ACA"/>
    <w:rsid w:val="006541BE"/>
    <w:rsid w:val="00684550"/>
    <w:rsid w:val="006C222A"/>
    <w:rsid w:val="006D70AB"/>
    <w:rsid w:val="006F14D4"/>
    <w:rsid w:val="006F5AEC"/>
    <w:rsid w:val="00716E4C"/>
    <w:rsid w:val="00717926"/>
    <w:rsid w:val="0077727F"/>
    <w:rsid w:val="007A7F48"/>
    <w:rsid w:val="007B618E"/>
    <w:rsid w:val="007E1504"/>
    <w:rsid w:val="007E7BD0"/>
    <w:rsid w:val="008178B1"/>
    <w:rsid w:val="0087348E"/>
    <w:rsid w:val="008C2547"/>
    <w:rsid w:val="008D55A8"/>
    <w:rsid w:val="008D719D"/>
    <w:rsid w:val="00941D4E"/>
    <w:rsid w:val="00960A93"/>
    <w:rsid w:val="0099592A"/>
    <w:rsid w:val="00A60613"/>
    <w:rsid w:val="00A73190"/>
    <w:rsid w:val="00AA0CDD"/>
    <w:rsid w:val="00AE40CB"/>
    <w:rsid w:val="00AE6637"/>
    <w:rsid w:val="00B26DAA"/>
    <w:rsid w:val="00B863A8"/>
    <w:rsid w:val="00BB4662"/>
    <w:rsid w:val="00C07CE9"/>
    <w:rsid w:val="00C24D8B"/>
    <w:rsid w:val="00C273DF"/>
    <w:rsid w:val="00C46E89"/>
    <w:rsid w:val="00C61C79"/>
    <w:rsid w:val="00C820BE"/>
    <w:rsid w:val="00CB140C"/>
    <w:rsid w:val="00CD7211"/>
    <w:rsid w:val="00CF1068"/>
    <w:rsid w:val="00CF6328"/>
    <w:rsid w:val="00D02FD2"/>
    <w:rsid w:val="00D77B8F"/>
    <w:rsid w:val="00DB1CCD"/>
    <w:rsid w:val="00DD70EF"/>
    <w:rsid w:val="00DE7E3F"/>
    <w:rsid w:val="00E01E15"/>
    <w:rsid w:val="00E0374C"/>
    <w:rsid w:val="00E06CC1"/>
    <w:rsid w:val="00E35D0C"/>
    <w:rsid w:val="00E74E3D"/>
    <w:rsid w:val="00EF1EE7"/>
    <w:rsid w:val="00EF2D21"/>
    <w:rsid w:val="00F101E7"/>
    <w:rsid w:val="00F17191"/>
    <w:rsid w:val="00F7742E"/>
    <w:rsid w:val="00F82B34"/>
    <w:rsid w:val="00FA54BE"/>
    <w:rsid w:val="00FB52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E35D0C"/>
    <w:pPr>
      <w:keepNext/>
      <w:widowControl w:val="0"/>
      <w:tabs>
        <w:tab w:val="left" w:pos="9180"/>
      </w:tabs>
      <w:autoSpaceDE w:val="0"/>
      <w:autoSpaceDN w:val="0"/>
      <w:ind w:right="-660"/>
      <w:jc w:val="both"/>
      <w:outlineLvl w:val="0"/>
    </w:pPr>
    <w:rPr>
      <w:rFonts w:ascii="Arial" w:hAnsi="Arial" w:cs="Arial"/>
      <w:b/>
      <w:bCs/>
      <w:sz w:val="20"/>
      <w:szCs w:val="20"/>
      <w:lang w:eastAsia="es-ES"/>
    </w:rPr>
  </w:style>
  <w:style w:type="paragraph" w:styleId="Heading2">
    <w:name w:val="heading 2"/>
    <w:basedOn w:val="Normal"/>
    <w:next w:val="Normal"/>
    <w:qFormat/>
    <w:rsid w:val="00E35D0C"/>
    <w:pPr>
      <w:keepNext/>
      <w:spacing w:before="240" w:after="60"/>
      <w:outlineLvl w:val="1"/>
    </w:pPr>
    <w:rPr>
      <w:rFonts w:ascii="Arial" w:hAnsi="Arial" w:cs="Arial"/>
      <w:b/>
      <w:bCs/>
      <w:i/>
      <w:iCs/>
      <w:sz w:val="28"/>
      <w:szCs w:val="28"/>
      <w:lang w:eastAsia="es-ES"/>
    </w:rPr>
  </w:style>
  <w:style w:type="paragraph" w:styleId="Heading4">
    <w:name w:val="heading 4"/>
    <w:basedOn w:val="Normal"/>
    <w:next w:val="Normal"/>
    <w:qFormat/>
    <w:rsid w:val="00C46E89"/>
    <w:pPr>
      <w:keepNext/>
      <w:spacing w:before="240" w:after="60"/>
      <w:outlineLvl w:val="3"/>
    </w:pPr>
    <w:rPr>
      <w:b/>
      <w:bCs/>
      <w:sz w:val="28"/>
      <w:szCs w:val="28"/>
      <w:lang w:eastAsia="es-ES"/>
    </w:rPr>
  </w:style>
  <w:style w:type="paragraph" w:styleId="Heading5">
    <w:name w:val="heading 5"/>
    <w:basedOn w:val="Normal"/>
    <w:next w:val="Normal"/>
    <w:qFormat/>
    <w:rsid w:val="00C46E89"/>
    <w:pPr>
      <w:spacing w:before="240" w:after="60"/>
      <w:outlineLvl w:val="4"/>
    </w:pPr>
    <w:rPr>
      <w:b/>
      <w:bCs/>
      <w:i/>
      <w:iCs/>
      <w:sz w:val="26"/>
      <w:szCs w:val="26"/>
      <w:lang w:eastAsia="es-ES"/>
    </w:rPr>
  </w:style>
  <w:style w:type="paragraph" w:styleId="Heading6">
    <w:name w:val="heading 6"/>
    <w:basedOn w:val="Normal"/>
    <w:next w:val="Normal"/>
    <w:qFormat/>
    <w:rsid w:val="003A45FC"/>
    <w:pPr>
      <w:spacing w:before="240" w:after="60"/>
      <w:outlineLvl w:val="5"/>
    </w:pPr>
    <w:rPr>
      <w:b/>
      <w:bCs/>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F0E1C"/>
    <w:rPr>
      <w:lang w:eastAsia="es-ES"/>
    </w:rPr>
  </w:style>
  <w:style w:type="paragraph" w:styleId="BodyText3">
    <w:name w:val="Body Text 3"/>
    <w:basedOn w:val="Normal"/>
    <w:rsid w:val="0099592A"/>
    <w:pPr>
      <w:spacing w:after="120"/>
    </w:pPr>
    <w:rPr>
      <w:rFonts w:eastAsia="MS Mincho"/>
      <w:sz w:val="16"/>
      <w:szCs w:val="16"/>
      <w:lang w:val="en-US" w:eastAsia="es-ES"/>
    </w:rPr>
  </w:style>
  <w:style w:type="character" w:styleId="Strong">
    <w:name w:val="Strong"/>
    <w:qFormat/>
    <w:rsid w:val="0099592A"/>
    <w:rPr>
      <w:b/>
      <w:bCs/>
    </w:rPr>
  </w:style>
  <w:style w:type="paragraph" w:customStyle="1" w:styleId="Default">
    <w:name w:val="Default"/>
    <w:rsid w:val="00E35D0C"/>
    <w:pPr>
      <w:autoSpaceDE w:val="0"/>
      <w:autoSpaceDN w:val="0"/>
      <w:adjustRightInd w:val="0"/>
    </w:pPr>
    <w:rPr>
      <w:color w:val="000000"/>
      <w:sz w:val="24"/>
      <w:szCs w:val="24"/>
      <w:lang w:val="es-ES" w:eastAsia="es-ES"/>
    </w:rPr>
  </w:style>
  <w:style w:type="character" w:customStyle="1" w:styleId="A5">
    <w:name w:val="A5"/>
    <w:rsid w:val="00E35D0C"/>
    <w:rPr>
      <w:color w:val="000000"/>
    </w:rPr>
  </w:style>
  <w:style w:type="paragraph" w:customStyle="1" w:styleId="Pa5">
    <w:name w:val="Pa5"/>
    <w:basedOn w:val="Normal"/>
    <w:next w:val="Normal"/>
    <w:rsid w:val="00E35D0C"/>
    <w:pPr>
      <w:autoSpaceDE w:val="0"/>
      <w:autoSpaceDN w:val="0"/>
      <w:adjustRightInd w:val="0"/>
      <w:spacing w:line="221" w:lineRule="atLeast"/>
    </w:pPr>
    <w:rPr>
      <w:lang w:eastAsia="es-ES"/>
    </w:rPr>
  </w:style>
  <w:style w:type="paragraph" w:styleId="BodyText">
    <w:name w:val="Body Text"/>
    <w:basedOn w:val="Normal"/>
    <w:rsid w:val="00C46E89"/>
    <w:pPr>
      <w:jc w:val="both"/>
    </w:pPr>
    <w:rPr>
      <w:szCs w:val="20"/>
      <w:lang w:val="es-ES_tradnl" w:eastAsia="es-ES"/>
    </w:rPr>
  </w:style>
  <w:style w:type="paragraph" w:styleId="BodyText2">
    <w:name w:val="Body Text 2"/>
    <w:basedOn w:val="Normal"/>
    <w:rsid w:val="00C46E89"/>
    <w:pPr>
      <w:spacing w:after="120" w:line="480" w:lineRule="auto"/>
    </w:pPr>
    <w:rPr>
      <w:lang w:eastAsia="es-ES"/>
    </w:rPr>
  </w:style>
  <w:style w:type="character" w:customStyle="1" w:styleId="A19">
    <w:name w:val="A19"/>
    <w:rsid w:val="003A45FC"/>
    <w:rPr>
      <w:color w:val="000000"/>
      <w:sz w:val="14"/>
      <w:szCs w:val="14"/>
    </w:rPr>
  </w:style>
  <w:style w:type="character" w:styleId="PageNumber">
    <w:name w:val="page number"/>
    <w:basedOn w:val="DefaultParagraphFont"/>
    <w:rsid w:val="003A45FC"/>
  </w:style>
  <w:style w:type="paragraph" w:styleId="CommentText">
    <w:name w:val="annotation text"/>
    <w:basedOn w:val="Normal"/>
    <w:link w:val="CommentTextChar"/>
    <w:semiHidden/>
    <w:rsid w:val="003A45FC"/>
    <w:rPr>
      <w:sz w:val="20"/>
      <w:szCs w:val="20"/>
      <w:lang w:eastAsia="es-ES"/>
    </w:rPr>
  </w:style>
  <w:style w:type="character" w:customStyle="1" w:styleId="CommentTextChar">
    <w:name w:val="Comment Text Char"/>
    <w:link w:val="CommentText"/>
    <w:rsid w:val="003A45FC"/>
    <w:rPr>
      <w:lang w:val="es-ES" w:eastAsia="es-ES" w:bidi="ar-SA"/>
    </w:rPr>
  </w:style>
  <w:style w:type="paragraph" w:styleId="NormalWeb">
    <w:name w:val="Normal (Web)"/>
    <w:basedOn w:val="Normal"/>
    <w:rsid w:val="003A45FC"/>
    <w:pPr>
      <w:spacing w:before="100" w:beforeAutospacing="1" w:after="100" w:afterAutospacing="1"/>
    </w:pPr>
    <w:rPr>
      <w:lang w:eastAsia="es-ES"/>
    </w:rPr>
  </w:style>
  <w:style w:type="character" w:styleId="HTMLTypewriter">
    <w:name w:val="HTML Typewriter"/>
    <w:rsid w:val="003A45FC"/>
    <w:rPr>
      <w:rFonts w:ascii="Arial Unicode MS" w:eastAsia="Arial Unicode MS" w:hAnsi="Arial Unicode MS" w:cs="Arial Unicode MS"/>
      <w:sz w:val="20"/>
      <w:szCs w:val="20"/>
    </w:rPr>
  </w:style>
  <w:style w:type="character" w:styleId="Hyperlink">
    <w:name w:val="Hyperlink"/>
    <w:rsid w:val="003A45FC"/>
    <w:rPr>
      <w:color w:val="0000FF"/>
      <w:u w:val="single"/>
    </w:rPr>
  </w:style>
  <w:style w:type="character" w:styleId="FollowedHyperlink">
    <w:name w:val="FollowedHyperlink"/>
    <w:rsid w:val="003A45F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uebloindio.org/moski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89</Pages>
  <Words>33092</Words>
  <Characters>182006</Characters>
  <Application>Microsoft Office Word</Application>
  <DocSecurity>4</DocSecurity>
  <Lines>1516</Lines>
  <Paragraphs>429</Paragraphs>
  <ScaleCrop>false</ScaleCrop>
  <HeadingPairs>
    <vt:vector size="2" baseType="variant">
      <vt:variant>
        <vt:lpstr>Título</vt:lpstr>
      </vt:variant>
      <vt:variant>
        <vt:i4>1</vt:i4>
      </vt:variant>
    </vt:vector>
  </HeadingPairs>
  <TitlesOfParts>
    <vt:vector size="1" baseType="lpstr">
      <vt:lpstr>CERD/C/NIC/14  07-44522</vt:lpstr>
    </vt:vector>
  </TitlesOfParts>
  <Company>CSD</Company>
  <LinksUpToDate>false</LinksUpToDate>
  <CharactersWithSpaces>214669</CharactersWithSpaces>
  <SharedDoc>false</SharedDoc>
  <HLinks>
    <vt:vector size="6" baseType="variant">
      <vt:variant>
        <vt:i4>589901</vt:i4>
      </vt:variant>
      <vt:variant>
        <vt:i4>0</vt:i4>
      </vt:variant>
      <vt:variant>
        <vt:i4>0</vt:i4>
      </vt:variant>
      <vt:variant>
        <vt:i4>5</vt:i4>
      </vt:variant>
      <vt:variant>
        <vt:lpwstr>http://www.puebloindio.org/moskitia/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CERD/C/NIC/14  07-44522</dc:title>
  <dc:subject>FINAL</dc:subject>
  <dc:creator>Javier Rodríguez</dc:creator>
  <cp:keywords/>
  <dc:description/>
  <cp:lastModifiedBy>Javier Rodríguez</cp:lastModifiedBy>
  <cp:revision>2</cp:revision>
  <cp:lastPrinted>2007-12-17T15:01:00Z</cp:lastPrinted>
  <dcterms:created xsi:type="dcterms:W3CDTF">2007-12-17T15:04:00Z</dcterms:created>
  <dcterms:modified xsi:type="dcterms:W3CDTF">2007-12-17T15:04:00Z</dcterms:modified>
</cp:coreProperties>
</file>