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Default Extension="wmf" ContentType="image/x-wmf"/>
  <Override PartName="/word/comments.xml" ContentType="application/vnd.openxmlformats-officedocument.wordprocessingml.comment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E221D" w:rsidRDefault="00FE221D" w:rsidP="00FE221D">
      <w:pPr>
        <w:spacing w:line="240" w:lineRule="auto"/>
        <w:jc w:val="left"/>
        <w:rPr>
          <w:rFonts w:hint="cs"/>
          <w:szCs w:val="6"/>
          <w:rtl/>
        </w:rPr>
        <w:sectPr w:rsidR="00FE221D" w:rsidSect="00FE221D">
          <w:headerReference w:type="even" r:id="rId6"/>
          <w:headerReference w:type="default" r:id="rId7"/>
          <w:footerReference w:type="even" r:id="rId8"/>
          <w:footerReference w:type="default" r:id="rId9"/>
          <w:headerReference w:type="first" r:id="rId10"/>
          <w:footerReference w:type="first" r:id="rId11"/>
          <w:endnotePr>
            <w:numFmt w:val="decimal"/>
          </w:endnotePr>
          <w:type w:val="continuous"/>
          <w:pgSz w:w="12240" w:h="15840" w:code="1"/>
          <w:pgMar w:top="1742" w:right="1195" w:bottom="1898" w:left="1195" w:header="576" w:footer="1030" w:gutter="0"/>
          <w:cols w:space="720"/>
          <w:titlePg/>
          <w:bidi/>
          <w:rtlGutter/>
          <w:docGrid w:linePitch="280"/>
        </w:sectPr>
      </w:pPr>
      <w:r>
        <w:rPr>
          <w:rStyle w:val="CommentReference"/>
          <w:vanish/>
          <w:rtl/>
        </w:rPr>
        <w:commentReference w:id="0"/>
      </w:r>
    </w:p>
    <w:p w:rsidR="00CD3849" w:rsidRDefault="00B9047D" w:rsidP="00B9047D">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اللجنة المعنية بالقضاء على التمييز ضد المرأة</w:t>
      </w:r>
    </w:p>
    <w:p w:rsidR="00B9047D" w:rsidRPr="00B9047D" w:rsidRDefault="00B9047D" w:rsidP="00B9047D">
      <w:pPr>
        <w:pStyle w:val="SingleTxt"/>
        <w:spacing w:after="0" w:line="120" w:lineRule="exact"/>
        <w:rPr>
          <w:rFonts w:hint="cs"/>
          <w:sz w:val="10"/>
          <w:rtl/>
        </w:rPr>
      </w:pPr>
    </w:p>
    <w:p w:rsidR="00B9047D" w:rsidRPr="00B9047D" w:rsidRDefault="00B9047D" w:rsidP="00B9047D">
      <w:pPr>
        <w:pStyle w:val="SingleTxt"/>
        <w:spacing w:after="0" w:line="120" w:lineRule="exact"/>
        <w:rPr>
          <w:rFonts w:hint="cs"/>
          <w:sz w:val="10"/>
          <w:rtl/>
        </w:rPr>
      </w:pPr>
    </w:p>
    <w:p w:rsidR="00B9047D" w:rsidRPr="00B9047D" w:rsidRDefault="00B9047D" w:rsidP="00B9047D">
      <w:pPr>
        <w:pStyle w:val="SingleTxt"/>
        <w:spacing w:after="0" w:line="120" w:lineRule="exact"/>
        <w:rPr>
          <w:rFonts w:hint="cs"/>
          <w:sz w:val="10"/>
          <w:rtl/>
        </w:rPr>
      </w:pPr>
    </w:p>
    <w:p w:rsidR="00B9047D" w:rsidRDefault="00F01B89" w:rsidP="00F01B8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r>
      <w:r w:rsidR="00B9047D">
        <w:rPr>
          <w:rFonts w:hint="cs"/>
          <w:rtl/>
        </w:rPr>
        <w:t>النظر في التقارير المقدمة من الدول الأطراف بموجب المادة 18 من اتفاقية القضاء على جميع أشكال التمييز ضد المرأة</w:t>
      </w:r>
    </w:p>
    <w:p w:rsidR="00B9047D" w:rsidRPr="00B9047D" w:rsidRDefault="00B9047D" w:rsidP="00B9047D">
      <w:pPr>
        <w:pStyle w:val="SingleTxt"/>
        <w:spacing w:after="0" w:line="120" w:lineRule="exact"/>
        <w:rPr>
          <w:rFonts w:hint="cs"/>
          <w:sz w:val="10"/>
          <w:rtl/>
        </w:rPr>
      </w:pPr>
    </w:p>
    <w:p w:rsidR="00B9047D" w:rsidRPr="00B9047D" w:rsidRDefault="00B9047D" w:rsidP="00B9047D">
      <w:pPr>
        <w:pStyle w:val="SingleTxt"/>
        <w:spacing w:after="0" w:line="120" w:lineRule="exact"/>
        <w:rPr>
          <w:rFonts w:hint="cs"/>
          <w:sz w:val="10"/>
          <w:rtl/>
        </w:rPr>
      </w:pPr>
    </w:p>
    <w:p w:rsidR="00B9047D" w:rsidRDefault="00F01B89" w:rsidP="00F01B89">
      <w:pPr>
        <w:pStyle w:val="H1"/>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B9047D">
        <w:rPr>
          <w:rFonts w:hint="cs"/>
          <w:rtl/>
        </w:rPr>
        <w:t>التقارير الدورية المجمعة الثاني والثالث والرابع والخامس المقدمة من الدول الأطراف</w:t>
      </w:r>
    </w:p>
    <w:p w:rsidR="00B9047D" w:rsidRPr="00B9047D" w:rsidRDefault="00B9047D" w:rsidP="00B9047D">
      <w:pPr>
        <w:pStyle w:val="SingleTxt"/>
        <w:spacing w:after="0" w:line="120" w:lineRule="exact"/>
        <w:rPr>
          <w:rFonts w:hint="cs"/>
          <w:sz w:val="10"/>
          <w:rtl/>
        </w:rPr>
      </w:pPr>
    </w:p>
    <w:p w:rsidR="00B9047D" w:rsidRPr="00B9047D" w:rsidRDefault="00B9047D" w:rsidP="00B9047D">
      <w:pPr>
        <w:pStyle w:val="SingleTxt"/>
        <w:spacing w:after="0" w:line="120" w:lineRule="exact"/>
        <w:rPr>
          <w:rFonts w:hint="cs"/>
          <w:sz w:val="10"/>
          <w:rtl/>
        </w:rPr>
      </w:pPr>
    </w:p>
    <w:p w:rsidR="00F01B89" w:rsidRPr="00785D83" w:rsidRDefault="00F01B89" w:rsidP="00785D83">
      <w:pPr>
        <w:pStyle w:val="FootnoteText"/>
        <w:framePr w:w="9792" w:h="432" w:hSpace="180" w:wrap="around" w:hAnchor="page" w:x="1196" w:yAlign="bottom"/>
        <w:tabs>
          <w:tab w:val="clear" w:pos="418"/>
          <w:tab w:val="right" w:pos="1195"/>
          <w:tab w:val="left" w:pos="1267"/>
          <w:tab w:val="left" w:pos="1656"/>
          <w:tab w:val="left" w:pos="2088"/>
        </w:tabs>
        <w:spacing w:after="80"/>
        <w:ind w:left="1267" w:right="1267" w:hanging="547"/>
        <w:rPr>
          <w:spacing w:val="-5"/>
          <w:w w:val="103"/>
          <w:rtl/>
        </w:rPr>
      </w:pPr>
    </w:p>
    <w:p w:rsidR="00F01B89" w:rsidRPr="00785D83" w:rsidRDefault="00F01B89" w:rsidP="009F4C1F">
      <w:pPr>
        <w:pStyle w:val="FootnoteText"/>
        <w:framePr w:w="9792" w:h="432" w:hSpace="180" w:wrap="around" w:hAnchor="page" w:x="1196" w:yAlign="bottom"/>
        <w:tabs>
          <w:tab w:val="clear" w:pos="418"/>
          <w:tab w:val="right" w:pos="1195"/>
          <w:tab w:val="left" w:pos="1267"/>
          <w:tab w:val="left" w:pos="1656"/>
          <w:tab w:val="left" w:pos="2088"/>
        </w:tabs>
        <w:spacing w:after="80"/>
        <w:ind w:left="1267" w:right="1267" w:hanging="547"/>
        <w:rPr>
          <w:rFonts w:hint="cs"/>
          <w:spacing w:val="-5"/>
          <w:w w:val="103"/>
        </w:rPr>
      </w:pPr>
      <w:r w:rsidRPr="00785D83">
        <w:rPr>
          <w:spacing w:val="-5"/>
          <w:w w:val="103"/>
        </w:rPr>
        <w:pict>
          <v:line id="_x0000_s2050" style="position:absolute;left:0;text-align:left;z-index:1" from="396pt,-1pt" to="468pt,-1pt"/>
        </w:pict>
      </w:r>
      <w:r w:rsidRPr="00785D83">
        <w:rPr>
          <w:rFonts w:hint="cs"/>
          <w:spacing w:val="-5"/>
          <w:w w:val="103"/>
          <w:rtl/>
        </w:rPr>
        <w:tab/>
        <w:t>*</w:t>
      </w:r>
      <w:r w:rsidRPr="00785D83">
        <w:rPr>
          <w:rFonts w:hint="cs"/>
          <w:spacing w:val="-5"/>
          <w:w w:val="103"/>
          <w:rtl/>
        </w:rPr>
        <w:tab/>
        <w:t xml:space="preserve">هذا التقرير صادر بدون تحرير رسمي. ومن أجل الاطلاع على التقرير الأولي المقدم من حكومة مالي، انظر الوثيقة </w:t>
      </w:r>
      <w:r w:rsidR="00B5627E">
        <w:rPr>
          <w:spacing w:val="-5"/>
          <w:w w:val="103"/>
        </w:rPr>
        <w:t>CEDAW/C/5/Add.43</w:t>
      </w:r>
      <w:r w:rsidRPr="00785D83">
        <w:rPr>
          <w:rFonts w:hint="cs"/>
          <w:spacing w:val="-5"/>
          <w:w w:val="103"/>
          <w:rtl/>
        </w:rPr>
        <w:t xml:space="preserve">، التي </w:t>
      </w:r>
      <w:r w:rsidR="009F4C1F">
        <w:rPr>
          <w:rFonts w:hint="cs"/>
          <w:spacing w:val="-5"/>
          <w:w w:val="103"/>
          <w:rtl/>
        </w:rPr>
        <w:t>نظرت فيها اللجنة في دورتها السا</w:t>
      </w:r>
      <w:r w:rsidR="009F4C1F">
        <w:rPr>
          <w:rFonts w:hint="cs"/>
          <w:spacing w:val="-5"/>
          <w:w w:val="103"/>
          <w:rtl/>
          <w:lang w:bidi="ar-EG"/>
        </w:rPr>
        <w:t>بع</w:t>
      </w:r>
      <w:r w:rsidRPr="00785D83">
        <w:rPr>
          <w:rFonts w:hint="cs"/>
          <w:spacing w:val="-5"/>
          <w:w w:val="103"/>
          <w:rtl/>
        </w:rPr>
        <w:t>ة.</w:t>
      </w:r>
    </w:p>
    <w:p w:rsidR="00B9047D" w:rsidRDefault="00F01B89" w:rsidP="00F01B89">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rPr>
      </w:pPr>
      <w:r>
        <w:rPr>
          <w:rFonts w:hint="cs"/>
          <w:rtl/>
        </w:rPr>
        <w:tab/>
      </w:r>
      <w:r>
        <w:rPr>
          <w:rFonts w:hint="cs"/>
          <w:rtl/>
        </w:rPr>
        <w:tab/>
      </w:r>
      <w:r w:rsidR="00B9047D">
        <w:rPr>
          <w:rFonts w:hint="cs"/>
          <w:rtl/>
        </w:rPr>
        <w:t>مالي*</w:t>
      </w:r>
    </w:p>
    <w:p w:rsidR="00B9047D" w:rsidRDefault="00B9047D" w:rsidP="00FE221D">
      <w:pPr>
        <w:pStyle w:val="SingleTxt"/>
        <w:rPr>
          <w:rFonts w:hint="cs"/>
          <w:rtl/>
        </w:rPr>
      </w:pPr>
    </w:p>
    <w:p w:rsidR="00B9047D" w:rsidRPr="00A96DE8" w:rsidRDefault="00B9047D" w:rsidP="00F01B89">
      <w:pPr>
        <w:pStyle w:val="SingleTxt"/>
        <w:tabs>
          <w:tab w:val="right" w:pos="1195"/>
        </w:tabs>
        <w:spacing w:line="300" w:lineRule="exact"/>
        <w:ind w:hanging="547"/>
        <w:jc w:val="both"/>
        <w:rPr>
          <w:rFonts w:hint="cs"/>
          <w:b/>
          <w:bCs/>
          <w:rtl/>
          <w:lang w:bidi="ar-EG"/>
        </w:rPr>
      </w:pPr>
      <w:r>
        <w:rPr>
          <w:rtl/>
        </w:rPr>
        <w:br w:type="page"/>
      </w:r>
      <w:r w:rsidR="00A96DE8" w:rsidRPr="00A96DE8">
        <w:rPr>
          <w:rFonts w:hint="cs"/>
          <w:b/>
          <w:bCs/>
          <w:rtl/>
          <w:lang w:bidi="ar-EG"/>
        </w:rPr>
        <w:t>جمهورية مالي</w:t>
      </w:r>
      <w:r w:rsidR="00A96DE8" w:rsidRPr="00A96DE8">
        <w:rPr>
          <w:rFonts w:hint="cs"/>
          <w:b/>
          <w:bCs/>
          <w:rtl/>
          <w:lang w:bidi="ar-EG"/>
        </w:rPr>
        <w:tab/>
      </w:r>
      <w:r w:rsidR="00A96DE8" w:rsidRPr="00A96DE8">
        <w:rPr>
          <w:rFonts w:hint="cs"/>
          <w:b/>
          <w:bCs/>
          <w:rtl/>
          <w:lang w:bidi="ar-EG"/>
        </w:rPr>
        <w:tab/>
      </w:r>
      <w:r w:rsidR="00A96DE8" w:rsidRPr="00A96DE8">
        <w:rPr>
          <w:rFonts w:hint="cs"/>
          <w:b/>
          <w:bCs/>
          <w:rtl/>
          <w:lang w:bidi="ar-EG"/>
        </w:rPr>
        <w:tab/>
      </w:r>
      <w:r w:rsidR="00A96DE8" w:rsidRPr="00A96DE8">
        <w:rPr>
          <w:rFonts w:hint="cs"/>
          <w:b/>
          <w:bCs/>
          <w:rtl/>
          <w:lang w:bidi="ar-EG"/>
        </w:rPr>
        <w:tab/>
      </w:r>
      <w:r w:rsidR="00A96DE8" w:rsidRPr="00A96DE8">
        <w:rPr>
          <w:rFonts w:hint="cs"/>
          <w:b/>
          <w:bCs/>
          <w:rtl/>
          <w:lang w:bidi="ar-EG"/>
        </w:rPr>
        <w:tab/>
        <w:t xml:space="preserve">شعب </w:t>
      </w:r>
      <w:r w:rsidR="00A96DE8" w:rsidRPr="00A96DE8">
        <w:rPr>
          <w:b/>
          <w:bCs/>
          <w:rtl/>
          <w:lang w:bidi="ar-EG"/>
        </w:rPr>
        <w:t>–</w:t>
      </w:r>
      <w:r w:rsidR="00A96DE8" w:rsidRPr="00A96DE8">
        <w:rPr>
          <w:rFonts w:hint="cs"/>
          <w:b/>
          <w:bCs/>
          <w:rtl/>
          <w:lang w:bidi="ar-EG"/>
        </w:rPr>
        <w:t xml:space="preserve"> هدف </w:t>
      </w:r>
      <w:r w:rsidR="00A96DE8" w:rsidRPr="00A96DE8">
        <w:rPr>
          <w:b/>
          <w:bCs/>
          <w:rtl/>
          <w:lang w:bidi="ar-EG"/>
        </w:rPr>
        <w:t>–</w:t>
      </w:r>
      <w:r w:rsidR="00A96DE8" w:rsidRPr="00A96DE8">
        <w:rPr>
          <w:rFonts w:hint="cs"/>
          <w:b/>
          <w:bCs/>
          <w:rtl/>
          <w:lang w:bidi="ar-EG"/>
        </w:rPr>
        <w:t xml:space="preserve"> إيمان</w:t>
      </w:r>
    </w:p>
    <w:p w:rsidR="00A96DE8" w:rsidRDefault="00A96DE8" w:rsidP="00F01B89">
      <w:pPr>
        <w:pStyle w:val="SingleTxt"/>
        <w:tabs>
          <w:tab w:val="right" w:pos="1195"/>
        </w:tabs>
        <w:spacing w:line="300" w:lineRule="exact"/>
        <w:ind w:hanging="547"/>
        <w:jc w:val="both"/>
        <w:rPr>
          <w:rFonts w:hint="cs"/>
          <w:rtl/>
          <w:lang w:bidi="ar-EG"/>
        </w:rPr>
      </w:pPr>
    </w:p>
    <w:p w:rsidR="00A96DE8" w:rsidRDefault="00A96DE8" w:rsidP="00F01B89">
      <w:pPr>
        <w:pStyle w:val="SingleTxt"/>
        <w:tabs>
          <w:tab w:val="right" w:pos="1195"/>
        </w:tabs>
        <w:spacing w:line="300" w:lineRule="exact"/>
        <w:ind w:hanging="547"/>
        <w:jc w:val="both"/>
        <w:rPr>
          <w:rFonts w:hint="cs"/>
          <w:rtl/>
          <w:lang w:bidi="ar-EG"/>
        </w:rPr>
      </w:pPr>
    </w:p>
    <w:p w:rsidR="00A96DE8" w:rsidRDefault="00A96DE8" w:rsidP="00F01B89">
      <w:pPr>
        <w:pStyle w:val="SingleTxt"/>
        <w:tabs>
          <w:tab w:val="right" w:pos="1195"/>
        </w:tabs>
        <w:spacing w:line="300" w:lineRule="exact"/>
        <w:ind w:hanging="547"/>
        <w:jc w:val="both"/>
        <w:rPr>
          <w:rFonts w:hint="cs"/>
          <w:sz w:val="17"/>
          <w:szCs w:val="26"/>
          <w:rtl/>
          <w:lang w:bidi="ar-EG"/>
        </w:rPr>
      </w:pPr>
    </w:p>
    <w:p w:rsidR="00A96DE8" w:rsidRDefault="00A96DE8" w:rsidP="00F01B89">
      <w:pPr>
        <w:pStyle w:val="SingleTxt"/>
        <w:tabs>
          <w:tab w:val="right" w:pos="1195"/>
        </w:tabs>
        <w:spacing w:line="300" w:lineRule="exact"/>
        <w:ind w:hanging="547"/>
        <w:jc w:val="both"/>
        <w:rPr>
          <w:rFonts w:hint="cs"/>
          <w:sz w:val="17"/>
          <w:szCs w:val="26"/>
          <w:rtl/>
          <w:lang w:bidi="ar-EG"/>
        </w:rPr>
      </w:pPr>
    </w:p>
    <w:p w:rsidR="00A355B0" w:rsidRDefault="00A355B0" w:rsidP="00F01B89">
      <w:pPr>
        <w:pStyle w:val="SingleTxt"/>
        <w:tabs>
          <w:tab w:val="right" w:pos="1195"/>
        </w:tabs>
        <w:spacing w:line="300" w:lineRule="exact"/>
        <w:ind w:hanging="547"/>
        <w:jc w:val="both"/>
        <w:rPr>
          <w:rFonts w:hint="cs"/>
          <w:sz w:val="17"/>
          <w:szCs w:val="26"/>
          <w:rtl/>
          <w:lang w:bidi="ar-EG"/>
        </w:rPr>
      </w:pPr>
    </w:p>
    <w:p w:rsidR="00A96DE8" w:rsidRDefault="00A96DE8" w:rsidP="00F01B89">
      <w:pPr>
        <w:pStyle w:val="SingleTxt"/>
        <w:tabs>
          <w:tab w:val="right" w:pos="1195"/>
        </w:tabs>
        <w:spacing w:line="300" w:lineRule="exact"/>
        <w:ind w:hanging="547"/>
        <w:jc w:val="both"/>
        <w:rPr>
          <w:rFonts w:hint="cs"/>
          <w:sz w:val="17"/>
          <w:szCs w:val="26"/>
          <w:rtl/>
          <w:lang w:bidi="ar-EG"/>
        </w:rPr>
      </w:pPr>
    </w:p>
    <w:p w:rsidR="00A355B0" w:rsidRDefault="00A355B0" w:rsidP="00F01B89">
      <w:pPr>
        <w:pStyle w:val="SingleTxt"/>
        <w:tabs>
          <w:tab w:val="right" w:pos="1195"/>
        </w:tabs>
        <w:spacing w:line="300" w:lineRule="exact"/>
        <w:ind w:hanging="547"/>
        <w:jc w:val="both"/>
        <w:rPr>
          <w:rFonts w:hint="cs"/>
          <w:sz w:val="17"/>
          <w:szCs w:val="26"/>
          <w:rtl/>
          <w:lang w:bidi="ar-EG"/>
        </w:rPr>
      </w:pPr>
    </w:p>
    <w:p w:rsidR="00A96DE8" w:rsidRDefault="00A96DE8" w:rsidP="00F01B89">
      <w:pPr>
        <w:pStyle w:val="SingleTxt"/>
        <w:tabs>
          <w:tab w:val="right" w:pos="1195"/>
        </w:tabs>
        <w:spacing w:line="300" w:lineRule="exact"/>
        <w:ind w:hanging="547"/>
        <w:jc w:val="both"/>
        <w:rPr>
          <w:rFonts w:hint="cs"/>
          <w:sz w:val="17"/>
          <w:szCs w:val="26"/>
          <w:rtl/>
          <w:lang w:bidi="ar-EG"/>
        </w:rPr>
      </w:pPr>
    </w:p>
    <w:p w:rsidR="00A96DE8" w:rsidRDefault="00751A79" w:rsidP="00F01B89">
      <w:pPr>
        <w:pStyle w:val="SingleTxt"/>
        <w:tabs>
          <w:tab w:val="right" w:pos="1195"/>
        </w:tabs>
        <w:spacing w:line="300" w:lineRule="exact"/>
        <w:ind w:hanging="547"/>
        <w:jc w:val="both"/>
        <w:rPr>
          <w:rFonts w:hint="cs"/>
          <w:sz w:val="17"/>
          <w:szCs w:val="26"/>
          <w:rtl/>
          <w:lang w:bidi="ar-EG"/>
        </w:rPr>
      </w:pPr>
      <w:r>
        <w:rPr>
          <w:noProof/>
          <w:w w:val="100"/>
          <w:sz w:val="17"/>
          <w:szCs w:val="26"/>
          <w:rtl/>
        </w:rPr>
        <w:pict>
          <v:shapetype id="_x0000_t202" coordsize="21600,21600" o:spt="202" path="m,l,21600r21600,l21600,xe">
            <v:stroke joinstyle="miter"/>
            <v:path gradientshapeok="t" o:connecttype="rect"/>
          </v:shapetype>
          <v:shape id="_x0000_s2056" type="#_x0000_t202" style="position:absolute;left:0;text-align:left;margin-left:144.2pt;margin-top:2.4pt;width:242.05pt;height:90pt;z-index:2" strokeweight="2pt">
            <v:textbox>
              <w:txbxContent>
                <w:p w:rsidR="0092242E" w:rsidRPr="00A96DE8" w:rsidRDefault="0092242E">
                  <w:pPr>
                    <w:rPr>
                      <w:rFonts w:hint="cs"/>
                      <w:b/>
                      <w:bCs/>
                      <w:lang w:bidi="ar-EG"/>
                    </w:rPr>
                  </w:pPr>
                  <w:r w:rsidRPr="00A96DE8">
                    <w:rPr>
                      <w:rFonts w:hint="cs"/>
                      <w:b/>
                      <w:bCs/>
                      <w:rtl/>
                      <w:lang w:bidi="ar-EG"/>
                    </w:rPr>
                    <w:t>تقارير مالي الدور</w:t>
                  </w:r>
                  <w:r>
                    <w:rPr>
                      <w:rFonts w:hint="cs"/>
                      <w:b/>
                      <w:bCs/>
                      <w:rtl/>
                      <w:lang w:bidi="ar-EG"/>
                    </w:rPr>
                    <w:t>ي</w:t>
                  </w:r>
                  <w:r w:rsidRPr="00A96DE8">
                    <w:rPr>
                      <w:rFonts w:hint="cs"/>
                      <w:b/>
                      <w:bCs/>
                      <w:rtl/>
                      <w:lang w:bidi="ar-EG"/>
                    </w:rPr>
                    <w:t>ة الثاني والثالث والرابع والخامس بشأن تنفيذ اتفاقية القضاء على جميع أشكال التمييز ضد المرأة، فيما يتعلق بالفترة 1990 - 2002</w:t>
                  </w:r>
                </w:p>
              </w:txbxContent>
            </v:textbox>
          </v:shape>
        </w:pict>
      </w:r>
    </w:p>
    <w:p w:rsidR="00A96DE8" w:rsidRDefault="00A96DE8" w:rsidP="00F01B89">
      <w:pPr>
        <w:pStyle w:val="SingleTxt"/>
        <w:tabs>
          <w:tab w:val="right" w:pos="1195"/>
        </w:tabs>
        <w:spacing w:line="300" w:lineRule="exact"/>
        <w:ind w:hanging="547"/>
        <w:jc w:val="both"/>
        <w:rPr>
          <w:rFonts w:hint="cs"/>
          <w:sz w:val="17"/>
          <w:szCs w:val="26"/>
          <w:rtl/>
          <w:lang w:bidi="ar-EG"/>
        </w:rPr>
      </w:pPr>
    </w:p>
    <w:p w:rsidR="00A96DE8" w:rsidRDefault="00A96DE8" w:rsidP="00F01B89">
      <w:pPr>
        <w:pStyle w:val="SingleTxt"/>
        <w:tabs>
          <w:tab w:val="right" w:pos="1195"/>
        </w:tabs>
        <w:spacing w:line="300" w:lineRule="exact"/>
        <w:ind w:hanging="547"/>
        <w:jc w:val="both"/>
        <w:rPr>
          <w:rFonts w:hint="cs"/>
          <w:sz w:val="17"/>
          <w:szCs w:val="26"/>
          <w:rtl/>
          <w:lang w:bidi="ar-EG"/>
        </w:rPr>
      </w:pPr>
    </w:p>
    <w:p w:rsidR="00A96DE8" w:rsidRDefault="00A96DE8" w:rsidP="00F01B89">
      <w:pPr>
        <w:pStyle w:val="SingleTxt"/>
        <w:tabs>
          <w:tab w:val="right" w:pos="1195"/>
        </w:tabs>
        <w:spacing w:line="300" w:lineRule="exact"/>
        <w:ind w:hanging="547"/>
        <w:jc w:val="both"/>
        <w:rPr>
          <w:rFonts w:hint="cs"/>
          <w:sz w:val="17"/>
          <w:szCs w:val="26"/>
          <w:rtl/>
          <w:lang w:bidi="ar-EG"/>
        </w:rPr>
      </w:pPr>
    </w:p>
    <w:p w:rsidR="00A96DE8" w:rsidRDefault="00A96DE8" w:rsidP="00F01B89">
      <w:pPr>
        <w:pStyle w:val="SingleTxt"/>
        <w:tabs>
          <w:tab w:val="right" w:pos="1195"/>
        </w:tabs>
        <w:spacing w:line="300" w:lineRule="exact"/>
        <w:ind w:hanging="547"/>
        <w:jc w:val="both"/>
        <w:rPr>
          <w:rFonts w:hint="cs"/>
          <w:sz w:val="17"/>
          <w:szCs w:val="26"/>
          <w:rtl/>
          <w:lang w:bidi="ar-EG"/>
        </w:rPr>
      </w:pPr>
    </w:p>
    <w:p w:rsidR="00A96DE8" w:rsidRDefault="00A96DE8" w:rsidP="00F01B89">
      <w:pPr>
        <w:pStyle w:val="SingleTxt"/>
        <w:tabs>
          <w:tab w:val="right" w:pos="1195"/>
        </w:tabs>
        <w:spacing w:line="300" w:lineRule="exact"/>
        <w:ind w:hanging="547"/>
        <w:jc w:val="both"/>
        <w:rPr>
          <w:rFonts w:hint="cs"/>
          <w:sz w:val="17"/>
          <w:szCs w:val="26"/>
          <w:rtl/>
          <w:lang w:bidi="ar-EG"/>
        </w:rPr>
      </w:pPr>
    </w:p>
    <w:p w:rsidR="00A96DE8" w:rsidRDefault="00A96DE8" w:rsidP="00F01B89">
      <w:pPr>
        <w:pStyle w:val="SingleTxt"/>
        <w:tabs>
          <w:tab w:val="right" w:pos="1195"/>
        </w:tabs>
        <w:spacing w:line="300" w:lineRule="exact"/>
        <w:ind w:hanging="547"/>
        <w:jc w:val="both"/>
        <w:rPr>
          <w:rFonts w:hint="cs"/>
          <w:sz w:val="17"/>
          <w:szCs w:val="26"/>
          <w:rtl/>
          <w:lang w:bidi="ar-EG"/>
        </w:rPr>
      </w:pPr>
    </w:p>
    <w:p w:rsidR="00751A79" w:rsidRDefault="00751A79" w:rsidP="00F01B89">
      <w:pPr>
        <w:pStyle w:val="SingleTxt"/>
        <w:tabs>
          <w:tab w:val="right" w:pos="1195"/>
        </w:tabs>
        <w:spacing w:line="300" w:lineRule="exact"/>
        <w:ind w:hanging="547"/>
        <w:jc w:val="both"/>
        <w:rPr>
          <w:rFonts w:hint="cs"/>
          <w:sz w:val="17"/>
          <w:szCs w:val="26"/>
          <w:rtl/>
          <w:lang w:bidi="ar-EG"/>
        </w:rPr>
      </w:pPr>
    </w:p>
    <w:p w:rsidR="00751A79" w:rsidRDefault="00751A79" w:rsidP="00F01B89">
      <w:pPr>
        <w:pStyle w:val="SingleTxt"/>
        <w:tabs>
          <w:tab w:val="right" w:pos="1195"/>
        </w:tabs>
        <w:spacing w:line="300" w:lineRule="exact"/>
        <w:ind w:hanging="547"/>
        <w:jc w:val="both"/>
        <w:rPr>
          <w:rFonts w:hint="cs"/>
          <w:sz w:val="17"/>
          <w:szCs w:val="26"/>
          <w:rtl/>
          <w:lang w:bidi="ar-EG"/>
        </w:rPr>
      </w:pPr>
    </w:p>
    <w:p w:rsidR="00751A79" w:rsidRDefault="00751A79" w:rsidP="00F01B89">
      <w:pPr>
        <w:pStyle w:val="SingleTxt"/>
        <w:tabs>
          <w:tab w:val="right" w:pos="1195"/>
        </w:tabs>
        <w:spacing w:line="300" w:lineRule="exact"/>
        <w:ind w:hanging="547"/>
        <w:jc w:val="both"/>
        <w:rPr>
          <w:rFonts w:hint="cs"/>
          <w:sz w:val="17"/>
          <w:szCs w:val="26"/>
          <w:rtl/>
          <w:lang w:bidi="ar-EG"/>
        </w:rPr>
      </w:pPr>
    </w:p>
    <w:p w:rsidR="00A355B0" w:rsidRDefault="00A355B0" w:rsidP="00F01B89">
      <w:pPr>
        <w:pStyle w:val="SingleTxt"/>
        <w:tabs>
          <w:tab w:val="right" w:pos="1195"/>
        </w:tabs>
        <w:spacing w:line="300" w:lineRule="exact"/>
        <w:ind w:hanging="547"/>
        <w:jc w:val="both"/>
        <w:rPr>
          <w:rFonts w:hint="cs"/>
          <w:sz w:val="17"/>
          <w:szCs w:val="26"/>
          <w:rtl/>
          <w:lang w:bidi="ar-EG"/>
        </w:rPr>
      </w:pPr>
    </w:p>
    <w:p w:rsidR="00751A79" w:rsidRDefault="00751A79" w:rsidP="00F01B89">
      <w:pPr>
        <w:pStyle w:val="SingleTxt"/>
        <w:tabs>
          <w:tab w:val="right" w:pos="1195"/>
        </w:tabs>
        <w:spacing w:line="300" w:lineRule="exact"/>
        <w:ind w:hanging="547"/>
        <w:jc w:val="both"/>
        <w:rPr>
          <w:rFonts w:hint="cs"/>
          <w:sz w:val="17"/>
          <w:szCs w:val="26"/>
          <w:rtl/>
          <w:lang w:bidi="ar-EG"/>
        </w:rPr>
      </w:pPr>
    </w:p>
    <w:p w:rsidR="00A355B0" w:rsidRDefault="00A355B0" w:rsidP="00F01B89">
      <w:pPr>
        <w:pStyle w:val="SingleTxt"/>
        <w:tabs>
          <w:tab w:val="right" w:pos="1195"/>
        </w:tabs>
        <w:spacing w:line="300" w:lineRule="exact"/>
        <w:ind w:hanging="547"/>
        <w:jc w:val="both"/>
        <w:rPr>
          <w:rFonts w:hint="cs"/>
          <w:sz w:val="17"/>
          <w:szCs w:val="26"/>
          <w:rtl/>
          <w:lang w:bidi="ar-EG"/>
        </w:rPr>
      </w:pPr>
    </w:p>
    <w:p w:rsidR="00751A79" w:rsidRDefault="00751A79" w:rsidP="00F01B89">
      <w:pPr>
        <w:pStyle w:val="SingleTxt"/>
        <w:tabs>
          <w:tab w:val="right" w:pos="1195"/>
        </w:tabs>
        <w:spacing w:line="300" w:lineRule="exact"/>
        <w:ind w:hanging="547"/>
        <w:jc w:val="both"/>
        <w:rPr>
          <w:rFonts w:hint="cs"/>
          <w:sz w:val="17"/>
          <w:szCs w:val="26"/>
          <w:rtl/>
          <w:lang w:bidi="ar-EG"/>
        </w:rPr>
      </w:pPr>
    </w:p>
    <w:p w:rsidR="00A96DE8" w:rsidRDefault="00A96DE8" w:rsidP="00F01B89">
      <w:pPr>
        <w:pStyle w:val="SingleTxt"/>
        <w:tabs>
          <w:tab w:val="right" w:pos="1195"/>
        </w:tabs>
        <w:spacing w:line="300" w:lineRule="exact"/>
        <w:ind w:hanging="547"/>
        <w:jc w:val="both"/>
        <w:rPr>
          <w:rFonts w:hint="cs"/>
          <w:sz w:val="17"/>
          <w:szCs w:val="26"/>
          <w:rtl/>
          <w:lang w:bidi="ar-EG"/>
        </w:rPr>
      </w:pPr>
    </w:p>
    <w:p w:rsidR="00A355B0" w:rsidRDefault="00A355B0" w:rsidP="00F01B89">
      <w:pPr>
        <w:pStyle w:val="SingleTxt"/>
        <w:tabs>
          <w:tab w:val="right" w:pos="1195"/>
        </w:tabs>
        <w:spacing w:line="300" w:lineRule="exact"/>
        <w:ind w:hanging="547"/>
        <w:jc w:val="both"/>
        <w:rPr>
          <w:rFonts w:hint="cs"/>
          <w:sz w:val="17"/>
          <w:szCs w:val="26"/>
          <w:rtl/>
          <w:lang w:bidi="ar-EG"/>
        </w:rPr>
      </w:pPr>
    </w:p>
    <w:p w:rsidR="00A96DE8" w:rsidRDefault="00A96DE8" w:rsidP="00F01B89">
      <w:pPr>
        <w:pStyle w:val="SingleTxt"/>
        <w:tabs>
          <w:tab w:val="right" w:pos="1195"/>
        </w:tabs>
        <w:spacing w:line="300" w:lineRule="exact"/>
        <w:ind w:hanging="547"/>
        <w:jc w:val="both"/>
        <w:rPr>
          <w:rFonts w:hint="cs"/>
          <w:sz w:val="17"/>
          <w:szCs w:val="26"/>
          <w:rtl/>
          <w:lang w:bidi="ar-EG"/>
        </w:rPr>
      </w:pPr>
    </w:p>
    <w:p w:rsidR="00A96DE8" w:rsidRDefault="00A96DE8" w:rsidP="00A96DE8">
      <w:pPr>
        <w:pStyle w:val="SingleTxt"/>
        <w:tabs>
          <w:tab w:val="right" w:pos="1195"/>
        </w:tabs>
        <w:spacing w:line="300" w:lineRule="exact"/>
        <w:ind w:hanging="547"/>
        <w:jc w:val="center"/>
        <w:rPr>
          <w:rFonts w:hint="cs"/>
          <w:sz w:val="17"/>
          <w:szCs w:val="26"/>
          <w:rtl/>
          <w:lang w:bidi="ar-EG"/>
        </w:rPr>
      </w:pPr>
      <w:r>
        <w:rPr>
          <w:rFonts w:hint="cs"/>
          <w:sz w:val="17"/>
          <w:szCs w:val="26"/>
          <w:rtl/>
          <w:lang w:bidi="ar-EG"/>
        </w:rPr>
        <w:t>باماكو، كانون الأول/ديسمبر 2003</w:t>
      </w:r>
    </w:p>
    <w:p w:rsidR="00A96DE8" w:rsidRDefault="00A96DE8" w:rsidP="00F01B89">
      <w:pPr>
        <w:pStyle w:val="SingleTxt"/>
        <w:tabs>
          <w:tab w:val="right" w:pos="1195"/>
        </w:tabs>
        <w:spacing w:line="300" w:lineRule="exact"/>
        <w:ind w:hanging="547"/>
        <w:jc w:val="both"/>
        <w:rPr>
          <w:rFonts w:hint="cs"/>
          <w:sz w:val="17"/>
          <w:szCs w:val="26"/>
          <w:rtl/>
          <w:lang w:bidi="ar-EG"/>
        </w:rPr>
      </w:pPr>
    </w:p>
    <w:p w:rsidR="00910519" w:rsidRPr="00910519" w:rsidRDefault="00A96DE8" w:rsidP="00910519">
      <w:pPr>
        <w:pStyle w:val="HCh"/>
        <w:spacing w:after="120"/>
        <w:rPr>
          <w:rtl/>
          <w:lang w:bidi="ar-EG"/>
        </w:rPr>
      </w:pPr>
      <w:r>
        <w:rPr>
          <w:rtl/>
          <w:lang w:bidi="ar-EG"/>
        </w:rPr>
        <w:br w:type="page"/>
      </w:r>
      <w:r w:rsidR="00910519">
        <w:rPr>
          <w:rtl/>
          <w:lang w:bidi="ar-EG"/>
        </w:rPr>
        <w:t>المحتويات</w:t>
      </w:r>
    </w:p>
    <w:tbl>
      <w:tblPr>
        <w:bidiVisual/>
        <w:tblW w:w="9834" w:type="dxa"/>
        <w:tblLayout w:type="fixed"/>
        <w:tblCellMar>
          <w:left w:w="0" w:type="dxa"/>
          <w:right w:w="0" w:type="dxa"/>
        </w:tblCellMar>
        <w:tblLook w:val="0000"/>
      </w:tblPr>
      <w:tblGrid>
        <w:gridCol w:w="1296"/>
        <w:gridCol w:w="6566"/>
        <w:gridCol w:w="1166"/>
        <w:gridCol w:w="806"/>
      </w:tblGrid>
      <w:tr w:rsidR="00910519" w:rsidRPr="00910519">
        <w:tblPrEx>
          <w:tblCellMar>
            <w:top w:w="0" w:type="dxa"/>
            <w:bottom w:w="0" w:type="dxa"/>
          </w:tblCellMar>
        </w:tblPrEx>
        <w:tc>
          <w:tcPr>
            <w:tcW w:w="1296" w:type="dxa"/>
            <w:shd w:val="clear" w:color="auto" w:fill="auto"/>
          </w:tcPr>
          <w:p w:rsidR="00910519" w:rsidRPr="00910519" w:rsidRDefault="00910519" w:rsidP="00910519">
            <w:pPr>
              <w:spacing w:after="120" w:line="240" w:lineRule="auto"/>
              <w:jc w:val="right"/>
              <w:rPr>
                <w:rFonts w:hint="cs"/>
                <w:iCs/>
                <w:sz w:val="14"/>
                <w:rtl/>
                <w:lang w:bidi="ar-EG"/>
              </w:rPr>
            </w:pPr>
          </w:p>
        </w:tc>
        <w:tc>
          <w:tcPr>
            <w:tcW w:w="6566" w:type="dxa"/>
            <w:shd w:val="clear" w:color="auto" w:fill="auto"/>
          </w:tcPr>
          <w:p w:rsidR="00910519" w:rsidRPr="00910519" w:rsidRDefault="00910519" w:rsidP="00910519">
            <w:pPr>
              <w:spacing w:after="120" w:line="240" w:lineRule="auto"/>
              <w:rPr>
                <w:rFonts w:hint="cs"/>
                <w:iCs/>
                <w:sz w:val="14"/>
                <w:rtl/>
                <w:lang w:bidi="ar-EG"/>
              </w:rPr>
            </w:pPr>
          </w:p>
        </w:tc>
        <w:tc>
          <w:tcPr>
            <w:tcW w:w="1166" w:type="dxa"/>
            <w:shd w:val="clear" w:color="auto" w:fill="auto"/>
          </w:tcPr>
          <w:p w:rsidR="00910519" w:rsidRPr="00910519" w:rsidRDefault="00910519" w:rsidP="00910519">
            <w:pPr>
              <w:spacing w:after="120" w:line="240" w:lineRule="auto"/>
              <w:jc w:val="right"/>
              <w:rPr>
                <w:rFonts w:hint="cs"/>
                <w:iCs/>
                <w:sz w:val="14"/>
                <w:rtl/>
                <w:lang w:bidi="ar-EG"/>
              </w:rPr>
            </w:pPr>
          </w:p>
        </w:tc>
        <w:tc>
          <w:tcPr>
            <w:tcW w:w="806" w:type="dxa"/>
            <w:shd w:val="clear" w:color="auto" w:fill="auto"/>
          </w:tcPr>
          <w:p w:rsidR="00910519" w:rsidRPr="00910519" w:rsidRDefault="00910519" w:rsidP="00910519">
            <w:pPr>
              <w:spacing w:after="120" w:line="240" w:lineRule="auto"/>
              <w:jc w:val="right"/>
              <w:rPr>
                <w:rFonts w:hint="cs"/>
                <w:iCs/>
                <w:sz w:val="14"/>
                <w:rtl/>
                <w:lang w:bidi="ar-EG"/>
              </w:rPr>
            </w:pPr>
            <w:r>
              <w:rPr>
                <w:rFonts w:hint="eastAsia"/>
                <w:iCs/>
                <w:sz w:val="14"/>
                <w:rtl/>
                <w:lang w:bidi="ar-EG"/>
              </w:rPr>
              <w:t>الصفحة</w:t>
            </w:r>
          </w:p>
        </w:tc>
      </w:tr>
      <w:tr w:rsidR="00910519" w:rsidRPr="00910519">
        <w:tblPrEx>
          <w:tblCellMar>
            <w:top w:w="0" w:type="dxa"/>
            <w:bottom w:w="0" w:type="dxa"/>
          </w:tblCellMar>
        </w:tblPrEx>
        <w:tc>
          <w:tcPr>
            <w:tcW w:w="9028" w:type="dxa"/>
            <w:gridSpan w:val="3"/>
            <w:shd w:val="clear" w:color="auto" w:fill="auto"/>
          </w:tcPr>
          <w:p w:rsidR="00910519" w:rsidRPr="000534EA" w:rsidRDefault="000534EA" w:rsidP="000534EA">
            <w:pPr>
              <w:tabs>
                <w:tab w:val="right" w:pos="1080"/>
                <w:tab w:val="left" w:pos="1296"/>
                <w:tab w:val="left" w:pos="1728"/>
                <w:tab w:val="left" w:pos="2160"/>
                <w:tab w:val="right" w:leader="dot" w:pos="9029"/>
              </w:tabs>
              <w:spacing w:after="120"/>
              <w:rPr>
                <w:rFonts w:hint="cs"/>
                <w:spacing w:val="60"/>
                <w:sz w:val="17"/>
                <w:rtl/>
                <w:lang w:bidi="ar-EG"/>
              </w:rPr>
            </w:pPr>
            <w:r>
              <w:rPr>
                <w:lang w:bidi="ar-EG"/>
              </w:rPr>
              <w:tab/>
            </w:r>
            <w:r>
              <w:rPr>
                <w:lang w:bidi="ar-EG"/>
              </w:rPr>
              <w:tab/>
            </w:r>
            <w:r>
              <w:rPr>
                <w:rFonts w:hint="cs"/>
                <w:rtl/>
                <w:lang w:bidi="ar-EG"/>
              </w:rPr>
              <w:t>جدول المحتويات</w:t>
            </w:r>
            <w:r>
              <w:rPr>
                <w:spacing w:val="60"/>
                <w:sz w:val="17"/>
                <w:rtl/>
                <w:lang w:bidi="ar-EG"/>
              </w:rPr>
              <w:tab/>
            </w:r>
          </w:p>
        </w:tc>
        <w:tc>
          <w:tcPr>
            <w:tcW w:w="806" w:type="dxa"/>
            <w:shd w:val="clear" w:color="auto" w:fill="auto"/>
            <w:vAlign w:val="bottom"/>
          </w:tcPr>
          <w:p w:rsidR="00910519" w:rsidRPr="00910519" w:rsidRDefault="006422EE" w:rsidP="00910519">
            <w:pPr>
              <w:spacing w:after="120"/>
              <w:jc w:val="right"/>
              <w:rPr>
                <w:rFonts w:hint="cs"/>
                <w:rtl/>
                <w:lang w:bidi="ar-EG"/>
              </w:rPr>
            </w:pPr>
            <w:r>
              <w:rPr>
                <w:rFonts w:hint="cs"/>
                <w:rtl/>
                <w:lang w:bidi="ar-EG"/>
              </w:rPr>
              <w:t>3</w:t>
            </w:r>
          </w:p>
        </w:tc>
      </w:tr>
      <w:tr w:rsidR="000534EA" w:rsidRPr="00910519">
        <w:tblPrEx>
          <w:tblCellMar>
            <w:top w:w="0" w:type="dxa"/>
            <w:bottom w:w="0" w:type="dxa"/>
          </w:tblCellMar>
        </w:tblPrEx>
        <w:tc>
          <w:tcPr>
            <w:tcW w:w="9028" w:type="dxa"/>
            <w:gridSpan w:val="3"/>
            <w:shd w:val="clear" w:color="auto" w:fill="auto"/>
          </w:tcPr>
          <w:p w:rsidR="000534EA" w:rsidRPr="000534EA" w:rsidRDefault="000534EA" w:rsidP="000534EA">
            <w:pPr>
              <w:tabs>
                <w:tab w:val="right" w:pos="1080"/>
                <w:tab w:val="left" w:pos="1296"/>
                <w:tab w:val="left" w:pos="1728"/>
                <w:tab w:val="left" w:pos="2160"/>
                <w:tab w:val="left" w:pos="2592"/>
                <w:tab w:val="left" w:pos="3024"/>
                <w:tab w:val="right" w:leader="dot" w:pos="9029"/>
              </w:tabs>
              <w:spacing w:after="120"/>
              <w:rPr>
                <w:rFonts w:hint="cs"/>
                <w:spacing w:val="60"/>
                <w:sz w:val="17"/>
                <w:lang w:bidi="ar-EG"/>
              </w:rPr>
            </w:pPr>
            <w:r>
              <w:rPr>
                <w:rFonts w:hint="cs"/>
                <w:rtl/>
                <w:lang w:bidi="ar-EG"/>
              </w:rPr>
              <w:tab/>
            </w:r>
            <w:r>
              <w:rPr>
                <w:rtl/>
                <w:lang w:bidi="ar-EG"/>
              </w:rPr>
              <w:tab/>
            </w:r>
            <w:r>
              <w:rPr>
                <w:rFonts w:hint="cs"/>
                <w:rtl/>
                <w:lang w:bidi="ar-EG"/>
              </w:rPr>
              <w:t>قائمة الجداول والأشكال</w:t>
            </w:r>
            <w:r>
              <w:rPr>
                <w:spacing w:val="60"/>
                <w:sz w:val="17"/>
                <w:rtl/>
                <w:lang w:bidi="ar-EG"/>
              </w:rPr>
              <w:tab/>
            </w:r>
          </w:p>
        </w:tc>
        <w:tc>
          <w:tcPr>
            <w:tcW w:w="806" w:type="dxa"/>
            <w:shd w:val="clear" w:color="auto" w:fill="auto"/>
            <w:vAlign w:val="bottom"/>
          </w:tcPr>
          <w:p w:rsidR="000534EA" w:rsidRPr="00910519" w:rsidRDefault="006422EE" w:rsidP="00910519">
            <w:pPr>
              <w:spacing w:after="120"/>
              <w:jc w:val="right"/>
              <w:rPr>
                <w:rFonts w:hint="cs"/>
                <w:rtl/>
                <w:lang w:bidi="ar-EG"/>
              </w:rPr>
            </w:pPr>
            <w:r>
              <w:rPr>
                <w:rFonts w:hint="cs"/>
                <w:rtl/>
                <w:lang w:bidi="ar-EG"/>
              </w:rPr>
              <w:t>5</w:t>
            </w:r>
          </w:p>
        </w:tc>
      </w:tr>
      <w:tr w:rsidR="000534EA" w:rsidRPr="00910519">
        <w:tblPrEx>
          <w:tblCellMar>
            <w:top w:w="0" w:type="dxa"/>
            <w:bottom w:w="0" w:type="dxa"/>
          </w:tblCellMar>
        </w:tblPrEx>
        <w:tc>
          <w:tcPr>
            <w:tcW w:w="9028" w:type="dxa"/>
            <w:gridSpan w:val="3"/>
            <w:shd w:val="clear" w:color="auto" w:fill="auto"/>
          </w:tcPr>
          <w:p w:rsidR="000534EA" w:rsidRPr="000534EA" w:rsidRDefault="000534EA" w:rsidP="000534EA">
            <w:pPr>
              <w:tabs>
                <w:tab w:val="right" w:pos="1080"/>
                <w:tab w:val="left" w:pos="1296"/>
                <w:tab w:val="left" w:pos="1728"/>
                <w:tab w:val="left" w:pos="2160"/>
                <w:tab w:val="right" w:leader="dot" w:pos="9029"/>
              </w:tabs>
              <w:spacing w:after="120"/>
              <w:rPr>
                <w:rFonts w:hint="cs"/>
                <w:spacing w:val="60"/>
                <w:sz w:val="17"/>
                <w:rtl/>
                <w:lang w:bidi="ar-EG"/>
              </w:rPr>
            </w:pPr>
            <w:r>
              <w:rPr>
                <w:rtl/>
                <w:lang w:bidi="ar-EG"/>
              </w:rPr>
              <w:tab/>
            </w:r>
            <w:r>
              <w:rPr>
                <w:rFonts w:hint="cs"/>
                <w:rtl/>
                <w:lang w:bidi="ar-EG"/>
              </w:rPr>
              <w:tab/>
              <w:t>المختصرات</w:t>
            </w:r>
            <w:r>
              <w:rPr>
                <w:spacing w:val="60"/>
                <w:sz w:val="17"/>
                <w:rtl/>
                <w:lang w:bidi="ar-EG"/>
              </w:rPr>
              <w:tab/>
            </w:r>
          </w:p>
        </w:tc>
        <w:tc>
          <w:tcPr>
            <w:tcW w:w="806" w:type="dxa"/>
            <w:shd w:val="clear" w:color="auto" w:fill="auto"/>
            <w:vAlign w:val="bottom"/>
          </w:tcPr>
          <w:p w:rsidR="000534EA" w:rsidRPr="00910519" w:rsidRDefault="006422EE" w:rsidP="00910519">
            <w:pPr>
              <w:spacing w:after="120"/>
              <w:jc w:val="right"/>
              <w:rPr>
                <w:rFonts w:hint="cs"/>
                <w:rtl/>
                <w:lang w:bidi="ar-EG"/>
              </w:rPr>
            </w:pPr>
            <w:r>
              <w:rPr>
                <w:rFonts w:hint="cs"/>
                <w:rtl/>
                <w:lang w:bidi="ar-EG"/>
              </w:rPr>
              <w:t>6</w:t>
            </w:r>
          </w:p>
        </w:tc>
      </w:tr>
      <w:tr w:rsidR="000534EA" w:rsidRPr="00910519">
        <w:tblPrEx>
          <w:tblCellMar>
            <w:top w:w="0" w:type="dxa"/>
            <w:bottom w:w="0" w:type="dxa"/>
          </w:tblCellMar>
        </w:tblPrEx>
        <w:tc>
          <w:tcPr>
            <w:tcW w:w="9028" w:type="dxa"/>
            <w:gridSpan w:val="3"/>
            <w:shd w:val="clear" w:color="auto" w:fill="auto"/>
          </w:tcPr>
          <w:p w:rsidR="000534EA" w:rsidRPr="000534EA" w:rsidRDefault="000534EA" w:rsidP="000534EA">
            <w:pPr>
              <w:tabs>
                <w:tab w:val="right" w:pos="1080"/>
                <w:tab w:val="left" w:pos="1296"/>
                <w:tab w:val="left" w:pos="1728"/>
                <w:tab w:val="left" w:pos="2160"/>
                <w:tab w:val="right" w:leader="dot" w:pos="9029"/>
              </w:tabs>
              <w:spacing w:after="120"/>
              <w:rPr>
                <w:rFonts w:hint="cs"/>
                <w:spacing w:val="60"/>
                <w:sz w:val="17"/>
                <w:rtl/>
                <w:lang w:bidi="ar-EG"/>
              </w:rPr>
            </w:pPr>
            <w:r>
              <w:rPr>
                <w:rFonts w:hint="cs"/>
                <w:rtl/>
                <w:lang w:bidi="ar-EG"/>
              </w:rPr>
              <w:tab/>
            </w:r>
            <w:r>
              <w:rPr>
                <w:rtl/>
                <w:lang w:bidi="ar-EG"/>
              </w:rPr>
              <w:tab/>
            </w:r>
            <w:r>
              <w:rPr>
                <w:rFonts w:hint="cs"/>
                <w:rtl/>
                <w:lang w:bidi="ar-EG"/>
              </w:rPr>
              <w:t>خريطة مالي</w:t>
            </w:r>
            <w:r>
              <w:rPr>
                <w:spacing w:val="60"/>
                <w:sz w:val="17"/>
                <w:rtl/>
                <w:lang w:bidi="ar-EG"/>
              </w:rPr>
              <w:tab/>
            </w:r>
          </w:p>
        </w:tc>
        <w:tc>
          <w:tcPr>
            <w:tcW w:w="806" w:type="dxa"/>
            <w:shd w:val="clear" w:color="auto" w:fill="auto"/>
            <w:vAlign w:val="bottom"/>
          </w:tcPr>
          <w:p w:rsidR="000534EA" w:rsidRPr="00910519" w:rsidRDefault="006422EE" w:rsidP="00910519">
            <w:pPr>
              <w:spacing w:after="120"/>
              <w:jc w:val="right"/>
              <w:rPr>
                <w:rFonts w:hint="cs"/>
                <w:rtl/>
                <w:lang w:bidi="ar-EG"/>
              </w:rPr>
            </w:pPr>
            <w:r>
              <w:rPr>
                <w:rFonts w:hint="cs"/>
                <w:rtl/>
                <w:lang w:bidi="ar-EG"/>
              </w:rPr>
              <w:t>7</w:t>
            </w:r>
          </w:p>
        </w:tc>
      </w:tr>
      <w:tr w:rsidR="000534EA" w:rsidRPr="00910519">
        <w:tblPrEx>
          <w:tblCellMar>
            <w:top w:w="0" w:type="dxa"/>
            <w:bottom w:w="0" w:type="dxa"/>
          </w:tblCellMar>
        </w:tblPrEx>
        <w:tc>
          <w:tcPr>
            <w:tcW w:w="9028" w:type="dxa"/>
            <w:gridSpan w:val="3"/>
            <w:shd w:val="clear" w:color="auto" w:fill="auto"/>
          </w:tcPr>
          <w:p w:rsidR="000534EA" w:rsidRPr="000534EA" w:rsidRDefault="000534EA" w:rsidP="000534EA">
            <w:pPr>
              <w:tabs>
                <w:tab w:val="right" w:pos="1080"/>
                <w:tab w:val="left" w:pos="1296"/>
                <w:tab w:val="left" w:pos="1728"/>
                <w:tab w:val="right" w:leader="dot" w:pos="9029"/>
              </w:tabs>
              <w:spacing w:after="120"/>
              <w:rPr>
                <w:rFonts w:hint="cs"/>
                <w:spacing w:val="60"/>
                <w:sz w:val="17"/>
                <w:rtl/>
                <w:lang w:bidi="ar-EG"/>
              </w:rPr>
            </w:pPr>
            <w:r>
              <w:rPr>
                <w:rtl/>
                <w:lang w:bidi="ar-EG"/>
              </w:rPr>
              <w:tab/>
            </w:r>
            <w:r>
              <w:rPr>
                <w:rFonts w:hint="cs"/>
                <w:rtl/>
                <w:lang w:bidi="ar-EG"/>
              </w:rPr>
              <w:tab/>
              <w:t>مقدمة</w:t>
            </w:r>
            <w:r>
              <w:rPr>
                <w:spacing w:val="60"/>
                <w:sz w:val="17"/>
                <w:rtl/>
                <w:lang w:bidi="ar-EG"/>
              </w:rPr>
              <w:tab/>
            </w:r>
          </w:p>
        </w:tc>
        <w:tc>
          <w:tcPr>
            <w:tcW w:w="806" w:type="dxa"/>
            <w:shd w:val="clear" w:color="auto" w:fill="auto"/>
            <w:vAlign w:val="bottom"/>
          </w:tcPr>
          <w:p w:rsidR="000534EA" w:rsidRPr="00910519" w:rsidRDefault="006422EE" w:rsidP="00910519">
            <w:pPr>
              <w:spacing w:after="120"/>
              <w:jc w:val="right"/>
              <w:rPr>
                <w:rFonts w:hint="cs"/>
                <w:rtl/>
                <w:lang w:bidi="ar-EG"/>
              </w:rPr>
            </w:pPr>
            <w:r>
              <w:rPr>
                <w:rFonts w:hint="cs"/>
                <w:rtl/>
                <w:lang w:bidi="ar-EG"/>
              </w:rPr>
              <w:t>8</w:t>
            </w:r>
          </w:p>
        </w:tc>
      </w:tr>
      <w:tr w:rsidR="000534EA" w:rsidRPr="00910519">
        <w:tblPrEx>
          <w:tblCellMar>
            <w:top w:w="0" w:type="dxa"/>
            <w:bottom w:w="0" w:type="dxa"/>
          </w:tblCellMar>
        </w:tblPrEx>
        <w:tc>
          <w:tcPr>
            <w:tcW w:w="9028" w:type="dxa"/>
            <w:gridSpan w:val="3"/>
            <w:shd w:val="clear" w:color="auto" w:fill="auto"/>
          </w:tcPr>
          <w:p w:rsidR="000534EA" w:rsidRDefault="000534EA" w:rsidP="000534EA">
            <w:pPr>
              <w:tabs>
                <w:tab w:val="right" w:pos="1080"/>
                <w:tab w:val="left" w:pos="1296"/>
                <w:tab w:val="left" w:pos="1728"/>
                <w:tab w:val="right" w:leader="dot" w:pos="9029"/>
              </w:tabs>
              <w:spacing w:after="120"/>
              <w:jc w:val="center"/>
              <w:rPr>
                <w:rFonts w:hint="cs"/>
                <w:rtl/>
                <w:lang w:bidi="ar-EG"/>
              </w:rPr>
            </w:pPr>
            <w:r w:rsidRPr="00782754">
              <w:rPr>
                <w:rFonts w:hint="cs"/>
                <w:b/>
                <w:bCs/>
                <w:rtl/>
                <w:lang w:bidi="ar-EG"/>
              </w:rPr>
              <w:t>الج</w:t>
            </w:r>
            <w:r w:rsidR="00782754" w:rsidRPr="00782754">
              <w:rPr>
                <w:rFonts w:hint="cs"/>
                <w:b/>
                <w:bCs/>
                <w:rtl/>
                <w:lang w:bidi="ar-EG"/>
              </w:rPr>
              <w:t>زء</w:t>
            </w:r>
            <w:r w:rsidRPr="00782754">
              <w:rPr>
                <w:rFonts w:hint="cs"/>
                <w:b/>
                <w:bCs/>
                <w:rtl/>
                <w:lang w:bidi="ar-EG"/>
              </w:rPr>
              <w:t xml:space="preserve"> الأول</w:t>
            </w:r>
            <w:r>
              <w:rPr>
                <w:rFonts w:hint="cs"/>
                <w:rtl/>
                <w:lang w:bidi="ar-EG"/>
              </w:rPr>
              <w:br/>
              <w:t>تقديم عام لمالي</w:t>
            </w:r>
          </w:p>
        </w:tc>
        <w:tc>
          <w:tcPr>
            <w:tcW w:w="806" w:type="dxa"/>
            <w:shd w:val="clear" w:color="auto" w:fill="auto"/>
            <w:vAlign w:val="bottom"/>
          </w:tcPr>
          <w:p w:rsidR="000534EA" w:rsidRPr="00910519" w:rsidRDefault="000534EA" w:rsidP="00910519">
            <w:pPr>
              <w:spacing w:after="120"/>
              <w:jc w:val="right"/>
              <w:rPr>
                <w:rFonts w:hint="eastAsia"/>
                <w:rtl/>
                <w:lang w:bidi="ar-EG"/>
              </w:rPr>
            </w:pPr>
          </w:p>
        </w:tc>
      </w:tr>
      <w:tr w:rsidR="000534EA" w:rsidRPr="00910519">
        <w:tblPrEx>
          <w:tblCellMar>
            <w:top w:w="0" w:type="dxa"/>
            <w:bottom w:w="0" w:type="dxa"/>
          </w:tblCellMar>
        </w:tblPrEx>
        <w:tc>
          <w:tcPr>
            <w:tcW w:w="9028" w:type="dxa"/>
            <w:gridSpan w:val="3"/>
            <w:shd w:val="clear" w:color="auto" w:fill="auto"/>
          </w:tcPr>
          <w:p w:rsidR="000534EA" w:rsidRPr="00EF249C" w:rsidRDefault="000534EA" w:rsidP="00EF249C">
            <w:pPr>
              <w:tabs>
                <w:tab w:val="right" w:pos="1080"/>
                <w:tab w:val="left" w:pos="1296"/>
                <w:tab w:val="left" w:pos="1728"/>
                <w:tab w:val="left" w:pos="2160"/>
                <w:tab w:val="left" w:pos="2592"/>
                <w:tab w:val="left" w:pos="3024"/>
                <w:tab w:val="right" w:leader="dot" w:pos="9029"/>
              </w:tabs>
              <w:spacing w:after="120"/>
              <w:rPr>
                <w:rFonts w:hint="cs"/>
                <w:spacing w:val="60"/>
                <w:sz w:val="17"/>
                <w:rtl/>
                <w:lang w:bidi="ar-EG"/>
              </w:rPr>
            </w:pPr>
            <w:r>
              <w:rPr>
                <w:rFonts w:hint="cs"/>
                <w:rtl/>
                <w:lang w:bidi="ar-EG"/>
              </w:rPr>
              <w:tab/>
              <w:t>1-1</w:t>
            </w:r>
            <w:r>
              <w:rPr>
                <w:rtl/>
                <w:lang w:bidi="ar-EG"/>
              </w:rPr>
              <w:tab/>
            </w:r>
            <w:r w:rsidR="00EF249C">
              <w:rPr>
                <w:rFonts w:hint="cs"/>
                <w:rtl/>
                <w:lang w:bidi="ar-EG"/>
              </w:rPr>
              <w:t>الحالة الجغرافية والإدارية</w:t>
            </w:r>
            <w:r w:rsidR="00EF249C">
              <w:rPr>
                <w:spacing w:val="60"/>
                <w:sz w:val="17"/>
                <w:rtl/>
                <w:lang w:bidi="ar-EG"/>
              </w:rPr>
              <w:tab/>
            </w:r>
          </w:p>
        </w:tc>
        <w:tc>
          <w:tcPr>
            <w:tcW w:w="806" w:type="dxa"/>
            <w:shd w:val="clear" w:color="auto" w:fill="auto"/>
            <w:vAlign w:val="bottom"/>
          </w:tcPr>
          <w:p w:rsidR="000534EA" w:rsidRPr="00910519" w:rsidRDefault="006422EE" w:rsidP="00910519">
            <w:pPr>
              <w:spacing w:after="120"/>
              <w:jc w:val="right"/>
              <w:rPr>
                <w:rFonts w:hint="cs"/>
                <w:rtl/>
                <w:lang w:bidi="ar-EG"/>
              </w:rPr>
            </w:pPr>
            <w:r>
              <w:rPr>
                <w:rFonts w:hint="cs"/>
                <w:rtl/>
                <w:lang w:bidi="ar-EG"/>
              </w:rPr>
              <w:t>9</w:t>
            </w:r>
          </w:p>
        </w:tc>
      </w:tr>
      <w:tr w:rsidR="00EF249C" w:rsidRPr="00910519">
        <w:tblPrEx>
          <w:tblCellMar>
            <w:top w:w="0" w:type="dxa"/>
            <w:bottom w:w="0" w:type="dxa"/>
          </w:tblCellMar>
        </w:tblPrEx>
        <w:tc>
          <w:tcPr>
            <w:tcW w:w="9028" w:type="dxa"/>
            <w:gridSpan w:val="3"/>
            <w:shd w:val="clear" w:color="auto" w:fill="auto"/>
          </w:tcPr>
          <w:p w:rsidR="00EF249C" w:rsidRPr="00EF249C" w:rsidRDefault="00EF249C" w:rsidP="00EF249C">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rPr>
                <w:rFonts w:hint="cs"/>
                <w:spacing w:val="60"/>
                <w:sz w:val="17"/>
                <w:rtl/>
                <w:lang w:bidi="ar-EG"/>
              </w:rPr>
            </w:pPr>
            <w:r>
              <w:rPr>
                <w:rtl/>
                <w:lang w:bidi="ar-EG"/>
              </w:rPr>
              <w:tab/>
            </w:r>
            <w:r>
              <w:rPr>
                <w:rFonts w:hint="cs"/>
                <w:rtl/>
                <w:lang w:bidi="ar-EG"/>
              </w:rPr>
              <w:t>1-2</w:t>
            </w:r>
            <w:r>
              <w:rPr>
                <w:rtl/>
                <w:lang w:bidi="ar-EG"/>
              </w:rPr>
              <w:tab/>
            </w:r>
            <w:r>
              <w:rPr>
                <w:rFonts w:hint="cs"/>
                <w:rtl/>
                <w:lang w:bidi="ar-EG"/>
              </w:rPr>
              <w:t>الخصائص الديمغرافية والاجتماعية الاقتصادية</w:t>
            </w:r>
            <w:r>
              <w:rPr>
                <w:spacing w:val="60"/>
                <w:sz w:val="17"/>
                <w:rtl/>
                <w:lang w:bidi="ar-EG"/>
              </w:rPr>
              <w:tab/>
            </w:r>
          </w:p>
        </w:tc>
        <w:tc>
          <w:tcPr>
            <w:tcW w:w="806" w:type="dxa"/>
            <w:shd w:val="clear" w:color="auto" w:fill="auto"/>
            <w:vAlign w:val="bottom"/>
          </w:tcPr>
          <w:p w:rsidR="00EF249C" w:rsidRPr="00910519" w:rsidRDefault="006422EE" w:rsidP="00910519">
            <w:pPr>
              <w:spacing w:after="120"/>
              <w:jc w:val="right"/>
              <w:rPr>
                <w:rFonts w:hint="cs"/>
                <w:rtl/>
                <w:lang w:bidi="ar-EG"/>
              </w:rPr>
            </w:pPr>
            <w:r>
              <w:rPr>
                <w:rFonts w:hint="cs"/>
                <w:rtl/>
                <w:lang w:bidi="ar-EG"/>
              </w:rPr>
              <w:t>9</w:t>
            </w:r>
          </w:p>
        </w:tc>
      </w:tr>
      <w:tr w:rsidR="00EF249C" w:rsidRPr="00910519">
        <w:tblPrEx>
          <w:tblCellMar>
            <w:top w:w="0" w:type="dxa"/>
            <w:bottom w:w="0" w:type="dxa"/>
          </w:tblCellMar>
        </w:tblPrEx>
        <w:tc>
          <w:tcPr>
            <w:tcW w:w="9028" w:type="dxa"/>
            <w:gridSpan w:val="3"/>
            <w:shd w:val="clear" w:color="auto" w:fill="auto"/>
          </w:tcPr>
          <w:p w:rsidR="00EF249C" w:rsidRPr="00EF249C" w:rsidRDefault="00EF249C" w:rsidP="00EF249C">
            <w:pPr>
              <w:tabs>
                <w:tab w:val="right" w:pos="1080"/>
                <w:tab w:val="left" w:pos="1296"/>
                <w:tab w:val="left" w:pos="1728"/>
                <w:tab w:val="left" w:pos="2160"/>
                <w:tab w:val="right" w:leader="dot" w:pos="9029"/>
              </w:tabs>
              <w:spacing w:after="120"/>
              <w:rPr>
                <w:rFonts w:hint="cs"/>
                <w:spacing w:val="60"/>
                <w:sz w:val="17"/>
                <w:rtl/>
                <w:lang w:bidi="ar-EG"/>
              </w:rPr>
            </w:pPr>
            <w:r>
              <w:rPr>
                <w:rFonts w:hint="cs"/>
                <w:rtl/>
                <w:lang w:bidi="ar-EG"/>
              </w:rPr>
              <w:tab/>
              <w:t>1-3</w:t>
            </w:r>
            <w:r>
              <w:rPr>
                <w:rtl/>
                <w:lang w:bidi="ar-EG"/>
              </w:rPr>
              <w:tab/>
            </w:r>
            <w:r>
              <w:rPr>
                <w:rFonts w:hint="cs"/>
                <w:rtl/>
                <w:lang w:bidi="ar-EG"/>
              </w:rPr>
              <w:t>الإطار السياسي</w:t>
            </w:r>
            <w:r>
              <w:rPr>
                <w:spacing w:val="60"/>
                <w:sz w:val="17"/>
                <w:rtl/>
                <w:lang w:bidi="ar-EG"/>
              </w:rPr>
              <w:tab/>
            </w:r>
          </w:p>
        </w:tc>
        <w:tc>
          <w:tcPr>
            <w:tcW w:w="806" w:type="dxa"/>
            <w:shd w:val="clear" w:color="auto" w:fill="auto"/>
            <w:vAlign w:val="bottom"/>
          </w:tcPr>
          <w:p w:rsidR="00EF249C" w:rsidRPr="00910519" w:rsidRDefault="006422EE" w:rsidP="00910519">
            <w:pPr>
              <w:spacing w:after="120"/>
              <w:jc w:val="right"/>
              <w:rPr>
                <w:rFonts w:hint="cs"/>
                <w:rtl/>
                <w:lang w:bidi="ar-EG"/>
              </w:rPr>
            </w:pPr>
            <w:r>
              <w:rPr>
                <w:rFonts w:hint="cs"/>
                <w:rtl/>
                <w:lang w:bidi="ar-EG"/>
              </w:rPr>
              <w:t>10</w:t>
            </w:r>
          </w:p>
        </w:tc>
      </w:tr>
      <w:tr w:rsidR="000E5546" w:rsidRPr="00910519">
        <w:tblPrEx>
          <w:tblCellMar>
            <w:top w:w="0" w:type="dxa"/>
            <w:bottom w:w="0" w:type="dxa"/>
          </w:tblCellMar>
        </w:tblPrEx>
        <w:tc>
          <w:tcPr>
            <w:tcW w:w="9028" w:type="dxa"/>
            <w:gridSpan w:val="3"/>
            <w:shd w:val="clear" w:color="auto" w:fill="auto"/>
          </w:tcPr>
          <w:p w:rsidR="000E5546" w:rsidRDefault="000E5546" w:rsidP="000E5546">
            <w:pPr>
              <w:tabs>
                <w:tab w:val="right" w:pos="1080"/>
                <w:tab w:val="left" w:pos="1296"/>
                <w:tab w:val="left" w:pos="1728"/>
                <w:tab w:val="left" w:pos="2160"/>
                <w:tab w:val="right" w:leader="dot" w:pos="9029"/>
              </w:tabs>
              <w:spacing w:after="120"/>
              <w:jc w:val="center"/>
              <w:rPr>
                <w:rFonts w:hint="cs"/>
                <w:rtl/>
                <w:lang w:bidi="ar-EG"/>
              </w:rPr>
            </w:pPr>
            <w:r w:rsidRPr="00782754">
              <w:rPr>
                <w:rFonts w:hint="cs"/>
                <w:b/>
                <w:bCs/>
                <w:rtl/>
                <w:lang w:bidi="ar-EG"/>
              </w:rPr>
              <w:t>الجزء الثاني</w:t>
            </w:r>
            <w:r>
              <w:rPr>
                <w:rFonts w:hint="cs"/>
                <w:rtl/>
                <w:lang w:bidi="ar-EG"/>
              </w:rPr>
              <w:br/>
              <w:t>معلومات محددة بشأن المواد الرئيسية باتفاقية القضاء على</w:t>
            </w:r>
            <w:r>
              <w:rPr>
                <w:rFonts w:hint="cs"/>
                <w:rtl/>
                <w:lang w:bidi="ar-EG"/>
              </w:rPr>
              <w:br/>
              <w:t>جميع أشكال التمييز ضد المرأة (المواد 1 إلى 16)</w:t>
            </w:r>
          </w:p>
        </w:tc>
        <w:tc>
          <w:tcPr>
            <w:tcW w:w="806" w:type="dxa"/>
            <w:shd w:val="clear" w:color="auto" w:fill="auto"/>
            <w:vAlign w:val="bottom"/>
          </w:tcPr>
          <w:p w:rsidR="000E5546" w:rsidRPr="00910519" w:rsidRDefault="000E5546" w:rsidP="00910519">
            <w:pPr>
              <w:spacing w:after="120"/>
              <w:jc w:val="right"/>
              <w:rPr>
                <w:rFonts w:hint="eastAsia"/>
                <w:rtl/>
                <w:lang w:bidi="ar-EG"/>
              </w:rPr>
            </w:pPr>
          </w:p>
        </w:tc>
      </w:tr>
      <w:tr w:rsidR="000E5546" w:rsidRPr="00910519">
        <w:tblPrEx>
          <w:tblCellMar>
            <w:top w:w="0" w:type="dxa"/>
            <w:bottom w:w="0" w:type="dxa"/>
          </w:tblCellMar>
        </w:tblPrEx>
        <w:tc>
          <w:tcPr>
            <w:tcW w:w="9028" w:type="dxa"/>
            <w:gridSpan w:val="3"/>
            <w:shd w:val="clear" w:color="auto" w:fill="auto"/>
          </w:tcPr>
          <w:p w:rsidR="000E5546" w:rsidRPr="00B01B06" w:rsidRDefault="00AB3E83" w:rsidP="00B01B06">
            <w:pPr>
              <w:tabs>
                <w:tab w:val="right" w:pos="1080"/>
                <w:tab w:val="left" w:pos="1296"/>
                <w:tab w:val="left" w:pos="1728"/>
                <w:tab w:val="left" w:pos="2160"/>
                <w:tab w:val="left" w:pos="2592"/>
                <w:tab w:val="left" w:pos="3024"/>
                <w:tab w:val="right" w:leader="dot" w:pos="9029"/>
              </w:tabs>
              <w:spacing w:after="120"/>
              <w:rPr>
                <w:rFonts w:hint="cs"/>
                <w:spacing w:val="60"/>
                <w:sz w:val="17"/>
                <w:rtl/>
                <w:lang w:bidi="ar-EG"/>
              </w:rPr>
            </w:pPr>
            <w:r>
              <w:rPr>
                <w:rFonts w:hint="cs"/>
                <w:rtl/>
                <w:lang w:bidi="ar-EG"/>
              </w:rPr>
              <w:tab/>
              <w:t>المادة 1</w:t>
            </w:r>
            <w:r w:rsidR="00B01B06">
              <w:rPr>
                <w:rFonts w:hint="cs"/>
                <w:rtl/>
                <w:lang w:bidi="ar-EG"/>
              </w:rPr>
              <w:t>:</w:t>
            </w:r>
            <w:r>
              <w:rPr>
                <w:spacing w:val="60"/>
                <w:sz w:val="17"/>
                <w:rtl/>
                <w:lang w:bidi="ar-EG"/>
              </w:rPr>
              <w:tab/>
            </w:r>
            <w:r w:rsidR="00B01B06" w:rsidRPr="00B01B06">
              <w:rPr>
                <w:rFonts w:hint="cs"/>
                <w:rtl/>
                <w:lang w:bidi="ar-EG"/>
              </w:rPr>
              <w:t>تعريف التمييز ضد المرأة</w:t>
            </w:r>
            <w:r w:rsidR="00B01B06">
              <w:rPr>
                <w:spacing w:val="60"/>
                <w:sz w:val="17"/>
                <w:rtl/>
                <w:lang w:bidi="ar-EG"/>
              </w:rPr>
              <w:tab/>
            </w:r>
          </w:p>
        </w:tc>
        <w:tc>
          <w:tcPr>
            <w:tcW w:w="806" w:type="dxa"/>
            <w:shd w:val="clear" w:color="auto" w:fill="auto"/>
            <w:vAlign w:val="bottom"/>
          </w:tcPr>
          <w:p w:rsidR="000E5546" w:rsidRPr="00910519" w:rsidRDefault="006422EE" w:rsidP="00910519">
            <w:pPr>
              <w:spacing w:after="120"/>
              <w:jc w:val="right"/>
              <w:rPr>
                <w:rFonts w:hint="cs"/>
                <w:rtl/>
                <w:lang w:bidi="ar-EG"/>
              </w:rPr>
            </w:pPr>
            <w:r>
              <w:rPr>
                <w:rFonts w:hint="cs"/>
                <w:rtl/>
                <w:lang w:bidi="ar-EG"/>
              </w:rPr>
              <w:t>11</w:t>
            </w:r>
          </w:p>
        </w:tc>
      </w:tr>
      <w:tr w:rsidR="00AB3E83" w:rsidRPr="00910519">
        <w:tblPrEx>
          <w:tblCellMar>
            <w:top w:w="0" w:type="dxa"/>
            <w:bottom w:w="0" w:type="dxa"/>
          </w:tblCellMar>
        </w:tblPrEx>
        <w:tc>
          <w:tcPr>
            <w:tcW w:w="9028" w:type="dxa"/>
            <w:gridSpan w:val="3"/>
            <w:shd w:val="clear" w:color="auto" w:fill="auto"/>
          </w:tcPr>
          <w:p w:rsidR="00AB3E83" w:rsidRPr="00B01B06" w:rsidRDefault="00AB3E83" w:rsidP="00B01B0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left" w:pos="8208"/>
                <w:tab w:val="right" w:leader="dot" w:pos="9029"/>
              </w:tabs>
              <w:spacing w:after="120"/>
              <w:rPr>
                <w:rFonts w:hint="cs"/>
                <w:spacing w:val="60"/>
                <w:sz w:val="17"/>
                <w:rtl/>
                <w:lang w:bidi="ar-EG"/>
              </w:rPr>
            </w:pPr>
            <w:r>
              <w:rPr>
                <w:rtl/>
                <w:lang w:bidi="ar-EG"/>
              </w:rPr>
              <w:tab/>
            </w:r>
            <w:r>
              <w:rPr>
                <w:rFonts w:hint="cs"/>
                <w:rtl/>
                <w:lang w:bidi="ar-EG"/>
              </w:rPr>
              <w:t xml:space="preserve">المادة </w:t>
            </w:r>
            <w:r w:rsidRPr="00AB3E83">
              <w:rPr>
                <w:rFonts w:hint="cs"/>
                <w:spacing w:val="60"/>
                <w:sz w:val="17"/>
                <w:rtl/>
                <w:lang w:bidi="ar-EG"/>
              </w:rPr>
              <w:t>2</w:t>
            </w:r>
            <w:r w:rsidR="00B01B06">
              <w:rPr>
                <w:rFonts w:hint="cs"/>
                <w:spacing w:val="60"/>
                <w:sz w:val="17"/>
                <w:rtl/>
                <w:lang w:bidi="ar-EG"/>
              </w:rPr>
              <w:t>:</w:t>
            </w:r>
            <w:r w:rsidRPr="00AB3E83">
              <w:rPr>
                <w:spacing w:val="60"/>
                <w:sz w:val="17"/>
                <w:rtl/>
                <w:lang w:bidi="ar-EG"/>
              </w:rPr>
              <w:tab/>
            </w:r>
            <w:r w:rsidR="00B01B06" w:rsidRPr="00B01B06">
              <w:rPr>
                <w:rFonts w:hint="cs"/>
                <w:rtl/>
                <w:lang w:bidi="ar-EG"/>
              </w:rPr>
              <w:t>الأحكام الدستورية والتشريعية وسائر التدابير المتخذة من أجل القضاء على التمييز ضد المرأة</w:t>
            </w:r>
            <w:r w:rsidR="00B01B06">
              <w:rPr>
                <w:spacing w:val="60"/>
                <w:sz w:val="17"/>
                <w:rtl/>
                <w:lang w:bidi="ar-EG"/>
              </w:rPr>
              <w:tab/>
            </w:r>
          </w:p>
        </w:tc>
        <w:tc>
          <w:tcPr>
            <w:tcW w:w="806" w:type="dxa"/>
            <w:shd w:val="clear" w:color="auto" w:fill="auto"/>
            <w:vAlign w:val="bottom"/>
          </w:tcPr>
          <w:p w:rsidR="00AB3E83" w:rsidRPr="00910519" w:rsidRDefault="006422EE" w:rsidP="00910519">
            <w:pPr>
              <w:spacing w:after="120"/>
              <w:jc w:val="right"/>
              <w:rPr>
                <w:rFonts w:hint="cs"/>
                <w:rtl/>
                <w:lang w:bidi="ar-EG"/>
              </w:rPr>
            </w:pPr>
            <w:r>
              <w:rPr>
                <w:rFonts w:hint="cs"/>
                <w:rtl/>
                <w:lang w:bidi="ar-EG"/>
              </w:rPr>
              <w:t>11</w:t>
            </w:r>
          </w:p>
        </w:tc>
      </w:tr>
      <w:tr w:rsidR="00AB3E83" w:rsidRPr="00910519">
        <w:tblPrEx>
          <w:tblCellMar>
            <w:top w:w="0" w:type="dxa"/>
            <w:bottom w:w="0" w:type="dxa"/>
          </w:tblCellMar>
        </w:tblPrEx>
        <w:tc>
          <w:tcPr>
            <w:tcW w:w="9028" w:type="dxa"/>
            <w:gridSpan w:val="3"/>
            <w:shd w:val="clear" w:color="auto" w:fill="auto"/>
          </w:tcPr>
          <w:p w:rsidR="00AB3E83" w:rsidRPr="00C0283A" w:rsidRDefault="00C0283A" w:rsidP="00C0283A">
            <w:pPr>
              <w:tabs>
                <w:tab w:val="right" w:pos="1080"/>
                <w:tab w:val="left" w:pos="1296"/>
                <w:tab w:val="left" w:pos="1728"/>
                <w:tab w:val="left" w:pos="2160"/>
                <w:tab w:val="left" w:pos="2592"/>
                <w:tab w:val="right" w:leader="dot" w:pos="9029"/>
              </w:tabs>
              <w:spacing w:after="120"/>
              <w:rPr>
                <w:rFonts w:hint="cs"/>
                <w:spacing w:val="60"/>
                <w:sz w:val="17"/>
                <w:rtl/>
                <w:lang w:bidi="ar-EG"/>
              </w:rPr>
            </w:pPr>
            <w:r>
              <w:rPr>
                <w:rtl/>
                <w:lang w:bidi="ar-EG"/>
              </w:rPr>
              <w:tab/>
            </w:r>
            <w:r w:rsidR="00AB3E83">
              <w:rPr>
                <w:rFonts w:hint="cs"/>
                <w:rtl/>
                <w:lang w:bidi="ar-EG"/>
              </w:rPr>
              <w:t>المادة 3</w:t>
            </w:r>
            <w:r>
              <w:rPr>
                <w:rFonts w:hint="cs"/>
                <w:rtl/>
                <w:lang w:bidi="ar-EG"/>
              </w:rPr>
              <w:t>:</w:t>
            </w:r>
            <w:r w:rsidR="00AB3E83">
              <w:rPr>
                <w:spacing w:val="60"/>
                <w:sz w:val="17"/>
                <w:rtl/>
                <w:lang w:bidi="ar-EG"/>
              </w:rPr>
              <w:tab/>
            </w:r>
            <w:r w:rsidR="00B01B06">
              <w:rPr>
                <w:rFonts w:hint="cs"/>
                <w:rtl/>
                <w:lang w:bidi="ar-EG"/>
              </w:rPr>
              <w:t>تطور المرأة وتقدمها</w:t>
            </w:r>
            <w:r>
              <w:rPr>
                <w:spacing w:val="60"/>
                <w:sz w:val="17"/>
                <w:rtl/>
                <w:lang w:bidi="ar-EG"/>
              </w:rPr>
              <w:tab/>
            </w:r>
          </w:p>
        </w:tc>
        <w:tc>
          <w:tcPr>
            <w:tcW w:w="806" w:type="dxa"/>
            <w:shd w:val="clear" w:color="auto" w:fill="auto"/>
            <w:vAlign w:val="bottom"/>
          </w:tcPr>
          <w:p w:rsidR="00AB3E83" w:rsidRPr="00910519" w:rsidRDefault="006422EE" w:rsidP="00910519">
            <w:pPr>
              <w:spacing w:after="120"/>
              <w:jc w:val="right"/>
              <w:rPr>
                <w:rFonts w:hint="cs"/>
                <w:rtl/>
                <w:lang w:bidi="ar-EG"/>
              </w:rPr>
            </w:pPr>
            <w:r>
              <w:rPr>
                <w:rFonts w:hint="cs"/>
                <w:rtl/>
                <w:lang w:bidi="ar-EG"/>
              </w:rPr>
              <w:t>14</w:t>
            </w:r>
          </w:p>
        </w:tc>
      </w:tr>
      <w:tr w:rsidR="00AB3E83" w:rsidRPr="00910519">
        <w:tblPrEx>
          <w:tblCellMar>
            <w:top w:w="0" w:type="dxa"/>
            <w:bottom w:w="0" w:type="dxa"/>
          </w:tblCellMar>
        </w:tblPrEx>
        <w:tc>
          <w:tcPr>
            <w:tcW w:w="9028" w:type="dxa"/>
            <w:gridSpan w:val="3"/>
            <w:shd w:val="clear" w:color="auto" w:fill="auto"/>
          </w:tcPr>
          <w:p w:rsidR="00AB3E83" w:rsidRPr="00B01B06" w:rsidRDefault="00AB3E83" w:rsidP="00B01B06">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rPr>
                <w:spacing w:val="60"/>
                <w:sz w:val="17"/>
                <w:rtl/>
                <w:lang w:bidi="ar-EG"/>
              </w:rPr>
            </w:pPr>
            <w:r>
              <w:rPr>
                <w:rtl/>
                <w:lang w:bidi="ar-EG"/>
              </w:rPr>
              <w:tab/>
            </w:r>
            <w:r>
              <w:rPr>
                <w:rFonts w:hint="cs"/>
                <w:rtl/>
                <w:lang w:bidi="ar-EG"/>
              </w:rPr>
              <w:t xml:space="preserve">المادة </w:t>
            </w:r>
            <w:r w:rsidRPr="00AB3E83">
              <w:rPr>
                <w:rFonts w:hint="cs"/>
                <w:spacing w:val="60"/>
                <w:sz w:val="17"/>
                <w:rtl/>
                <w:lang w:bidi="ar-EG"/>
              </w:rPr>
              <w:t>4</w:t>
            </w:r>
            <w:r w:rsidR="00C0283A">
              <w:rPr>
                <w:rFonts w:hint="cs"/>
                <w:spacing w:val="60"/>
                <w:sz w:val="17"/>
                <w:rtl/>
                <w:lang w:bidi="ar-EG"/>
              </w:rPr>
              <w:t>:</w:t>
            </w:r>
            <w:r w:rsidRPr="00AB3E83">
              <w:rPr>
                <w:spacing w:val="60"/>
                <w:sz w:val="17"/>
                <w:rtl/>
                <w:lang w:bidi="ar-EG"/>
              </w:rPr>
              <w:tab/>
            </w:r>
            <w:r w:rsidR="00B01B06" w:rsidRPr="00B01B06">
              <w:rPr>
                <w:rFonts w:hint="cs"/>
                <w:rtl/>
                <w:lang w:bidi="ar-EG"/>
              </w:rPr>
              <w:t>ا</w:t>
            </w:r>
            <w:r w:rsidR="00B01B06">
              <w:rPr>
                <w:rFonts w:hint="cs"/>
                <w:rtl/>
                <w:lang w:bidi="ar-EG"/>
              </w:rPr>
              <w:t>لتدابير التمييزية الإيجابية والتدابير الخاصة المتعلقة بالمرأة</w:t>
            </w:r>
            <w:r w:rsidR="00B01B06">
              <w:rPr>
                <w:spacing w:val="60"/>
                <w:sz w:val="17"/>
                <w:rtl/>
                <w:lang w:bidi="ar-EG"/>
              </w:rPr>
              <w:tab/>
            </w:r>
          </w:p>
        </w:tc>
        <w:tc>
          <w:tcPr>
            <w:tcW w:w="806" w:type="dxa"/>
            <w:shd w:val="clear" w:color="auto" w:fill="auto"/>
            <w:vAlign w:val="bottom"/>
          </w:tcPr>
          <w:p w:rsidR="00AB3E83" w:rsidRPr="00910519" w:rsidRDefault="006422EE" w:rsidP="00910519">
            <w:pPr>
              <w:spacing w:after="120"/>
              <w:jc w:val="right"/>
              <w:rPr>
                <w:rFonts w:hint="cs"/>
                <w:rtl/>
                <w:lang w:bidi="ar-EG"/>
              </w:rPr>
            </w:pPr>
            <w:r>
              <w:rPr>
                <w:rFonts w:hint="cs"/>
                <w:rtl/>
                <w:lang w:bidi="ar-EG"/>
              </w:rPr>
              <w:t>20</w:t>
            </w:r>
          </w:p>
        </w:tc>
      </w:tr>
      <w:tr w:rsidR="00AB3E83" w:rsidRPr="00910519">
        <w:tblPrEx>
          <w:tblCellMar>
            <w:top w:w="0" w:type="dxa"/>
            <w:bottom w:w="0" w:type="dxa"/>
          </w:tblCellMar>
        </w:tblPrEx>
        <w:tc>
          <w:tcPr>
            <w:tcW w:w="9028" w:type="dxa"/>
            <w:gridSpan w:val="3"/>
            <w:shd w:val="clear" w:color="auto" w:fill="auto"/>
          </w:tcPr>
          <w:p w:rsidR="00AB3E83" w:rsidRPr="00B01B06" w:rsidRDefault="00AB3E83" w:rsidP="00B01B06">
            <w:pPr>
              <w:tabs>
                <w:tab w:val="right" w:pos="1080"/>
                <w:tab w:val="left" w:pos="1296"/>
                <w:tab w:val="left" w:pos="1728"/>
                <w:tab w:val="left" w:pos="2160"/>
                <w:tab w:val="left" w:pos="2592"/>
                <w:tab w:val="left" w:pos="3024"/>
                <w:tab w:val="left" w:pos="3456"/>
                <w:tab w:val="left" w:pos="3888"/>
                <w:tab w:val="right" w:leader="dot" w:pos="9029"/>
              </w:tabs>
              <w:spacing w:after="120"/>
              <w:rPr>
                <w:spacing w:val="60"/>
                <w:sz w:val="17"/>
                <w:rtl/>
                <w:lang w:bidi="ar-EG"/>
              </w:rPr>
            </w:pPr>
            <w:r>
              <w:rPr>
                <w:rFonts w:hint="cs"/>
                <w:rtl/>
                <w:lang w:bidi="ar-EG"/>
              </w:rPr>
              <w:tab/>
              <w:t>المادة 5</w:t>
            </w:r>
            <w:r w:rsidR="00C0283A">
              <w:rPr>
                <w:rFonts w:hint="cs"/>
                <w:rtl/>
                <w:lang w:bidi="ar-EG"/>
              </w:rPr>
              <w:t>:</w:t>
            </w:r>
            <w:r w:rsidRPr="00AB3E83">
              <w:rPr>
                <w:spacing w:val="60"/>
                <w:sz w:val="17"/>
                <w:rtl/>
                <w:lang w:bidi="ar-EG"/>
              </w:rPr>
              <w:tab/>
            </w:r>
            <w:r w:rsidR="00B01B06" w:rsidRPr="00B01B06">
              <w:rPr>
                <w:rFonts w:hint="cs"/>
                <w:rtl/>
                <w:lang w:bidi="ar-EG"/>
              </w:rPr>
              <w:t>ا</w:t>
            </w:r>
            <w:r w:rsidR="00B01B06">
              <w:rPr>
                <w:rFonts w:hint="cs"/>
                <w:rtl/>
                <w:lang w:bidi="ar-EG"/>
              </w:rPr>
              <w:t>لتمييز بين الأدوار والقوالب النمطية</w:t>
            </w:r>
            <w:r w:rsidR="00B01B06">
              <w:rPr>
                <w:spacing w:val="60"/>
                <w:sz w:val="17"/>
                <w:rtl/>
                <w:lang w:bidi="ar-EG"/>
              </w:rPr>
              <w:tab/>
            </w:r>
          </w:p>
        </w:tc>
        <w:tc>
          <w:tcPr>
            <w:tcW w:w="806" w:type="dxa"/>
            <w:shd w:val="clear" w:color="auto" w:fill="auto"/>
            <w:vAlign w:val="bottom"/>
          </w:tcPr>
          <w:p w:rsidR="00AB3E83" w:rsidRPr="00910519" w:rsidRDefault="006422EE" w:rsidP="00910519">
            <w:pPr>
              <w:spacing w:after="120"/>
              <w:jc w:val="right"/>
              <w:rPr>
                <w:rFonts w:hint="cs"/>
                <w:rtl/>
                <w:lang w:bidi="ar-EG"/>
              </w:rPr>
            </w:pPr>
            <w:r>
              <w:rPr>
                <w:rFonts w:hint="cs"/>
                <w:rtl/>
                <w:lang w:bidi="ar-EG"/>
              </w:rPr>
              <w:t>24</w:t>
            </w:r>
          </w:p>
        </w:tc>
      </w:tr>
      <w:tr w:rsidR="00AB3E83" w:rsidRPr="00910519">
        <w:tblPrEx>
          <w:tblCellMar>
            <w:top w:w="0" w:type="dxa"/>
            <w:bottom w:w="0" w:type="dxa"/>
          </w:tblCellMar>
        </w:tblPrEx>
        <w:tc>
          <w:tcPr>
            <w:tcW w:w="9028" w:type="dxa"/>
            <w:gridSpan w:val="3"/>
            <w:shd w:val="clear" w:color="auto" w:fill="auto"/>
          </w:tcPr>
          <w:p w:rsidR="00AB3E83" w:rsidRPr="00B01B06" w:rsidRDefault="00AB3E83" w:rsidP="00B01B06">
            <w:pPr>
              <w:tabs>
                <w:tab w:val="right" w:pos="1080"/>
                <w:tab w:val="left" w:pos="1296"/>
                <w:tab w:val="left" w:pos="1728"/>
                <w:tab w:val="left" w:pos="2160"/>
                <w:tab w:val="left" w:pos="2592"/>
                <w:tab w:val="left" w:pos="3024"/>
                <w:tab w:val="left" w:pos="3456"/>
                <w:tab w:val="right" w:leader="dot" w:pos="9029"/>
              </w:tabs>
              <w:spacing w:after="120"/>
              <w:rPr>
                <w:rFonts w:hint="cs"/>
                <w:spacing w:val="60"/>
                <w:sz w:val="17"/>
                <w:rtl/>
                <w:lang w:bidi="ar-EG"/>
              </w:rPr>
            </w:pPr>
            <w:r>
              <w:rPr>
                <w:rtl/>
                <w:lang w:bidi="ar-EG"/>
              </w:rPr>
              <w:tab/>
            </w:r>
            <w:r>
              <w:rPr>
                <w:rFonts w:hint="cs"/>
                <w:rtl/>
                <w:lang w:bidi="ar-EG"/>
              </w:rPr>
              <w:t>المادة 6</w:t>
            </w:r>
            <w:r w:rsidR="00C0283A">
              <w:rPr>
                <w:rFonts w:hint="cs"/>
                <w:rtl/>
                <w:lang w:bidi="ar-EG"/>
              </w:rPr>
              <w:t>:</w:t>
            </w:r>
            <w:r>
              <w:rPr>
                <w:spacing w:val="60"/>
                <w:sz w:val="17"/>
                <w:rtl/>
                <w:lang w:bidi="ar-EG"/>
              </w:rPr>
              <w:tab/>
            </w:r>
            <w:r w:rsidR="00B01B06" w:rsidRPr="00B01B06">
              <w:rPr>
                <w:rFonts w:hint="cs"/>
                <w:rtl/>
                <w:lang w:bidi="ar-EG"/>
              </w:rPr>
              <w:t>ا</w:t>
            </w:r>
            <w:r w:rsidR="00B01B06">
              <w:rPr>
                <w:rFonts w:hint="cs"/>
                <w:rtl/>
                <w:lang w:bidi="ar-EG"/>
              </w:rPr>
              <w:t>لاتجار بالنساء واستغلال البغاء</w:t>
            </w:r>
            <w:r w:rsidR="00B01B06">
              <w:rPr>
                <w:spacing w:val="60"/>
                <w:sz w:val="17"/>
                <w:rtl/>
                <w:lang w:bidi="ar-EG"/>
              </w:rPr>
              <w:tab/>
            </w:r>
          </w:p>
        </w:tc>
        <w:tc>
          <w:tcPr>
            <w:tcW w:w="806" w:type="dxa"/>
            <w:shd w:val="clear" w:color="auto" w:fill="auto"/>
            <w:vAlign w:val="bottom"/>
          </w:tcPr>
          <w:p w:rsidR="00AB3E83" w:rsidRPr="00910519" w:rsidRDefault="006422EE" w:rsidP="00910519">
            <w:pPr>
              <w:spacing w:after="120"/>
              <w:jc w:val="right"/>
              <w:rPr>
                <w:rFonts w:hint="cs"/>
                <w:rtl/>
                <w:lang w:bidi="ar-EG"/>
              </w:rPr>
            </w:pPr>
            <w:r>
              <w:rPr>
                <w:rFonts w:hint="cs"/>
                <w:rtl/>
                <w:lang w:bidi="ar-EG"/>
              </w:rPr>
              <w:t>31</w:t>
            </w:r>
          </w:p>
        </w:tc>
      </w:tr>
      <w:tr w:rsidR="00AB3E83" w:rsidRPr="00910519">
        <w:tblPrEx>
          <w:tblCellMar>
            <w:top w:w="0" w:type="dxa"/>
            <w:bottom w:w="0" w:type="dxa"/>
          </w:tblCellMar>
        </w:tblPrEx>
        <w:tc>
          <w:tcPr>
            <w:tcW w:w="9028" w:type="dxa"/>
            <w:gridSpan w:val="3"/>
            <w:shd w:val="clear" w:color="auto" w:fill="auto"/>
          </w:tcPr>
          <w:p w:rsidR="00AB3E83" w:rsidRPr="00B01B06" w:rsidRDefault="00AB3E83" w:rsidP="00B01B06">
            <w:pPr>
              <w:tabs>
                <w:tab w:val="right" w:pos="1080"/>
                <w:tab w:val="left" w:pos="1296"/>
                <w:tab w:val="left" w:pos="1728"/>
                <w:tab w:val="left" w:pos="2160"/>
                <w:tab w:val="left" w:pos="2592"/>
                <w:tab w:val="left" w:pos="3024"/>
                <w:tab w:val="left" w:pos="3456"/>
                <w:tab w:val="right" w:leader="dot" w:pos="9029"/>
              </w:tabs>
              <w:spacing w:after="120"/>
              <w:rPr>
                <w:rFonts w:hint="cs"/>
                <w:spacing w:val="60"/>
                <w:sz w:val="17"/>
                <w:rtl/>
                <w:lang w:bidi="ar-EG"/>
              </w:rPr>
            </w:pPr>
            <w:r>
              <w:rPr>
                <w:rFonts w:hint="cs"/>
                <w:rtl/>
                <w:lang w:bidi="ar-EG"/>
              </w:rPr>
              <w:tab/>
              <w:t>المادة 7</w:t>
            </w:r>
            <w:r w:rsidR="00C0283A">
              <w:rPr>
                <w:rFonts w:hint="cs"/>
                <w:rtl/>
                <w:lang w:bidi="ar-EG"/>
              </w:rPr>
              <w:t>:</w:t>
            </w:r>
            <w:r>
              <w:rPr>
                <w:spacing w:val="60"/>
                <w:sz w:val="17"/>
                <w:rtl/>
                <w:lang w:bidi="ar-EG"/>
              </w:rPr>
              <w:tab/>
            </w:r>
            <w:r w:rsidR="00B01B06" w:rsidRPr="00B01B06">
              <w:rPr>
                <w:rFonts w:hint="cs"/>
                <w:rtl/>
                <w:lang w:bidi="ar-EG"/>
              </w:rPr>
              <w:t>ا</w:t>
            </w:r>
            <w:r w:rsidR="00B01B06">
              <w:rPr>
                <w:rFonts w:hint="cs"/>
                <w:rtl/>
                <w:lang w:bidi="ar-EG"/>
              </w:rPr>
              <w:t>لمرأة في الحياة السياسية والعامة</w:t>
            </w:r>
            <w:r w:rsidR="00B01B06">
              <w:rPr>
                <w:spacing w:val="60"/>
                <w:sz w:val="17"/>
                <w:rtl/>
                <w:lang w:bidi="ar-EG"/>
              </w:rPr>
              <w:tab/>
            </w:r>
          </w:p>
        </w:tc>
        <w:tc>
          <w:tcPr>
            <w:tcW w:w="806" w:type="dxa"/>
            <w:shd w:val="clear" w:color="auto" w:fill="auto"/>
            <w:vAlign w:val="bottom"/>
          </w:tcPr>
          <w:p w:rsidR="00AB3E83" w:rsidRPr="00910519" w:rsidRDefault="006422EE" w:rsidP="00910519">
            <w:pPr>
              <w:spacing w:after="120"/>
              <w:jc w:val="right"/>
              <w:rPr>
                <w:rFonts w:hint="cs"/>
                <w:rtl/>
                <w:lang w:bidi="ar-EG"/>
              </w:rPr>
            </w:pPr>
            <w:r>
              <w:rPr>
                <w:rFonts w:hint="cs"/>
                <w:rtl/>
                <w:lang w:bidi="ar-EG"/>
              </w:rPr>
              <w:t>32</w:t>
            </w:r>
          </w:p>
        </w:tc>
      </w:tr>
      <w:tr w:rsidR="00AB3E83" w:rsidRPr="00910519">
        <w:tblPrEx>
          <w:tblCellMar>
            <w:top w:w="0" w:type="dxa"/>
            <w:bottom w:w="0" w:type="dxa"/>
          </w:tblCellMar>
        </w:tblPrEx>
        <w:tc>
          <w:tcPr>
            <w:tcW w:w="9028" w:type="dxa"/>
            <w:gridSpan w:val="3"/>
            <w:shd w:val="clear" w:color="auto" w:fill="auto"/>
          </w:tcPr>
          <w:p w:rsidR="00AB3E83" w:rsidRPr="00B01B06" w:rsidRDefault="00AB3E83" w:rsidP="00B01B06">
            <w:pPr>
              <w:tabs>
                <w:tab w:val="right" w:pos="1080"/>
                <w:tab w:val="left" w:pos="1296"/>
                <w:tab w:val="left" w:pos="1728"/>
                <w:tab w:val="left" w:pos="2160"/>
                <w:tab w:val="left" w:pos="2592"/>
                <w:tab w:val="left" w:pos="3024"/>
                <w:tab w:val="right" w:leader="dot" w:pos="9029"/>
              </w:tabs>
              <w:spacing w:after="120"/>
              <w:rPr>
                <w:rFonts w:hint="cs"/>
                <w:spacing w:val="60"/>
                <w:sz w:val="17"/>
                <w:rtl/>
                <w:lang w:bidi="ar-EG"/>
              </w:rPr>
            </w:pPr>
            <w:r>
              <w:rPr>
                <w:rtl/>
                <w:lang w:bidi="ar-EG"/>
              </w:rPr>
              <w:tab/>
            </w:r>
            <w:r>
              <w:rPr>
                <w:rFonts w:hint="cs"/>
                <w:rtl/>
                <w:lang w:bidi="ar-EG"/>
              </w:rPr>
              <w:t>المادة 8</w:t>
            </w:r>
            <w:r w:rsidR="00C0283A">
              <w:rPr>
                <w:rFonts w:hint="cs"/>
                <w:rtl/>
                <w:lang w:bidi="ar-EG"/>
              </w:rPr>
              <w:t>:</w:t>
            </w:r>
            <w:r>
              <w:rPr>
                <w:spacing w:val="60"/>
                <w:sz w:val="17"/>
                <w:rtl/>
                <w:lang w:bidi="ar-EG"/>
              </w:rPr>
              <w:tab/>
            </w:r>
            <w:r w:rsidR="00B01B06" w:rsidRPr="00B01B06">
              <w:rPr>
                <w:rFonts w:hint="cs"/>
                <w:rtl/>
                <w:lang w:bidi="ar-EG"/>
              </w:rPr>
              <w:t>ا</w:t>
            </w:r>
            <w:r w:rsidR="00B01B06">
              <w:rPr>
                <w:rFonts w:hint="cs"/>
                <w:rtl/>
                <w:lang w:bidi="ar-EG"/>
              </w:rPr>
              <w:t>لتمثيل والمشاركة الدوليان</w:t>
            </w:r>
            <w:r w:rsidR="00B01B06">
              <w:rPr>
                <w:spacing w:val="60"/>
                <w:sz w:val="17"/>
                <w:rtl/>
                <w:lang w:bidi="ar-EG"/>
              </w:rPr>
              <w:tab/>
            </w:r>
          </w:p>
        </w:tc>
        <w:tc>
          <w:tcPr>
            <w:tcW w:w="806" w:type="dxa"/>
            <w:shd w:val="clear" w:color="auto" w:fill="auto"/>
            <w:vAlign w:val="bottom"/>
          </w:tcPr>
          <w:p w:rsidR="00AB3E83" w:rsidRPr="00910519" w:rsidRDefault="006422EE" w:rsidP="00910519">
            <w:pPr>
              <w:spacing w:after="120"/>
              <w:jc w:val="right"/>
              <w:rPr>
                <w:rFonts w:hint="cs"/>
                <w:rtl/>
                <w:lang w:bidi="ar-EG"/>
              </w:rPr>
            </w:pPr>
            <w:r>
              <w:rPr>
                <w:rFonts w:hint="cs"/>
                <w:rtl/>
                <w:lang w:bidi="ar-EG"/>
              </w:rPr>
              <w:t>35</w:t>
            </w:r>
          </w:p>
        </w:tc>
      </w:tr>
      <w:tr w:rsidR="00AB3E83" w:rsidRPr="00910519">
        <w:tblPrEx>
          <w:tblCellMar>
            <w:top w:w="0" w:type="dxa"/>
            <w:bottom w:w="0" w:type="dxa"/>
          </w:tblCellMar>
        </w:tblPrEx>
        <w:tc>
          <w:tcPr>
            <w:tcW w:w="9028" w:type="dxa"/>
            <w:gridSpan w:val="3"/>
            <w:shd w:val="clear" w:color="auto" w:fill="auto"/>
          </w:tcPr>
          <w:p w:rsidR="00AB3E83" w:rsidRPr="00B01B06" w:rsidRDefault="00AB3E83" w:rsidP="00B01B06">
            <w:pPr>
              <w:tabs>
                <w:tab w:val="right" w:pos="1080"/>
                <w:tab w:val="left" w:pos="1296"/>
                <w:tab w:val="left" w:pos="1728"/>
                <w:tab w:val="left" w:pos="2160"/>
                <w:tab w:val="left" w:pos="2592"/>
                <w:tab w:val="left" w:pos="3024"/>
                <w:tab w:val="left" w:pos="3456"/>
                <w:tab w:val="right" w:leader="dot" w:pos="9029"/>
              </w:tabs>
              <w:spacing w:after="120"/>
              <w:rPr>
                <w:rFonts w:hint="cs"/>
                <w:spacing w:val="60"/>
                <w:sz w:val="17"/>
                <w:rtl/>
                <w:lang w:bidi="ar-EG"/>
              </w:rPr>
            </w:pPr>
            <w:r>
              <w:rPr>
                <w:rFonts w:hint="cs"/>
                <w:rtl/>
                <w:lang w:bidi="ar-EG"/>
              </w:rPr>
              <w:tab/>
              <w:t>المادة 9</w:t>
            </w:r>
            <w:r w:rsidR="00C0283A">
              <w:rPr>
                <w:rFonts w:hint="cs"/>
                <w:rtl/>
                <w:lang w:bidi="ar-EG"/>
              </w:rPr>
              <w:t>:</w:t>
            </w:r>
            <w:r>
              <w:rPr>
                <w:spacing w:val="60"/>
                <w:sz w:val="17"/>
                <w:rtl/>
                <w:lang w:bidi="ar-EG"/>
              </w:rPr>
              <w:tab/>
            </w:r>
            <w:r w:rsidR="00B01B06">
              <w:rPr>
                <w:rFonts w:hint="cs"/>
                <w:rtl/>
                <w:lang w:bidi="ar-EG"/>
              </w:rPr>
              <w:t>حقوق المرأة فيما يتعلق بالجنسية</w:t>
            </w:r>
            <w:r w:rsidR="00B01B06">
              <w:rPr>
                <w:spacing w:val="60"/>
                <w:sz w:val="17"/>
                <w:rtl/>
                <w:lang w:bidi="ar-EG"/>
              </w:rPr>
              <w:tab/>
            </w:r>
          </w:p>
        </w:tc>
        <w:tc>
          <w:tcPr>
            <w:tcW w:w="806" w:type="dxa"/>
            <w:shd w:val="clear" w:color="auto" w:fill="auto"/>
            <w:vAlign w:val="bottom"/>
          </w:tcPr>
          <w:p w:rsidR="00AB3E83" w:rsidRPr="00910519" w:rsidRDefault="006422EE" w:rsidP="00910519">
            <w:pPr>
              <w:spacing w:after="120"/>
              <w:jc w:val="right"/>
              <w:rPr>
                <w:rFonts w:hint="cs"/>
                <w:rtl/>
                <w:lang w:bidi="ar-EG"/>
              </w:rPr>
            </w:pPr>
            <w:r>
              <w:rPr>
                <w:rFonts w:hint="cs"/>
                <w:rtl/>
                <w:lang w:bidi="ar-EG"/>
              </w:rPr>
              <w:t>36</w:t>
            </w:r>
          </w:p>
        </w:tc>
      </w:tr>
      <w:tr w:rsidR="00AB3E83" w:rsidRPr="00910519">
        <w:tblPrEx>
          <w:tblCellMar>
            <w:top w:w="0" w:type="dxa"/>
            <w:bottom w:w="0" w:type="dxa"/>
          </w:tblCellMar>
        </w:tblPrEx>
        <w:tc>
          <w:tcPr>
            <w:tcW w:w="9028" w:type="dxa"/>
            <w:gridSpan w:val="3"/>
            <w:shd w:val="clear" w:color="auto" w:fill="auto"/>
          </w:tcPr>
          <w:p w:rsidR="00AB3E83" w:rsidRPr="00B01B06" w:rsidRDefault="00AB3E83" w:rsidP="00B01B06">
            <w:pPr>
              <w:tabs>
                <w:tab w:val="right" w:pos="1080"/>
                <w:tab w:val="left" w:pos="1296"/>
                <w:tab w:val="left" w:pos="1728"/>
                <w:tab w:val="right" w:leader="dot" w:pos="9029"/>
              </w:tabs>
              <w:spacing w:after="120"/>
              <w:rPr>
                <w:rFonts w:hint="cs"/>
                <w:spacing w:val="60"/>
                <w:sz w:val="17"/>
                <w:rtl/>
                <w:lang w:bidi="ar-EG"/>
              </w:rPr>
            </w:pPr>
            <w:r>
              <w:rPr>
                <w:rtl/>
                <w:lang w:bidi="ar-EG"/>
              </w:rPr>
              <w:tab/>
            </w:r>
            <w:r>
              <w:rPr>
                <w:rFonts w:hint="cs"/>
                <w:rtl/>
                <w:lang w:bidi="ar-EG"/>
              </w:rPr>
              <w:t>المادة 10</w:t>
            </w:r>
            <w:r w:rsidR="00C0283A">
              <w:rPr>
                <w:rFonts w:hint="cs"/>
                <w:rtl/>
                <w:lang w:bidi="ar-EG"/>
              </w:rPr>
              <w:t>:</w:t>
            </w:r>
            <w:r>
              <w:rPr>
                <w:spacing w:val="60"/>
                <w:sz w:val="17"/>
                <w:rtl/>
                <w:lang w:bidi="ar-EG"/>
              </w:rPr>
              <w:tab/>
            </w:r>
            <w:r w:rsidR="00B01B06" w:rsidRPr="00B01B06">
              <w:rPr>
                <w:rFonts w:hint="cs"/>
                <w:rtl/>
                <w:lang w:bidi="ar-EG"/>
              </w:rPr>
              <w:t>ا</w:t>
            </w:r>
            <w:r w:rsidR="00B01B06">
              <w:rPr>
                <w:rFonts w:hint="cs"/>
                <w:rtl/>
                <w:lang w:bidi="ar-EG"/>
              </w:rPr>
              <w:t>لتعليم</w:t>
            </w:r>
            <w:r w:rsidR="00B01B06">
              <w:rPr>
                <w:spacing w:val="60"/>
                <w:sz w:val="17"/>
                <w:rtl/>
                <w:lang w:bidi="ar-EG"/>
              </w:rPr>
              <w:tab/>
            </w:r>
          </w:p>
        </w:tc>
        <w:tc>
          <w:tcPr>
            <w:tcW w:w="806" w:type="dxa"/>
            <w:shd w:val="clear" w:color="auto" w:fill="auto"/>
            <w:vAlign w:val="bottom"/>
          </w:tcPr>
          <w:p w:rsidR="00AB3E83" w:rsidRPr="00910519" w:rsidRDefault="006422EE" w:rsidP="00910519">
            <w:pPr>
              <w:spacing w:after="120"/>
              <w:jc w:val="right"/>
              <w:rPr>
                <w:rFonts w:hint="cs"/>
                <w:rtl/>
                <w:lang w:bidi="ar-EG"/>
              </w:rPr>
            </w:pPr>
            <w:r>
              <w:rPr>
                <w:rFonts w:hint="cs"/>
                <w:rtl/>
                <w:lang w:bidi="ar-EG"/>
              </w:rPr>
              <w:t>36</w:t>
            </w:r>
          </w:p>
        </w:tc>
      </w:tr>
      <w:tr w:rsidR="00AB3E83" w:rsidRPr="00910519">
        <w:tblPrEx>
          <w:tblCellMar>
            <w:top w:w="0" w:type="dxa"/>
            <w:bottom w:w="0" w:type="dxa"/>
          </w:tblCellMar>
        </w:tblPrEx>
        <w:tc>
          <w:tcPr>
            <w:tcW w:w="9028" w:type="dxa"/>
            <w:gridSpan w:val="3"/>
            <w:shd w:val="clear" w:color="auto" w:fill="auto"/>
          </w:tcPr>
          <w:p w:rsidR="00AB3E83" w:rsidRPr="00B01B06" w:rsidRDefault="00AB3E83" w:rsidP="00B01B06">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rPr>
                <w:rFonts w:hint="cs"/>
                <w:spacing w:val="60"/>
                <w:sz w:val="17"/>
                <w:rtl/>
                <w:lang w:bidi="ar-EG"/>
              </w:rPr>
            </w:pPr>
            <w:r>
              <w:rPr>
                <w:rFonts w:hint="cs"/>
                <w:rtl/>
                <w:lang w:bidi="ar-EG"/>
              </w:rPr>
              <w:tab/>
              <w:t>المادة 11</w:t>
            </w:r>
            <w:r w:rsidR="00C0283A">
              <w:rPr>
                <w:rFonts w:hint="cs"/>
                <w:rtl/>
                <w:lang w:bidi="ar-EG"/>
              </w:rPr>
              <w:t>:</w:t>
            </w:r>
            <w:r>
              <w:rPr>
                <w:spacing w:val="60"/>
                <w:sz w:val="17"/>
                <w:rtl/>
                <w:lang w:bidi="ar-EG"/>
              </w:rPr>
              <w:tab/>
            </w:r>
            <w:r w:rsidR="00B01B06" w:rsidRPr="00B01B06">
              <w:rPr>
                <w:rFonts w:hint="cs"/>
                <w:rtl/>
                <w:lang w:bidi="ar-EG"/>
              </w:rPr>
              <w:t>ا</w:t>
            </w:r>
            <w:r w:rsidR="00B01B06">
              <w:rPr>
                <w:rFonts w:hint="cs"/>
                <w:rtl/>
                <w:lang w:bidi="ar-EG"/>
              </w:rPr>
              <w:t>لعمالة والحق في العمل والضمان الاجتماعي واختيار المهنة</w:t>
            </w:r>
            <w:r w:rsidR="00B01B06">
              <w:rPr>
                <w:spacing w:val="60"/>
                <w:sz w:val="17"/>
                <w:rtl/>
                <w:lang w:bidi="ar-EG"/>
              </w:rPr>
              <w:tab/>
            </w:r>
          </w:p>
        </w:tc>
        <w:tc>
          <w:tcPr>
            <w:tcW w:w="806" w:type="dxa"/>
            <w:shd w:val="clear" w:color="auto" w:fill="auto"/>
            <w:vAlign w:val="bottom"/>
          </w:tcPr>
          <w:p w:rsidR="00AB3E83" w:rsidRPr="00910519" w:rsidRDefault="006422EE" w:rsidP="00910519">
            <w:pPr>
              <w:spacing w:after="120"/>
              <w:jc w:val="right"/>
              <w:rPr>
                <w:rFonts w:hint="cs"/>
                <w:rtl/>
                <w:lang w:bidi="ar-EG"/>
              </w:rPr>
            </w:pPr>
            <w:r>
              <w:rPr>
                <w:rFonts w:hint="cs"/>
                <w:rtl/>
                <w:lang w:bidi="ar-EG"/>
              </w:rPr>
              <w:t>46</w:t>
            </w:r>
          </w:p>
        </w:tc>
      </w:tr>
      <w:tr w:rsidR="00AB3E83" w:rsidRPr="00910519">
        <w:tblPrEx>
          <w:tblCellMar>
            <w:top w:w="0" w:type="dxa"/>
            <w:bottom w:w="0" w:type="dxa"/>
          </w:tblCellMar>
        </w:tblPrEx>
        <w:tc>
          <w:tcPr>
            <w:tcW w:w="9028" w:type="dxa"/>
            <w:gridSpan w:val="3"/>
            <w:shd w:val="clear" w:color="auto" w:fill="auto"/>
          </w:tcPr>
          <w:p w:rsidR="00AB3E83" w:rsidRPr="004109D1" w:rsidRDefault="00AB3E83" w:rsidP="004109D1">
            <w:pPr>
              <w:tabs>
                <w:tab w:val="right" w:pos="1080"/>
                <w:tab w:val="left" w:pos="1296"/>
                <w:tab w:val="left" w:pos="1728"/>
                <w:tab w:val="left" w:pos="2160"/>
                <w:tab w:val="left" w:pos="2592"/>
                <w:tab w:val="left" w:pos="3024"/>
                <w:tab w:val="right" w:leader="dot" w:pos="9029"/>
              </w:tabs>
              <w:spacing w:after="120"/>
              <w:rPr>
                <w:rFonts w:hint="cs"/>
                <w:spacing w:val="60"/>
                <w:sz w:val="17"/>
                <w:rtl/>
                <w:lang w:bidi="ar-EG"/>
              </w:rPr>
            </w:pPr>
            <w:r>
              <w:rPr>
                <w:rtl/>
                <w:lang w:bidi="ar-EG"/>
              </w:rPr>
              <w:tab/>
            </w:r>
            <w:r>
              <w:rPr>
                <w:rFonts w:hint="cs"/>
                <w:rtl/>
                <w:lang w:bidi="ar-EG"/>
              </w:rPr>
              <w:t>المادة 12</w:t>
            </w:r>
            <w:r w:rsidR="00C0283A">
              <w:rPr>
                <w:rFonts w:hint="cs"/>
                <w:rtl/>
                <w:lang w:bidi="ar-EG"/>
              </w:rPr>
              <w:t>:</w:t>
            </w:r>
            <w:r>
              <w:rPr>
                <w:spacing w:val="60"/>
                <w:sz w:val="17"/>
                <w:rtl/>
                <w:lang w:bidi="ar-EG"/>
              </w:rPr>
              <w:tab/>
            </w:r>
            <w:r w:rsidR="00B01B06" w:rsidRPr="00B01B06">
              <w:rPr>
                <w:rFonts w:hint="cs"/>
                <w:rtl/>
                <w:lang w:bidi="ar-EG"/>
              </w:rPr>
              <w:t>ا</w:t>
            </w:r>
            <w:r w:rsidR="004109D1">
              <w:rPr>
                <w:rFonts w:hint="cs"/>
                <w:rtl/>
                <w:lang w:bidi="ar-EG"/>
              </w:rPr>
              <w:t>لصحة وتنظيم الأسرة</w:t>
            </w:r>
            <w:r w:rsidR="004109D1">
              <w:rPr>
                <w:spacing w:val="60"/>
                <w:sz w:val="17"/>
                <w:rtl/>
                <w:lang w:bidi="ar-EG"/>
              </w:rPr>
              <w:tab/>
            </w:r>
          </w:p>
        </w:tc>
        <w:tc>
          <w:tcPr>
            <w:tcW w:w="806" w:type="dxa"/>
            <w:shd w:val="clear" w:color="auto" w:fill="auto"/>
            <w:vAlign w:val="bottom"/>
          </w:tcPr>
          <w:p w:rsidR="00AB3E83" w:rsidRPr="00910519" w:rsidRDefault="006422EE" w:rsidP="00910519">
            <w:pPr>
              <w:spacing w:after="120"/>
              <w:jc w:val="right"/>
              <w:rPr>
                <w:rFonts w:hint="cs"/>
                <w:rtl/>
                <w:lang w:bidi="ar-EG"/>
              </w:rPr>
            </w:pPr>
            <w:r>
              <w:rPr>
                <w:rFonts w:hint="cs"/>
                <w:rtl/>
                <w:lang w:bidi="ar-EG"/>
              </w:rPr>
              <w:t>53</w:t>
            </w:r>
          </w:p>
        </w:tc>
      </w:tr>
      <w:tr w:rsidR="00AB3E83" w:rsidRPr="00910519">
        <w:tblPrEx>
          <w:tblCellMar>
            <w:top w:w="0" w:type="dxa"/>
            <w:bottom w:w="0" w:type="dxa"/>
          </w:tblCellMar>
        </w:tblPrEx>
        <w:tc>
          <w:tcPr>
            <w:tcW w:w="9028" w:type="dxa"/>
            <w:gridSpan w:val="3"/>
            <w:shd w:val="clear" w:color="auto" w:fill="auto"/>
          </w:tcPr>
          <w:p w:rsidR="00AB3E83" w:rsidRPr="004109D1" w:rsidRDefault="00AB3E83" w:rsidP="004109D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9029"/>
              </w:tabs>
              <w:spacing w:after="120"/>
              <w:rPr>
                <w:rFonts w:hint="cs"/>
                <w:spacing w:val="60"/>
                <w:sz w:val="17"/>
                <w:rtl/>
                <w:lang w:bidi="ar-EG"/>
              </w:rPr>
            </w:pPr>
            <w:r>
              <w:rPr>
                <w:rFonts w:hint="cs"/>
                <w:rtl/>
                <w:lang w:bidi="ar-EG"/>
              </w:rPr>
              <w:tab/>
              <w:t>المادة 13</w:t>
            </w:r>
            <w:r w:rsidR="00C0283A">
              <w:rPr>
                <w:rFonts w:hint="cs"/>
                <w:rtl/>
                <w:lang w:bidi="ar-EG"/>
              </w:rPr>
              <w:t>:</w:t>
            </w:r>
            <w:r>
              <w:rPr>
                <w:spacing w:val="60"/>
                <w:sz w:val="17"/>
                <w:rtl/>
                <w:lang w:bidi="ar-EG"/>
              </w:rPr>
              <w:tab/>
            </w:r>
            <w:r w:rsidR="00B01B06" w:rsidRPr="00B01B06">
              <w:rPr>
                <w:rFonts w:hint="cs"/>
                <w:rtl/>
                <w:lang w:bidi="ar-EG"/>
              </w:rPr>
              <w:t>ا</w:t>
            </w:r>
            <w:r w:rsidR="004109D1">
              <w:rPr>
                <w:rFonts w:hint="cs"/>
                <w:rtl/>
                <w:lang w:bidi="ar-EG"/>
              </w:rPr>
              <w:t>لقضاء على التمييز في الحياة الاقتصادية والاجتماعية والثقافية</w:t>
            </w:r>
            <w:r w:rsidR="004109D1">
              <w:rPr>
                <w:spacing w:val="60"/>
                <w:sz w:val="17"/>
                <w:rtl/>
                <w:lang w:bidi="ar-EG"/>
              </w:rPr>
              <w:tab/>
            </w:r>
          </w:p>
        </w:tc>
        <w:tc>
          <w:tcPr>
            <w:tcW w:w="806" w:type="dxa"/>
            <w:shd w:val="clear" w:color="auto" w:fill="auto"/>
            <w:vAlign w:val="bottom"/>
          </w:tcPr>
          <w:p w:rsidR="00AB3E83" w:rsidRPr="00910519" w:rsidRDefault="006422EE" w:rsidP="00910519">
            <w:pPr>
              <w:spacing w:after="120"/>
              <w:jc w:val="right"/>
              <w:rPr>
                <w:rFonts w:hint="cs"/>
                <w:rtl/>
                <w:lang w:bidi="ar-EG"/>
              </w:rPr>
            </w:pPr>
            <w:r>
              <w:rPr>
                <w:rFonts w:hint="cs"/>
                <w:rtl/>
                <w:lang w:bidi="ar-EG"/>
              </w:rPr>
              <w:t>59</w:t>
            </w:r>
          </w:p>
        </w:tc>
      </w:tr>
      <w:tr w:rsidR="00AB3E83" w:rsidRPr="00910519">
        <w:tblPrEx>
          <w:tblCellMar>
            <w:top w:w="0" w:type="dxa"/>
            <w:bottom w:w="0" w:type="dxa"/>
          </w:tblCellMar>
        </w:tblPrEx>
        <w:tc>
          <w:tcPr>
            <w:tcW w:w="9028" w:type="dxa"/>
            <w:gridSpan w:val="3"/>
            <w:shd w:val="clear" w:color="auto" w:fill="auto"/>
          </w:tcPr>
          <w:p w:rsidR="00AB3E83" w:rsidRPr="004109D1" w:rsidRDefault="00AB3E83" w:rsidP="004109D1">
            <w:pPr>
              <w:tabs>
                <w:tab w:val="right" w:pos="1080"/>
                <w:tab w:val="left" w:pos="1296"/>
                <w:tab w:val="left" w:pos="1728"/>
                <w:tab w:val="left" w:pos="2160"/>
                <w:tab w:val="left" w:pos="2592"/>
                <w:tab w:val="right" w:leader="dot" w:pos="9029"/>
              </w:tabs>
              <w:spacing w:after="120"/>
              <w:rPr>
                <w:rFonts w:hint="cs"/>
                <w:spacing w:val="60"/>
                <w:sz w:val="17"/>
                <w:rtl/>
                <w:lang w:bidi="ar-EG"/>
              </w:rPr>
            </w:pPr>
            <w:r>
              <w:rPr>
                <w:rtl/>
                <w:lang w:bidi="ar-EG"/>
              </w:rPr>
              <w:tab/>
            </w:r>
            <w:r>
              <w:rPr>
                <w:rFonts w:hint="cs"/>
                <w:rtl/>
                <w:lang w:bidi="ar-EG"/>
              </w:rPr>
              <w:t>المادة 14</w:t>
            </w:r>
            <w:r w:rsidR="00C0283A">
              <w:rPr>
                <w:rFonts w:hint="cs"/>
                <w:rtl/>
                <w:lang w:bidi="ar-EG"/>
              </w:rPr>
              <w:t>:</w:t>
            </w:r>
            <w:r>
              <w:rPr>
                <w:spacing w:val="60"/>
                <w:sz w:val="17"/>
                <w:rtl/>
                <w:lang w:bidi="ar-EG"/>
              </w:rPr>
              <w:tab/>
            </w:r>
            <w:r w:rsidR="004109D1">
              <w:rPr>
                <w:rFonts w:hint="cs"/>
                <w:rtl/>
                <w:lang w:bidi="ar-EG"/>
              </w:rPr>
              <w:t>حالة النساء الريفيات</w:t>
            </w:r>
            <w:r w:rsidR="004109D1">
              <w:rPr>
                <w:spacing w:val="60"/>
                <w:sz w:val="17"/>
                <w:rtl/>
                <w:lang w:bidi="ar-EG"/>
              </w:rPr>
              <w:tab/>
            </w:r>
          </w:p>
        </w:tc>
        <w:tc>
          <w:tcPr>
            <w:tcW w:w="806" w:type="dxa"/>
            <w:shd w:val="clear" w:color="auto" w:fill="auto"/>
            <w:vAlign w:val="bottom"/>
          </w:tcPr>
          <w:p w:rsidR="00AB3E83" w:rsidRPr="00910519" w:rsidRDefault="006422EE" w:rsidP="00910519">
            <w:pPr>
              <w:spacing w:after="120"/>
              <w:jc w:val="right"/>
              <w:rPr>
                <w:rFonts w:hint="cs"/>
                <w:rtl/>
                <w:lang w:bidi="ar-EG"/>
              </w:rPr>
            </w:pPr>
            <w:r>
              <w:rPr>
                <w:rFonts w:hint="cs"/>
                <w:rtl/>
                <w:lang w:bidi="ar-EG"/>
              </w:rPr>
              <w:t>67</w:t>
            </w:r>
          </w:p>
        </w:tc>
      </w:tr>
      <w:tr w:rsidR="00AB3E83" w:rsidRPr="00910519">
        <w:tblPrEx>
          <w:tblCellMar>
            <w:top w:w="0" w:type="dxa"/>
            <w:bottom w:w="0" w:type="dxa"/>
          </w:tblCellMar>
        </w:tblPrEx>
        <w:tc>
          <w:tcPr>
            <w:tcW w:w="9028" w:type="dxa"/>
            <w:gridSpan w:val="3"/>
            <w:shd w:val="clear" w:color="auto" w:fill="auto"/>
          </w:tcPr>
          <w:p w:rsidR="00AB3E83" w:rsidRPr="004109D1" w:rsidRDefault="00AB3E83" w:rsidP="004109D1">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rPr>
                <w:rFonts w:hint="cs"/>
                <w:spacing w:val="60"/>
                <w:sz w:val="17"/>
                <w:rtl/>
                <w:lang w:bidi="ar-EG"/>
              </w:rPr>
            </w:pPr>
            <w:r>
              <w:rPr>
                <w:rFonts w:hint="cs"/>
                <w:rtl/>
                <w:lang w:bidi="ar-EG"/>
              </w:rPr>
              <w:tab/>
              <w:t>المادة 15</w:t>
            </w:r>
            <w:r w:rsidR="00C0283A">
              <w:rPr>
                <w:rFonts w:hint="cs"/>
                <w:rtl/>
                <w:lang w:bidi="ar-EG"/>
              </w:rPr>
              <w:t>:</w:t>
            </w:r>
            <w:r>
              <w:rPr>
                <w:spacing w:val="60"/>
                <w:sz w:val="17"/>
                <w:rtl/>
                <w:lang w:bidi="ar-EG"/>
              </w:rPr>
              <w:tab/>
            </w:r>
            <w:r w:rsidR="004109D1">
              <w:rPr>
                <w:rFonts w:hint="cs"/>
                <w:rtl/>
                <w:lang w:bidi="ar-EG"/>
              </w:rPr>
              <w:t>المساواة بين الرجل والمرأة أمام القانون وفي الشؤون المدنية</w:t>
            </w:r>
            <w:r w:rsidR="004109D1">
              <w:rPr>
                <w:spacing w:val="60"/>
                <w:sz w:val="17"/>
                <w:rtl/>
                <w:lang w:bidi="ar-EG"/>
              </w:rPr>
              <w:tab/>
            </w:r>
          </w:p>
        </w:tc>
        <w:tc>
          <w:tcPr>
            <w:tcW w:w="806" w:type="dxa"/>
            <w:shd w:val="clear" w:color="auto" w:fill="auto"/>
            <w:vAlign w:val="bottom"/>
          </w:tcPr>
          <w:p w:rsidR="00AB3E83" w:rsidRPr="00910519" w:rsidRDefault="006422EE" w:rsidP="00910519">
            <w:pPr>
              <w:spacing w:after="120"/>
              <w:jc w:val="right"/>
              <w:rPr>
                <w:rFonts w:hint="cs"/>
                <w:rtl/>
                <w:lang w:bidi="ar-EG"/>
              </w:rPr>
            </w:pPr>
            <w:r>
              <w:rPr>
                <w:rFonts w:hint="cs"/>
                <w:rtl/>
                <w:lang w:bidi="ar-EG"/>
              </w:rPr>
              <w:t>77</w:t>
            </w:r>
          </w:p>
        </w:tc>
      </w:tr>
      <w:tr w:rsidR="00AB3E83" w:rsidRPr="00910519">
        <w:tblPrEx>
          <w:tblCellMar>
            <w:top w:w="0" w:type="dxa"/>
            <w:bottom w:w="0" w:type="dxa"/>
          </w:tblCellMar>
        </w:tblPrEx>
        <w:tc>
          <w:tcPr>
            <w:tcW w:w="9028" w:type="dxa"/>
            <w:gridSpan w:val="3"/>
            <w:shd w:val="clear" w:color="auto" w:fill="auto"/>
          </w:tcPr>
          <w:p w:rsidR="00AB3E83" w:rsidRPr="004109D1" w:rsidRDefault="00AB3E83" w:rsidP="004109D1">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rPr>
                <w:rFonts w:hint="cs"/>
                <w:spacing w:val="60"/>
                <w:sz w:val="17"/>
                <w:rtl/>
                <w:lang w:bidi="ar-EG"/>
              </w:rPr>
            </w:pPr>
            <w:r>
              <w:rPr>
                <w:rtl/>
                <w:lang w:bidi="ar-EG"/>
              </w:rPr>
              <w:tab/>
            </w:r>
            <w:r>
              <w:rPr>
                <w:rFonts w:hint="cs"/>
                <w:rtl/>
                <w:lang w:bidi="ar-EG"/>
              </w:rPr>
              <w:t>المادة 16</w:t>
            </w:r>
            <w:r w:rsidR="00C0283A">
              <w:rPr>
                <w:rFonts w:hint="cs"/>
                <w:rtl/>
                <w:lang w:bidi="ar-EG"/>
              </w:rPr>
              <w:t>:</w:t>
            </w:r>
            <w:r>
              <w:rPr>
                <w:spacing w:val="60"/>
                <w:sz w:val="17"/>
                <w:rtl/>
                <w:lang w:bidi="ar-EG"/>
              </w:rPr>
              <w:tab/>
            </w:r>
            <w:r w:rsidR="00B01B06" w:rsidRPr="00B01B06">
              <w:rPr>
                <w:rFonts w:hint="cs"/>
                <w:rtl/>
                <w:lang w:bidi="ar-EG"/>
              </w:rPr>
              <w:t>ا</w:t>
            </w:r>
            <w:r w:rsidR="004109D1">
              <w:rPr>
                <w:rFonts w:hint="cs"/>
                <w:rtl/>
                <w:lang w:bidi="ar-EG"/>
              </w:rPr>
              <w:t>لمساواة فيما يتعلق بالزواج وفي قانون الأسرة</w:t>
            </w:r>
            <w:r w:rsidR="004109D1">
              <w:rPr>
                <w:spacing w:val="60"/>
                <w:sz w:val="17"/>
                <w:rtl/>
                <w:lang w:bidi="ar-EG"/>
              </w:rPr>
              <w:tab/>
            </w:r>
          </w:p>
        </w:tc>
        <w:tc>
          <w:tcPr>
            <w:tcW w:w="806" w:type="dxa"/>
            <w:shd w:val="clear" w:color="auto" w:fill="auto"/>
            <w:vAlign w:val="bottom"/>
          </w:tcPr>
          <w:p w:rsidR="00AB3E83" w:rsidRPr="00910519" w:rsidRDefault="006422EE" w:rsidP="00910519">
            <w:pPr>
              <w:spacing w:after="120"/>
              <w:jc w:val="right"/>
              <w:rPr>
                <w:rFonts w:hint="cs"/>
                <w:rtl/>
                <w:lang w:bidi="ar-EG"/>
              </w:rPr>
            </w:pPr>
            <w:r>
              <w:rPr>
                <w:rFonts w:hint="cs"/>
                <w:rtl/>
                <w:lang w:bidi="ar-EG"/>
              </w:rPr>
              <w:t>78</w:t>
            </w:r>
          </w:p>
        </w:tc>
      </w:tr>
      <w:tr w:rsidR="00AB3E83" w:rsidRPr="00910519">
        <w:tblPrEx>
          <w:tblCellMar>
            <w:top w:w="0" w:type="dxa"/>
            <w:bottom w:w="0" w:type="dxa"/>
          </w:tblCellMar>
        </w:tblPrEx>
        <w:tc>
          <w:tcPr>
            <w:tcW w:w="9028" w:type="dxa"/>
            <w:gridSpan w:val="3"/>
            <w:shd w:val="clear" w:color="auto" w:fill="auto"/>
          </w:tcPr>
          <w:p w:rsidR="00AB3E83" w:rsidRPr="00AB3E83" w:rsidRDefault="00AB3E83" w:rsidP="00AB3E83">
            <w:pPr>
              <w:tabs>
                <w:tab w:val="right" w:pos="1080"/>
                <w:tab w:val="left" w:pos="1296"/>
                <w:tab w:val="right" w:leader="dot" w:pos="9029"/>
              </w:tabs>
              <w:spacing w:after="120"/>
              <w:jc w:val="center"/>
              <w:rPr>
                <w:rFonts w:hint="cs"/>
                <w:b/>
                <w:bCs/>
                <w:rtl/>
                <w:lang w:bidi="ar-EG"/>
              </w:rPr>
            </w:pPr>
            <w:r w:rsidRPr="00AB3E83">
              <w:rPr>
                <w:rFonts w:hint="cs"/>
                <w:b/>
                <w:bCs/>
                <w:rtl/>
                <w:lang w:bidi="ar-EG"/>
              </w:rPr>
              <w:t>الجزء الثالث</w:t>
            </w:r>
          </w:p>
        </w:tc>
        <w:tc>
          <w:tcPr>
            <w:tcW w:w="806" w:type="dxa"/>
            <w:shd w:val="clear" w:color="auto" w:fill="auto"/>
            <w:vAlign w:val="bottom"/>
          </w:tcPr>
          <w:p w:rsidR="00AB3E83" w:rsidRPr="00910519" w:rsidRDefault="00AB3E83" w:rsidP="00910519">
            <w:pPr>
              <w:spacing w:after="120"/>
              <w:jc w:val="right"/>
              <w:rPr>
                <w:rFonts w:hint="eastAsia"/>
                <w:rtl/>
                <w:lang w:bidi="ar-EG"/>
              </w:rPr>
            </w:pPr>
          </w:p>
        </w:tc>
      </w:tr>
      <w:tr w:rsidR="00AB3E83" w:rsidRPr="00910519">
        <w:tblPrEx>
          <w:tblCellMar>
            <w:top w:w="0" w:type="dxa"/>
            <w:bottom w:w="0" w:type="dxa"/>
          </w:tblCellMar>
        </w:tblPrEx>
        <w:tc>
          <w:tcPr>
            <w:tcW w:w="9028" w:type="dxa"/>
            <w:gridSpan w:val="3"/>
            <w:shd w:val="clear" w:color="auto" w:fill="auto"/>
          </w:tcPr>
          <w:p w:rsidR="00AB3E83" w:rsidRPr="00AB3E83" w:rsidRDefault="00AB3E83" w:rsidP="00AB3E83">
            <w:pPr>
              <w:tabs>
                <w:tab w:val="right" w:pos="1080"/>
                <w:tab w:val="left" w:pos="1296"/>
                <w:tab w:val="left" w:pos="1728"/>
                <w:tab w:val="right" w:leader="dot" w:pos="9029"/>
              </w:tabs>
              <w:spacing w:after="120"/>
              <w:rPr>
                <w:rFonts w:hint="cs"/>
                <w:spacing w:val="60"/>
                <w:sz w:val="17"/>
                <w:rtl/>
                <w:lang w:bidi="ar-EG"/>
              </w:rPr>
            </w:pPr>
            <w:r>
              <w:rPr>
                <w:rtl/>
                <w:lang w:bidi="ar-EG"/>
              </w:rPr>
              <w:tab/>
            </w:r>
            <w:r>
              <w:rPr>
                <w:rFonts w:hint="cs"/>
                <w:rtl/>
                <w:lang w:bidi="ar-EG"/>
              </w:rPr>
              <w:tab/>
              <w:t>خاتمة عامة</w:t>
            </w:r>
            <w:r>
              <w:rPr>
                <w:spacing w:val="60"/>
                <w:sz w:val="17"/>
                <w:rtl/>
                <w:lang w:bidi="ar-EG"/>
              </w:rPr>
              <w:tab/>
            </w:r>
          </w:p>
        </w:tc>
        <w:tc>
          <w:tcPr>
            <w:tcW w:w="806" w:type="dxa"/>
            <w:shd w:val="clear" w:color="auto" w:fill="auto"/>
            <w:vAlign w:val="bottom"/>
          </w:tcPr>
          <w:p w:rsidR="00AB3E83" w:rsidRPr="00910519" w:rsidRDefault="006422EE" w:rsidP="00910519">
            <w:pPr>
              <w:spacing w:after="120"/>
              <w:jc w:val="right"/>
              <w:rPr>
                <w:rFonts w:hint="cs"/>
                <w:rtl/>
                <w:lang w:bidi="ar-EG"/>
              </w:rPr>
            </w:pPr>
            <w:r>
              <w:rPr>
                <w:rFonts w:hint="cs"/>
                <w:rtl/>
                <w:lang w:bidi="ar-EG"/>
              </w:rPr>
              <w:t>86</w:t>
            </w:r>
          </w:p>
        </w:tc>
      </w:tr>
      <w:tr w:rsidR="00AB3E83" w:rsidRPr="00910519">
        <w:tblPrEx>
          <w:tblCellMar>
            <w:top w:w="0" w:type="dxa"/>
            <w:bottom w:w="0" w:type="dxa"/>
          </w:tblCellMar>
        </w:tblPrEx>
        <w:tc>
          <w:tcPr>
            <w:tcW w:w="9028" w:type="dxa"/>
            <w:gridSpan w:val="3"/>
            <w:shd w:val="clear" w:color="auto" w:fill="auto"/>
          </w:tcPr>
          <w:p w:rsidR="00AB3E83" w:rsidRPr="00AB3E83" w:rsidRDefault="00AB3E83" w:rsidP="00AB3E83">
            <w:pPr>
              <w:tabs>
                <w:tab w:val="right" w:pos="1080"/>
                <w:tab w:val="left" w:pos="1296"/>
                <w:tab w:val="left" w:pos="1728"/>
                <w:tab w:val="right" w:leader="dot" w:pos="9029"/>
              </w:tabs>
              <w:spacing w:after="120"/>
              <w:rPr>
                <w:rFonts w:hint="cs"/>
                <w:spacing w:val="60"/>
                <w:sz w:val="17"/>
                <w:rtl/>
                <w:lang w:bidi="ar-EG"/>
              </w:rPr>
            </w:pPr>
            <w:r>
              <w:rPr>
                <w:rFonts w:hint="cs"/>
                <w:rtl/>
                <w:lang w:bidi="ar-EG"/>
              </w:rPr>
              <w:tab/>
            </w:r>
            <w:r>
              <w:rPr>
                <w:rtl/>
                <w:lang w:bidi="ar-EG"/>
              </w:rPr>
              <w:tab/>
            </w:r>
            <w:r>
              <w:rPr>
                <w:rFonts w:hint="cs"/>
                <w:rtl/>
                <w:lang w:bidi="ar-EG"/>
              </w:rPr>
              <w:t>المراجع</w:t>
            </w:r>
            <w:r>
              <w:rPr>
                <w:spacing w:val="60"/>
                <w:sz w:val="17"/>
                <w:rtl/>
                <w:lang w:bidi="ar-EG"/>
              </w:rPr>
              <w:tab/>
            </w:r>
          </w:p>
        </w:tc>
        <w:tc>
          <w:tcPr>
            <w:tcW w:w="806" w:type="dxa"/>
            <w:shd w:val="clear" w:color="auto" w:fill="auto"/>
            <w:vAlign w:val="bottom"/>
          </w:tcPr>
          <w:p w:rsidR="00AB3E83" w:rsidRPr="00910519" w:rsidRDefault="006422EE" w:rsidP="00910519">
            <w:pPr>
              <w:spacing w:after="120"/>
              <w:jc w:val="right"/>
              <w:rPr>
                <w:rFonts w:hint="cs"/>
                <w:rtl/>
                <w:lang w:bidi="ar-EG"/>
              </w:rPr>
            </w:pPr>
            <w:r>
              <w:rPr>
                <w:rFonts w:hint="cs"/>
                <w:rtl/>
                <w:lang w:bidi="ar-EG"/>
              </w:rPr>
              <w:t>87</w:t>
            </w:r>
          </w:p>
        </w:tc>
      </w:tr>
    </w:tbl>
    <w:p w:rsidR="00A96DE8" w:rsidRPr="00910519" w:rsidRDefault="00A96DE8" w:rsidP="00910519">
      <w:pPr>
        <w:rPr>
          <w:rFonts w:hint="cs"/>
          <w:rtl/>
          <w:lang w:bidi="ar-EG"/>
        </w:rPr>
      </w:pPr>
    </w:p>
    <w:p w:rsidR="00B74E08" w:rsidRPr="00B74E08" w:rsidRDefault="00910519" w:rsidP="00B74E08">
      <w:pPr>
        <w:pStyle w:val="HCh"/>
        <w:spacing w:after="120"/>
        <w:rPr>
          <w:rFonts w:hint="cs"/>
          <w:rtl/>
          <w:lang w:bidi="ar-EG"/>
        </w:rPr>
      </w:pPr>
      <w:r>
        <w:rPr>
          <w:rtl/>
          <w:lang w:bidi="ar-EG"/>
        </w:rPr>
        <w:br w:type="page"/>
      </w:r>
      <w:r w:rsidR="00B74E08">
        <w:rPr>
          <w:rFonts w:hint="cs"/>
          <w:rtl/>
          <w:lang w:bidi="ar-EG"/>
        </w:rPr>
        <w:t>قائمة الجداول والأشكال</w:t>
      </w:r>
    </w:p>
    <w:tbl>
      <w:tblPr>
        <w:bidiVisual/>
        <w:tblW w:w="9834" w:type="dxa"/>
        <w:tblLayout w:type="fixed"/>
        <w:tblCellMar>
          <w:left w:w="0" w:type="dxa"/>
          <w:right w:w="0" w:type="dxa"/>
        </w:tblCellMar>
        <w:tblLook w:val="0000"/>
      </w:tblPr>
      <w:tblGrid>
        <w:gridCol w:w="1296"/>
        <w:gridCol w:w="6566"/>
        <w:gridCol w:w="1166"/>
        <w:gridCol w:w="806"/>
      </w:tblGrid>
      <w:tr w:rsidR="00B74E08" w:rsidRPr="00B74E08">
        <w:tblPrEx>
          <w:tblCellMar>
            <w:top w:w="0" w:type="dxa"/>
            <w:bottom w:w="0" w:type="dxa"/>
          </w:tblCellMar>
        </w:tblPrEx>
        <w:tc>
          <w:tcPr>
            <w:tcW w:w="1296" w:type="dxa"/>
            <w:shd w:val="clear" w:color="auto" w:fill="auto"/>
          </w:tcPr>
          <w:p w:rsidR="00B74E08" w:rsidRPr="00B74E08" w:rsidRDefault="00B74E08" w:rsidP="00B74E08">
            <w:pPr>
              <w:spacing w:after="120" w:line="240" w:lineRule="auto"/>
              <w:jc w:val="right"/>
              <w:rPr>
                <w:rFonts w:hint="cs"/>
                <w:iCs/>
                <w:sz w:val="14"/>
                <w:rtl/>
                <w:lang w:bidi="ar-EG"/>
              </w:rPr>
            </w:pPr>
            <w:r>
              <w:rPr>
                <w:rFonts w:hint="cs"/>
                <w:iCs/>
                <w:sz w:val="14"/>
                <w:rtl/>
                <w:lang w:bidi="ar-EG"/>
              </w:rPr>
              <w:t>العنوان</w:t>
            </w:r>
          </w:p>
        </w:tc>
        <w:tc>
          <w:tcPr>
            <w:tcW w:w="6566" w:type="dxa"/>
            <w:shd w:val="clear" w:color="auto" w:fill="auto"/>
          </w:tcPr>
          <w:p w:rsidR="00B74E08" w:rsidRPr="00B74E08" w:rsidRDefault="00B74E08" w:rsidP="00B74E08">
            <w:pPr>
              <w:spacing w:after="120" w:line="240" w:lineRule="auto"/>
              <w:rPr>
                <w:rFonts w:hint="cs"/>
                <w:iCs/>
                <w:sz w:val="14"/>
                <w:rtl/>
                <w:lang w:bidi="ar-EG"/>
              </w:rPr>
            </w:pPr>
          </w:p>
        </w:tc>
        <w:tc>
          <w:tcPr>
            <w:tcW w:w="1166" w:type="dxa"/>
            <w:shd w:val="clear" w:color="auto" w:fill="auto"/>
          </w:tcPr>
          <w:p w:rsidR="00B74E08" w:rsidRPr="00B74E08" w:rsidRDefault="00B74E08" w:rsidP="00B74E08">
            <w:pPr>
              <w:spacing w:after="120" w:line="240" w:lineRule="auto"/>
              <w:jc w:val="right"/>
              <w:rPr>
                <w:rFonts w:hint="cs"/>
                <w:iCs/>
                <w:sz w:val="14"/>
                <w:rtl/>
                <w:lang w:bidi="ar-EG"/>
              </w:rPr>
            </w:pPr>
          </w:p>
        </w:tc>
        <w:tc>
          <w:tcPr>
            <w:tcW w:w="806" w:type="dxa"/>
            <w:shd w:val="clear" w:color="auto" w:fill="auto"/>
          </w:tcPr>
          <w:p w:rsidR="00B74E08" w:rsidRPr="00B74E08" w:rsidRDefault="00B74E08" w:rsidP="00B74E08">
            <w:pPr>
              <w:spacing w:after="120" w:line="240" w:lineRule="auto"/>
              <w:jc w:val="right"/>
              <w:rPr>
                <w:rFonts w:hint="cs"/>
                <w:iCs/>
                <w:sz w:val="14"/>
                <w:rtl/>
                <w:lang w:bidi="ar-EG"/>
              </w:rPr>
            </w:pPr>
            <w:r>
              <w:rPr>
                <w:rFonts w:hint="eastAsia"/>
                <w:iCs/>
                <w:sz w:val="14"/>
                <w:rtl/>
                <w:lang w:bidi="ar-EG"/>
              </w:rPr>
              <w:t>الصفحة</w:t>
            </w:r>
          </w:p>
        </w:tc>
      </w:tr>
      <w:tr w:rsidR="00B74E08" w:rsidRPr="00B74E08">
        <w:tblPrEx>
          <w:tblCellMar>
            <w:top w:w="0" w:type="dxa"/>
            <w:bottom w:w="0" w:type="dxa"/>
          </w:tblCellMar>
        </w:tblPrEx>
        <w:tc>
          <w:tcPr>
            <w:tcW w:w="9028" w:type="dxa"/>
            <w:gridSpan w:val="3"/>
            <w:shd w:val="clear" w:color="auto" w:fill="auto"/>
          </w:tcPr>
          <w:p w:rsidR="00B74E08" w:rsidRPr="00B04F3A" w:rsidRDefault="00B74E08" w:rsidP="00B04F3A">
            <w:pPr>
              <w:tabs>
                <w:tab w:val="right" w:pos="1080"/>
                <w:tab w:val="left" w:pos="1296"/>
                <w:tab w:val="left" w:pos="1728"/>
                <w:tab w:val="left" w:pos="2160"/>
                <w:tab w:val="left" w:pos="2592"/>
                <w:tab w:val="left" w:pos="3024"/>
                <w:tab w:val="right" w:leader="dot" w:pos="9029"/>
              </w:tabs>
              <w:spacing w:after="120"/>
              <w:rPr>
                <w:rFonts w:hint="cs"/>
                <w:spacing w:val="60"/>
                <w:sz w:val="17"/>
                <w:rtl/>
                <w:lang w:bidi="ar-EG"/>
              </w:rPr>
            </w:pPr>
            <w:r>
              <w:rPr>
                <w:rtl/>
                <w:lang w:bidi="ar-EG"/>
              </w:rPr>
              <w:tab/>
            </w:r>
            <w:r>
              <w:rPr>
                <w:rFonts w:hint="cs"/>
                <w:rtl/>
                <w:lang w:bidi="ar-EG"/>
              </w:rPr>
              <w:t>الجدول 1:</w:t>
            </w:r>
            <w:r>
              <w:rPr>
                <w:rtl/>
                <w:lang w:bidi="ar-EG"/>
              </w:rPr>
              <w:tab/>
            </w:r>
            <w:r w:rsidR="00B04F3A">
              <w:rPr>
                <w:rFonts w:hint="cs"/>
                <w:rtl/>
                <w:lang w:bidi="ar-EG"/>
              </w:rPr>
              <w:t>المرأة وهيئات اتخاذ القرار</w:t>
            </w:r>
            <w:r w:rsidR="00B04F3A">
              <w:rPr>
                <w:spacing w:val="60"/>
                <w:sz w:val="17"/>
                <w:rtl/>
                <w:lang w:bidi="ar-EG"/>
              </w:rPr>
              <w:tab/>
            </w:r>
          </w:p>
        </w:tc>
        <w:tc>
          <w:tcPr>
            <w:tcW w:w="806" w:type="dxa"/>
            <w:shd w:val="clear" w:color="auto" w:fill="auto"/>
            <w:vAlign w:val="bottom"/>
          </w:tcPr>
          <w:p w:rsidR="00B74E08" w:rsidRPr="00B74E08" w:rsidRDefault="00F233F6" w:rsidP="00B74E08">
            <w:pPr>
              <w:spacing w:after="120"/>
              <w:jc w:val="right"/>
              <w:rPr>
                <w:rFonts w:hint="cs"/>
                <w:rtl/>
                <w:lang w:bidi="ar-EG"/>
              </w:rPr>
            </w:pPr>
            <w:r>
              <w:rPr>
                <w:rFonts w:hint="cs"/>
                <w:rtl/>
                <w:lang w:bidi="ar-EG"/>
              </w:rPr>
              <w:t>33</w:t>
            </w:r>
          </w:p>
        </w:tc>
      </w:tr>
      <w:tr w:rsidR="00B74E08" w:rsidRPr="00B74E08">
        <w:tblPrEx>
          <w:tblCellMar>
            <w:top w:w="0" w:type="dxa"/>
            <w:bottom w:w="0" w:type="dxa"/>
          </w:tblCellMar>
        </w:tblPrEx>
        <w:tc>
          <w:tcPr>
            <w:tcW w:w="9028" w:type="dxa"/>
            <w:gridSpan w:val="3"/>
            <w:shd w:val="clear" w:color="auto" w:fill="auto"/>
          </w:tcPr>
          <w:p w:rsidR="00B74E08" w:rsidRPr="00B04F3A" w:rsidRDefault="00B74E08" w:rsidP="00B04F3A">
            <w:pPr>
              <w:tabs>
                <w:tab w:val="right" w:pos="1080"/>
                <w:tab w:val="left" w:pos="1296"/>
                <w:tab w:val="left" w:pos="1728"/>
                <w:tab w:val="left" w:pos="2160"/>
                <w:tab w:val="left" w:pos="2592"/>
                <w:tab w:val="left" w:pos="3024"/>
                <w:tab w:val="left" w:pos="3456"/>
                <w:tab w:val="left" w:pos="3888"/>
                <w:tab w:val="right" w:leader="dot" w:pos="9029"/>
              </w:tabs>
              <w:spacing w:after="120"/>
              <w:rPr>
                <w:rFonts w:hint="cs"/>
                <w:spacing w:val="60"/>
                <w:sz w:val="17"/>
                <w:rtl/>
                <w:lang w:bidi="ar-EG"/>
              </w:rPr>
            </w:pPr>
            <w:r>
              <w:rPr>
                <w:rFonts w:hint="cs"/>
                <w:rtl/>
                <w:lang w:bidi="ar-EG"/>
              </w:rPr>
              <w:tab/>
              <w:t>الجدول 2:</w:t>
            </w:r>
            <w:r>
              <w:rPr>
                <w:rtl/>
                <w:lang w:bidi="ar-EG"/>
              </w:rPr>
              <w:tab/>
            </w:r>
            <w:r w:rsidR="00B04F3A">
              <w:rPr>
                <w:rFonts w:hint="cs"/>
                <w:rtl/>
                <w:lang w:bidi="ar-EG"/>
              </w:rPr>
              <w:t>تطور التعليم في مرحلة الطفولة المبكرة</w:t>
            </w:r>
            <w:r w:rsidR="00B04F3A">
              <w:rPr>
                <w:spacing w:val="60"/>
                <w:sz w:val="17"/>
                <w:rtl/>
                <w:lang w:bidi="ar-EG"/>
              </w:rPr>
              <w:tab/>
            </w:r>
          </w:p>
        </w:tc>
        <w:tc>
          <w:tcPr>
            <w:tcW w:w="806" w:type="dxa"/>
            <w:shd w:val="clear" w:color="auto" w:fill="auto"/>
            <w:vAlign w:val="bottom"/>
          </w:tcPr>
          <w:p w:rsidR="00B74E08" w:rsidRPr="00B74E08" w:rsidRDefault="00F233F6" w:rsidP="00B74E08">
            <w:pPr>
              <w:spacing w:after="120"/>
              <w:jc w:val="right"/>
              <w:rPr>
                <w:rFonts w:hint="cs"/>
                <w:rtl/>
                <w:lang w:bidi="ar-EG"/>
              </w:rPr>
            </w:pPr>
            <w:r>
              <w:rPr>
                <w:rFonts w:hint="cs"/>
                <w:rtl/>
                <w:lang w:bidi="ar-EG"/>
              </w:rPr>
              <w:t>38</w:t>
            </w:r>
          </w:p>
        </w:tc>
      </w:tr>
      <w:tr w:rsidR="00B74E08" w:rsidRPr="00B74E08">
        <w:tblPrEx>
          <w:tblCellMar>
            <w:top w:w="0" w:type="dxa"/>
            <w:bottom w:w="0" w:type="dxa"/>
          </w:tblCellMar>
        </w:tblPrEx>
        <w:tc>
          <w:tcPr>
            <w:tcW w:w="9028" w:type="dxa"/>
            <w:gridSpan w:val="3"/>
            <w:shd w:val="clear" w:color="auto" w:fill="auto"/>
          </w:tcPr>
          <w:p w:rsidR="00B74E08" w:rsidRPr="00B04F3A" w:rsidRDefault="00B74E08" w:rsidP="00B04F3A">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rPr>
                <w:rFonts w:hint="cs"/>
                <w:spacing w:val="60"/>
                <w:sz w:val="17"/>
                <w:rtl/>
                <w:lang w:bidi="ar-EG"/>
              </w:rPr>
            </w:pPr>
            <w:r>
              <w:rPr>
                <w:rtl/>
                <w:lang w:bidi="ar-EG"/>
              </w:rPr>
              <w:tab/>
            </w:r>
            <w:r>
              <w:rPr>
                <w:rFonts w:hint="cs"/>
                <w:rtl/>
                <w:lang w:bidi="ar-EG"/>
              </w:rPr>
              <w:t>الجدول 3:</w:t>
            </w:r>
            <w:r>
              <w:rPr>
                <w:rtl/>
                <w:lang w:bidi="ar-EG"/>
              </w:rPr>
              <w:tab/>
            </w:r>
            <w:r w:rsidR="00B04F3A">
              <w:rPr>
                <w:rFonts w:hint="cs"/>
                <w:rtl/>
                <w:lang w:bidi="ar-EG"/>
              </w:rPr>
              <w:t>تطور المعدل الإجمالي للالتحاق بالمدارس في مالي</w:t>
            </w:r>
            <w:r w:rsidR="00B04F3A">
              <w:rPr>
                <w:spacing w:val="60"/>
                <w:sz w:val="17"/>
                <w:rtl/>
                <w:lang w:bidi="ar-EG"/>
              </w:rPr>
              <w:tab/>
            </w:r>
          </w:p>
        </w:tc>
        <w:tc>
          <w:tcPr>
            <w:tcW w:w="806" w:type="dxa"/>
            <w:shd w:val="clear" w:color="auto" w:fill="auto"/>
            <w:vAlign w:val="bottom"/>
          </w:tcPr>
          <w:p w:rsidR="00B74E08" w:rsidRPr="00B74E08" w:rsidRDefault="00F233F6" w:rsidP="00B74E08">
            <w:pPr>
              <w:spacing w:after="120"/>
              <w:jc w:val="right"/>
              <w:rPr>
                <w:rFonts w:hint="cs"/>
                <w:rtl/>
                <w:lang w:bidi="ar-EG"/>
              </w:rPr>
            </w:pPr>
            <w:r>
              <w:rPr>
                <w:rFonts w:hint="cs"/>
                <w:rtl/>
                <w:lang w:bidi="ar-EG"/>
              </w:rPr>
              <w:t>40</w:t>
            </w:r>
          </w:p>
        </w:tc>
      </w:tr>
      <w:tr w:rsidR="00B74E08" w:rsidRPr="00B74E08">
        <w:tblPrEx>
          <w:tblCellMar>
            <w:top w:w="0" w:type="dxa"/>
            <w:bottom w:w="0" w:type="dxa"/>
          </w:tblCellMar>
        </w:tblPrEx>
        <w:tc>
          <w:tcPr>
            <w:tcW w:w="9028" w:type="dxa"/>
            <w:gridSpan w:val="3"/>
            <w:shd w:val="clear" w:color="auto" w:fill="auto"/>
          </w:tcPr>
          <w:p w:rsidR="00B74E08" w:rsidRPr="00B04F3A" w:rsidRDefault="00B74E08" w:rsidP="00B04F3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rPr>
                <w:rFonts w:hint="cs"/>
                <w:spacing w:val="60"/>
                <w:sz w:val="17"/>
                <w:rtl/>
                <w:lang w:bidi="ar-EG"/>
              </w:rPr>
            </w:pPr>
            <w:r>
              <w:rPr>
                <w:rFonts w:hint="cs"/>
                <w:rtl/>
                <w:lang w:bidi="ar-EG"/>
              </w:rPr>
              <w:tab/>
              <w:t>الجدول 4:</w:t>
            </w:r>
            <w:r>
              <w:rPr>
                <w:rtl/>
                <w:lang w:bidi="ar-EG"/>
              </w:rPr>
              <w:tab/>
            </w:r>
            <w:r w:rsidR="00B04F3A">
              <w:rPr>
                <w:rFonts w:hint="cs"/>
                <w:rtl/>
                <w:lang w:bidi="ar-EG"/>
              </w:rPr>
              <w:t>تطور المعدل الإجمالي للالتحاق بالمدارس حسب نوع الجنس ونظام التعليم</w:t>
            </w:r>
            <w:r w:rsidR="00B04F3A">
              <w:rPr>
                <w:spacing w:val="60"/>
                <w:sz w:val="17"/>
                <w:rtl/>
                <w:lang w:bidi="ar-EG"/>
              </w:rPr>
              <w:tab/>
            </w:r>
          </w:p>
        </w:tc>
        <w:tc>
          <w:tcPr>
            <w:tcW w:w="806" w:type="dxa"/>
            <w:shd w:val="clear" w:color="auto" w:fill="auto"/>
            <w:vAlign w:val="bottom"/>
          </w:tcPr>
          <w:p w:rsidR="00B74E08" w:rsidRPr="00B74E08" w:rsidRDefault="00F233F6" w:rsidP="00B74E08">
            <w:pPr>
              <w:spacing w:after="120"/>
              <w:jc w:val="right"/>
              <w:rPr>
                <w:rFonts w:hint="cs"/>
                <w:rtl/>
                <w:lang w:bidi="ar-EG"/>
              </w:rPr>
            </w:pPr>
            <w:r>
              <w:rPr>
                <w:rFonts w:hint="cs"/>
                <w:rtl/>
                <w:lang w:bidi="ar-EG"/>
              </w:rPr>
              <w:t>40</w:t>
            </w:r>
          </w:p>
        </w:tc>
      </w:tr>
      <w:tr w:rsidR="00B74E08" w:rsidRPr="00B74E08">
        <w:tblPrEx>
          <w:tblCellMar>
            <w:top w:w="0" w:type="dxa"/>
            <w:bottom w:w="0" w:type="dxa"/>
          </w:tblCellMar>
        </w:tblPrEx>
        <w:tc>
          <w:tcPr>
            <w:tcW w:w="9028" w:type="dxa"/>
            <w:gridSpan w:val="3"/>
            <w:shd w:val="clear" w:color="auto" w:fill="auto"/>
          </w:tcPr>
          <w:p w:rsidR="00B74E08" w:rsidRPr="00B04F3A" w:rsidRDefault="00B74E08" w:rsidP="00B04F3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rPr>
                <w:rFonts w:hint="cs"/>
                <w:spacing w:val="60"/>
                <w:sz w:val="17"/>
                <w:rtl/>
                <w:lang w:bidi="ar-EG"/>
              </w:rPr>
            </w:pPr>
            <w:r>
              <w:rPr>
                <w:rtl/>
                <w:lang w:bidi="ar-EG"/>
              </w:rPr>
              <w:tab/>
            </w:r>
            <w:r>
              <w:rPr>
                <w:rFonts w:hint="cs"/>
                <w:rtl/>
                <w:lang w:bidi="ar-EG"/>
              </w:rPr>
              <w:t>الجدول 5:</w:t>
            </w:r>
            <w:r>
              <w:rPr>
                <w:rtl/>
                <w:lang w:bidi="ar-EG"/>
              </w:rPr>
              <w:tab/>
            </w:r>
            <w:r w:rsidR="00B04F3A">
              <w:rPr>
                <w:rFonts w:hint="cs"/>
                <w:rtl/>
                <w:lang w:bidi="ar-EG"/>
              </w:rPr>
              <w:t>بيانات إحصائية بشأن محو الأمية في مالي، 1991-1992</w:t>
            </w:r>
            <w:r w:rsidR="00B04F3A">
              <w:rPr>
                <w:spacing w:val="60"/>
                <w:sz w:val="17"/>
                <w:rtl/>
                <w:lang w:bidi="ar-EG"/>
              </w:rPr>
              <w:tab/>
            </w:r>
          </w:p>
        </w:tc>
        <w:tc>
          <w:tcPr>
            <w:tcW w:w="806" w:type="dxa"/>
            <w:shd w:val="clear" w:color="auto" w:fill="auto"/>
            <w:vAlign w:val="bottom"/>
          </w:tcPr>
          <w:p w:rsidR="00B74E08" w:rsidRPr="00B74E08" w:rsidRDefault="00F233F6" w:rsidP="00B74E08">
            <w:pPr>
              <w:spacing w:after="120"/>
              <w:jc w:val="right"/>
              <w:rPr>
                <w:rFonts w:hint="cs"/>
                <w:rtl/>
                <w:lang w:bidi="ar-EG"/>
              </w:rPr>
            </w:pPr>
            <w:r>
              <w:rPr>
                <w:rFonts w:hint="cs"/>
                <w:rtl/>
                <w:lang w:bidi="ar-EG"/>
              </w:rPr>
              <w:t>44</w:t>
            </w:r>
          </w:p>
        </w:tc>
      </w:tr>
      <w:tr w:rsidR="00B74E08" w:rsidRPr="00B74E08">
        <w:tblPrEx>
          <w:tblCellMar>
            <w:top w:w="0" w:type="dxa"/>
            <w:bottom w:w="0" w:type="dxa"/>
          </w:tblCellMar>
        </w:tblPrEx>
        <w:tc>
          <w:tcPr>
            <w:tcW w:w="9028" w:type="dxa"/>
            <w:gridSpan w:val="3"/>
            <w:shd w:val="clear" w:color="auto" w:fill="auto"/>
          </w:tcPr>
          <w:p w:rsidR="00B74E08" w:rsidRPr="00B04F3A" w:rsidRDefault="00B74E08" w:rsidP="00B04F3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rPr>
                <w:rFonts w:hint="cs"/>
                <w:spacing w:val="60"/>
                <w:sz w:val="17"/>
                <w:rtl/>
                <w:lang w:bidi="ar-EG"/>
              </w:rPr>
            </w:pPr>
            <w:r>
              <w:rPr>
                <w:rFonts w:hint="cs"/>
                <w:rtl/>
                <w:lang w:bidi="ar-EG"/>
              </w:rPr>
              <w:tab/>
              <w:t>الجدول 6:</w:t>
            </w:r>
            <w:r>
              <w:rPr>
                <w:rtl/>
                <w:lang w:bidi="ar-EG"/>
              </w:rPr>
              <w:tab/>
            </w:r>
            <w:r w:rsidR="00B04F3A">
              <w:rPr>
                <w:rFonts w:hint="cs"/>
                <w:rtl/>
                <w:lang w:bidi="ar-EG"/>
              </w:rPr>
              <w:t>بيانات إحصائية بشأن محو الأمية في مالي، 2000-2001</w:t>
            </w:r>
            <w:r w:rsidR="00B04F3A">
              <w:rPr>
                <w:spacing w:val="60"/>
                <w:sz w:val="17"/>
                <w:rtl/>
                <w:lang w:bidi="ar-EG"/>
              </w:rPr>
              <w:tab/>
            </w:r>
          </w:p>
        </w:tc>
        <w:tc>
          <w:tcPr>
            <w:tcW w:w="806" w:type="dxa"/>
            <w:shd w:val="clear" w:color="auto" w:fill="auto"/>
            <w:vAlign w:val="bottom"/>
          </w:tcPr>
          <w:p w:rsidR="00B74E08" w:rsidRPr="00B74E08" w:rsidRDefault="00F233F6" w:rsidP="00B74E08">
            <w:pPr>
              <w:spacing w:after="120"/>
              <w:jc w:val="right"/>
              <w:rPr>
                <w:rFonts w:hint="cs"/>
                <w:rtl/>
                <w:lang w:bidi="ar-EG"/>
              </w:rPr>
            </w:pPr>
            <w:r>
              <w:rPr>
                <w:rFonts w:hint="cs"/>
                <w:rtl/>
                <w:lang w:bidi="ar-EG"/>
              </w:rPr>
              <w:t>44</w:t>
            </w:r>
          </w:p>
        </w:tc>
      </w:tr>
      <w:tr w:rsidR="00B74E08" w:rsidRPr="00B74E08">
        <w:tblPrEx>
          <w:tblCellMar>
            <w:top w:w="0" w:type="dxa"/>
            <w:bottom w:w="0" w:type="dxa"/>
          </w:tblCellMar>
        </w:tblPrEx>
        <w:tc>
          <w:tcPr>
            <w:tcW w:w="9028" w:type="dxa"/>
            <w:gridSpan w:val="3"/>
            <w:shd w:val="clear" w:color="auto" w:fill="auto"/>
          </w:tcPr>
          <w:p w:rsidR="00B74E08" w:rsidRPr="00B04F3A" w:rsidRDefault="00B74E08" w:rsidP="00B04F3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9029"/>
              </w:tabs>
              <w:spacing w:after="120"/>
              <w:rPr>
                <w:rFonts w:hint="cs"/>
                <w:spacing w:val="60"/>
                <w:sz w:val="17"/>
                <w:rtl/>
                <w:lang w:bidi="ar-EG"/>
              </w:rPr>
            </w:pPr>
            <w:r>
              <w:rPr>
                <w:rtl/>
                <w:lang w:bidi="ar-EG"/>
              </w:rPr>
              <w:tab/>
            </w:r>
            <w:r>
              <w:rPr>
                <w:rFonts w:hint="cs"/>
                <w:rtl/>
                <w:lang w:bidi="ar-EG"/>
              </w:rPr>
              <w:t>الجدول 7:</w:t>
            </w:r>
            <w:r>
              <w:rPr>
                <w:rtl/>
                <w:lang w:bidi="ar-EG"/>
              </w:rPr>
              <w:tab/>
            </w:r>
            <w:r w:rsidR="00B04F3A">
              <w:rPr>
                <w:rFonts w:hint="cs"/>
                <w:rtl/>
                <w:lang w:bidi="ar-EG"/>
              </w:rPr>
              <w:t>توزيع العاملين بالوظائف الحكومية حسب الفئة ونوع الجنس في عام 2002</w:t>
            </w:r>
            <w:r w:rsidR="00B04F3A">
              <w:rPr>
                <w:spacing w:val="60"/>
                <w:sz w:val="17"/>
                <w:rtl/>
                <w:lang w:bidi="ar-EG"/>
              </w:rPr>
              <w:tab/>
            </w:r>
          </w:p>
        </w:tc>
        <w:tc>
          <w:tcPr>
            <w:tcW w:w="806" w:type="dxa"/>
            <w:shd w:val="clear" w:color="auto" w:fill="auto"/>
            <w:vAlign w:val="bottom"/>
          </w:tcPr>
          <w:p w:rsidR="00B74E08" w:rsidRPr="00B74E08" w:rsidRDefault="00F233F6" w:rsidP="00B74E08">
            <w:pPr>
              <w:spacing w:after="120"/>
              <w:jc w:val="right"/>
              <w:rPr>
                <w:rFonts w:hint="cs"/>
                <w:rtl/>
                <w:lang w:bidi="ar-EG"/>
              </w:rPr>
            </w:pPr>
            <w:r>
              <w:rPr>
                <w:rFonts w:hint="cs"/>
                <w:rtl/>
                <w:lang w:bidi="ar-EG"/>
              </w:rPr>
              <w:t>46</w:t>
            </w:r>
          </w:p>
        </w:tc>
      </w:tr>
      <w:tr w:rsidR="00B74E08" w:rsidRPr="00B74E08">
        <w:tblPrEx>
          <w:tblCellMar>
            <w:top w:w="0" w:type="dxa"/>
            <w:bottom w:w="0" w:type="dxa"/>
          </w:tblCellMar>
        </w:tblPrEx>
        <w:tc>
          <w:tcPr>
            <w:tcW w:w="9028" w:type="dxa"/>
            <w:gridSpan w:val="3"/>
            <w:shd w:val="clear" w:color="auto" w:fill="auto"/>
          </w:tcPr>
          <w:p w:rsidR="00B74E08" w:rsidRPr="00B04F3A" w:rsidRDefault="00B74E08" w:rsidP="00B04F3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rPr>
                <w:rFonts w:hint="cs"/>
                <w:spacing w:val="60"/>
                <w:sz w:val="17"/>
                <w:rtl/>
                <w:lang w:bidi="ar-EG"/>
              </w:rPr>
            </w:pPr>
            <w:r>
              <w:rPr>
                <w:rFonts w:hint="cs"/>
                <w:rtl/>
                <w:lang w:bidi="ar-EG"/>
              </w:rPr>
              <w:tab/>
              <w:t>الجدول 8:</w:t>
            </w:r>
            <w:r>
              <w:rPr>
                <w:rtl/>
                <w:lang w:bidi="ar-EG"/>
              </w:rPr>
              <w:tab/>
            </w:r>
            <w:r w:rsidR="00B04F3A">
              <w:rPr>
                <w:rFonts w:hint="cs"/>
                <w:rtl/>
                <w:lang w:bidi="ar-EG"/>
              </w:rPr>
              <w:t>توزيع الموظفين المدربين حسب الفئة ونوع الجنس، 2002</w:t>
            </w:r>
            <w:r w:rsidR="00B04F3A">
              <w:rPr>
                <w:spacing w:val="60"/>
                <w:sz w:val="17"/>
                <w:rtl/>
                <w:lang w:bidi="ar-EG"/>
              </w:rPr>
              <w:tab/>
            </w:r>
          </w:p>
        </w:tc>
        <w:tc>
          <w:tcPr>
            <w:tcW w:w="806" w:type="dxa"/>
            <w:shd w:val="clear" w:color="auto" w:fill="auto"/>
            <w:vAlign w:val="bottom"/>
          </w:tcPr>
          <w:p w:rsidR="00B74E08" w:rsidRPr="00B74E08" w:rsidRDefault="00F233F6" w:rsidP="00B74E08">
            <w:pPr>
              <w:spacing w:after="120"/>
              <w:jc w:val="right"/>
              <w:rPr>
                <w:rFonts w:hint="cs"/>
                <w:rtl/>
                <w:lang w:bidi="ar-EG"/>
              </w:rPr>
            </w:pPr>
            <w:r>
              <w:rPr>
                <w:rFonts w:hint="cs"/>
                <w:rtl/>
                <w:lang w:bidi="ar-EG"/>
              </w:rPr>
              <w:t>48</w:t>
            </w:r>
          </w:p>
        </w:tc>
      </w:tr>
      <w:tr w:rsidR="00B74E08" w:rsidRPr="00B74E08">
        <w:tblPrEx>
          <w:tblCellMar>
            <w:top w:w="0" w:type="dxa"/>
            <w:bottom w:w="0" w:type="dxa"/>
          </w:tblCellMar>
        </w:tblPrEx>
        <w:tc>
          <w:tcPr>
            <w:tcW w:w="9028" w:type="dxa"/>
            <w:gridSpan w:val="3"/>
            <w:shd w:val="clear" w:color="auto" w:fill="auto"/>
          </w:tcPr>
          <w:p w:rsidR="00B74E08" w:rsidRPr="00B04F3A" w:rsidRDefault="00B74E08" w:rsidP="00B04F3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rPr>
                <w:rFonts w:hint="cs"/>
                <w:spacing w:val="60"/>
                <w:sz w:val="17"/>
                <w:rtl/>
                <w:lang w:bidi="ar-EG"/>
              </w:rPr>
            </w:pPr>
            <w:r>
              <w:rPr>
                <w:rtl/>
                <w:lang w:bidi="ar-EG"/>
              </w:rPr>
              <w:tab/>
            </w:r>
            <w:r>
              <w:rPr>
                <w:rFonts w:hint="cs"/>
                <w:rtl/>
                <w:lang w:bidi="ar-EG"/>
              </w:rPr>
              <w:t>الجدول 9:</w:t>
            </w:r>
            <w:r>
              <w:rPr>
                <w:rtl/>
                <w:lang w:bidi="ar-EG"/>
              </w:rPr>
              <w:tab/>
            </w:r>
            <w:r w:rsidR="00B04F3A">
              <w:rPr>
                <w:rFonts w:hint="cs"/>
                <w:rtl/>
                <w:lang w:bidi="ar-EG"/>
              </w:rPr>
              <w:t>الأجور السنوية المتوسطة حسب الفئة ونوع الجنس</w:t>
            </w:r>
            <w:r w:rsidR="00B04F3A">
              <w:rPr>
                <w:spacing w:val="60"/>
                <w:sz w:val="17"/>
                <w:rtl/>
                <w:lang w:bidi="ar-EG"/>
              </w:rPr>
              <w:tab/>
            </w:r>
          </w:p>
        </w:tc>
        <w:tc>
          <w:tcPr>
            <w:tcW w:w="806" w:type="dxa"/>
            <w:shd w:val="clear" w:color="auto" w:fill="auto"/>
            <w:vAlign w:val="bottom"/>
          </w:tcPr>
          <w:p w:rsidR="00B74E08" w:rsidRPr="00B74E08" w:rsidRDefault="00F233F6" w:rsidP="00B74E08">
            <w:pPr>
              <w:spacing w:after="120"/>
              <w:jc w:val="right"/>
              <w:rPr>
                <w:rFonts w:hint="cs"/>
                <w:rtl/>
                <w:lang w:bidi="ar-EG"/>
              </w:rPr>
            </w:pPr>
            <w:r>
              <w:rPr>
                <w:rFonts w:hint="cs"/>
                <w:rtl/>
                <w:lang w:bidi="ar-EG"/>
              </w:rPr>
              <w:t>49</w:t>
            </w:r>
          </w:p>
        </w:tc>
      </w:tr>
      <w:tr w:rsidR="00B74E08" w:rsidRPr="00B74E08">
        <w:tblPrEx>
          <w:tblCellMar>
            <w:top w:w="0" w:type="dxa"/>
            <w:bottom w:w="0" w:type="dxa"/>
          </w:tblCellMar>
        </w:tblPrEx>
        <w:tc>
          <w:tcPr>
            <w:tcW w:w="9028" w:type="dxa"/>
            <w:gridSpan w:val="3"/>
            <w:shd w:val="clear" w:color="auto" w:fill="auto"/>
          </w:tcPr>
          <w:p w:rsidR="00B74E08" w:rsidRPr="00B04F3A" w:rsidRDefault="00B74E08" w:rsidP="00B04F3A">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9029"/>
              </w:tabs>
              <w:spacing w:after="120"/>
              <w:rPr>
                <w:rFonts w:hint="cs"/>
                <w:spacing w:val="60"/>
                <w:sz w:val="17"/>
                <w:rtl/>
                <w:lang w:bidi="ar-EG"/>
              </w:rPr>
            </w:pPr>
            <w:r>
              <w:rPr>
                <w:rFonts w:hint="cs"/>
                <w:rtl/>
                <w:lang w:bidi="ar-EG"/>
              </w:rPr>
              <w:tab/>
              <w:t>الجدول 10:</w:t>
            </w:r>
            <w:r>
              <w:rPr>
                <w:rtl/>
                <w:lang w:bidi="ar-EG"/>
              </w:rPr>
              <w:tab/>
            </w:r>
            <w:r w:rsidR="00B04F3A">
              <w:rPr>
                <w:rFonts w:hint="cs"/>
                <w:rtl/>
                <w:lang w:bidi="ar-EG"/>
              </w:rPr>
              <w:t>الحالة الشاملة لقطاع التمويل على نطاق صغير (1998-2001)</w:t>
            </w:r>
            <w:r w:rsidR="00B04F3A">
              <w:rPr>
                <w:spacing w:val="60"/>
                <w:sz w:val="17"/>
                <w:rtl/>
                <w:lang w:bidi="ar-EG"/>
              </w:rPr>
              <w:tab/>
            </w:r>
            <w:r w:rsidR="00B04F3A">
              <w:rPr>
                <w:spacing w:val="60"/>
                <w:sz w:val="17"/>
                <w:rtl/>
                <w:lang w:bidi="ar-EG"/>
              </w:rPr>
              <w:tab/>
            </w:r>
          </w:p>
        </w:tc>
        <w:tc>
          <w:tcPr>
            <w:tcW w:w="806" w:type="dxa"/>
            <w:shd w:val="clear" w:color="auto" w:fill="auto"/>
            <w:vAlign w:val="bottom"/>
          </w:tcPr>
          <w:p w:rsidR="00B74E08" w:rsidRPr="00B74E08" w:rsidRDefault="00F233F6" w:rsidP="00B74E08">
            <w:pPr>
              <w:spacing w:after="120"/>
              <w:jc w:val="right"/>
              <w:rPr>
                <w:rFonts w:hint="cs"/>
                <w:rtl/>
                <w:lang w:bidi="ar-EG"/>
              </w:rPr>
            </w:pPr>
            <w:r>
              <w:rPr>
                <w:rFonts w:hint="cs"/>
                <w:rtl/>
                <w:lang w:bidi="ar-EG"/>
              </w:rPr>
              <w:t>61</w:t>
            </w:r>
          </w:p>
        </w:tc>
      </w:tr>
      <w:tr w:rsidR="00B74E08" w:rsidRPr="00B74E08">
        <w:tblPrEx>
          <w:tblCellMar>
            <w:top w:w="0" w:type="dxa"/>
            <w:bottom w:w="0" w:type="dxa"/>
          </w:tblCellMar>
        </w:tblPrEx>
        <w:tc>
          <w:tcPr>
            <w:tcW w:w="9028" w:type="dxa"/>
            <w:gridSpan w:val="3"/>
            <w:shd w:val="clear" w:color="auto" w:fill="auto"/>
          </w:tcPr>
          <w:p w:rsidR="00B74E08" w:rsidRPr="00B04F3A" w:rsidRDefault="00B74E08" w:rsidP="00B04F3A">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rPr>
                <w:rFonts w:hint="cs"/>
                <w:spacing w:val="60"/>
                <w:sz w:val="17"/>
                <w:rtl/>
                <w:lang w:bidi="ar-EG"/>
              </w:rPr>
            </w:pPr>
            <w:r>
              <w:rPr>
                <w:rtl/>
                <w:lang w:bidi="ar-EG"/>
              </w:rPr>
              <w:tab/>
            </w:r>
            <w:r>
              <w:rPr>
                <w:rFonts w:hint="cs"/>
                <w:rtl/>
                <w:lang w:bidi="ar-EG"/>
              </w:rPr>
              <w:t>الجدول 11:</w:t>
            </w:r>
            <w:r>
              <w:rPr>
                <w:rtl/>
                <w:lang w:bidi="ar-EG"/>
              </w:rPr>
              <w:tab/>
            </w:r>
            <w:r w:rsidR="00B04F3A">
              <w:rPr>
                <w:rFonts w:hint="cs"/>
                <w:rtl/>
                <w:lang w:bidi="ar-EG"/>
              </w:rPr>
              <w:t>المشاريع المعتمدة في إطار قانون الاستثمار بمالي</w:t>
            </w:r>
            <w:r w:rsidR="00B04F3A">
              <w:rPr>
                <w:spacing w:val="60"/>
                <w:sz w:val="17"/>
                <w:rtl/>
                <w:lang w:bidi="ar-EG"/>
              </w:rPr>
              <w:tab/>
            </w:r>
          </w:p>
        </w:tc>
        <w:tc>
          <w:tcPr>
            <w:tcW w:w="806" w:type="dxa"/>
            <w:shd w:val="clear" w:color="auto" w:fill="auto"/>
            <w:vAlign w:val="bottom"/>
          </w:tcPr>
          <w:p w:rsidR="00B74E08" w:rsidRPr="00B74E08" w:rsidRDefault="00F233F6" w:rsidP="00B74E08">
            <w:pPr>
              <w:spacing w:after="120"/>
              <w:jc w:val="right"/>
              <w:rPr>
                <w:rFonts w:hint="cs"/>
                <w:rtl/>
                <w:lang w:bidi="ar-EG"/>
              </w:rPr>
            </w:pPr>
            <w:r>
              <w:rPr>
                <w:rFonts w:hint="cs"/>
                <w:rtl/>
                <w:lang w:bidi="ar-EG"/>
              </w:rPr>
              <w:t>64</w:t>
            </w:r>
          </w:p>
        </w:tc>
      </w:tr>
      <w:tr w:rsidR="00B74E08" w:rsidRPr="00B74E08">
        <w:tblPrEx>
          <w:tblCellMar>
            <w:top w:w="0" w:type="dxa"/>
            <w:bottom w:w="0" w:type="dxa"/>
          </w:tblCellMar>
        </w:tblPrEx>
        <w:tc>
          <w:tcPr>
            <w:tcW w:w="9028" w:type="dxa"/>
            <w:gridSpan w:val="3"/>
            <w:shd w:val="clear" w:color="auto" w:fill="auto"/>
          </w:tcPr>
          <w:p w:rsidR="00B74E08" w:rsidRPr="00B04F3A" w:rsidRDefault="00B74E08" w:rsidP="00B04F3A">
            <w:pPr>
              <w:tabs>
                <w:tab w:val="right" w:pos="1080"/>
                <w:tab w:val="left" w:pos="1296"/>
                <w:tab w:val="left" w:pos="1728"/>
                <w:tab w:val="left" w:pos="2160"/>
                <w:tab w:val="left" w:pos="2592"/>
                <w:tab w:val="left" w:pos="3024"/>
                <w:tab w:val="right" w:leader="dot" w:pos="9029"/>
              </w:tabs>
              <w:spacing w:after="120"/>
              <w:rPr>
                <w:rFonts w:hint="cs"/>
                <w:spacing w:val="60"/>
                <w:sz w:val="17"/>
                <w:rtl/>
                <w:lang w:bidi="ar-EG"/>
              </w:rPr>
            </w:pPr>
            <w:r>
              <w:rPr>
                <w:rFonts w:hint="cs"/>
                <w:rtl/>
                <w:lang w:bidi="ar-EG"/>
              </w:rPr>
              <w:tab/>
              <w:t>الجدول 12:</w:t>
            </w:r>
            <w:r>
              <w:rPr>
                <w:rtl/>
                <w:lang w:bidi="ar-EG"/>
              </w:rPr>
              <w:tab/>
            </w:r>
            <w:r w:rsidR="00B04F3A">
              <w:rPr>
                <w:rFonts w:hint="cs"/>
                <w:rtl/>
                <w:lang w:bidi="ar-EG"/>
              </w:rPr>
              <w:t>حالة الرعاية قبل الولادة</w:t>
            </w:r>
            <w:r w:rsidR="00B04F3A">
              <w:rPr>
                <w:spacing w:val="60"/>
                <w:sz w:val="17"/>
                <w:rtl/>
                <w:lang w:bidi="ar-EG"/>
              </w:rPr>
              <w:tab/>
            </w:r>
          </w:p>
        </w:tc>
        <w:tc>
          <w:tcPr>
            <w:tcW w:w="806" w:type="dxa"/>
            <w:shd w:val="clear" w:color="auto" w:fill="auto"/>
            <w:vAlign w:val="bottom"/>
          </w:tcPr>
          <w:p w:rsidR="00B74E08" w:rsidRPr="00B74E08" w:rsidRDefault="00F233F6" w:rsidP="00B74E08">
            <w:pPr>
              <w:spacing w:after="120"/>
              <w:jc w:val="right"/>
              <w:rPr>
                <w:rFonts w:hint="cs"/>
                <w:rtl/>
                <w:lang w:bidi="ar-EG"/>
              </w:rPr>
            </w:pPr>
            <w:r>
              <w:rPr>
                <w:rFonts w:hint="cs"/>
                <w:rtl/>
                <w:lang w:bidi="ar-EG"/>
              </w:rPr>
              <w:t>68</w:t>
            </w:r>
          </w:p>
        </w:tc>
      </w:tr>
      <w:tr w:rsidR="00B74E08" w:rsidRPr="00B74E08">
        <w:tblPrEx>
          <w:tblCellMar>
            <w:top w:w="0" w:type="dxa"/>
            <w:bottom w:w="0" w:type="dxa"/>
          </w:tblCellMar>
        </w:tblPrEx>
        <w:tc>
          <w:tcPr>
            <w:tcW w:w="9028" w:type="dxa"/>
            <w:gridSpan w:val="3"/>
            <w:shd w:val="clear" w:color="auto" w:fill="auto"/>
          </w:tcPr>
          <w:p w:rsidR="00B74E08" w:rsidRPr="00B04F3A" w:rsidRDefault="00B74E08" w:rsidP="00B04F3A">
            <w:pPr>
              <w:tabs>
                <w:tab w:val="right" w:pos="1080"/>
                <w:tab w:val="left" w:pos="1296"/>
                <w:tab w:val="left" w:pos="1728"/>
                <w:tab w:val="left" w:pos="2160"/>
                <w:tab w:val="left" w:pos="2592"/>
                <w:tab w:val="right" w:leader="dot" w:pos="9029"/>
              </w:tabs>
              <w:spacing w:after="120"/>
              <w:rPr>
                <w:rFonts w:hint="cs"/>
                <w:spacing w:val="60"/>
                <w:sz w:val="17"/>
                <w:rtl/>
                <w:lang w:bidi="ar-EG"/>
              </w:rPr>
            </w:pPr>
            <w:r>
              <w:rPr>
                <w:rtl/>
                <w:lang w:bidi="ar-EG"/>
              </w:rPr>
              <w:tab/>
            </w:r>
            <w:r>
              <w:rPr>
                <w:rFonts w:hint="cs"/>
                <w:rtl/>
                <w:lang w:bidi="ar-EG"/>
              </w:rPr>
              <w:t>الجدول 13:</w:t>
            </w:r>
            <w:r>
              <w:rPr>
                <w:rtl/>
                <w:lang w:bidi="ar-EG"/>
              </w:rPr>
              <w:tab/>
            </w:r>
            <w:r w:rsidR="00B04F3A">
              <w:rPr>
                <w:rFonts w:hint="cs"/>
                <w:rtl/>
                <w:lang w:bidi="ar-EG"/>
              </w:rPr>
              <w:t>حالة الولادات بالمنزل</w:t>
            </w:r>
            <w:r w:rsidR="00B04F3A">
              <w:rPr>
                <w:spacing w:val="60"/>
                <w:sz w:val="17"/>
                <w:rtl/>
                <w:lang w:bidi="ar-EG"/>
              </w:rPr>
              <w:tab/>
            </w:r>
          </w:p>
        </w:tc>
        <w:tc>
          <w:tcPr>
            <w:tcW w:w="806" w:type="dxa"/>
            <w:shd w:val="clear" w:color="auto" w:fill="auto"/>
            <w:vAlign w:val="bottom"/>
          </w:tcPr>
          <w:p w:rsidR="00B74E08" w:rsidRPr="00B74E08" w:rsidRDefault="00F233F6" w:rsidP="00B74E08">
            <w:pPr>
              <w:spacing w:after="120"/>
              <w:jc w:val="right"/>
              <w:rPr>
                <w:rFonts w:hint="cs"/>
                <w:rtl/>
                <w:lang w:bidi="ar-EG"/>
              </w:rPr>
            </w:pPr>
            <w:r>
              <w:rPr>
                <w:rFonts w:hint="cs"/>
                <w:rtl/>
                <w:lang w:bidi="ar-EG"/>
              </w:rPr>
              <w:t>69</w:t>
            </w:r>
          </w:p>
        </w:tc>
      </w:tr>
      <w:tr w:rsidR="00B74E08" w:rsidRPr="00B74E08">
        <w:tblPrEx>
          <w:tblCellMar>
            <w:top w:w="0" w:type="dxa"/>
            <w:bottom w:w="0" w:type="dxa"/>
          </w:tblCellMar>
        </w:tblPrEx>
        <w:tc>
          <w:tcPr>
            <w:tcW w:w="9028" w:type="dxa"/>
            <w:gridSpan w:val="3"/>
            <w:shd w:val="clear" w:color="auto" w:fill="auto"/>
          </w:tcPr>
          <w:p w:rsidR="00B74E08" w:rsidRPr="00B04F3A" w:rsidRDefault="00B74E08" w:rsidP="00B04F3A">
            <w:pPr>
              <w:tabs>
                <w:tab w:val="right" w:pos="1080"/>
                <w:tab w:val="left" w:pos="1296"/>
                <w:tab w:val="left" w:pos="1728"/>
                <w:tab w:val="left" w:pos="2160"/>
                <w:tab w:val="left" w:pos="2592"/>
                <w:tab w:val="left" w:pos="3024"/>
                <w:tab w:val="left" w:pos="3456"/>
                <w:tab w:val="right" w:leader="dot" w:pos="9029"/>
              </w:tabs>
              <w:spacing w:after="120"/>
              <w:rPr>
                <w:rFonts w:hint="cs"/>
                <w:spacing w:val="60"/>
                <w:sz w:val="17"/>
                <w:rtl/>
                <w:lang w:bidi="ar-EG"/>
              </w:rPr>
            </w:pPr>
            <w:r>
              <w:rPr>
                <w:rFonts w:hint="cs"/>
                <w:rtl/>
                <w:lang w:bidi="ar-EG"/>
              </w:rPr>
              <w:tab/>
              <w:t>الجدول 14:</w:t>
            </w:r>
            <w:r>
              <w:rPr>
                <w:rtl/>
                <w:lang w:bidi="ar-EG"/>
              </w:rPr>
              <w:tab/>
            </w:r>
            <w:r w:rsidR="00B04F3A">
              <w:rPr>
                <w:rFonts w:hint="cs"/>
                <w:rtl/>
                <w:lang w:bidi="ar-EG"/>
              </w:rPr>
              <w:t>حالات الولادة بمساعدة ممرضة</w:t>
            </w:r>
            <w:r w:rsidR="00B04F3A">
              <w:rPr>
                <w:spacing w:val="60"/>
                <w:sz w:val="17"/>
                <w:rtl/>
                <w:lang w:bidi="ar-EG"/>
              </w:rPr>
              <w:tab/>
            </w:r>
          </w:p>
        </w:tc>
        <w:tc>
          <w:tcPr>
            <w:tcW w:w="806" w:type="dxa"/>
            <w:shd w:val="clear" w:color="auto" w:fill="auto"/>
            <w:vAlign w:val="bottom"/>
          </w:tcPr>
          <w:p w:rsidR="00B74E08" w:rsidRPr="00B74E08" w:rsidRDefault="00F233F6" w:rsidP="00B74E08">
            <w:pPr>
              <w:spacing w:after="120"/>
              <w:jc w:val="right"/>
              <w:rPr>
                <w:rFonts w:hint="cs"/>
                <w:rtl/>
                <w:lang w:bidi="ar-EG"/>
              </w:rPr>
            </w:pPr>
            <w:r>
              <w:rPr>
                <w:rFonts w:hint="cs"/>
                <w:rtl/>
                <w:lang w:bidi="ar-EG"/>
              </w:rPr>
              <w:t>69</w:t>
            </w:r>
          </w:p>
        </w:tc>
      </w:tr>
      <w:tr w:rsidR="00B74E08" w:rsidRPr="00B74E08">
        <w:tblPrEx>
          <w:tblCellMar>
            <w:top w:w="0" w:type="dxa"/>
            <w:bottom w:w="0" w:type="dxa"/>
          </w:tblCellMar>
        </w:tblPrEx>
        <w:tc>
          <w:tcPr>
            <w:tcW w:w="9028" w:type="dxa"/>
            <w:gridSpan w:val="3"/>
            <w:shd w:val="clear" w:color="auto" w:fill="auto"/>
          </w:tcPr>
          <w:p w:rsidR="00B74E08" w:rsidRPr="00B04F3A" w:rsidRDefault="00B74E08" w:rsidP="00B04F3A">
            <w:pPr>
              <w:tabs>
                <w:tab w:val="right" w:pos="1080"/>
                <w:tab w:val="left" w:pos="1296"/>
                <w:tab w:val="left" w:pos="1728"/>
                <w:tab w:val="left" w:pos="2160"/>
                <w:tab w:val="left" w:pos="2592"/>
                <w:tab w:val="left" w:pos="3024"/>
                <w:tab w:val="left" w:pos="3456"/>
                <w:tab w:val="right" w:leader="dot" w:pos="9029"/>
              </w:tabs>
              <w:spacing w:after="120"/>
              <w:rPr>
                <w:rFonts w:hint="cs"/>
                <w:spacing w:val="60"/>
                <w:sz w:val="17"/>
                <w:rtl/>
                <w:lang w:bidi="ar-EG"/>
              </w:rPr>
            </w:pPr>
            <w:r>
              <w:rPr>
                <w:rtl/>
                <w:lang w:bidi="ar-EG"/>
              </w:rPr>
              <w:tab/>
            </w:r>
            <w:r>
              <w:rPr>
                <w:rFonts w:hint="cs"/>
                <w:rtl/>
                <w:lang w:bidi="ar-EG"/>
              </w:rPr>
              <w:t>الجدول 15:</w:t>
            </w:r>
            <w:r>
              <w:rPr>
                <w:rtl/>
                <w:lang w:bidi="ar-EG"/>
              </w:rPr>
              <w:tab/>
            </w:r>
            <w:r w:rsidR="00B04F3A">
              <w:rPr>
                <w:rFonts w:hint="cs"/>
                <w:rtl/>
                <w:lang w:bidi="ar-EG"/>
              </w:rPr>
              <w:t>حالات الولادة بمساعدة طبيب</w:t>
            </w:r>
            <w:r w:rsidR="00B04F3A">
              <w:rPr>
                <w:spacing w:val="60"/>
                <w:sz w:val="17"/>
                <w:rtl/>
                <w:lang w:bidi="ar-EG"/>
              </w:rPr>
              <w:tab/>
            </w:r>
          </w:p>
        </w:tc>
        <w:tc>
          <w:tcPr>
            <w:tcW w:w="806" w:type="dxa"/>
            <w:shd w:val="clear" w:color="auto" w:fill="auto"/>
            <w:vAlign w:val="bottom"/>
          </w:tcPr>
          <w:p w:rsidR="00B74E08" w:rsidRPr="00B74E08" w:rsidRDefault="00F233F6" w:rsidP="00B74E08">
            <w:pPr>
              <w:spacing w:after="120"/>
              <w:jc w:val="right"/>
              <w:rPr>
                <w:rFonts w:hint="cs"/>
                <w:rtl/>
                <w:lang w:bidi="ar-EG"/>
              </w:rPr>
            </w:pPr>
            <w:r>
              <w:rPr>
                <w:rFonts w:hint="cs"/>
                <w:rtl/>
                <w:lang w:bidi="ar-EG"/>
              </w:rPr>
              <w:t>70</w:t>
            </w:r>
          </w:p>
        </w:tc>
      </w:tr>
      <w:tr w:rsidR="00B74E08" w:rsidRPr="00B74E08">
        <w:tblPrEx>
          <w:tblCellMar>
            <w:top w:w="0" w:type="dxa"/>
            <w:bottom w:w="0" w:type="dxa"/>
          </w:tblCellMar>
        </w:tblPrEx>
        <w:tc>
          <w:tcPr>
            <w:tcW w:w="9028" w:type="dxa"/>
            <w:gridSpan w:val="3"/>
            <w:shd w:val="clear" w:color="auto" w:fill="auto"/>
          </w:tcPr>
          <w:p w:rsidR="00B74E08" w:rsidRPr="00B04F3A" w:rsidRDefault="00B74E08" w:rsidP="00B04F3A">
            <w:pPr>
              <w:tabs>
                <w:tab w:val="right" w:pos="1080"/>
                <w:tab w:val="left" w:pos="1296"/>
                <w:tab w:val="left" w:pos="1728"/>
                <w:tab w:val="left" w:pos="2160"/>
                <w:tab w:val="left" w:pos="2592"/>
                <w:tab w:val="left" w:pos="3024"/>
                <w:tab w:val="left" w:pos="3456"/>
                <w:tab w:val="right" w:leader="dot" w:pos="9029"/>
              </w:tabs>
              <w:spacing w:after="120"/>
              <w:rPr>
                <w:rFonts w:hint="cs"/>
                <w:spacing w:val="60"/>
                <w:sz w:val="17"/>
                <w:rtl/>
                <w:lang w:bidi="ar-EG"/>
              </w:rPr>
            </w:pPr>
            <w:r>
              <w:rPr>
                <w:rFonts w:hint="cs"/>
                <w:rtl/>
                <w:lang w:bidi="ar-EG"/>
              </w:rPr>
              <w:tab/>
              <w:t>الجدول 16:</w:t>
            </w:r>
            <w:r>
              <w:rPr>
                <w:rtl/>
                <w:lang w:bidi="ar-EG"/>
              </w:rPr>
              <w:tab/>
            </w:r>
            <w:r w:rsidR="00B04F3A">
              <w:rPr>
                <w:rFonts w:hint="cs"/>
                <w:rtl/>
                <w:lang w:bidi="ar-EG"/>
              </w:rPr>
              <w:t>معدل استخدام طرق منع الحمل</w:t>
            </w:r>
            <w:r w:rsidR="00B04F3A">
              <w:rPr>
                <w:spacing w:val="60"/>
                <w:sz w:val="17"/>
                <w:rtl/>
                <w:lang w:bidi="ar-EG"/>
              </w:rPr>
              <w:tab/>
            </w:r>
          </w:p>
        </w:tc>
        <w:tc>
          <w:tcPr>
            <w:tcW w:w="806" w:type="dxa"/>
            <w:shd w:val="clear" w:color="auto" w:fill="auto"/>
            <w:vAlign w:val="bottom"/>
          </w:tcPr>
          <w:p w:rsidR="00B74E08" w:rsidRPr="00B74E08" w:rsidRDefault="00F233F6" w:rsidP="00B74E08">
            <w:pPr>
              <w:spacing w:after="120"/>
              <w:jc w:val="right"/>
              <w:rPr>
                <w:rFonts w:hint="cs"/>
                <w:rtl/>
                <w:lang w:bidi="ar-EG"/>
              </w:rPr>
            </w:pPr>
            <w:r>
              <w:rPr>
                <w:rFonts w:hint="cs"/>
                <w:rtl/>
                <w:lang w:bidi="ar-EG"/>
              </w:rPr>
              <w:t>70</w:t>
            </w:r>
          </w:p>
        </w:tc>
      </w:tr>
      <w:tr w:rsidR="00B74E08" w:rsidRPr="00B74E08">
        <w:tblPrEx>
          <w:tblCellMar>
            <w:top w:w="0" w:type="dxa"/>
            <w:bottom w:w="0" w:type="dxa"/>
          </w:tblCellMar>
        </w:tblPrEx>
        <w:tc>
          <w:tcPr>
            <w:tcW w:w="9028" w:type="dxa"/>
            <w:gridSpan w:val="3"/>
            <w:shd w:val="clear" w:color="auto" w:fill="auto"/>
          </w:tcPr>
          <w:p w:rsidR="00B74E08" w:rsidRPr="00B04F3A" w:rsidRDefault="00B74E08" w:rsidP="00B04F3A">
            <w:pPr>
              <w:tabs>
                <w:tab w:val="right" w:pos="1080"/>
                <w:tab w:val="left" w:pos="1296"/>
                <w:tab w:val="left" w:pos="1728"/>
                <w:tab w:val="left" w:pos="2160"/>
                <w:tab w:val="right" w:leader="dot" w:pos="9029"/>
              </w:tabs>
              <w:spacing w:after="120"/>
              <w:rPr>
                <w:rFonts w:hint="cs"/>
                <w:spacing w:val="60"/>
                <w:sz w:val="17"/>
                <w:rtl/>
                <w:lang w:bidi="ar-EG"/>
              </w:rPr>
            </w:pPr>
            <w:r>
              <w:rPr>
                <w:rtl/>
                <w:lang w:bidi="ar-EG"/>
              </w:rPr>
              <w:tab/>
            </w:r>
            <w:r>
              <w:rPr>
                <w:rFonts w:hint="cs"/>
                <w:rtl/>
                <w:lang w:bidi="ar-EG"/>
              </w:rPr>
              <w:t>الجدول 17:</w:t>
            </w:r>
            <w:r>
              <w:rPr>
                <w:rtl/>
                <w:lang w:bidi="ar-EG"/>
              </w:rPr>
              <w:tab/>
            </w:r>
            <w:r w:rsidR="00B04F3A">
              <w:rPr>
                <w:rFonts w:hint="cs"/>
                <w:rtl/>
                <w:lang w:bidi="ar-EG"/>
              </w:rPr>
              <w:t>معدل الختان</w:t>
            </w:r>
            <w:r w:rsidR="00B04F3A">
              <w:rPr>
                <w:spacing w:val="60"/>
                <w:sz w:val="17"/>
                <w:rtl/>
                <w:lang w:bidi="ar-EG"/>
              </w:rPr>
              <w:tab/>
            </w:r>
          </w:p>
        </w:tc>
        <w:tc>
          <w:tcPr>
            <w:tcW w:w="806" w:type="dxa"/>
            <w:shd w:val="clear" w:color="auto" w:fill="auto"/>
            <w:vAlign w:val="bottom"/>
          </w:tcPr>
          <w:p w:rsidR="00B74E08" w:rsidRPr="00B74E08" w:rsidRDefault="00F233F6" w:rsidP="00B74E08">
            <w:pPr>
              <w:spacing w:after="120"/>
              <w:jc w:val="right"/>
              <w:rPr>
                <w:rFonts w:hint="cs"/>
                <w:rtl/>
                <w:lang w:bidi="ar-EG"/>
              </w:rPr>
            </w:pPr>
            <w:r>
              <w:rPr>
                <w:rFonts w:hint="cs"/>
                <w:rtl/>
                <w:lang w:bidi="ar-EG"/>
              </w:rPr>
              <w:t>71</w:t>
            </w:r>
          </w:p>
        </w:tc>
      </w:tr>
      <w:tr w:rsidR="00B74E08" w:rsidRPr="00B74E08">
        <w:tblPrEx>
          <w:tblCellMar>
            <w:top w:w="0" w:type="dxa"/>
            <w:bottom w:w="0" w:type="dxa"/>
          </w:tblCellMar>
        </w:tblPrEx>
        <w:tc>
          <w:tcPr>
            <w:tcW w:w="9028" w:type="dxa"/>
            <w:gridSpan w:val="3"/>
            <w:shd w:val="clear" w:color="auto" w:fill="auto"/>
          </w:tcPr>
          <w:p w:rsidR="00B74E08" w:rsidRPr="00B04F3A" w:rsidRDefault="00B74E08" w:rsidP="00B04F3A">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rPr>
                <w:rFonts w:hint="cs"/>
                <w:spacing w:val="60"/>
                <w:sz w:val="17"/>
                <w:rtl/>
                <w:lang w:bidi="ar-EG"/>
              </w:rPr>
            </w:pPr>
            <w:r>
              <w:rPr>
                <w:rFonts w:hint="cs"/>
                <w:rtl/>
                <w:lang w:bidi="ar-EG"/>
              </w:rPr>
              <w:tab/>
              <w:t>الجدول 18:</w:t>
            </w:r>
            <w:r>
              <w:rPr>
                <w:rtl/>
                <w:lang w:bidi="ar-EG"/>
              </w:rPr>
              <w:tab/>
            </w:r>
            <w:r w:rsidR="00B04F3A">
              <w:rPr>
                <w:rFonts w:hint="cs"/>
                <w:rtl/>
                <w:lang w:bidi="ar-EG"/>
              </w:rPr>
              <w:t>مدى انتشار الإسهال لدى الأولاد/البنات</w:t>
            </w:r>
            <w:r w:rsidR="00B04F3A">
              <w:rPr>
                <w:spacing w:val="60"/>
                <w:sz w:val="17"/>
                <w:rtl/>
                <w:lang w:bidi="ar-EG"/>
              </w:rPr>
              <w:tab/>
            </w:r>
          </w:p>
        </w:tc>
        <w:tc>
          <w:tcPr>
            <w:tcW w:w="806" w:type="dxa"/>
            <w:shd w:val="clear" w:color="auto" w:fill="auto"/>
            <w:vAlign w:val="bottom"/>
          </w:tcPr>
          <w:p w:rsidR="00B74E08" w:rsidRPr="00B74E08" w:rsidRDefault="00F233F6" w:rsidP="00B74E08">
            <w:pPr>
              <w:spacing w:after="120"/>
              <w:jc w:val="right"/>
              <w:rPr>
                <w:rFonts w:hint="cs"/>
                <w:rtl/>
                <w:lang w:bidi="ar-EG"/>
              </w:rPr>
            </w:pPr>
            <w:r>
              <w:rPr>
                <w:rFonts w:hint="cs"/>
                <w:rtl/>
                <w:lang w:bidi="ar-EG"/>
              </w:rPr>
              <w:t>71</w:t>
            </w:r>
          </w:p>
        </w:tc>
      </w:tr>
      <w:tr w:rsidR="00B74E08" w:rsidRPr="00B74E08">
        <w:tblPrEx>
          <w:tblCellMar>
            <w:top w:w="0" w:type="dxa"/>
            <w:bottom w:w="0" w:type="dxa"/>
          </w:tblCellMar>
        </w:tblPrEx>
        <w:tc>
          <w:tcPr>
            <w:tcW w:w="9028" w:type="dxa"/>
            <w:gridSpan w:val="3"/>
            <w:shd w:val="clear" w:color="auto" w:fill="auto"/>
          </w:tcPr>
          <w:p w:rsidR="00B74E08" w:rsidRPr="00B04F3A" w:rsidRDefault="00B74E08" w:rsidP="00B04F3A">
            <w:p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9029"/>
              </w:tabs>
              <w:spacing w:after="120"/>
              <w:rPr>
                <w:rFonts w:hint="cs"/>
                <w:spacing w:val="60"/>
                <w:sz w:val="17"/>
                <w:rtl/>
                <w:lang w:bidi="ar-EG"/>
              </w:rPr>
            </w:pPr>
            <w:r>
              <w:rPr>
                <w:rtl/>
                <w:lang w:bidi="ar-EG"/>
              </w:rPr>
              <w:tab/>
            </w:r>
            <w:r>
              <w:rPr>
                <w:rFonts w:hint="cs"/>
                <w:rtl/>
                <w:lang w:bidi="ar-EG"/>
              </w:rPr>
              <w:t>الجدول 19:</w:t>
            </w:r>
            <w:r>
              <w:rPr>
                <w:rtl/>
                <w:lang w:bidi="ar-EG"/>
              </w:rPr>
              <w:tab/>
            </w:r>
            <w:r w:rsidR="00B04F3A">
              <w:rPr>
                <w:rFonts w:hint="cs"/>
                <w:rtl/>
                <w:lang w:bidi="ar-EG"/>
              </w:rPr>
              <w:t>توزيع السكان حسب نوع الجنس لدى الأسر المعيشية</w:t>
            </w:r>
            <w:r w:rsidR="00B04F3A">
              <w:rPr>
                <w:spacing w:val="60"/>
                <w:sz w:val="17"/>
                <w:rtl/>
                <w:lang w:bidi="ar-EG"/>
              </w:rPr>
              <w:tab/>
            </w:r>
          </w:p>
        </w:tc>
        <w:tc>
          <w:tcPr>
            <w:tcW w:w="806" w:type="dxa"/>
            <w:shd w:val="clear" w:color="auto" w:fill="auto"/>
            <w:vAlign w:val="bottom"/>
          </w:tcPr>
          <w:p w:rsidR="00B74E08" w:rsidRPr="00B74E08" w:rsidRDefault="00F233F6" w:rsidP="00B74E08">
            <w:pPr>
              <w:spacing w:after="120"/>
              <w:jc w:val="right"/>
              <w:rPr>
                <w:rFonts w:hint="cs"/>
                <w:rtl/>
                <w:lang w:bidi="ar-EG"/>
              </w:rPr>
            </w:pPr>
            <w:r>
              <w:rPr>
                <w:rFonts w:hint="cs"/>
                <w:rtl/>
                <w:lang w:bidi="ar-EG"/>
              </w:rPr>
              <w:t>72</w:t>
            </w:r>
          </w:p>
        </w:tc>
      </w:tr>
      <w:tr w:rsidR="00B74E08" w:rsidRPr="00B74E08">
        <w:tblPrEx>
          <w:tblCellMar>
            <w:top w:w="0" w:type="dxa"/>
            <w:bottom w:w="0" w:type="dxa"/>
          </w:tblCellMar>
        </w:tblPrEx>
        <w:tc>
          <w:tcPr>
            <w:tcW w:w="9028" w:type="dxa"/>
            <w:gridSpan w:val="3"/>
            <w:shd w:val="clear" w:color="auto" w:fill="auto"/>
          </w:tcPr>
          <w:p w:rsidR="00B74E08" w:rsidRPr="00B04F3A" w:rsidRDefault="00B74E08" w:rsidP="00B04F3A">
            <w:pPr>
              <w:tabs>
                <w:tab w:val="right" w:pos="1080"/>
                <w:tab w:val="left" w:pos="1296"/>
                <w:tab w:val="left" w:pos="1728"/>
                <w:tab w:val="left" w:pos="2160"/>
                <w:tab w:val="left" w:pos="2592"/>
                <w:tab w:val="left" w:pos="3024"/>
                <w:tab w:val="left" w:pos="3456"/>
                <w:tab w:val="left" w:pos="3888"/>
                <w:tab w:val="right" w:leader="dot" w:pos="9029"/>
              </w:tabs>
              <w:spacing w:after="120"/>
              <w:ind w:left="1296" w:hanging="1296"/>
              <w:rPr>
                <w:rFonts w:hint="cs"/>
                <w:spacing w:val="60"/>
                <w:sz w:val="17"/>
                <w:rtl/>
                <w:lang w:bidi="ar-EG"/>
              </w:rPr>
            </w:pPr>
            <w:r>
              <w:rPr>
                <w:rFonts w:hint="cs"/>
                <w:rtl/>
                <w:lang w:bidi="ar-EG"/>
              </w:rPr>
              <w:tab/>
              <w:t>الشكل 1:</w:t>
            </w:r>
            <w:r>
              <w:rPr>
                <w:rtl/>
                <w:lang w:bidi="ar-EG"/>
              </w:rPr>
              <w:tab/>
            </w:r>
            <w:r w:rsidR="00B04F3A">
              <w:rPr>
                <w:rFonts w:hint="cs"/>
                <w:rtl/>
                <w:lang w:bidi="ar-EG"/>
              </w:rPr>
              <w:t>توزيع معدل محو الأمية حسب نوع الجنس ووسط السكن، وفقا للدراستين الاستقصائيتين الديمغرافيتين والصحيتين الأولى والثانية</w:t>
            </w:r>
            <w:r w:rsidR="00B04F3A">
              <w:rPr>
                <w:spacing w:val="60"/>
                <w:sz w:val="17"/>
                <w:rtl/>
                <w:lang w:bidi="ar-EG"/>
              </w:rPr>
              <w:tab/>
            </w:r>
          </w:p>
        </w:tc>
        <w:tc>
          <w:tcPr>
            <w:tcW w:w="806" w:type="dxa"/>
            <w:shd w:val="clear" w:color="auto" w:fill="auto"/>
            <w:vAlign w:val="bottom"/>
          </w:tcPr>
          <w:p w:rsidR="00B74E08" w:rsidRPr="00B74E08" w:rsidRDefault="00F233F6" w:rsidP="00B74E08">
            <w:pPr>
              <w:spacing w:after="120"/>
              <w:jc w:val="right"/>
              <w:rPr>
                <w:rFonts w:hint="cs"/>
                <w:rtl/>
                <w:lang w:bidi="ar-EG"/>
              </w:rPr>
            </w:pPr>
            <w:r>
              <w:rPr>
                <w:rFonts w:hint="cs"/>
                <w:rtl/>
                <w:lang w:bidi="ar-EG"/>
              </w:rPr>
              <w:t>73</w:t>
            </w:r>
          </w:p>
        </w:tc>
      </w:tr>
    </w:tbl>
    <w:p w:rsidR="0083066C" w:rsidRDefault="0083066C" w:rsidP="0083066C">
      <w:pPr>
        <w:pStyle w:val="SingleTxt"/>
        <w:rPr>
          <w:rFonts w:hint="cs"/>
          <w:rtl/>
          <w:lang w:bidi="ar-EG"/>
        </w:rPr>
      </w:pPr>
    </w:p>
    <w:p w:rsidR="00910519" w:rsidRDefault="0083066C" w:rsidP="0083066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sidR="001526D8">
        <w:rPr>
          <w:rFonts w:hint="cs"/>
          <w:rtl/>
          <w:lang w:bidi="ar-EG"/>
        </w:rPr>
        <w:t>المختصرات</w:t>
      </w:r>
    </w:p>
    <w:p w:rsidR="001526D8" w:rsidRDefault="001526D8" w:rsidP="001526D8">
      <w:pPr>
        <w:pStyle w:val="SingleTxt"/>
        <w:rPr>
          <w:rFonts w:hint="cs"/>
          <w:rtl/>
          <w:lang w:bidi="ar-EG"/>
        </w:rPr>
      </w:pPr>
      <w:r>
        <w:rPr>
          <w:rFonts w:hint="cs"/>
          <w:rtl/>
          <w:lang w:bidi="ar-EG"/>
        </w:rPr>
        <w:t>(لا تنطبق على النص العربي)</w:t>
      </w:r>
    </w:p>
    <w:p w:rsidR="001526D8" w:rsidRPr="001526D8" w:rsidRDefault="001526D8" w:rsidP="001526D8">
      <w:pPr>
        <w:pStyle w:val="SingleTxt"/>
        <w:jc w:val="center"/>
        <w:rPr>
          <w:rFonts w:hint="cs"/>
          <w:b/>
          <w:bCs/>
          <w:rtl/>
          <w:lang w:bidi="ar-EG"/>
        </w:rPr>
      </w:pPr>
      <w:r>
        <w:rPr>
          <w:rtl/>
          <w:lang w:bidi="ar-EG"/>
        </w:rPr>
        <w:br w:type="page"/>
      </w:r>
      <w:r w:rsidRPr="001526D8">
        <w:rPr>
          <w:rFonts w:hint="cs"/>
          <w:b/>
          <w:bCs/>
          <w:rtl/>
          <w:lang w:bidi="ar-EG"/>
        </w:rPr>
        <w:t>خريطة مالي</w:t>
      </w:r>
    </w:p>
    <w:p w:rsidR="001526D8" w:rsidRDefault="001526D8" w:rsidP="001526D8">
      <w:pPr>
        <w:pStyle w:val="SingleTxt"/>
        <w:rPr>
          <w:rFonts w:hint="cs"/>
          <w:rtl/>
          <w:lang w:bidi="ar-EG"/>
        </w:rPr>
      </w:pPr>
    </w:p>
    <w:p w:rsidR="00025E2E" w:rsidRPr="00025E2E" w:rsidRDefault="001526D8" w:rsidP="00025E2E">
      <w:pPr>
        <w:pStyle w:val="SingleTxt"/>
        <w:rPr>
          <w:rFonts w:hint="cs"/>
          <w:sz w:val="24"/>
          <w:szCs w:val="24"/>
          <w:rtl/>
          <w:lang w:bidi="ar-EG"/>
        </w:rPr>
      </w:pPr>
      <w:r w:rsidRPr="00025E2E">
        <w:rPr>
          <w:rFonts w:hint="cs"/>
          <w:sz w:val="24"/>
          <w:szCs w:val="24"/>
          <w:rtl/>
          <w:lang w:bidi="ar-EG"/>
        </w:rPr>
        <w:t>مالي</w:t>
      </w:r>
      <w:r w:rsidR="00025E2E" w:rsidRPr="00025E2E">
        <w:rPr>
          <w:rFonts w:hint="cs"/>
          <w:sz w:val="24"/>
          <w:szCs w:val="24"/>
          <w:rtl/>
          <w:lang w:bidi="ar-EG"/>
        </w:rPr>
        <w:tab/>
      </w:r>
      <w:r w:rsidRPr="00025E2E">
        <w:rPr>
          <w:rFonts w:hint="cs"/>
          <w:sz w:val="24"/>
          <w:szCs w:val="24"/>
          <w:rtl/>
          <w:lang w:bidi="ar-EG"/>
        </w:rPr>
        <w:tab/>
        <w:t>موريتانيا</w:t>
      </w:r>
      <w:r w:rsidRPr="00025E2E">
        <w:rPr>
          <w:rFonts w:hint="cs"/>
          <w:sz w:val="24"/>
          <w:szCs w:val="24"/>
          <w:rtl/>
          <w:lang w:bidi="ar-EG"/>
        </w:rPr>
        <w:tab/>
      </w:r>
      <w:r w:rsidR="00025E2E" w:rsidRPr="00025E2E">
        <w:rPr>
          <w:rFonts w:hint="cs"/>
          <w:sz w:val="24"/>
          <w:szCs w:val="24"/>
          <w:rtl/>
          <w:lang w:bidi="ar-EG"/>
        </w:rPr>
        <w:tab/>
      </w:r>
      <w:r w:rsidRPr="00025E2E">
        <w:rPr>
          <w:rFonts w:hint="cs"/>
          <w:sz w:val="24"/>
          <w:szCs w:val="24"/>
          <w:rtl/>
          <w:lang w:bidi="ar-EG"/>
        </w:rPr>
        <w:tab/>
        <w:t>الجزائر</w:t>
      </w:r>
      <w:r w:rsidR="00025E2E" w:rsidRPr="00025E2E">
        <w:rPr>
          <w:rFonts w:hint="cs"/>
          <w:sz w:val="24"/>
          <w:szCs w:val="24"/>
          <w:rtl/>
          <w:lang w:bidi="ar-EG"/>
        </w:rPr>
        <w:tab/>
      </w:r>
      <w:r w:rsidRPr="00025E2E">
        <w:rPr>
          <w:rFonts w:hint="cs"/>
          <w:sz w:val="24"/>
          <w:szCs w:val="24"/>
          <w:rtl/>
          <w:lang w:bidi="ar-EG"/>
        </w:rPr>
        <w:tab/>
        <w:t>غينيا</w:t>
      </w:r>
      <w:r w:rsidRPr="00025E2E">
        <w:rPr>
          <w:rFonts w:hint="cs"/>
          <w:sz w:val="24"/>
          <w:szCs w:val="24"/>
          <w:rtl/>
          <w:lang w:bidi="ar-EG"/>
        </w:rPr>
        <w:tab/>
      </w:r>
      <w:r w:rsidR="00025E2E" w:rsidRPr="00025E2E">
        <w:rPr>
          <w:rFonts w:hint="cs"/>
          <w:sz w:val="24"/>
          <w:szCs w:val="24"/>
          <w:rtl/>
          <w:lang w:bidi="ar-EG"/>
        </w:rPr>
        <w:tab/>
      </w:r>
      <w:r w:rsidR="00025E2E" w:rsidRPr="00025E2E">
        <w:rPr>
          <w:rFonts w:hint="cs"/>
          <w:sz w:val="24"/>
          <w:szCs w:val="24"/>
          <w:rtl/>
          <w:lang w:bidi="ar-EG"/>
        </w:rPr>
        <w:tab/>
      </w:r>
      <w:r w:rsidRPr="00025E2E">
        <w:rPr>
          <w:rFonts w:hint="cs"/>
          <w:sz w:val="24"/>
          <w:szCs w:val="24"/>
          <w:rtl/>
          <w:lang w:bidi="ar-EG"/>
        </w:rPr>
        <w:t>بوركينا فاسو</w:t>
      </w:r>
    </w:p>
    <w:p w:rsidR="00025E2E" w:rsidRPr="00025E2E" w:rsidRDefault="00025E2E" w:rsidP="00025E2E">
      <w:pPr>
        <w:pStyle w:val="SingleTxt"/>
        <w:rPr>
          <w:rFonts w:hint="cs"/>
          <w:sz w:val="24"/>
          <w:szCs w:val="24"/>
          <w:rtl/>
          <w:lang w:bidi="ar-EG"/>
        </w:rPr>
      </w:pPr>
    </w:p>
    <w:p w:rsidR="00025E2E" w:rsidRPr="00025E2E" w:rsidRDefault="001526D8" w:rsidP="00025E2E">
      <w:pPr>
        <w:pStyle w:val="SingleTxt"/>
        <w:rPr>
          <w:rFonts w:hint="cs"/>
          <w:sz w:val="24"/>
          <w:szCs w:val="24"/>
          <w:rtl/>
          <w:lang w:bidi="ar-EG"/>
        </w:rPr>
      </w:pPr>
      <w:r w:rsidRPr="00025E2E">
        <w:rPr>
          <w:rFonts w:hint="cs"/>
          <w:sz w:val="24"/>
          <w:szCs w:val="24"/>
          <w:rtl/>
          <w:lang w:bidi="ar-EG"/>
        </w:rPr>
        <w:t>غانا</w:t>
      </w:r>
      <w:r w:rsidR="00025E2E" w:rsidRPr="00025E2E">
        <w:rPr>
          <w:rFonts w:hint="cs"/>
          <w:sz w:val="24"/>
          <w:szCs w:val="24"/>
          <w:rtl/>
          <w:lang w:bidi="ar-EG"/>
        </w:rPr>
        <w:tab/>
      </w:r>
      <w:r w:rsidRPr="00025E2E">
        <w:rPr>
          <w:rFonts w:hint="cs"/>
          <w:sz w:val="24"/>
          <w:szCs w:val="24"/>
          <w:rtl/>
          <w:lang w:bidi="ar-EG"/>
        </w:rPr>
        <w:tab/>
        <w:t>توغو</w:t>
      </w:r>
      <w:r w:rsidR="00025E2E" w:rsidRPr="00025E2E">
        <w:rPr>
          <w:rFonts w:hint="cs"/>
          <w:sz w:val="24"/>
          <w:szCs w:val="24"/>
          <w:rtl/>
          <w:lang w:bidi="ar-EG"/>
        </w:rPr>
        <w:tab/>
      </w:r>
      <w:r w:rsidRPr="00025E2E">
        <w:rPr>
          <w:rFonts w:hint="cs"/>
          <w:sz w:val="24"/>
          <w:szCs w:val="24"/>
          <w:rtl/>
          <w:lang w:bidi="ar-EG"/>
        </w:rPr>
        <w:tab/>
        <w:t>النيجر</w:t>
      </w:r>
      <w:r w:rsidR="00025E2E" w:rsidRPr="00025E2E">
        <w:rPr>
          <w:rFonts w:hint="cs"/>
          <w:sz w:val="24"/>
          <w:szCs w:val="24"/>
          <w:rtl/>
          <w:lang w:bidi="ar-EG"/>
        </w:rPr>
        <w:tab/>
      </w:r>
      <w:r w:rsidR="00025E2E" w:rsidRPr="00025E2E">
        <w:rPr>
          <w:rFonts w:hint="cs"/>
          <w:sz w:val="24"/>
          <w:szCs w:val="24"/>
          <w:rtl/>
          <w:lang w:bidi="ar-EG"/>
        </w:rPr>
        <w:tab/>
      </w:r>
      <w:r w:rsidRPr="00025E2E">
        <w:rPr>
          <w:rFonts w:hint="cs"/>
          <w:sz w:val="24"/>
          <w:szCs w:val="24"/>
          <w:rtl/>
          <w:lang w:bidi="ar-EG"/>
        </w:rPr>
        <w:t>كوت ديفوار</w:t>
      </w:r>
      <w:r w:rsidR="00025E2E" w:rsidRPr="00025E2E">
        <w:rPr>
          <w:rFonts w:hint="cs"/>
          <w:sz w:val="24"/>
          <w:szCs w:val="24"/>
          <w:rtl/>
          <w:lang w:bidi="ar-EG"/>
        </w:rPr>
        <w:tab/>
      </w:r>
      <w:r w:rsidRPr="00025E2E">
        <w:rPr>
          <w:rFonts w:hint="cs"/>
          <w:sz w:val="24"/>
          <w:szCs w:val="24"/>
          <w:rtl/>
          <w:lang w:bidi="ar-EG"/>
        </w:rPr>
        <w:tab/>
        <w:t>تومبوكتو</w:t>
      </w:r>
    </w:p>
    <w:p w:rsidR="00025E2E" w:rsidRPr="00025E2E" w:rsidRDefault="00025E2E" w:rsidP="00025E2E">
      <w:pPr>
        <w:pStyle w:val="SingleTxt"/>
        <w:rPr>
          <w:rFonts w:hint="cs"/>
          <w:sz w:val="24"/>
          <w:szCs w:val="24"/>
          <w:rtl/>
          <w:lang w:bidi="ar-EG"/>
        </w:rPr>
      </w:pPr>
    </w:p>
    <w:p w:rsidR="00025E2E" w:rsidRPr="00025E2E" w:rsidRDefault="001526D8" w:rsidP="00025E2E">
      <w:pPr>
        <w:pStyle w:val="SingleTxt"/>
        <w:rPr>
          <w:rFonts w:hint="cs"/>
          <w:sz w:val="24"/>
          <w:szCs w:val="24"/>
          <w:rtl/>
          <w:lang w:bidi="ar-EG"/>
        </w:rPr>
      </w:pPr>
      <w:r w:rsidRPr="00025E2E">
        <w:rPr>
          <w:rFonts w:hint="cs"/>
          <w:sz w:val="24"/>
          <w:szCs w:val="24"/>
          <w:rtl/>
          <w:lang w:bidi="ar-EG"/>
        </w:rPr>
        <w:t>غوا</w:t>
      </w:r>
      <w:r w:rsidR="00025E2E" w:rsidRPr="00025E2E">
        <w:rPr>
          <w:rFonts w:hint="cs"/>
          <w:sz w:val="24"/>
          <w:szCs w:val="24"/>
          <w:rtl/>
          <w:lang w:bidi="ar-EG"/>
        </w:rPr>
        <w:tab/>
      </w:r>
      <w:r w:rsidRPr="00025E2E">
        <w:rPr>
          <w:rFonts w:hint="cs"/>
          <w:sz w:val="24"/>
          <w:szCs w:val="24"/>
          <w:rtl/>
          <w:lang w:bidi="ar-EG"/>
        </w:rPr>
        <w:tab/>
        <w:t>غوا</w:t>
      </w:r>
      <w:r w:rsidR="00025E2E" w:rsidRPr="00025E2E">
        <w:rPr>
          <w:rFonts w:hint="cs"/>
          <w:sz w:val="24"/>
          <w:szCs w:val="24"/>
          <w:rtl/>
          <w:lang w:bidi="ar-EG"/>
        </w:rPr>
        <w:tab/>
      </w:r>
      <w:r w:rsidRPr="00025E2E">
        <w:rPr>
          <w:rFonts w:hint="cs"/>
          <w:sz w:val="24"/>
          <w:szCs w:val="24"/>
          <w:rtl/>
          <w:lang w:bidi="ar-EG"/>
        </w:rPr>
        <w:tab/>
        <w:t>تومبوكتو</w:t>
      </w:r>
      <w:r w:rsidR="00025E2E" w:rsidRPr="00025E2E">
        <w:rPr>
          <w:rFonts w:hint="cs"/>
          <w:sz w:val="24"/>
          <w:szCs w:val="24"/>
          <w:rtl/>
          <w:lang w:bidi="ar-EG"/>
        </w:rPr>
        <w:tab/>
      </w:r>
      <w:r w:rsidRPr="00025E2E">
        <w:rPr>
          <w:rFonts w:hint="cs"/>
          <w:sz w:val="24"/>
          <w:szCs w:val="24"/>
          <w:rtl/>
          <w:lang w:bidi="ar-EG"/>
        </w:rPr>
        <w:tab/>
        <w:t>موبتي</w:t>
      </w:r>
      <w:r w:rsidR="00025E2E" w:rsidRPr="00025E2E">
        <w:rPr>
          <w:rFonts w:hint="cs"/>
          <w:sz w:val="24"/>
          <w:szCs w:val="24"/>
          <w:rtl/>
          <w:lang w:bidi="ar-EG"/>
        </w:rPr>
        <w:tab/>
      </w:r>
      <w:r w:rsidRPr="00025E2E">
        <w:rPr>
          <w:rFonts w:hint="cs"/>
          <w:sz w:val="24"/>
          <w:szCs w:val="24"/>
          <w:rtl/>
          <w:lang w:bidi="ar-EG"/>
        </w:rPr>
        <w:tab/>
        <w:t>موبتي</w:t>
      </w:r>
      <w:r w:rsidR="00025E2E" w:rsidRPr="00025E2E">
        <w:rPr>
          <w:rFonts w:hint="cs"/>
          <w:sz w:val="24"/>
          <w:szCs w:val="24"/>
          <w:rtl/>
          <w:lang w:bidi="ar-EG"/>
        </w:rPr>
        <w:tab/>
      </w:r>
      <w:r w:rsidR="00025E2E" w:rsidRPr="00025E2E">
        <w:rPr>
          <w:rFonts w:hint="cs"/>
          <w:sz w:val="24"/>
          <w:szCs w:val="24"/>
          <w:rtl/>
          <w:lang w:bidi="ar-EG"/>
        </w:rPr>
        <w:tab/>
      </w:r>
      <w:r w:rsidRPr="00025E2E">
        <w:rPr>
          <w:rFonts w:hint="cs"/>
          <w:sz w:val="24"/>
          <w:szCs w:val="24"/>
          <w:rtl/>
          <w:lang w:bidi="ar-EG"/>
        </w:rPr>
        <w:t>سيغو</w:t>
      </w:r>
    </w:p>
    <w:p w:rsidR="00025E2E" w:rsidRPr="00025E2E" w:rsidRDefault="00025E2E" w:rsidP="00025E2E">
      <w:pPr>
        <w:pStyle w:val="SingleTxt"/>
        <w:rPr>
          <w:rFonts w:hint="cs"/>
          <w:sz w:val="24"/>
          <w:szCs w:val="24"/>
          <w:rtl/>
          <w:lang w:bidi="ar-EG"/>
        </w:rPr>
      </w:pPr>
    </w:p>
    <w:p w:rsidR="00025E2E" w:rsidRPr="00025E2E" w:rsidRDefault="001526D8" w:rsidP="00025E2E">
      <w:pPr>
        <w:pStyle w:val="SingleTxt"/>
        <w:rPr>
          <w:rFonts w:hint="cs"/>
          <w:sz w:val="24"/>
          <w:szCs w:val="24"/>
          <w:rtl/>
          <w:lang w:bidi="ar-EG"/>
        </w:rPr>
      </w:pPr>
      <w:r w:rsidRPr="00025E2E">
        <w:rPr>
          <w:rFonts w:hint="cs"/>
          <w:sz w:val="24"/>
          <w:szCs w:val="24"/>
          <w:rtl/>
          <w:lang w:bidi="ar-EG"/>
        </w:rPr>
        <w:t>سيغو</w:t>
      </w:r>
      <w:r w:rsidR="00025E2E" w:rsidRPr="00025E2E">
        <w:rPr>
          <w:rFonts w:hint="cs"/>
          <w:sz w:val="24"/>
          <w:szCs w:val="24"/>
          <w:rtl/>
          <w:lang w:bidi="ar-EG"/>
        </w:rPr>
        <w:tab/>
      </w:r>
      <w:r w:rsidR="00025E2E" w:rsidRPr="00025E2E">
        <w:rPr>
          <w:rFonts w:hint="cs"/>
          <w:sz w:val="24"/>
          <w:szCs w:val="24"/>
          <w:rtl/>
          <w:lang w:bidi="ar-EG"/>
        </w:rPr>
        <w:tab/>
      </w:r>
      <w:r w:rsidRPr="00025E2E">
        <w:rPr>
          <w:rFonts w:hint="cs"/>
          <w:sz w:val="24"/>
          <w:szCs w:val="24"/>
          <w:rtl/>
          <w:lang w:bidi="ar-EG"/>
        </w:rPr>
        <w:tab/>
        <w:t>كوليكورو</w:t>
      </w:r>
      <w:r w:rsidRPr="00025E2E">
        <w:rPr>
          <w:rFonts w:hint="cs"/>
          <w:sz w:val="24"/>
          <w:szCs w:val="24"/>
          <w:rtl/>
          <w:lang w:bidi="ar-EG"/>
        </w:rPr>
        <w:tab/>
        <w:t>كوليكورو</w:t>
      </w:r>
      <w:r w:rsidR="00025E2E" w:rsidRPr="00025E2E">
        <w:rPr>
          <w:rFonts w:hint="cs"/>
          <w:sz w:val="24"/>
          <w:szCs w:val="24"/>
          <w:rtl/>
          <w:lang w:bidi="ar-EG"/>
        </w:rPr>
        <w:tab/>
      </w:r>
      <w:r w:rsidRPr="00025E2E">
        <w:rPr>
          <w:rFonts w:hint="cs"/>
          <w:sz w:val="24"/>
          <w:szCs w:val="24"/>
          <w:rtl/>
          <w:lang w:bidi="ar-EG"/>
        </w:rPr>
        <w:tab/>
        <w:t>باماكو</w:t>
      </w:r>
      <w:r w:rsidR="00025E2E" w:rsidRPr="00025E2E">
        <w:rPr>
          <w:rFonts w:hint="cs"/>
          <w:sz w:val="24"/>
          <w:szCs w:val="24"/>
          <w:rtl/>
          <w:lang w:bidi="ar-EG"/>
        </w:rPr>
        <w:tab/>
      </w:r>
      <w:r w:rsidRPr="00025E2E">
        <w:rPr>
          <w:rFonts w:hint="cs"/>
          <w:sz w:val="24"/>
          <w:szCs w:val="24"/>
          <w:rtl/>
          <w:lang w:bidi="ar-EG"/>
        </w:rPr>
        <w:tab/>
        <w:t>كايس</w:t>
      </w:r>
    </w:p>
    <w:p w:rsidR="00025E2E" w:rsidRPr="00025E2E" w:rsidRDefault="00025E2E" w:rsidP="00025E2E">
      <w:pPr>
        <w:pStyle w:val="SingleTxt"/>
        <w:rPr>
          <w:rFonts w:hint="cs"/>
          <w:sz w:val="24"/>
          <w:szCs w:val="24"/>
          <w:rtl/>
          <w:lang w:bidi="ar-EG"/>
        </w:rPr>
      </w:pPr>
    </w:p>
    <w:p w:rsidR="00990D0A" w:rsidRPr="00025E2E" w:rsidRDefault="001526D8" w:rsidP="00025E2E">
      <w:pPr>
        <w:pStyle w:val="SingleTxt"/>
        <w:rPr>
          <w:rFonts w:hint="cs"/>
          <w:sz w:val="24"/>
          <w:szCs w:val="24"/>
          <w:rtl/>
          <w:lang w:bidi="ar-EG"/>
        </w:rPr>
      </w:pPr>
      <w:r w:rsidRPr="00025E2E">
        <w:rPr>
          <w:rFonts w:hint="cs"/>
          <w:sz w:val="24"/>
          <w:szCs w:val="24"/>
          <w:rtl/>
          <w:lang w:bidi="ar-EG"/>
        </w:rPr>
        <w:t>كايس</w:t>
      </w:r>
      <w:r w:rsidR="00990D0A" w:rsidRPr="00025E2E">
        <w:rPr>
          <w:rFonts w:hint="cs"/>
          <w:sz w:val="24"/>
          <w:szCs w:val="24"/>
          <w:rtl/>
          <w:lang w:bidi="ar-EG"/>
        </w:rPr>
        <w:tab/>
      </w:r>
      <w:r w:rsidR="00025E2E" w:rsidRPr="00025E2E">
        <w:rPr>
          <w:rFonts w:hint="cs"/>
          <w:sz w:val="24"/>
          <w:szCs w:val="24"/>
          <w:rtl/>
          <w:lang w:bidi="ar-EG"/>
        </w:rPr>
        <w:tab/>
      </w:r>
      <w:r w:rsidR="00990D0A" w:rsidRPr="00025E2E">
        <w:rPr>
          <w:rFonts w:hint="cs"/>
          <w:sz w:val="24"/>
          <w:szCs w:val="24"/>
          <w:rtl/>
          <w:lang w:bidi="ar-EG"/>
        </w:rPr>
        <w:t>سيكاسو</w:t>
      </w:r>
      <w:r w:rsidR="00025E2E" w:rsidRPr="00025E2E">
        <w:rPr>
          <w:rFonts w:hint="cs"/>
          <w:sz w:val="24"/>
          <w:szCs w:val="24"/>
          <w:rtl/>
          <w:lang w:bidi="ar-EG"/>
        </w:rPr>
        <w:tab/>
      </w:r>
      <w:r w:rsidR="00025E2E" w:rsidRPr="00025E2E">
        <w:rPr>
          <w:rFonts w:hint="cs"/>
          <w:sz w:val="24"/>
          <w:szCs w:val="24"/>
          <w:rtl/>
          <w:lang w:bidi="ar-EG"/>
        </w:rPr>
        <w:tab/>
      </w:r>
      <w:r w:rsidR="00990D0A" w:rsidRPr="00025E2E">
        <w:rPr>
          <w:rFonts w:hint="cs"/>
          <w:sz w:val="24"/>
          <w:szCs w:val="24"/>
          <w:rtl/>
          <w:lang w:bidi="ar-EG"/>
        </w:rPr>
        <w:t>سيكاسو</w:t>
      </w:r>
      <w:r w:rsidR="00025E2E" w:rsidRPr="00025E2E">
        <w:rPr>
          <w:rFonts w:hint="cs"/>
          <w:sz w:val="24"/>
          <w:szCs w:val="24"/>
          <w:rtl/>
          <w:lang w:bidi="ar-EG"/>
        </w:rPr>
        <w:tab/>
      </w:r>
      <w:r w:rsidR="00990D0A" w:rsidRPr="00025E2E">
        <w:rPr>
          <w:rFonts w:hint="cs"/>
          <w:sz w:val="24"/>
          <w:szCs w:val="24"/>
          <w:rtl/>
          <w:lang w:bidi="ar-EG"/>
        </w:rPr>
        <w:tab/>
        <w:t>دام آكو</w:t>
      </w:r>
    </w:p>
    <w:p w:rsidR="00990D0A" w:rsidRDefault="00990D0A" w:rsidP="001526D8">
      <w:pPr>
        <w:pStyle w:val="SingleTxt"/>
        <w:rPr>
          <w:rFonts w:hint="cs"/>
          <w:rtl/>
          <w:lang w:bidi="ar-EG"/>
        </w:rPr>
      </w:pPr>
    </w:p>
    <w:p w:rsidR="0012764D" w:rsidRDefault="0012764D" w:rsidP="0012764D">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Pr>
          <w:rFonts w:hint="cs"/>
          <w:rtl/>
          <w:lang w:bidi="ar-EG"/>
        </w:rPr>
        <w:tab/>
      </w:r>
      <w:r>
        <w:rPr>
          <w:rFonts w:hint="cs"/>
          <w:rtl/>
          <w:lang w:bidi="ar-EG"/>
        </w:rPr>
        <w:tab/>
        <w:t>مقدمة</w:t>
      </w:r>
    </w:p>
    <w:p w:rsidR="0012764D" w:rsidRDefault="0012764D" w:rsidP="0012764D">
      <w:pPr>
        <w:pStyle w:val="SingleTxt"/>
        <w:rPr>
          <w:rFonts w:hint="cs"/>
          <w:rtl/>
          <w:lang w:bidi="ar-EG"/>
        </w:rPr>
      </w:pPr>
      <w:r>
        <w:rPr>
          <w:rFonts w:hint="cs"/>
          <w:rtl/>
          <w:lang w:bidi="ar-EG"/>
        </w:rPr>
        <w:tab/>
        <w:t xml:space="preserve">قامت مالي بالتصديق على اتفاقية القضاء على جميع أشكال التمييز ضد المرأة بموجب المرسوم رقم </w:t>
      </w:r>
      <w:r>
        <w:rPr>
          <w:lang w:bidi="ar-EG"/>
        </w:rPr>
        <w:t>85/13 P-RM</w:t>
      </w:r>
      <w:r>
        <w:rPr>
          <w:rFonts w:hint="cs"/>
          <w:rtl/>
          <w:lang w:bidi="ar-EG"/>
        </w:rPr>
        <w:t xml:space="preserve"> المؤرخ 10 أيلول/سبتمبر 1985. ومنذ ذلك التصديق، ووفقا للمادة 18، لم تقدم مالي سوى تقريرها الأولي بشأن تنفيذ الاتفاقية، وذلك في عام 1986.</w:t>
      </w:r>
    </w:p>
    <w:p w:rsidR="0012764D" w:rsidRDefault="0012764D" w:rsidP="0012764D">
      <w:pPr>
        <w:pStyle w:val="SingleTxt"/>
        <w:rPr>
          <w:rFonts w:hint="cs"/>
          <w:rtl/>
          <w:lang w:bidi="ar-EG"/>
        </w:rPr>
      </w:pPr>
      <w:r>
        <w:rPr>
          <w:rFonts w:hint="cs"/>
          <w:rtl/>
          <w:lang w:bidi="ar-EG"/>
        </w:rPr>
        <w:tab/>
        <w:t>والتقرير الحالي يشمل الفترة من عام 1990 إلى عام 2002. وهو يمثل، بالنسبة لمالي، القيام، في وثيقة واحدة، بتقديم تقاريرها الدورية الثاني والثالث والرابع والخامس بشأن تنفيذ اتفاقية الأمم المتحدة للقضاء على جميع أشكال التمييز ضد المرأة.</w:t>
      </w:r>
    </w:p>
    <w:p w:rsidR="0012764D" w:rsidRDefault="0012764D" w:rsidP="0012764D">
      <w:pPr>
        <w:pStyle w:val="SingleTxt"/>
        <w:rPr>
          <w:rFonts w:hint="cs"/>
          <w:rtl/>
          <w:lang w:bidi="ar-EG"/>
        </w:rPr>
      </w:pPr>
      <w:r>
        <w:rPr>
          <w:rFonts w:hint="cs"/>
          <w:rtl/>
          <w:lang w:bidi="ar-EG"/>
        </w:rPr>
        <w:tab/>
        <w:t>وقد وُضعت هذه الوثيقة وفقا لعملية قائمة على المشاركة تتضمن مساهمة هياكل حكومية ومنظمات من منظمات المجتمع الدولي، وذلك طبقا لتوجيهات لجنة الأمم المتحدة المعنية بوضع المرأة.</w:t>
      </w:r>
    </w:p>
    <w:p w:rsidR="0012764D" w:rsidRDefault="0012764D" w:rsidP="0012764D">
      <w:pPr>
        <w:pStyle w:val="SingleTxt"/>
        <w:rPr>
          <w:rFonts w:hint="cs"/>
          <w:rtl/>
          <w:lang w:bidi="ar-EG"/>
        </w:rPr>
      </w:pPr>
    </w:p>
    <w:p w:rsidR="00EE188C" w:rsidRDefault="00EE188C" w:rsidP="00EE188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Pr>
          <w:rFonts w:hint="cs"/>
          <w:rtl/>
          <w:lang w:bidi="ar-EG"/>
        </w:rPr>
        <w:t>الجزء الأول</w:t>
      </w:r>
    </w:p>
    <w:p w:rsidR="00EE188C" w:rsidRDefault="00EE188C" w:rsidP="00EE188C">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تقدم عام لمالي</w:t>
      </w:r>
    </w:p>
    <w:p w:rsidR="00EE188C" w:rsidRPr="00EE188C" w:rsidRDefault="00EE188C" w:rsidP="00EE188C">
      <w:pPr>
        <w:pStyle w:val="SingleTxt"/>
        <w:spacing w:after="0" w:line="120" w:lineRule="exact"/>
        <w:rPr>
          <w:rFonts w:hint="cs"/>
          <w:sz w:val="10"/>
          <w:rtl/>
          <w:lang w:bidi="ar-EG"/>
        </w:rPr>
      </w:pPr>
    </w:p>
    <w:p w:rsidR="00EE188C" w:rsidRDefault="00EE188C" w:rsidP="00EE188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1-1</w:t>
      </w:r>
      <w:r>
        <w:rPr>
          <w:rFonts w:hint="cs"/>
          <w:rtl/>
          <w:lang w:bidi="ar-EG"/>
        </w:rPr>
        <w:tab/>
        <w:t>الحالة الجغرافية والإدارية</w:t>
      </w:r>
    </w:p>
    <w:p w:rsidR="00EE188C" w:rsidRDefault="00EE188C" w:rsidP="00EE188C">
      <w:pPr>
        <w:pStyle w:val="SingleTxt"/>
        <w:rPr>
          <w:rFonts w:hint="cs"/>
          <w:rtl/>
          <w:lang w:bidi="ar-EG"/>
        </w:rPr>
      </w:pPr>
      <w:r>
        <w:rPr>
          <w:rFonts w:hint="cs"/>
          <w:rtl/>
          <w:lang w:bidi="ar-EG"/>
        </w:rPr>
        <w:tab/>
        <w:t xml:space="preserve">تقع مالي في وسط غرب أفريقيا، وهي بلد كبير يغطي مساحة قدرها 238 241 1 من الكيلومترات المربعة. وهي تشترك في الحدود مع الجزائر في الشمال، والنيجر في الشرق، وبوركينا فاسو في الجنوب الشرقي، وكوت ديفوار في الجنوب، وغينيا </w:t>
      </w:r>
      <w:r>
        <w:rPr>
          <w:rtl/>
          <w:lang w:bidi="ar-EG"/>
        </w:rPr>
        <w:t>–</w:t>
      </w:r>
      <w:r>
        <w:rPr>
          <w:rFonts w:hint="cs"/>
          <w:rtl/>
          <w:lang w:bidi="ar-EG"/>
        </w:rPr>
        <w:t xml:space="preserve"> كوناكري في الجنوب الغربي، والسنغال في الغرب، وموريتانيا في الشمال الغربي.</w:t>
      </w:r>
    </w:p>
    <w:p w:rsidR="00EE188C" w:rsidRDefault="00EE188C" w:rsidP="00EE188C">
      <w:pPr>
        <w:pStyle w:val="SingleTxt"/>
        <w:rPr>
          <w:rFonts w:hint="cs"/>
          <w:rtl/>
          <w:lang w:bidi="ar-EG"/>
        </w:rPr>
      </w:pPr>
      <w:r>
        <w:rPr>
          <w:rFonts w:hint="cs"/>
          <w:rtl/>
          <w:lang w:bidi="ar-EG"/>
        </w:rPr>
        <w:tab/>
        <w:t>وينقسم البلد إلى 8 مناطق إدارية، وإقليم واحد، و 49 دائرة تشمل 703 بلدية (حضرية وريفية).</w:t>
      </w:r>
    </w:p>
    <w:p w:rsidR="00EE188C" w:rsidRPr="00EE188C" w:rsidRDefault="00EE188C" w:rsidP="00EE188C">
      <w:pPr>
        <w:pStyle w:val="SingleTxt"/>
        <w:spacing w:after="0" w:line="120" w:lineRule="exact"/>
        <w:rPr>
          <w:rFonts w:hint="cs"/>
          <w:sz w:val="10"/>
          <w:rtl/>
          <w:lang w:bidi="ar-EG"/>
        </w:rPr>
      </w:pPr>
    </w:p>
    <w:p w:rsidR="00EE188C" w:rsidRDefault="00EE188C" w:rsidP="00EE188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1-2</w:t>
      </w:r>
      <w:r>
        <w:rPr>
          <w:rFonts w:hint="cs"/>
          <w:rtl/>
          <w:lang w:bidi="ar-EG"/>
        </w:rPr>
        <w:tab/>
        <w:t>الخصائص الديمقراطية والاجتماعية الاقتصادية</w:t>
      </w:r>
    </w:p>
    <w:p w:rsidR="00EE188C" w:rsidRDefault="00EE188C" w:rsidP="00EE188C">
      <w:pPr>
        <w:pStyle w:val="SingleTxt"/>
        <w:rPr>
          <w:rFonts w:hint="cs"/>
          <w:rtl/>
          <w:lang w:bidi="ar-EG"/>
        </w:rPr>
      </w:pPr>
      <w:r>
        <w:rPr>
          <w:rFonts w:hint="cs"/>
          <w:rtl/>
          <w:lang w:bidi="ar-EG"/>
        </w:rPr>
        <w:tab/>
        <w:t>وفقا للتقديرات التي تستند إلى التعداد العام الأخير للسكان والإسكان لعام 1998، يبلغ سكان مالي 202 235 10 نسمة، وهم موزعون بالبلد بكثافة سكانية متوسطة تبلغ 8.2 من الأفراد بالكيلومتر المربع الواحد. ومعدل النمو الديمغرافي الطبيعي يصل إلى 3.9 في المائة. وثمة ما يقرب من عشرين من الجماعات العرقية. وعلى الصعيد الديني، يشكل المسلمون أكثر من 90 في المائة من السكان؛ وبقية السكان تتألف من مسيحيين وأرواحيين وأتباع ديانات أخرى. والنساء يشكلن 51.2 في المائة من السكان، ويمثلن 32.7 في المائة من السكان الناشطين.</w:t>
      </w:r>
    </w:p>
    <w:p w:rsidR="00EE188C" w:rsidRDefault="00EE188C" w:rsidP="00EE188C">
      <w:pPr>
        <w:pStyle w:val="SingleTxt"/>
        <w:rPr>
          <w:rFonts w:hint="cs"/>
          <w:rtl/>
          <w:lang w:bidi="ar-EG"/>
        </w:rPr>
      </w:pPr>
      <w:r>
        <w:rPr>
          <w:rFonts w:hint="cs"/>
          <w:rtl/>
          <w:lang w:bidi="ar-EG"/>
        </w:rPr>
        <w:tab/>
        <w:t>واقتصاد مالي يستند أساسا إلى الزراعة وتربية الحيوان والصيد والأعمال الحرفية والتجارة. والناتج المحلي الإجمالي للفرد الواحد يقل عن 300 دولار من دولارات الولايات المتحدة. والقطاع الأول يوفر أكثر من 44.6 في المائة من هذا الناتج المحلي الإجمالي، في حين أن القطاع الثاني لا يشكل سوى 16.7 في المائة، بينما يمثل القطاع الثالث 38.7 في المائة.</w:t>
      </w:r>
    </w:p>
    <w:p w:rsidR="00EE188C" w:rsidRDefault="00EE188C" w:rsidP="00EE188C">
      <w:pPr>
        <w:pStyle w:val="SingleTxt"/>
        <w:rPr>
          <w:rFonts w:hint="cs"/>
          <w:rtl/>
          <w:lang w:bidi="ar-EG"/>
        </w:rPr>
      </w:pPr>
      <w:r>
        <w:rPr>
          <w:rFonts w:hint="cs"/>
          <w:rtl/>
          <w:lang w:bidi="ar-EG"/>
        </w:rPr>
        <w:tab/>
        <w:t xml:space="preserve">والغالبية الكبيرة من السكان تعيش بالوسط الريفي وتعمل بالقطاع الأول. وفي عام 1994، كانت النساء تشكل 77 في المائة من العاملين بهذا القطاع، كما أنها كانت تمثل في عام 1997 نسبة 46 في المائة من اليد العاملة مقابل نسبة 47 في المائة في عام 1980. وخلال السنوات الخمس الأخيرة، تجاوز معدل نمو الاقتصاد، الذي يبلغ 3.3 في المائة، معدل نمو السكان خلال هذه السنوات، والذي يصل إلى 2.2 في المائة. وعلى الرغم من هذه النتائج المشجعة، فإن الغالبية الساحقة من سكان </w:t>
      </w:r>
      <w:r w:rsidR="00082F1E">
        <w:rPr>
          <w:rFonts w:hint="cs"/>
          <w:rtl/>
          <w:lang w:bidi="ar-EG"/>
        </w:rPr>
        <w:t>مالي يعيشون دون مستوى خط الفقر.</w:t>
      </w:r>
    </w:p>
    <w:p w:rsidR="00082F1E" w:rsidRDefault="00082F1E" w:rsidP="00EE188C">
      <w:pPr>
        <w:pStyle w:val="SingleTxt"/>
        <w:rPr>
          <w:rFonts w:hint="cs"/>
          <w:rtl/>
          <w:lang w:bidi="ar-EG"/>
        </w:rPr>
      </w:pPr>
      <w:r>
        <w:rPr>
          <w:rFonts w:hint="cs"/>
          <w:rtl/>
          <w:lang w:bidi="ar-EG"/>
        </w:rPr>
        <w:tab/>
        <w:t>وحالة المرأة تبعث أيضا على مزيد من القلق. ولقد أدى هذا الوضع إلى قيام الحكومة بتنفيذ استراتيجية وطنية لمكافحة الفقر فيما يتعلق بالفترة 1998-2002. والعمر المتوقع للنساء يبلغ 62.3 سنة، مقابل 58.9 سنة للرجال، وفقا للتعداد العام للسكان والإسكان لعام 1998. وبالنسبة للنساء من سن 15 إلى سن 49 سنة، يبلغ متوسط سن الزواج الأول 16 سنة، وثمة 42 في المائة من النساء يعيش في إطار اتحاد يتسم بتعدد الزوجات، وذلك مقابل 27 في المائة من الرجال.</w:t>
      </w:r>
    </w:p>
    <w:p w:rsidR="00082F1E" w:rsidRPr="00082F1E" w:rsidRDefault="00082F1E" w:rsidP="00082F1E">
      <w:pPr>
        <w:pStyle w:val="SingleTxt"/>
        <w:spacing w:after="0" w:line="120" w:lineRule="exact"/>
        <w:rPr>
          <w:rFonts w:hint="cs"/>
          <w:sz w:val="10"/>
          <w:rtl/>
          <w:lang w:bidi="ar-EG"/>
        </w:rPr>
      </w:pPr>
    </w:p>
    <w:p w:rsidR="00082F1E" w:rsidRDefault="001A1B68" w:rsidP="00082F1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i/>
          <w:iCs/>
          <w:rtl/>
          <w:lang w:bidi="ar-EG"/>
        </w:rPr>
      </w:pPr>
      <w:r>
        <w:rPr>
          <w:rFonts w:hint="cs"/>
          <w:rtl/>
          <w:lang w:bidi="ar-EG"/>
        </w:rPr>
        <w:tab/>
      </w:r>
      <w:r w:rsidR="00082F1E">
        <w:rPr>
          <w:rFonts w:hint="cs"/>
          <w:rtl/>
          <w:lang w:bidi="ar-EG"/>
        </w:rPr>
        <w:tab/>
      </w:r>
      <w:r>
        <w:rPr>
          <w:rFonts w:hint="cs"/>
          <w:rtl/>
          <w:lang w:bidi="ar-EG"/>
        </w:rPr>
        <w:t>1-3</w:t>
      </w:r>
      <w:r w:rsidR="00082F1E">
        <w:rPr>
          <w:rFonts w:hint="cs"/>
          <w:rtl/>
          <w:lang w:bidi="ar-EG"/>
        </w:rPr>
        <w:tab/>
      </w:r>
      <w:r w:rsidR="00082F1E">
        <w:rPr>
          <w:rFonts w:hint="cs"/>
          <w:i/>
          <w:iCs/>
          <w:rtl/>
          <w:lang w:bidi="ar-EG"/>
        </w:rPr>
        <w:t>الإطار السياسي</w:t>
      </w:r>
    </w:p>
    <w:p w:rsidR="00082F1E" w:rsidRDefault="00082F1E" w:rsidP="007022BD">
      <w:pPr>
        <w:pStyle w:val="SingleTxt"/>
        <w:rPr>
          <w:rFonts w:hint="cs"/>
          <w:rtl/>
          <w:lang w:bidi="ar-EG"/>
        </w:rPr>
      </w:pPr>
      <w:r w:rsidRPr="00082F1E">
        <w:rPr>
          <w:rFonts w:hint="cs"/>
          <w:rtl/>
          <w:lang w:bidi="ar-EG"/>
        </w:rPr>
        <w:tab/>
        <w:t xml:space="preserve">في سياق </w:t>
      </w:r>
      <w:r>
        <w:rPr>
          <w:rFonts w:hint="cs"/>
          <w:rtl/>
          <w:lang w:bidi="ar-EG"/>
        </w:rPr>
        <w:t>الدستور القائم، والذي سبق صدوره في 25 شباط/فبراير 1992، تعتبر جمهورية مالي من دول القانون والديمقراطية التعددية.</w:t>
      </w:r>
    </w:p>
    <w:p w:rsidR="00082F1E" w:rsidRDefault="00082F1E" w:rsidP="00082F1E">
      <w:pPr>
        <w:pStyle w:val="SingleTxt"/>
        <w:rPr>
          <w:rFonts w:hint="cs"/>
          <w:rtl/>
          <w:lang w:bidi="ar-EG"/>
        </w:rPr>
      </w:pPr>
      <w:r>
        <w:rPr>
          <w:rFonts w:hint="cs"/>
          <w:rtl/>
          <w:lang w:bidi="ar-EG"/>
        </w:rPr>
        <w:tab/>
        <w:t>ومنذ وصول البلد إلى تحقيق سيادته القومية في 22 أيلول/سبتمبر 1960، يلاحظ أنه قد شهد ثلاثة نظم سياسية، مع حدوث فترة انتقالية في أعقاب انقلاب 26 آذار/مارس 1991.</w:t>
      </w:r>
    </w:p>
    <w:p w:rsidR="00082F1E" w:rsidRDefault="00E20A5D" w:rsidP="00082F1E">
      <w:pPr>
        <w:pStyle w:val="SingleTxt"/>
        <w:rPr>
          <w:rFonts w:hint="cs"/>
          <w:rtl/>
          <w:lang w:bidi="ar-EG"/>
        </w:rPr>
      </w:pPr>
      <w:r>
        <w:rPr>
          <w:rFonts w:hint="cs"/>
          <w:rtl/>
          <w:lang w:bidi="ar-EG"/>
        </w:rPr>
        <w:t xml:space="preserve">1-3-1: من عام 1960 إلى عام 1968، وضع الزعماء الأوائل نظاما فعليا للحزب الواحد في ظل إطار اشتراكي يخضع للاتحاد السوداني </w:t>
      </w:r>
      <w:r>
        <w:rPr>
          <w:rtl/>
          <w:lang w:bidi="ar-EG"/>
        </w:rPr>
        <w:t>–</w:t>
      </w:r>
      <w:r>
        <w:rPr>
          <w:rFonts w:hint="cs"/>
          <w:rtl/>
          <w:lang w:bidi="ar-EG"/>
        </w:rPr>
        <w:t xml:space="preserve"> فرع التجمع الديمقراطي الأفريقي. ولقد أُطيح بهذا النظام على يد انقلاب عسكري في 19 تشرين الثاني/نوفمبر 1968.</w:t>
      </w:r>
    </w:p>
    <w:p w:rsidR="00E20A5D" w:rsidRDefault="00E20A5D" w:rsidP="00082F1E">
      <w:pPr>
        <w:pStyle w:val="SingleTxt"/>
        <w:rPr>
          <w:rFonts w:hint="cs"/>
          <w:rtl/>
          <w:lang w:bidi="ar-EG"/>
        </w:rPr>
      </w:pPr>
      <w:r>
        <w:rPr>
          <w:rFonts w:hint="cs"/>
          <w:rtl/>
          <w:lang w:bidi="ar-EG"/>
        </w:rPr>
        <w:t>1-3-2: من عام 1968 إلى عام 1991: قام النظام العسكري، الذي تولى الحكم بعد هذا الانقلاب، بوقف الدستور وإلغاء كافة الأنشط السياسية من عام 1968 وحتى عام 1979، حيث تأسس حزب دستوري واحد، وهو الاتحاد الديمقراطي لشعب مالي، وقد تعرض هذا النظام لحركات معارضة شديدة إلى أن سقط من جراء انقلاب وقع في 26 آذار/مارس 1991.</w:t>
      </w:r>
    </w:p>
    <w:p w:rsidR="00E20A5D" w:rsidRDefault="00E20A5D" w:rsidP="00082F1E">
      <w:pPr>
        <w:pStyle w:val="SingleTxt"/>
        <w:rPr>
          <w:rFonts w:hint="cs"/>
          <w:rtl/>
          <w:lang w:bidi="ar-EG"/>
        </w:rPr>
      </w:pPr>
      <w:r>
        <w:rPr>
          <w:rFonts w:hint="cs"/>
          <w:rtl/>
          <w:lang w:bidi="ar-EG"/>
        </w:rPr>
        <w:t>1-3-3: من عام 1991 إلى عام 1992: قامت اللجنة الانتقالية لإنقاذ الشعب بإدارة شؤون البلد من آذار/مارس 1991 إلى 8 حزيران/يونيه 1992، وهو يوم تولى رئيس للجمهورية، منتخب ديمقراطيا، لمقاليد السلطة.</w:t>
      </w:r>
    </w:p>
    <w:p w:rsidR="00E20A5D" w:rsidRDefault="00E20A5D" w:rsidP="00082F1E">
      <w:pPr>
        <w:pStyle w:val="SingleTxt"/>
        <w:rPr>
          <w:rFonts w:hint="cs"/>
          <w:rtl/>
          <w:lang w:bidi="ar-EG"/>
        </w:rPr>
      </w:pPr>
      <w:r>
        <w:rPr>
          <w:rFonts w:hint="cs"/>
          <w:rtl/>
          <w:lang w:bidi="ar-EG"/>
        </w:rPr>
        <w:t>1-3-4: من حزيران/يونيه 1992 إلى عام 2002: اتسم البلد بتعددية الأحزاب على نحو كامل، وهو يضم اليوم أكثر من 85 حزبا سياسيا.</w:t>
      </w:r>
    </w:p>
    <w:p w:rsidR="00E20A5D" w:rsidRDefault="00E20A5D" w:rsidP="00082F1E">
      <w:pPr>
        <w:pStyle w:val="SingleTxt"/>
        <w:rPr>
          <w:rFonts w:hint="cs"/>
          <w:rtl/>
          <w:lang w:bidi="ar-EG"/>
        </w:rPr>
      </w:pPr>
      <w:r>
        <w:rPr>
          <w:rFonts w:hint="cs"/>
          <w:rtl/>
          <w:lang w:bidi="ar-EG"/>
        </w:rPr>
        <w:tab/>
        <w:t>وفيما يتصل بمشاركة المرأة في الحياة السياسية، يلاحظ أنها قد ظلت، رغم قدرتها في مجال التعبئة، ناقصة التمثيل على صعيد هيئات اتخاذ القرار، وخاصة في البرلمان، الذي لا يضم سوى 15 امرأة مقابل 132 رجلا.</w:t>
      </w:r>
    </w:p>
    <w:p w:rsidR="00E20A5D" w:rsidRDefault="00162C4F" w:rsidP="00162C4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الجزء الثاني</w:t>
      </w:r>
    </w:p>
    <w:p w:rsidR="00162C4F" w:rsidRDefault="00162C4F" w:rsidP="00162C4F">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معلومات محددة بشأن المواد الرئيسية باتفاقية القضاء على جميع أشكال التمييز ضد المرأة (المواد 1 إلى 16)</w:t>
      </w:r>
    </w:p>
    <w:p w:rsidR="00162C4F" w:rsidRPr="00162C4F" w:rsidRDefault="00162C4F" w:rsidP="00162C4F">
      <w:pPr>
        <w:pStyle w:val="SingleTxt"/>
        <w:spacing w:after="0" w:line="120" w:lineRule="exact"/>
        <w:rPr>
          <w:rFonts w:hint="cs"/>
          <w:sz w:val="10"/>
          <w:rtl/>
          <w:lang w:bidi="ar-EG"/>
        </w:rPr>
      </w:pPr>
    </w:p>
    <w:p w:rsidR="00162C4F" w:rsidRDefault="00162C4F" w:rsidP="00162C4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 xml:space="preserve">المادة 1: </w:t>
      </w:r>
      <w:r w:rsidRPr="00162C4F">
        <w:rPr>
          <w:rFonts w:hint="cs"/>
          <w:i/>
          <w:iCs/>
          <w:rtl/>
          <w:lang w:bidi="ar-EG"/>
        </w:rPr>
        <w:t>تعريف التمييز ضد المرأة</w:t>
      </w:r>
    </w:p>
    <w:p w:rsidR="00162C4F" w:rsidRDefault="00162C4F" w:rsidP="00162C4F">
      <w:pPr>
        <w:pStyle w:val="SingleTxt"/>
        <w:rPr>
          <w:rFonts w:hint="cs"/>
          <w:rtl/>
          <w:lang w:bidi="ar-EG"/>
        </w:rPr>
      </w:pPr>
      <w:r>
        <w:rPr>
          <w:rFonts w:hint="cs"/>
          <w:rtl/>
          <w:lang w:bidi="ar-EG"/>
        </w:rPr>
        <w:tab/>
        <w:t>إن دستور مالي يحظر، في المادة 2 منه، أي تمييز على أساس الجنس.</w:t>
      </w:r>
    </w:p>
    <w:p w:rsidR="00162C4F" w:rsidRDefault="00162C4F" w:rsidP="00162C4F">
      <w:pPr>
        <w:pStyle w:val="SingleTxt"/>
        <w:rPr>
          <w:rFonts w:hint="eastAsia"/>
          <w:rtl/>
          <w:lang w:bidi="ar-EG"/>
        </w:rPr>
      </w:pPr>
      <w:r>
        <w:rPr>
          <w:rFonts w:hint="cs"/>
          <w:rtl/>
          <w:lang w:bidi="ar-EG"/>
        </w:rPr>
        <w:tab/>
        <w:t xml:space="preserve">ومالي قد صدقت دون تحفظ على اتفاقية الأمم المتحدة للقضاء على جميع أشكال التمييز ضد المرأة، ومن ثم، فإنها تلتزم كل الالتزام بتعريف التمييز على أساس الجنس بمعناه الوارد في الاتفاقية، وذلك بموجب المادة 115 من دستورها التي تنص على أن </w:t>
      </w:r>
      <w:r>
        <w:rPr>
          <w:rFonts w:hint="eastAsia"/>
          <w:rtl/>
          <w:lang w:bidi="ar-EG"/>
        </w:rPr>
        <w:t>”</w:t>
      </w:r>
      <w:r>
        <w:rPr>
          <w:rFonts w:hint="cs"/>
          <w:rtl/>
          <w:lang w:bidi="ar-EG"/>
        </w:rPr>
        <w:t>... المعاهدات والاتفاقات، التي يجري التصديق عليها أو اعتمادها على النحو الواجب، تكون لها الأسبقية على القوانين الوطنية، منذ تاريخ نشرها ...</w:t>
      </w:r>
      <w:r>
        <w:rPr>
          <w:rFonts w:hint="eastAsia"/>
          <w:rtl/>
          <w:lang w:bidi="ar-EG"/>
        </w:rPr>
        <w:t>“.</w:t>
      </w:r>
    </w:p>
    <w:p w:rsidR="009F5305" w:rsidRPr="009F5305" w:rsidRDefault="009F5305" w:rsidP="009F5305">
      <w:pPr>
        <w:pStyle w:val="SingleTxt"/>
        <w:spacing w:after="0" w:line="120" w:lineRule="exact"/>
        <w:rPr>
          <w:rFonts w:hint="cs"/>
          <w:sz w:val="10"/>
          <w:rtl/>
          <w:lang w:bidi="ar-EG"/>
        </w:rPr>
      </w:pPr>
    </w:p>
    <w:p w:rsidR="00162C4F" w:rsidRDefault="009F5305" w:rsidP="009F530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 xml:space="preserve">المادة 2: </w:t>
      </w:r>
      <w:r w:rsidRPr="009F5305">
        <w:rPr>
          <w:rFonts w:hint="cs"/>
          <w:i/>
          <w:iCs/>
          <w:rtl/>
          <w:lang w:bidi="ar-EG"/>
        </w:rPr>
        <w:t>الأحكام الدستورية والتشريعية وسائر التدابير المتخذة من أجل القضاء على التمييز ضد المرأة</w:t>
      </w:r>
    </w:p>
    <w:p w:rsidR="009F5305" w:rsidRDefault="00155EE1" w:rsidP="009F5305">
      <w:pPr>
        <w:pStyle w:val="SingleTxt"/>
        <w:rPr>
          <w:rFonts w:hint="eastAsia"/>
          <w:rtl/>
          <w:lang w:bidi="ar-EG"/>
        </w:rPr>
      </w:pPr>
      <w:r>
        <w:rPr>
          <w:rFonts w:hint="cs"/>
          <w:rtl/>
          <w:lang w:bidi="ar-EG"/>
        </w:rPr>
        <w:tab/>
        <w:t>(أ)</w:t>
      </w:r>
      <w:r>
        <w:rPr>
          <w:rFonts w:hint="cs"/>
          <w:rtl/>
          <w:lang w:bidi="ar-EG"/>
        </w:rPr>
        <w:tab/>
        <w:t xml:space="preserve">ينص دستور مالي الصادر في 25 شباط/فبراير 1992، في المادة 2 منه، على أن </w:t>
      </w:r>
      <w:r>
        <w:rPr>
          <w:rFonts w:hint="eastAsia"/>
          <w:rtl/>
          <w:lang w:bidi="ar-EG"/>
        </w:rPr>
        <w:t xml:space="preserve">”كافة الماليين قد ولدوا أحرارا، وسوف يعيشون أحرارا ومتساوين في الحقوق والواجبات. </w:t>
      </w:r>
      <w:r>
        <w:rPr>
          <w:rFonts w:hint="cs"/>
          <w:rtl/>
          <w:lang w:bidi="ar-EG"/>
        </w:rPr>
        <w:t>ويُحظر أي تمييز على أساس المنشأ الاجتماعي أو اللون أو اللغة أو العنصر أو الجس أو الدين أو الرأي السياسي</w:t>
      </w:r>
      <w:r>
        <w:rPr>
          <w:rFonts w:hint="eastAsia"/>
          <w:rtl/>
          <w:lang w:bidi="ar-EG"/>
        </w:rPr>
        <w:t>“.</w:t>
      </w:r>
    </w:p>
    <w:p w:rsidR="00155EE1" w:rsidRDefault="00155EE1" w:rsidP="007022BD">
      <w:pPr>
        <w:pStyle w:val="SingleTxt"/>
        <w:rPr>
          <w:rFonts w:hint="cs"/>
          <w:rtl/>
          <w:lang w:bidi="ar-EG"/>
        </w:rPr>
      </w:pPr>
      <w:r>
        <w:rPr>
          <w:rFonts w:hint="cs"/>
          <w:rtl/>
          <w:lang w:bidi="ar-EG"/>
        </w:rPr>
        <w:tab/>
        <w:t>ودستور مالي يفرض، على نحو واضح، مبدأ المساواة وعدم التمييز، وذلك في مواده 1 إلى 12، كما أنه يكفل، لكل من الرجل والمرأة، نفس الحقوق والحريات الفردية في مجال حرية الفكر والضمير والدين والتعبد والرأي والتعبير والإبداع، إلى جانب حرية الذهاب والإياب، فضلا عن حرية اختيار مكان الإقامة، وحرية الارتباط والاجتماع، وحرية المرافقة والتظاهر، وحرية الخلق الفني والثقافي، وحرية الاضطلاع بالمشاريع، والحق في التعليم والتدريب والسكن والترفيه والصحة والتشجيع الاجتماعي، والحق في العمل والراحة وحرية الانضمام إلى النقابات، بالإضافة إلى الحق في</w:t>
      </w:r>
      <w:r w:rsidR="007022BD">
        <w:rPr>
          <w:rFonts w:hint="cs"/>
          <w:rtl/>
          <w:lang w:bidi="ar-EG"/>
        </w:rPr>
        <w:t xml:space="preserve"> الإضراب</w:t>
      </w:r>
      <w:r>
        <w:rPr>
          <w:rFonts w:hint="cs"/>
          <w:rtl/>
          <w:lang w:bidi="ar-EG"/>
        </w:rPr>
        <w:t>.</w:t>
      </w:r>
    </w:p>
    <w:p w:rsidR="00155EE1" w:rsidRDefault="00155EE1" w:rsidP="009F5305">
      <w:pPr>
        <w:pStyle w:val="SingleTxt"/>
        <w:rPr>
          <w:rFonts w:hint="cs"/>
          <w:rtl/>
          <w:lang w:bidi="ar-EG"/>
        </w:rPr>
      </w:pPr>
      <w:r>
        <w:rPr>
          <w:rFonts w:hint="cs"/>
          <w:rtl/>
          <w:lang w:bidi="ar-EG"/>
        </w:rPr>
        <w:tab/>
        <w:t>(ب)</w:t>
      </w:r>
      <w:r>
        <w:rPr>
          <w:rFonts w:hint="cs"/>
          <w:rtl/>
          <w:lang w:bidi="ar-EG"/>
        </w:rPr>
        <w:tab/>
      </w:r>
      <w:r w:rsidR="00690468">
        <w:rPr>
          <w:rFonts w:hint="cs"/>
          <w:rtl/>
          <w:lang w:bidi="ar-EG"/>
        </w:rPr>
        <w:t>ودستور مالي يمنع القيام بأي تمييز (انظر المادة 2 أعلاه).</w:t>
      </w:r>
    </w:p>
    <w:p w:rsidR="00690468" w:rsidRDefault="00690468" w:rsidP="009F5305">
      <w:pPr>
        <w:pStyle w:val="SingleTxt"/>
        <w:rPr>
          <w:rFonts w:hint="eastAsia"/>
          <w:rtl/>
          <w:lang w:bidi="ar-EG"/>
        </w:rPr>
      </w:pPr>
      <w:r>
        <w:rPr>
          <w:rFonts w:hint="cs"/>
          <w:rtl/>
          <w:lang w:bidi="ar-EG"/>
        </w:rPr>
        <w:tab/>
        <w:t>وبناء على هذا المنع، يقضي القانون رقم 1-79 الصادر في 20 آب/أغسطس 2001 والذي يتناول القانون الجنائي، بالمادة 58 منه، بفرض عقوبة بالسجن لمدة خمس سنوات على كل قول أو عمل من شأنه أن يفضي إلى تمييز عنصري وعرقي أو أن يشجع على تهيئة هذا التمييز، وكل قول أو عمل يستهدف إثارة أو حفز أي دعاية إقليمية... وكل تعبير يعارض حرية الضمير أو حرية العبادة أو يؤدي إلى مجابهة المواطنين أحدهم بالآخر...</w:t>
      </w:r>
      <w:r>
        <w:rPr>
          <w:rFonts w:hint="eastAsia"/>
          <w:rtl/>
          <w:lang w:bidi="ar-EG"/>
        </w:rPr>
        <w:t>“.</w:t>
      </w:r>
    </w:p>
    <w:p w:rsidR="00690468" w:rsidRDefault="00690468" w:rsidP="009F5305">
      <w:pPr>
        <w:pStyle w:val="SingleTxt"/>
        <w:rPr>
          <w:rFonts w:hint="cs"/>
          <w:rtl/>
          <w:lang w:bidi="ar-EG"/>
        </w:rPr>
      </w:pPr>
      <w:r>
        <w:rPr>
          <w:rFonts w:hint="cs"/>
          <w:rtl/>
          <w:lang w:bidi="ar-EG"/>
        </w:rPr>
        <w:tab/>
        <w:t>ولكن هذا التجريم بموجب القانون الجنائي لا يشمل التمييز على أساس الجنس.</w:t>
      </w:r>
    </w:p>
    <w:p w:rsidR="00690468" w:rsidRDefault="00690468" w:rsidP="009F5305">
      <w:pPr>
        <w:pStyle w:val="SingleTxt"/>
        <w:rPr>
          <w:rFonts w:hint="cs"/>
          <w:rtl/>
          <w:lang w:bidi="ar-EG"/>
        </w:rPr>
      </w:pPr>
      <w:r>
        <w:rPr>
          <w:rFonts w:hint="cs"/>
          <w:rtl/>
          <w:lang w:bidi="ar-EG"/>
        </w:rPr>
        <w:tab/>
        <w:t>(ج)</w:t>
      </w:r>
      <w:r>
        <w:rPr>
          <w:rFonts w:hint="cs"/>
          <w:rtl/>
          <w:lang w:bidi="ar-EG"/>
        </w:rPr>
        <w:tab/>
        <w:t>وثمة حماية قانونية لحقوق المرأة، وذلك على قدم المساواة مع حقوق الرجل، من خلال المحاكم الوطنية والإدارات الحكومية وسائر المؤسسات العامة. ولا يوجد، في الواقع، أي تمييز بين الرجل والمرأة في قانون الإجراءات المدنية التجارية والاجتماعية، وقانون الإجراءات الجنائية، وقانون الإجراءات لدى الولايات القضائية الإدارية.</w:t>
      </w:r>
    </w:p>
    <w:p w:rsidR="00690468" w:rsidRDefault="00690468" w:rsidP="009F5305">
      <w:pPr>
        <w:pStyle w:val="SingleTxt"/>
        <w:rPr>
          <w:rFonts w:hint="cs"/>
          <w:rtl/>
          <w:lang w:bidi="ar-EG"/>
        </w:rPr>
      </w:pPr>
      <w:r>
        <w:rPr>
          <w:rFonts w:hint="cs"/>
          <w:rtl/>
          <w:lang w:bidi="ar-EG"/>
        </w:rPr>
        <w:tab/>
        <w:t>وعلى الرغم من حظر التمييز على أساس الج</w:t>
      </w:r>
      <w:r w:rsidR="00C171C6">
        <w:rPr>
          <w:rFonts w:hint="cs"/>
          <w:rtl/>
          <w:lang w:bidi="ar-EG"/>
        </w:rPr>
        <w:t>نس بموجب الدستور، فإنه يلاحظ ما</w:t>
      </w:r>
      <w:r w:rsidR="00C171C6">
        <w:rPr>
          <w:rFonts w:hint="eastAsia"/>
          <w:rtl/>
          <w:lang w:bidi="ar-EG"/>
        </w:rPr>
        <w:t> </w:t>
      </w:r>
      <w:r>
        <w:rPr>
          <w:rFonts w:hint="cs"/>
          <w:rtl/>
          <w:lang w:bidi="ar-EG"/>
        </w:rPr>
        <w:t>يلي:</w:t>
      </w:r>
    </w:p>
    <w:p w:rsidR="00690468" w:rsidRDefault="00690468" w:rsidP="00C171C6">
      <w:pPr>
        <w:pStyle w:val="SingleTxt"/>
        <w:rPr>
          <w:rFonts w:hint="cs"/>
          <w:rtl/>
          <w:lang w:bidi="ar-EG"/>
        </w:rPr>
      </w:pPr>
      <w:r>
        <w:rPr>
          <w:rFonts w:hint="cs"/>
          <w:rtl/>
          <w:lang w:bidi="ar-EG"/>
        </w:rPr>
        <w:tab/>
        <w:t>(د) (1)</w:t>
      </w:r>
      <w:r>
        <w:rPr>
          <w:rFonts w:hint="cs"/>
          <w:rtl/>
          <w:lang w:bidi="ar-EG"/>
        </w:rPr>
        <w:tab/>
        <w:t xml:space="preserve">تكتنف الترمل، لدى بعض الجماعات العرقية، ممارسات تبعث على الإهانة والتحقير، من قبيل حلاقة شعر الأرملة ووصمها من جانب أخوات الزوج </w:t>
      </w:r>
      <w:r w:rsidR="00D70E37">
        <w:rPr>
          <w:rFonts w:hint="cs"/>
          <w:rtl/>
          <w:lang w:bidi="ar-EG"/>
        </w:rPr>
        <w:t>المتوفى</w:t>
      </w:r>
      <w:r>
        <w:rPr>
          <w:rFonts w:hint="cs"/>
          <w:rtl/>
          <w:lang w:bidi="ar-EG"/>
        </w:rPr>
        <w:t xml:space="preserve"> بسبب جميع ما اقترفته من أفعال سيئة أثناء حياة زوجها؛</w:t>
      </w:r>
    </w:p>
    <w:p w:rsidR="00690468" w:rsidRDefault="00690468" w:rsidP="00C171C6">
      <w:pPr>
        <w:pStyle w:val="SingleTxt"/>
        <w:rPr>
          <w:rFonts w:hint="cs"/>
          <w:rtl/>
          <w:lang w:bidi="ar-EG"/>
        </w:rPr>
      </w:pPr>
      <w:r>
        <w:rPr>
          <w:rFonts w:hint="cs"/>
          <w:rtl/>
          <w:lang w:bidi="ar-EG"/>
        </w:rPr>
        <w:tab/>
      </w:r>
      <w:r w:rsidR="00A05456">
        <w:rPr>
          <w:rFonts w:hint="cs"/>
          <w:rtl/>
          <w:lang w:bidi="ar-EG"/>
        </w:rPr>
        <w:t xml:space="preserve">    </w:t>
      </w:r>
      <w:r>
        <w:rPr>
          <w:rFonts w:hint="cs"/>
          <w:rtl/>
          <w:lang w:bidi="ar-EG"/>
        </w:rPr>
        <w:t>(2)</w:t>
      </w:r>
      <w:r>
        <w:rPr>
          <w:rFonts w:hint="cs"/>
          <w:rtl/>
          <w:lang w:bidi="ar-EG"/>
        </w:rPr>
        <w:tab/>
        <w:t>فيما يتصل بالإرث، تقوم بعض الجماعات العرقية بجعل المرأة جزءا من مشمول التركة، مما يعني أنها تصبح عنصرا خاضعا للوراثة، بدلا من أن تكون ذات استحقاق فيما يُترك من ميراث؛</w:t>
      </w:r>
    </w:p>
    <w:p w:rsidR="00690468" w:rsidRDefault="00690468" w:rsidP="00C171C6">
      <w:pPr>
        <w:pStyle w:val="SingleTxt"/>
        <w:rPr>
          <w:rFonts w:hint="cs"/>
          <w:rtl/>
          <w:lang w:bidi="ar-EG"/>
        </w:rPr>
      </w:pPr>
      <w:r>
        <w:rPr>
          <w:rFonts w:hint="cs"/>
          <w:rtl/>
          <w:lang w:bidi="ar-EG"/>
        </w:rPr>
        <w:tab/>
      </w:r>
      <w:r w:rsidR="00A05456">
        <w:rPr>
          <w:rFonts w:hint="cs"/>
          <w:rtl/>
          <w:lang w:bidi="ar-EG"/>
        </w:rPr>
        <w:t xml:space="preserve">    </w:t>
      </w:r>
      <w:r>
        <w:rPr>
          <w:rFonts w:hint="cs"/>
          <w:rtl/>
          <w:lang w:bidi="ar-EG"/>
        </w:rPr>
        <w:t>(3)</w:t>
      </w:r>
      <w:r>
        <w:rPr>
          <w:rFonts w:hint="cs"/>
          <w:rtl/>
          <w:lang w:bidi="ar-EG"/>
        </w:rPr>
        <w:tab/>
      </w:r>
      <w:r w:rsidR="00A05456">
        <w:rPr>
          <w:rFonts w:hint="cs"/>
          <w:rtl/>
          <w:lang w:bidi="ar-EG"/>
        </w:rPr>
        <w:t>الاستمرار في القيام بختان البنات وسائر الممارسات الضارة بصحة المرأة والطفل.</w:t>
      </w:r>
    </w:p>
    <w:p w:rsidR="00A05456" w:rsidRDefault="00A05456" w:rsidP="00A05456">
      <w:pPr>
        <w:pStyle w:val="SingleTxt"/>
        <w:ind w:left="2592" w:hanging="1325"/>
        <w:rPr>
          <w:rFonts w:hint="cs"/>
          <w:rtl/>
          <w:lang w:bidi="ar-EG"/>
        </w:rPr>
      </w:pPr>
      <w:r>
        <w:rPr>
          <w:rFonts w:hint="cs"/>
          <w:rtl/>
          <w:lang w:bidi="ar-EG"/>
        </w:rPr>
        <w:tab/>
        <w:t>(هـ)</w:t>
      </w:r>
      <w:r>
        <w:rPr>
          <w:rFonts w:hint="cs"/>
          <w:rtl/>
          <w:lang w:bidi="ar-EG"/>
        </w:rPr>
        <w:tab/>
        <w:t>تعذر حصول المرأة على بعض المسؤوليات الإدارية والسياسية.</w:t>
      </w:r>
    </w:p>
    <w:p w:rsidR="00A05456" w:rsidRDefault="00A05456" w:rsidP="00A05456">
      <w:pPr>
        <w:pStyle w:val="SingleTxt"/>
        <w:ind w:left="2592" w:hanging="1325"/>
        <w:rPr>
          <w:rFonts w:hint="cs"/>
          <w:rtl/>
          <w:lang w:bidi="ar-EG"/>
        </w:rPr>
      </w:pPr>
      <w:r>
        <w:rPr>
          <w:rFonts w:hint="cs"/>
          <w:rtl/>
          <w:lang w:bidi="ar-EG"/>
        </w:rPr>
        <w:tab/>
        <w:t>(و)</w:t>
      </w:r>
      <w:r>
        <w:rPr>
          <w:rFonts w:hint="cs"/>
          <w:rtl/>
          <w:lang w:bidi="ar-EG"/>
        </w:rPr>
        <w:tab/>
        <w:t>وجود أوضاع من قبيل:</w:t>
      </w:r>
    </w:p>
    <w:p w:rsidR="00A05456" w:rsidRDefault="00A05456" w:rsidP="00C171C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eastAsia"/>
          <w:rtl/>
          <w:lang w:bidi="ar-EG"/>
        </w:rPr>
        <w:t>”منح البنت كزوجة</w:t>
      </w:r>
      <w:r>
        <w:rPr>
          <w:rFonts w:hint="cs"/>
          <w:rtl/>
          <w:lang w:bidi="ar-EG"/>
        </w:rPr>
        <w:t>“ لأحد المرابطين بدافع ديني (في سبيل الله)؛</w:t>
      </w:r>
    </w:p>
    <w:p w:rsidR="00A05456" w:rsidRDefault="00A05456" w:rsidP="00C171C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Pr>
          <w:rFonts w:hint="eastAsia"/>
          <w:rtl/>
          <w:lang w:bidi="ar-EG"/>
        </w:rPr>
        <w:t>”الخطوبة في المهد</w:t>
      </w:r>
      <w:r>
        <w:rPr>
          <w:rFonts w:hint="cs"/>
          <w:rtl/>
          <w:lang w:bidi="ar-EG"/>
        </w:rPr>
        <w:t>“، مما يعني الوعد بزواج الرضيعة حديثة الولادة من شخص بعينه أو لدى أسرة بذاتها.</w:t>
      </w:r>
    </w:p>
    <w:p w:rsidR="00A05456" w:rsidRDefault="00A05456" w:rsidP="00C171C6">
      <w:pPr>
        <w:pStyle w:val="SingleTxt"/>
        <w:rPr>
          <w:rFonts w:hint="cs"/>
          <w:rtl/>
          <w:lang w:bidi="ar-EG"/>
        </w:rPr>
      </w:pPr>
      <w:r>
        <w:rPr>
          <w:rFonts w:hint="cs"/>
          <w:rtl/>
          <w:lang w:bidi="ar-EG"/>
        </w:rPr>
        <w:tab/>
        <w:t>(ز)</w:t>
      </w:r>
      <w:r>
        <w:rPr>
          <w:rFonts w:hint="cs"/>
          <w:rtl/>
          <w:lang w:bidi="ar-EG"/>
        </w:rPr>
        <w:tab/>
        <w:t>ولا توجد أحكام جزائية تمييزية ضد المرأة في القانون المالي الوضعي. ومع هذا فإن حالات العنف في إطار الزواج أو العنف بالمنزل، مما يتم عادة على يد الزوج، يجري التسامح فيها إلى حد ما من قبل المجتمع. وهذه الحالات لا</w:t>
      </w:r>
      <w:r>
        <w:rPr>
          <w:rFonts w:hint="eastAsia"/>
          <w:rtl/>
          <w:lang w:bidi="ar-EG"/>
        </w:rPr>
        <w:t> </w:t>
      </w:r>
      <w:r>
        <w:rPr>
          <w:rFonts w:hint="cs"/>
          <w:rtl/>
          <w:lang w:bidi="ar-EG"/>
        </w:rPr>
        <w:t xml:space="preserve">تحظى بتوصيفات محددة، وقد تكون عرضة للعقاب في الإطار العام </w:t>
      </w:r>
      <w:r w:rsidR="002438CB">
        <w:rPr>
          <w:rFonts w:hint="cs"/>
          <w:rtl/>
          <w:lang w:bidi="ar-EG"/>
        </w:rPr>
        <w:t>لتجريم أعمال الضرب أو الإصابة الطوعية أو القتل أو الضرب المفضي إلى الموت أو الاغتصاب ... مما يرد في القانون الجنائي.</w:t>
      </w:r>
    </w:p>
    <w:p w:rsidR="002438CB" w:rsidRDefault="002438CB" w:rsidP="002438C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الإجراءات المحددة المضطلع بها في الميادين المتوخاة في المادة 2 من جانب الدولة والمجتمع المدني</w:t>
      </w:r>
    </w:p>
    <w:p w:rsidR="002438CB" w:rsidRPr="002438CB" w:rsidRDefault="002438CB" w:rsidP="002438CB">
      <w:pPr>
        <w:pStyle w:val="SingleTxt"/>
        <w:spacing w:after="0" w:line="120" w:lineRule="exact"/>
        <w:rPr>
          <w:rFonts w:hint="cs"/>
          <w:sz w:val="10"/>
          <w:rtl/>
          <w:lang w:bidi="ar-EG"/>
        </w:rPr>
      </w:pPr>
    </w:p>
    <w:p w:rsidR="002438CB" w:rsidRDefault="002438CB" w:rsidP="002438C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الإجراءات المتخذة من جانب الدولة</w:t>
      </w:r>
    </w:p>
    <w:p w:rsidR="002438CB" w:rsidRDefault="002438CB" w:rsidP="002438CB">
      <w:pPr>
        <w:pStyle w:val="SingleTxt"/>
        <w:rPr>
          <w:rFonts w:hint="cs"/>
          <w:rtl/>
          <w:lang w:bidi="ar-EG"/>
        </w:rPr>
      </w:pPr>
      <w:r>
        <w:rPr>
          <w:rFonts w:hint="cs"/>
          <w:rtl/>
          <w:lang w:bidi="ar-EG"/>
        </w:rPr>
        <w:tab/>
        <w:t>تتمثل هذه الإجراءات في تدابير تشريعية وتنظيمية وإدارية، ومن بينها:</w:t>
      </w:r>
    </w:p>
    <w:p w:rsidR="002438CB" w:rsidRDefault="002438CB" w:rsidP="00D00DE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وضع برنامج المكافحة الوطني الذي يستهدف في الإقلاع عن ممارسة الختان، في عام 2002؛</w:t>
      </w:r>
    </w:p>
    <w:p w:rsidR="002438CB" w:rsidRDefault="002438CB" w:rsidP="00D00DE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القيام، في آب/أغسطس 2001، باعتماد قانون جديد للعقوبات يتضمن صياغة تجريمات مستحدثة فيما يتصل بحماية المرأة، ولا سيما في سياق جرائم الحرب والجرائم المناهضة للإنسانية والاتجار بالأطفال؛</w:t>
      </w:r>
    </w:p>
    <w:p w:rsidR="002438CB" w:rsidRDefault="002438CB" w:rsidP="00D00DE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التصديق على البروتوكول الاختياري الملحق باتفاقية القضاء على جميع أشكال التمييز ضد المرأة (في أيلول/سبتمبر 2000)؛</w:t>
      </w:r>
    </w:p>
    <w:p w:rsidR="002438CB" w:rsidRDefault="002438CB" w:rsidP="00D00DE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الاضطلاع، في عام 1992، باعتماد قانون تجاري يتضمن إلغاء شرط حصول المرأة المتزوجة على إذن من الزوج كيما تمارس نشاطا تجاريا؛</w:t>
      </w:r>
    </w:p>
    <w:p w:rsidR="002438CB" w:rsidRDefault="002438CB" w:rsidP="0011186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111869">
        <w:rPr>
          <w:rFonts w:hint="cs"/>
          <w:rtl/>
          <w:lang w:bidi="ar-EG"/>
        </w:rPr>
        <w:t xml:space="preserve">توقيع </w:t>
      </w:r>
      <w:r w:rsidR="00DD0F66">
        <w:rPr>
          <w:rFonts w:hint="cs"/>
          <w:rtl/>
          <w:lang w:bidi="ar-EG"/>
        </w:rPr>
        <w:t xml:space="preserve">المرسوم رقم </w:t>
      </w:r>
      <w:r w:rsidR="00DD0F66">
        <w:rPr>
          <w:lang w:bidi="ar-EG"/>
        </w:rPr>
        <w:t>92-024/CTSP</w:t>
      </w:r>
      <w:r w:rsidR="00D00DE9">
        <w:rPr>
          <w:rFonts w:hint="cs"/>
          <w:rtl/>
          <w:lang w:bidi="ar-EG"/>
        </w:rPr>
        <w:t xml:space="preserve"> المؤرخ 12 أيار/مايو 1992 والذي يتعلق بالضريبة المفروضة على مرتب وأجر المرأة العاملة بهدف تخفيف العبء الضريبي الذي تتحمله النساء بسبب عدد الأطفال؛</w:t>
      </w:r>
    </w:p>
    <w:p w:rsidR="00D00DE9" w:rsidRDefault="00D00DE9" w:rsidP="00D00DE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مشروع إصلاح قانون الأسرة، الذي يرمي إلى إلغاء الأحكام التي تتسم بالتمييز ضد المرأة والواردة في قانون الزواج والوصاية، مما يتضمن طريقة الميراث.</w:t>
      </w:r>
    </w:p>
    <w:p w:rsidR="00D00DE9" w:rsidRDefault="00596BF2" w:rsidP="002438CB">
      <w:pPr>
        <w:pStyle w:val="SingleTxt"/>
        <w:rPr>
          <w:rFonts w:hint="cs"/>
          <w:rtl/>
          <w:lang w:bidi="ar-EG"/>
        </w:rPr>
      </w:pPr>
      <w:r>
        <w:rPr>
          <w:rFonts w:hint="cs"/>
          <w:rtl/>
          <w:lang w:bidi="ar-EG"/>
        </w:rPr>
        <w:tab/>
        <w:t>ولقد تمثلت نتائج هذه التدابير المختلفة التي اتخذتها الحكومة، من ناحية أولى، في مراعاة احتياجات المرأة على نحو محدد وفي القيام، من ناحية أخرى، بتنبيه المرأة ذاتها إلى ضرورة اضطلاعها بالمشاركة في السعي لإيجاد حل لمشاكلها المرتبطة بالتمييز.</w:t>
      </w:r>
    </w:p>
    <w:p w:rsidR="00596BF2" w:rsidRDefault="00596BF2" w:rsidP="002438CB">
      <w:pPr>
        <w:pStyle w:val="SingleTxt"/>
        <w:rPr>
          <w:rFonts w:hint="cs"/>
          <w:rtl/>
          <w:lang w:bidi="ar-EG"/>
        </w:rPr>
      </w:pPr>
      <w:r>
        <w:rPr>
          <w:rFonts w:hint="cs"/>
          <w:rtl/>
          <w:lang w:bidi="ar-EG"/>
        </w:rPr>
        <w:tab/>
        <w:t>ومن الضروري أن تُضاعف الجهود المبذولة من أجل توعية وتدريب وإعلام القائمين باتخاذ القرار ومختلف عناصر المجتمع كيما يزيدوا من التزامهم بالمفهوم المتعلق بنوع الجنس، وبمراعاة هذا المفهوم على نحو منتظم لدى وضع وتطبيق وتقييم البرامج.</w:t>
      </w:r>
    </w:p>
    <w:p w:rsidR="00596BF2" w:rsidRPr="00596BF2" w:rsidRDefault="00596BF2" w:rsidP="00596BF2">
      <w:pPr>
        <w:pStyle w:val="SingleTxt"/>
        <w:spacing w:after="0" w:line="120" w:lineRule="exact"/>
        <w:rPr>
          <w:rFonts w:hint="cs"/>
          <w:sz w:val="10"/>
          <w:rtl/>
          <w:lang w:bidi="ar-EG"/>
        </w:rPr>
      </w:pPr>
    </w:p>
    <w:p w:rsidR="00596BF2" w:rsidRDefault="00596BF2" w:rsidP="00596BF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 xml:space="preserve">الإجراءات </w:t>
      </w:r>
      <w:r w:rsidR="00D70E37">
        <w:rPr>
          <w:rFonts w:hint="cs"/>
          <w:rtl/>
          <w:lang w:bidi="ar-EG"/>
        </w:rPr>
        <w:t>المتخذ</w:t>
      </w:r>
      <w:r w:rsidR="00D70E37">
        <w:rPr>
          <w:rFonts w:hint="eastAsia"/>
          <w:rtl/>
          <w:lang w:bidi="ar-EG"/>
        </w:rPr>
        <w:t>ة</w:t>
      </w:r>
      <w:r>
        <w:rPr>
          <w:rFonts w:hint="cs"/>
          <w:rtl/>
          <w:lang w:bidi="ar-EG"/>
        </w:rPr>
        <w:t xml:space="preserve"> من جانب المجتمع الدولي</w:t>
      </w:r>
    </w:p>
    <w:p w:rsidR="00596BF2" w:rsidRDefault="00596BF2" w:rsidP="00596BF2">
      <w:pPr>
        <w:pStyle w:val="SingleTxt"/>
        <w:rPr>
          <w:rFonts w:hint="cs"/>
          <w:rtl/>
          <w:lang w:bidi="ar-EG"/>
        </w:rPr>
      </w:pPr>
      <w:r>
        <w:rPr>
          <w:rFonts w:hint="cs"/>
          <w:rtl/>
          <w:lang w:bidi="ar-EG"/>
        </w:rPr>
        <w:tab/>
        <w:t>يجدر بالذكر، بصفة خاصة، في سياق الإجراءات المحددة للمجتمع المدني ما يلي:</w:t>
      </w:r>
    </w:p>
    <w:p w:rsidR="00596BF2" w:rsidRDefault="00D67121" w:rsidP="00094E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الإعلام والتوعية بشأن حقوق المرأة؛</w:t>
      </w:r>
    </w:p>
    <w:p w:rsidR="00D67121" w:rsidRDefault="00D67121" w:rsidP="00094E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تدريب الزعماء الدينيين وممارسي القانون والمقررين السياسيين وقوات الأمن وموظفي الصحة في مجال اتفاقية القضاء على جميع أشكال التمييز ضد المرأة وحقوق المرأة؛</w:t>
      </w:r>
    </w:p>
    <w:p w:rsidR="00D67121" w:rsidRDefault="00D67121" w:rsidP="00094E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إنشاء مراكز للاستماع وتوفير المساعدة القضائية فيما يتعلق بالفئات المحرومة من النساء؛</w:t>
      </w:r>
    </w:p>
    <w:p w:rsidR="00D67121" w:rsidRDefault="00D67121" w:rsidP="00094E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عقد حلقات دراسية </w:t>
      </w:r>
      <w:r>
        <w:rPr>
          <w:rtl/>
          <w:lang w:bidi="ar-EG"/>
        </w:rPr>
        <w:t>–</w:t>
      </w:r>
      <w:r>
        <w:rPr>
          <w:rFonts w:hint="cs"/>
          <w:rtl/>
          <w:lang w:bidi="ar-EG"/>
        </w:rPr>
        <w:t xml:space="preserve"> تدريبية وتنظيم مؤتمرات بشأن حقوق المرأة والمشاركة في الحياة العامة وتعزيز الدور الاقتصادي للمرأة؛</w:t>
      </w:r>
    </w:p>
    <w:p w:rsidR="00D67121" w:rsidRDefault="00D67121" w:rsidP="00094EC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نشر كتاب عن وضع المرأة بمالي تحت عنوان </w:t>
      </w:r>
      <w:r>
        <w:rPr>
          <w:rFonts w:hint="eastAsia"/>
          <w:rtl/>
          <w:lang w:bidi="ar-EG"/>
        </w:rPr>
        <w:t>”الكتاب الأبيض</w:t>
      </w:r>
      <w:r>
        <w:rPr>
          <w:rFonts w:hint="cs"/>
          <w:rtl/>
          <w:lang w:bidi="ar-EG"/>
        </w:rPr>
        <w:t>“ فيما يتصل بالمرأة في عام 2000، وذلك على يد الرابطة المعنية بتقدم المرأة والدفاع عن حقوقها، ونشر دليل قانوني عن حقوق المرأة من جانب رابطة القانونيات بمالي في عام 2000، ونشر دليل آخر عن المساعدات الأسرية في عام 2000 من قبل الرابطة المعنية بتشجيع المساعدات الأسرية (ميسو دامبيه).</w:t>
      </w:r>
    </w:p>
    <w:p w:rsidR="00D67121" w:rsidRDefault="00D67121" w:rsidP="00596BF2">
      <w:pPr>
        <w:pStyle w:val="SingleTxt"/>
        <w:rPr>
          <w:rFonts w:hint="cs"/>
          <w:rtl/>
          <w:lang w:bidi="ar-EG"/>
        </w:rPr>
      </w:pPr>
      <w:r>
        <w:rPr>
          <w:rFonts w:hint="cs"/>
          <w:rtl/>
          <w:lang w:bidi="ar-EG"/>
        </w:rPr>
        <w:tab/>
      </w:r>
      <w:r w:rsidR="007D117E">
        <w:rPr>
          <w:rFonts w:hint="cs"/>
          <w:rtl/>
          <w:lang w:bidi="ar-EG"/>
        </w:rPr>
        <w:t>ولقد أفضت هذه التدابير المضطلع بها إلى رفع مستوى إدراك بعض الهياكل والسلطات الحكومية، إلى جانب بعض الزعماء الدينيين والمجتمعيين، بشأن حقوق المرأة وضرورة مراعاتها في مجال التنمية الاقتصادية والاجتماعية والثقافية بالبلد. ومع هذا، فإنه ينبغي أن يُشار إلى أن هذه الإجراءات المختلفة المتصلة بالتدريب والإعلام والتوعية لم تصل، بالقدر الكافي، إلى سكان الريف.</w:t>
      </w:r>
    </w:p>
    <w:p w:rsidR="00B24090" w:rsidRPr="00B24090" w:rsidRDefault="00B24090" w:rsidP="00B24090">
      <w:pPr>
        <w:pStyle w:val="SingleTxt"/>
        <w:spacing w:after="0" w:line="120" w:lineRule="exact"/>
        <w:rPr>
          <w:rFonts w:hint="cs"/>
          <w:sz w:val="10"/>
          <w:rtl/>
          <w:lang w:bidi="ar-EG"/>
        </w:rPr>
      </w:pPr>
    </w:p>
    <w:p w:rsidR="007D117E" w:rsidRDefault="00B24090" w:rsidP="00B2409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3: تطور المرأة وتقدمها</w:t>
      </w:r>
    </w:p>
    <w:p w:rsidR="00B24090" w:rsidRPr="00B24090" w:rsidRDefault="00B24090" w:rsidP="00B24090">
      <w:pPr>
        <w:pStyle w:val="SingleTxt"/>
        <w:spacing w:after="0" w:line="120" w:lineRule="exact"/>
        <w:rPr>
          <w:rFonts w:hint="cs"/>
          <w:sz w:val="10"/>
          <w:rtl/>
          <w:lang w:bidi="ar-EG"/>
        </w:rPr>
      </w:pPr>
    </w:p>
    <w:p w:rsidR="00B24090" w:rsidRDefault="00B24090" w:rsidP="00B2409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في الإطار المؤسسي</w:t>
      </w:r>
    </w:p>
    <w:p w:rsidR="00B24090" w:rsidRDefault="00B24090" w:rsidP="00B24090">
      <w:pPr>
        <w:pStyle w:val="SingleTxt"/>
        <w:rPr>
          <w:rFonts w:hint="cs"/>
          <w:rtl/>
          <w:lang w:bidi="ar-EG"/>
        </w:rPr>
      </w:pPr>
      <w:r>
        <w:rPr>
          <w:rFonts w:hint="cs"/>
          <w:rtl/>
          <w:lang w:bidi="ar-EG"/>
        </w:rPr>
        <w:tab/>
        <w:t>في فترة الجمهورية الثانية (</w:t>
      </w:r>
      <w:r w:rsidR="00B0190A">
        <w:rPr>
          <w:rFonts w:hint="cs"/>
          <w:rtl/>
          <w:lang w:bidi="ar-EG"/>
        </w:rPr>
        <w:t>1968-1991)، كان الاتحاد الوطني لنساء مالي يمثل المنظمة المعترف بها رسميا في مجال تعزيز وضع المرأة. ولقد ألغي هذا الاتحاد في عام 1991 على إثر الانقلاب السياسي الذي وقع في 26 آذار/مارس من ذلك العام.</w:t>
      </w:r>
    </w:p>
    <w:p w:rsidR="00B0190A" w:rsidRDefault="00B0190A" w:rsidP="00B24090">
      <w:pPr>
        <w:pStyle w:val="SingleTxt"/>
        <w:rPr>
          <w:rFonts w:hint="cs"/>
          <w:rtl/>
          <w:lang w:bidi="ar-EG"/>
        </w:rPr>
      </w:pPr>
      <w:r>
        <w:rPr>
          <w:rFonts w:hint="cs"/>
          <w:rtl/>
          <w:lang w:bidi="ar-EG"/>
        </w:rPr>
        <w:tab/>
        <w:t>وفي فترة الانتقال، أُنشئت في عام 19</w:t>
      </w:r>
      <w:r w:rsidR="00111869">
        <w:rPr>
          <w:rFonts w:hint="cs"/>
          <w:rtl/>
          <w:lang w:bidi="ar-EG"/>
        </w:rPr>
        <w:t>9</w:t>
      </w:r>
      <w:r>
        <w:rPr>
          <w:rFonts w:hint="cs"/>
          <w:rtl/>
          <w:lang w:bidi="ar-EG"/>
        </w:rPr>
        <w:t>2 وزارة الدولة المعنية بالعمل الاجتماعي وتعزيز وضع المرأة، وهي تابعة لوزارة الصحة والعمل الاجتماعي.</w:t>
      </w:r>
    </w:p>
    <w:p w:rsidR="00B0190A" w:rsidRDefault="00B0190A" w:rsidP="00B24090">
      <w:pPr>
        <w:pStyle w:val="SingleTxt"/>
        <w:rPr>
          <w:rFonts w:hint="cs"/>
          <w:rtl/>
          <w:lang w:bidi="ar-EG"/>
        </w:rPr>
      </w:pPr>
      <w:r>
        <w:rPr>
          <w:rFonts w:hint="cs"/>
          <w:rtl/>
          <w:lang w:bidi="ar-EG"/>
        </w:rPr>
        <w:tab/>
        <w:t xml:space="preserve">ومع حلول الجمهورية الثالثة، أنشئت مفوضية تعزيز وضع المرأة بموجب المرسوم رقم </w:t>
      </w:r>
      <w:r>
        <w:rPr>
          <w:lang w:bidi="ar-EG"/>
        </w:rPr>
        <w:t>93-119/PM-RM</w:t>
      </w:r>
      <w:r>
        <w:rPr>
          <w:rFonts w:hint="cs"/>
          <w:rtl/>
          <w:lang w:bidi="ar-EG"/>
        </w:rPr>
        <w:t xml:space="preserve"> المؤرخ 4 أيار/مايو 1993، حيث ألحقت بمكتب رئيس الوزراء.</w:t>
      </w:r>
    </w:p>
    <w:p w:rsidR="00B0190A" w:rsidRDefault="00D76E0C" w:rsidP="00D70E37">
      <w:pPr>
        <w:pStyle w:val="SingleTxt"/>
        <w:rPr>
          <w:rFonts w:hint="cs"/>
          <w:rtl/>
          <w:lang w:bidi="ar-EG"/>
        </w:rPr>
      </w:pPr>
      <w:r>
        <w:rPr>
          <w:rFonts w:hint="cs"/>
          <w:rtl/>
          <w:lang w:bidi="ar-EG"/>
        </w:rPr>
        <w:tab/>
        <w:t>وزُوِّدت هذه المفوضية بأجهزة معنية بالتشاور والتنسيق (اللجنة المشتركة بين الوزارات واللجنة ذات التمثيل المتعادل على صعيد الحكومة والمنظمات غير الحكومية والرابطات) والت</w:t>
      </w:r>
      <w:r w:rsidR="00D70E37">
        <w:rPr>
          <w:rFonts w:hint="cs"/>
          <w:rtl/>
          <w:lang w:bidi="ar-EG"/>
        </w:rPr>
        <w:t>ن</w:t>
      </w:r>
      <w:r>
        <w:rPr>
          <w:rFonts w:hint="cs"/>
          <w:rtl/>
          <w:lang w:bidi="ar-EG"/>
        </w:rPr>
        <w:t>فيذ أيضا.</w:t>
      </w:r>
    </w:p>
    <w:p w:rsidR="00111869" w:rsidRDefault="00A104D2" w:rsidP="00A104D2">
      <w:pPr>
        <w:pStyle w:val="SingleTxt"/>
        <w:rPr>
          <w:rFonts w:hint="cs"/>
          <w:rtl/>
          <w:lang w:bidi="ar-EG"/>
        </w:rPr>
      </w:pPr>
      <w:r>
        <w:rPr>
          <w:rFonts w:hint="cs"/>
          <w:rtl/>
          <w:lang w:bidi="ar-EG"/>
        </w:rPr>
        <w:tab/>
        <w:t xml:space="preserve">ومن الجدير بالذكر أنه قد عُينت، لدى بعض الوزارات، مندوبة وزارية معنية بالحرص على مراعاة </w:t>
      </w:r>
      <w:r>
        <w:rPr>
          <w:rFonts w:hint="eastAsia"/>
          <w:rtl/>
          <w:lang w:bidi="ar-EG"/>
        </w:rPr>
        <w:t>”البُعد المتعلق بالمرأة</w:t>
      </w:r>
      <w:r>
        <w:rPr>
          <w:rFonts w:hint="cs"/>
          <w:rtl/>
          <w:lang w:bidi="ar-EG"/>
        </w:rPr>
        <w:t xml:space="preserve">“ في البرامج والمشاريع القطاعية. وينبغي أن يُضاف إلى هذا </w:t>
      </w:r>
      <w:r w:rsidR="00111869">
        <w:rPr>
          <w:rFonts w:hint="cs"/>
          <w:rtl/>
          <w:lang w:bidi="ar-EG"/>
        </w:rPr>
        <w:t>أيضا أنه يوجد بكل منطقة، تنسيق إقليمي بشأن تنفيذ الاستراتيجية الوطنية لتعزيز وضع المرأة.</w:t>
      </w:r>
    </w:p>
    <w:p w:rsidR="00A104D2" w:rsidRDefault="00111869" w:rsidP="00A104D2">
      <w:pPr>
        <w:pStyle w:val="SingleTxt"/>
        <w:rPr>
          <w:rFonts w:hint="cs"/>
          <w:rtl/>
          <w:lang w:bidi="ar-EG"/>
        </w:rPr>
      </w:pPr>
      <w:r>
        <w:rPr>
          <w:rFonts w:hint="cs"/>
          <w:rtl/>
          <w:lang w:bidi="ar-EG"/>
        </w:rPr>
        <w:tab/>
      </w:r>
      <w:r w:rsidR="0021681F">
        <w:rPr>
          <w:rFonts w:hint="cs"/>
          <w:rtl/>
          <w:lang w:bidi="ar-EG"/>
        </w:rPr>
        <w:t>وعقب وضع خطة عمل لتعزيز وضع المرأة (1996-2000) من قبل المفوضية، ظهرت لأول مرة في 16 أيلول/سبتمبر 1997، في إطار التسميات الحكومية، وزارة لتعزيز وضع المرأة والطفل والأسرة.</w:t>
      </w:r>
    </w:p>
    <w:p w:rsidR="0021681F" w:rsidRDefault="0021681F" w:rsidP="00A104D2">
      <w:pPr>
        <w:pStyle w:val="SingleTxt"/>
        <w:rPr>
          <w:rFonts w:hint="cs"/>
          <w:rtl/>
          <w:lang w:bidi="ar-EG"/>
        </w:rPr>
      </w:pPr>
      <w:r>
        <w:rPr>
          <w:rFonts w:hint="cs"/>
          <w:rtl/>
          <w:lang w:bidi="ar-EG"/>
        </w:rPr>
        <w:tab/>
        <w:t>ووزارة تعزيز وضع المرأة والطفل والأسرة تتضمن، علاوة على الأمانة العامة وديوان الوزارة، خدمات مركزية وإقليمية ودون إقليمية لتعزيز وضع المرأة والطفل والأسرة، وهي الإدارة الوطنية لتعزيز وضع المرأة والإدارة الوطنية لتعزيز الطفل والأسرة. وهذه الوزارة تتضمن أيضا الخدمات الملحقة التالية:</w:t>
      </w:r>
    </w:p>
    <w:p w:rsidR="0021681F" w:rsidRDefault="00907111" w:rsidP="009071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المركز الوطني للتوثيق والإعلام بشأن المرأة: أنشئ بموجب المرسوم رقم </w:t>
      </w:r>
      <w:r>
        <w:rPr>
          <w:lang w:bidi="ar-EG"/>
        </w:rPr>
        <w:t>01-013-PRM</w:t>
      </w:r>
      <w:r>
        <w:rPr>
          <w:rFonts w:hint="cs"/>
          <w:rtl/>
          <w:lang w:bidi="ar-EG"/>
        </w:rPr>
        <w:t xml:space="preserve"> المؤرخ 26 شباط/فبراير 2001. وهو يشمل ثلاث إدارات: إدارة الوثائق، وإدارة مراقبة حالة المرأة، إدارة الإعلام والتثقيف والاتصال؛</w:t>
      </w:r>
    </w:p>
    <w:p w:rsidR="00907111" w:rsidRDefault="00907111" w:rsidP="0090711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البرامج والمشاريع: برنامج مكافحة ممارسة ختان البنات، ومشروع مساندة تعزيز وضع المرأة وتخفيف حدة الفقر، ومشروع تشجيع مركز المرأة والعدل بين الجنسين، ومشروع تشجيع الاضطلاع بالمشاريع على يد المرأة في مجال الزراعات الغذائية، ومشروع تأييد مناهضة الممارسات الضارة بصحة المرأة والطفل... .</w:t>
      </w:r>
    </w:p>
    <w:p w:rsidR="00907111" w:rsidRDefault="00907111" w:rsidP="00A104D2">
      <w:pPr>
        <w:pStyle w:val="SingleTxt"/>
        <w:rPr>
          <w:rFonts w:hint="cs"/>
          <w:rtl/>
          <w:lang w:bidi="ar-EG"/>
        </w:rPr>
      </w:pPr>
      <w:r>
        <w:rPr>
          <w:rFonts w:hint="cs"/>
          <w:rtl/>
          <w:lang w:bidi="ar-EG"/>
        </w:rPr>
        <w:tab/>
        <w:t>ولقد قامت وزارة تعزيز وضع المرأة والطفل والأسرة بتعيين مستشارين بشأن القضايا المتصلة بنوع الجنس، إلى جانب إقامة مراكز تنسيقية داخل الوزارات للاضطلاع بما</w:t>
      </w:r>
      <w:r>
        <w:rPr>
          <w:rFonts w:hint="eastAsia"/>
          <w:rtl/>
          <w:lang w:bidi="ar-EG"/>
        </w:rPr>
        <w:t> </w:t>
      </w:r>
      <w:r>
        <w:rPr>
          <w:rFonts w:hint="cs"/>
          <w:rtl/>
          <w:lang w:bidi="ar-EG"/>
        </w:rPr>
        <w:t>يلي:</w:t>
      </w:r>
    </w:p>
    <w:p w:rsidR="00907111" w:rsidRDefault="00907111" w:rsidP="001129D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602DD">
        <w:rPr>
          <w:rFonts w:cs="Times New Roman"/>
          <w:lang w:bidi="ar-EG"/>
        </w:rPr>
        <w:t>♦</w:t>
      </w:r>
      <w:r w:rsidR="001602DD">
        <w:rPr>
          <w:rFonts w:hint="cs"/>
          <w:rtl/>
          <w:lang w:bidi="ar-EG"/>
        </w:rPr>
        <w:tab/>
        <w:t>كفالة مراعاة النهج المتعلقة بنوع الجنس في البرامج والمشاريع القطاعية على الصعيد الإنمائي؛</w:t>
      </w:r>
    </w:p>
    <w:p w:rsidR="001602DD" w:rsidRDefault="001602DD" w:rsidP="001129D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129D8">
        <w:rPr>
          <w:rFonts w:cs="Times New Roman"/>
          <w:lang w:bidi="ar-EG"/>
        </w:rPr>
        <w:t>♦</w:t>
      </w:r>
      <w:r>
        <w:rPr>
          <w:rFonts w:hint="cs"/>
          <w:rtl/>
          <w:lang w:bidi="ar-EG"/>
        </w:rPr>
        <w:tab/>
        <w:t>توزيع البيانات حسب مجال النشاط؛</w:t>
      </w:r>
    </w:p>
    <w:p w:rsidR="001602DD" w:rsidRDefault="001602DD" w:rsidP="001129D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129D8">
        <w:rPr>
          <w:rFonts w:cs="Times New Roman"/>
          <w:lang w:bidi="ar-EG"/>
        </w:rPr>
        <w:t>♦</w:t>
      </w:r>
      <w:r>
        <w:rPr>
          <w:rFonts w:hint="cs"/>
          <w:rtl/>
          <w:lang w:bidi="ar-EG"/>
        </w:rPr>
        <w:tab/>
        <w:t>تدريب الموظفين الإداريين بالوزارات المعنية بشأن النهج المتعلق بنوع الجنس؛</w:t>
      </w:r>
    </w:p>
    <w:p w:rsidR="001602DD" w:rsidRDefault="001602DD" w:rsidP="001129D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1129D8">
        <w:rPr>
          <w:rFonts w:cs="Times New Roman"/>
          <w:lang w:bidi="ar-EG"/>
        </w:rPr>
        <w:t>♦</w:t>
      </w:r>
      <w:r>
        <w:rPr>
          <w:rFonts w:hint="cs"/>
          <w:rtl/>
          <w:lang w:bidi="ar-EG"/>
        </w:rPr>
        <w:tab/>
        <w:t>الحرص على القيام بصفة مستمرة بمراعاة جنس المرء لدى وضع المشاريع.</w:t>
      </w:r>
    </w:p>
    <w:p w:rsidR="001602DD" w:rsidRDefault="001602DD" w:rsidP="001602DD">
      <w:pPr>
        <w:pStyle w:val="SingleTxt"/>
        <w:rPr>
          <w:rFonts w:hint="cs"/>
          <w:rtl/>
          <w:lang w:bidi="ar-EG"/>
        </w:rPr>
      </w:pPr>
      <w:r>
        <w:rPr>
          <w:rFonts w:hint="cs"/>
          <w:rtl/>
          <w:lang w:bidi="ar-EG"/>
        </w:rPr>
        <w:tab/>
        <w:t xml:space="preserve">والإطار </w:t>
      </w:r>
      <w:r w:rsidR="00D47E18">
        <w:rPr>
          <w:rFonts w:hint="cs"/>
          <w:rtl/>
          <w:lang w:bidi="ar-EG"/>
        </w:rPr>
        <w:t xml:space="preserve">المؤسسي، الذي وصفته الحكومة، يحظى بالتعزيز في ضوء وجود مجتمع مدني نسائي قوي، حيث يشمل هذا المجتمع منظمات نقابية نسائية ومنظمات أخرى اجتماعية </w:t>
      </w:r>
      <w:r w:rsidR="00D47E18">
        <w:rPr>
          <w:rtl/>
          <w:lang w:bidi="ar-EG"/>
        </w:rPr>
        <w:t>–</w:t>
      </w:r>
      <w:r w:rsidR="00D47E18">
        <w:rPr>
          <w:rFonts w:hint="cs"/>
          <w:rtl/>
          <w:lang w:bidi="ar-EG"/>
        </w:rPr>
        <w:t xml:space="preserve"> مهنية.</w:t>
      </w:r>
    </w:p>
    <w:p w:rsidR="00D47E18" w:rsidRDefault="00D47E18" w:rsidP="001602DD">
      <w:pPr>
        <w:pStyle w:val="SingleTxt"/>
        <w:rPr>
          <w:rFonts w:hint="cs"/>
          <w:rtl/>
          <w:lang w:bidi="ar-EG"/>
        </w:rPr>
      </w:pPr>
      <w:r>
        <w:rPr>
          <w:rFonts w:hint="cs"/>
          <w:rtl/>
          <w:lang w:bidi="ar-EG"/>
        </w:rPr>
        <w:tab/>
        <w:t xml:space="preserve">والديمقراطية وحرية الانضمام إلى الرابطات، اللتان انبثقتا عن أحداث آذار/مارس 1991 بمالي، قد أفضيتا إلى تشكيل عدد كبير من الرابطات والمنظمات غير الحكومية المعنية </w:t>
      </w:r>
      <w:r w:rsidR="00D70E37">
        <w:rPr>
          <w:rFonts w:hint="cs"/>
          <w:rtl/>
          <w:lang w:bidi="ar-EG"/>
        </w:rPr>
        <w:t>بتشجيع</w:t>
      </w:r>
      <w:r>
        <w:rPr>
          <w:rFonts w:hint="cs"/>
          <w:rtl/>
          <w:lang w:bidi="ar-EG"/>
        </w:rPr>
        <w:t xml:space="preserve"> وحماية حقوق الإنسان.</w:t>
      </w:r>
    </w:p>
    <w:p w:rsidR="00D47E18" w:rsidRDefault="00D47E18" w:rsidP="001602DD">
      <w:pPr>
        <w:pStyle w:val="SingleTxt"/>
        <w:rPr>
          <w:rFonts w:hint="cs"/>
          <w:rtl/>
          <w:lang w:bidi="ar-EG"/>
        </w:rPr>
      </w:pPr>
      <w:r>
        <w:rPr>
          <w:rFonts w:hint="cs"/>
          <w:rtl/>
          <w:lang w:bidi="ar-EG"/>
        </w:rPr>
        <w:tab/>
        <w:t>ويوجد اليوم أكثر من 000 20 رابطة و 000 3 منظمة غير حكومية، وهي موزعة بكافة أنحاء البلد، كما أنها تتدخل في كافة قطاعات التنمية. وبغية تحقيق فعالية التدخل، قامت هذه الرابطات والمنظمات غير الحكومية بالتجمع في اتحادات تنسيقية تشمل ما يلي:</w:t>
      </w:r>
    </w:p>
    <w:p w:rsidR="00D47E18" w:rsidRDefault="00D47E18" w:rsidP="00D47E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اتحاد تنسيق الراب</w:t>
      </w:r>
      <w:r w:rsidR="00D70E37">
        <w:rPr>
          <w:rFonts w:hint="cs"/>
          <w:rtl/>
          <w:lang w:bidi="ar-EG"/>
        </w:rPr>
        <w:t>طات والمنظم</w:t>
      </w:r>
      <w:r>
        <w:rPr>
          <w:rFonts w:hint="cs"/>
          <w:rtl/>
          <w:lang w:bidi="ar-EG"/>
        </w:rPr>
        <w:t>ات غير الحكومية النسائية بمالي، وهو يضم ما يزيد على 7590 رابطة ومنظمة غير حكومية نسائية، ويستهدف تنسيق أعمال هذه الرابطات والمنظمات، وهي رابطات ومنظمات تضطلع بالعمل في لجان وتآلفات وفق مجالات تدخلها؛</w:t>
      </w:r>
    </w:p>
    <w:p w:rsidR="00D47E18" w:rsidRDefault="00D47E18" w:rsidP="00D47E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شبكة </w:t>
      </w:r>
      <w:r>
        <w:rPr>
          <w:rFonts w:hint="eastAsia"/>
          <w:rtl/>
          <w:lang w:bidi="ar-EG"/>
        </w:rPr>
        <w:t>”ييريباسوما</w:t>
      </w:r>
      <w:r>
        <w:rPr>
          <w:rFonts w:hint="cs"/>
          <w:rtl/>
          <w:lang w:bidi="ar-EG"/>
        </w:rPr>
        <w:t xml:space="preserve">“، مما يعني بلغة (بامبارا) </w:t>
      </w:r>
      <w:r>
        <w:rPr>
          <w:rFonts w:hint="eastAsia"/>
          <w:rtl/>
          <w:lang w:bidi="ar-EG"/>
        </w:rPr>
        <w:t>”الاستظلال بالشجرة الكبيرة</w:t>
      </w:r>
      <w:r>
        <w:rPr>
          <w:rFonts w:hint="cs"/>
          <w:rtl/>
          <w:lang w:bidi="ar-EG"/>
        </w:rPr>
        <w:t>“، وهذه الشبكة تشمل 24 منظمة غير حكومية، وهي ترمي إلى تعزيز قدرة أعضائها على التدخل؛</w:t>
      </w:r>
    </w:p>
    <w:p w:rsidR="00D47E18" w:rsidRDefault="00D47E18" w:rsidP="00D47E1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المجموعة الرئيسية الممثلة لحقوق ومواطنية المرأة، وهي شبكة من ثماني رابطات مالية تعمل على تشجيع حقوق الإنسان بصفة عامة وحقوق المرأة بصفة خاصة.</w:t>
      </w:r>
    </w:p>
    <w:p w:rsidR="00D47E18" w:rsidRDefault="00EE58B6" w:rsidP="001602DD">
      <w:pPr>
        <w:pStyle w:val="SingleTxt"/>
        <w:rPr>
          <w:rFonts w:hint="cs"/>
          <w:rtl/>
          <w:lang w:bidi="ar-EG"/>
        </w:rPr>
      </w:pPr>
      <w:r>
        <w:rPr>
          <w:rFonts w:hint="cs"/>
          <w:rtl/>
          <w:lang w:bidi="ar-EG"/>
        </w:rPr>
        <w:tab/>
        <w:t>وثمة تنظيمات تنسيقية مشتركة وغرف قنصلية ومنظمات جامعة تسهم أيضا في تشجيع المرأة، ومن بينها:</w:t>
      </w:r>
    </w:p>
    <w:p w:rsidR="00EE58B6" w:rsidRDefault="00EE58B6" w:rsidP="00EE58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لجنة تنسيق أعمال المنظمات غير الحكومية وهي تشكل تجمعا لـ 133 منظمة غير حكومية وطنية ودولية؛</w:t>
      </w:r>
    </w:p>
    <w:p w:rsidR="00EE58B6" w:rsidRDefault="00EE58B6" w:rsidP="00EE58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أمانة تنسيق المنظمات غير الحكومية بمالي، وهي تشمل ما يقرب من مائة منظمة وطنية غير حكومية؛</w:t>
      </w:r>
    </w:p>
    <w:p w:rsidR="00EE58B6" w:rsidRDefault="00EE58B6" w:rsidP="00EE58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مجموعة تنسيق المنظمات غير الحكومية المعنية بالصحة والسكان (أكثر من 100 منظمة)؛</w:t>
      </w:r>
    </w:p>
    <w:p w:rsidR="00EE58B6" w:rsidRDefault="00EE58B6" w:rsidP="00EE58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مجموعة تنسيق المنظمات غير الحكومية المعنية بالتعليم الأساسي (وتجمع بين أكثر من 100 منظمة)؛</w:t>
      </w:r>
    </w:p>
    <w:p w:rsidR="00EE58B6" w:rsidRDefault="00EE58B6" w:rsidP="00EE58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مجموعة تنسيق المشاريع المتوسطة والصغيرة </w:t>
      </w:r>
      <w:r>
        <w:rPr>
          <w:rtl/>
          <w:lang w:bidi="ar-EG"/>
        </w:rPr>
        <w:t>–</w:t>
      </w:r>
      <w:r>
        <w:rPr>
          <w:rFonts w:hint="cs"/>
          <w:rtl/>
          <w:lang w:bidi="ar-EG"/>
        </w:rPr>
        <w:t xml:space="preserve"> المبادرات المتوسطة والصغيرة (وتضم أكثر من 20 عضوا)؛</w:t>
      </w:r>
    </w:p>
    <w:p w:rsidR="00EE58B6" w:rsidRDefault="00EE58B6" w:rsidP="00EE58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مجموعة تنسيق منظمات التنمية الاجتماعية (وتضم 65 رابطة ومنظمة غير حكومية)؛</w:t>
      </w:r>
    </w:p>
    <w:p w:rsidR="00EE58B6" w:rsidRDefault="00EE58B6" w:rsidP="00EE58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مجموعة تنسيق المنظمات البيئية؛</w:t>
      </w:r>
    </w:p>
    <w:p w:rsidR="00EE58B6" w:rsidRDefault="00EE58B6" w:rsidP="00EE58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الجمعية الدائمة للغرف الزراعية؛</w:t>
      </w:r>
    </w:p>
    <w:p w:rsidR="00EE58B6" w:rsidRDefault="00EE58B6" w:rsidP="00EE58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غرف التجارة والصناعة بمالي؛</w:t>
      </w:r>
    </w:p>
    <w:p w:rsidR="00EE58B6" w:rsidRDefault="00EE58B6" w:rsidP="00EE58B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الاتحاد الوطني للأعمال الحرفية بمالي.</w:t>
      </w:r>
    </w:p>
    <w:p w:rsidR="00EE58B6" w:rsidRDefault="00EE58B6" w:rsidP="001602DD">
      <w:pPr>
        <w:pStyle w:val="SingleTxt"/>
        <w:rPr>
          <w:rFonts w:hint="cs"/>
          <w:rtl/>
          <w:lang w:bidi="ar-EG"/>
        </w:rPr>
      </w:pPr>
      <w:r>
        <w:rPr>
          <w:rFonts w:hint="cs"/>
          <w:rtl/>
          <w:lang w:bidi="ar-EG"/>
        </w:rPr>
        <w:tab/>
        <w:t xml:space="preserve">والحركة </w:t>
      </w:r>
      <w:r w:rsidR="00826713">
        <w:rPr>
          <w:rFonts w:hint="cs"/>
          <w:rtl/>
          <w:lang w:bidi="ar-EG"/>
        </w:rPr>
        <w:t>النقابية النسائية كانت أيضا من أجهزة تشجيع المرأة، وذلك بالقيام في عام 1989 بتشكيل اللجنة الاستشارية للنساء العاملات التي تحولت إلى اللجنة الوطنية للنساء العاملات.</w:t>
      </w:r>
    </w:p>
    <w:p w:rsidR="00826713" w:rsidRDefault="00826713" w:rsidP="001602DD">
      <w:pPr>
        <w:pStyle w:val="SingleTxt"/>
        <w:rPr>
          <w:rFonts w:hint="cs"/>
          <w:rtl/>
          <w:lang w:bidi="ar-EG"/>
        </w:rPr>
      </w:pPr>
      <w:r>
        <w:rPr>
          <w:rFonts w:hint="cs"/>
          <w:rtl/>
          <w:lang w:bidi="ar-EG"/>
        </w:rPr>
        <w:tab/>
        <w:t>وبالإضافة إلى آليات المواءمة القائمة التي تضم الحكومة والرابطات والمنظمات غير الحكومية (اللجنة ذات التمثيل المتعادل للوزارات الحكومية والرابطات والمنظمات غير الحكومية العاملة في حقل المرأة، واللجنة الوطنية المعنية بالعمل على استئصال الممارسات الضارة بصحة المرأة والطفل)، يلاحظ أن وزارة تعزيز وضع المرأة والطفل والأسرة قد شكلت لجنة توجيهية لعملية إصلاح قانون الأسرة.</w:t>
      </w:r>
    </w:p>
    <w:p w:rsidR="00826713" w:rsidRDefault="00826713" w:rsidP="00826713">
      <w:pPr>
        <w:pStyle w:val="SingleTxt"/>
        <w:rPr>
          <w:rFonts w:hint="cs"/>
          <w:rtl/>
          <w:lang w:bidi="ar-EG"/>
        </w:rPr>
      </w:pPr>
      <w:r>
        <w:rPr>
          <w:rFonts w:hint="cs"/>
          <w:rtl/>
          <w:lang w:bidi="ar-EG"/>
        </w:rPr>
        <w:tab/>
        <w:t>ولا سبيل لإنكار مساهمة الرابطات والمنظمات غير الحكومية على صعيد وضع السياسات والبرامج، وتنفيذ الإجراءات المتصلة بتشجيع المرأة والطفل والأسرة، وذلك في ضوء وجودها مع منظمات المجتمع المدني الأخرى في إطار هياكل معنية بالتنسيق والمشورة.</w:t>
      </w:r>
    </w:p>
    <w:p w:rsidR="00826713" w:rsidRDefault="00826713" w:rsidP="00826713">
      <w:pPr>
        <w:pStyle w:val="SingleTxt"/>
        <w:rPr>
          <w:rFonts w:hint="cs"/>
          <w:rtl/>
          <w:lang w:bidi="ar-EG"/>
        </w:rPr>
      </w:pPr>
      <w:r>
        <w:rPr>
          <w:rFonts w:hint="cs"/>
          <w:rtl/>
          <w:lang w:bidi="ar-EG"/>
        </w:rPr>
        <w:tab/>
        <w:t>وعلى الرغم من وجود إطار مؤسسي يتسم بحسن التجهيز إلى حد كاف، فإنه يتعين ذكر بعض الملاحظات:</w:t>
      </w:r>
    </w:p>
    <w:p w:rsidR="00826713" w:rsidRDefault="00826713" w:rsidP="0082671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عدم تقييم إجراءات الرابطات والمنظمات غير الحكومية النسائية؛</w:t>
      </w:r>
    </w:p>
    <w:p w:rsidR="00826713" w:rsidRDefault="00826713" w:rsidP="0082671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عدم بروز أعمال إدارة تعزيز المرأة في الإدارات القطاعية؛</w:t>
      </w:r>
    </w:p>
    <w:p w:rsidR="00826713" w:rsidRDefault="00826713" w:rsidP="0082671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الافتقار إلى التآزر فيما بين الإجراءات المتخذة؛</w:t>
      </w:r>
    </w:p>
    <w:p w:rsidR="00826713" w:rsidRDefault="00826713" w:rsidP="0082671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عدم إضفاء الطابع المهني على الرابطات والمنظمات غير الحكومية؛</w:t>
      </w:r>
    </w:p>
    <w:p w:rsidR="00826713" w:rsidRDefault="00826713" w:rsidP="0082671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عدم الإلمام بالمفهوم المتعلق بنوع الجنس من قبل هذه الرابطات.</w:t>
      </w:r>
    </w:p>
    <w:p w:rsidR="00826713" w:rsidRPr="00826713" w:rsidRDefault="00826713" w:rsidP="00826713">
      <w:pPr>
        <w:pStyle w:val="SingleTxt"/>
        <w:spacing w:after="0" w:line="120" w:lineRule="exact"/>
        <w:rPr>
          <w:rFonts w:hint="cs"/>
          <w:sz w:val="10"/>
          <w:rtl/>
          <w:lang w:bidi="ar-EG"/>
        </w:rPr>
      </w:pPr>
    </w:p>
    <w:p w:rsidR="00826713" w:rsidRDefault="00826713" w:rsidP="00826713">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السياسات والبرامج</w:t>
      </w:r>
    </w:p>
    <w:p w:rsidR="00826713" w:rsidRDefault="00DF10C0" w:rsidP="00D70E37">
      <w:pPr>
        <w:pStyle w:val="SingleTxt"/>
        <w:rPr>
          <w:rFonts w:hint="cs"/>
          <w:rtl/>
          <w:lang w:bidi="ar-EG"/>
        </w:rPr>
      </w:pPr>
      <w:r w:rsidRPr="00DF10C0">
        <w:rPr>
          <w:rFonts w:hint="cs"/>
          <w:b/>
          <w:bCs/>
          <w:rtl/>
          <w:lang w:bidi="ar-EG"/>
        </w:rPr>
        <w:t>خطة عمل الفترة 1996-2000</w:t>
      </w:r>
      <w:r>
        <w:rPr>
          <w:rFonts w:hint="cs"/>
          <w:rtl/>
          <w:lang w:bidi="ar-EG"/>
        </w:rPr>
        <w:t>: وُضعت خطة عمل الفترة 1996-2000 على يد مفوضية تشجيع وضع المرأة، بالتعاون مع شركائها التقنيين والرابطات والمنظمات غير الحكومية النسائية. ولقد ووفق على هذه الخطة من قبل مجلس الوز</w:t>
      </w:r>
      <w:r w:rsidR="00D70E37">
        <w:rPr>
          <w:rFonts w:hint="cs"/>
          <w:rtl/>
          <w:lang w:bidi="ar-EG"/>
        </w:rPr>
        <w:t>ر</w:t>
      </w:r>
      <w:r>
        <w:rPr>
          <w:rFonts w:hint="cs"/>
          <w:rtl/>
          <w:lang w:bidi="ar-EG"/>
        </w:rPr>
        <w:t>اء في 31 كانون الثاني/يناير 1996، بوصفها إطارا وحيدا لتدخل جميع العناصر الفاعلة في ميدان تعزيز وضع المرأة. ولقد تضمنت خطة العمل هذه ستة محاور رئيسية، وهي:</w:t>
      </w:r>
    </w:p>
    <w:p w:rsidR="00DF10C0" w:rsidRDefault="00DF10C0" w:rsidP="00DF10C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b/>
          <w:bCs/>
          <w:rtl/>
          <w:lang w:bidi="ar-EG"/>
        </w:rPr>
        <w:tab/>
      </w:r>
      <w:r w:rsidRPr="00DF10C0">
        <w:rPr>
          <w:rFonts w:hint="cs"/>
          <w:rtl/>
          <w:lang w:bidi="ar-EG"/>
        </w:rPr>
        <w:t>-</w:t>
      </w:r>
      <w:r>
        <w:rPr>
          <w:rFonts w:hint="cs"/>
          <w:rtl/>
          <w:lang w:bidi="ar-EG"/>
        </w:rPr>
        <w:tab/>
        <w:t>التعليم؛</w:t>
      </w:r>
    </w:p>
    <w:p w:rsidR="00DF10C0" w:rsidRDefault="00DF10C0" w:rsidP="00DF10C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الصحة؛</w:t>
      </w:r>
    </w:p>
    <w:p w:rsidR="00DF10C0" w:rsidRDefault="00DF10C0" w:rsidP="00DF10C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حقوق المرأة؛</w:t>
      </w:r>
    </w:p>
    <w:p w:rsidR="00DF10C0" w:rsidRDefault="00DF10C0" w:rsidP="00DF10C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المشاركة في الحياة العامة؛</w:t>
      </w:r>
    </w:p>
    <w:p w:rsidR="00DF10C0" w:rsidRDefault="00DF10C0" w:rsidP="00DF10C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مشاركة المرأة في التنمية الاقتصادية وتعزيز البيئة؛</w:t>
      </w:r>
    </w:p>
    <w:p w:rsidR="00DF10C0" w:rsidRDefault="00DF10C0" w:rsidP="00DF10C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التعزيز المؤسسي.</w:t>
      </w:r>
    </w:p>
    <w:p w:rsidR="00DF10C0" w:rsidRDefault="00DF10C0" w:rsidP="00826713">
      <w:pPr>
        <w:pStyle w:val="SingleTxt"/>
        <w:rPr>
          <w:rFonts w:hint="cs"/>
          <w:rtl/>
          <w:lang w:bidi="ar-EG"/>
        </w:rPr>
      </w:pPr>
      <w:r>
        <w:rPr>
          <w:rFonts w:hint="cs"/>
          <w:rtl/>
          <w:lang w:bidi="ar-EG"/>
        </w:rPr>
        <w:tab/>
        <w:t>ولقد أجري تقييم لخطة عمل الفترة 1996-2000، ولقد أتاح هذ</w:t>
      </w:r>
      <w:r w:rsidR="00B623EF">
        <w:rPr>
          <w:rFonts w:hint="cs"/>
          <w:rtl/>
          <w:lang w:bidi="ar-EG"/>
        </w:rPr>
        <w:t>ا التقييم ملاحظة أن ثمة إنجازات ومآخذ، مما استرشدت به وزارة تعزيز وضع المرأة والطفل والأسرة لدى وضع وتعريف السياسات المناسبة لخطة العمل المتعلقة بالفترة 2002-2006.</w:t>
      </w:r>
    </w:p>
    <w:p w:rsidR="00B623EF" w:rsidRDefault="00B623EF" w:rsidP="00826713">
      <w:pPr>
        <w:pStyle w:val="SingleTxt"/>
        <w:rPr>
          <w:rFonts w:hint="cs"/>
          <w:rtl/>
          <w:lang w:bidi="ar-EG"/>
        </w:rPr>
      </w:pPr>
      <w:r w:rsidRPr="00B623EF">
        <w:rPr>
          <w:rFonts w:hint="cs"/>
          <w:b/>
          <w:bCs/>
          <w:rtl/>
          <w:lang w:bidi="ar-EG"/>
        </w:rPr>
        <w:t>خطة عمل الفترة 2002-2006</w:t>
      </w:r>
      <w:r>
        <w:rPr>
          <w:rFonts w:hint="cs"/>
          <w:rtl/>
          <w:lang w:bidi="ar-EG"/>
        </w:rPr>
        <w:t xml:space="preserve">: </w:t>
      </w:r>
      <w:r w:rsidR="004C5255">
        <w:rPr>
          <w:rFonts w:hint="cs"/>
          <w:rtl/>
          <w:lang w:bidi="ar-EG"/>
        </w:rPr>
        <w:t>تستهدف هذه الخطة المحاور الاستراتيجية التالية:</w:t>
      </w:r>
    </w:p>
    <w:p w:rsidR="004C5255" w:rsidRDefault="004C5255" w:rsidP="004C52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b/>
          <w:bCs/>
          <w:rtl/>
          <w:lang w:bidi="ar-EG"/>
        </w:rPr>
        <w:tab/>
      </w:r>
      <w:r w:rsidRPr="004C5255">
        <w:rPr>
          <w:rFonts w:hint="cs"/>
          <w:rtl/>
          <w:lang w:bidi="ar-EG"/>
        </w:rPr>
        <w:t>-</w:t>
      </w:r>
      <w:r>
        <w:rPr>
          <w:rFonts w:hint="cs"/>
          <w:rtl/>
          <w:lang w:bidi="ar-EG"/>
        </w:rPr>
        <w:tab/>
        <w:t>تحسين قدرات النساء والفتيات على الاستفادة من الخدمات الاجتماعية الضرورية في ميدان الصحة، بما في ذلك الصحة الإنجابية، وكذلك في ميدان تعليم الطفل وبقائه وتنشيطه وإنمائه؛</w:t>
      </w:r>
    </w:p>
    <w:p w:rsidR="004C5255" w:rsidRDefault="004C5255" w:rsidP="004C52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تعزيز القدرات الفردية والجماعية فيما يتصل بتنظيم وتناول شؤون النساء على صعيد مكافحة الفقر؛</w:t>
      </w:r>
    </w:p>
    <w:p w:rsidR="004C5255" w:rsidRDefault="004C5255" w:rsidP="004C52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زيادة الإمكانات الفردية والجماعية للنساء فيما يتعلق بمعرفتهن بحقوقهن؛</w:t>
      </w:r>
    </w:p>
    <w:p w:rsidR="004C5255" w:rsidRDefault="004C5255" w:rsidP="004C52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تقوية الإطار التشريعي والاجتماعي في مجال تشجيع الحقوق الفردية والمدنية للمرأة والفتاة؛</w:t>
      </w:r>
    </w:p>
    <w:p w:rsidR="004C5255" w:rsidRDefault="004C5255" w:rsidP="004C52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تنمية قدرة النساء فيما يتصل بإدارة الموارد الطبيعية وحماية البيئة؛</w:t>
      </w:r>
    </w:p>
    <w:p w:rsidR="004C5255" w:rsidRDefault="004C5255" w:rsidP="004C52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تدعيم دور المرأة على الصعيد المجتمعي (الاتحاد الاقتصادي والنقدي لغرب أفريقيا)؛</w:t>
      </w:r>
    </w:p>
    <w:p w:rsidR="004C5255" w:rsidRDefault="004C5255" w:rsidP="004C52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رفع مقدرة المرأة في ميدان تشجيع الثقافة والسلام، ولا سيما فيما يتصل بمكافحة انتشار الأسلحة الخفيفة؛</w:t>
      </w:r>
    </w:p>
    <w:p w:rsidR="004C5255" w:rsidRDefault="004C5255" w:rsidP="004C525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زيادة القدرات الفردية والجماعية للمرأة على صعيد التكنولوجيات الجديدة المتعلقة بالمعلومات والاتصالات.</w:t>
      </w:r>
    </w:p>
    <w:p w:rsidR="004C5255" w:rsidRDefault="004C5255" w:rsidP="00826713">
      <w:pPr>
        <w:pStyle w:val="SingleTxt"/>
        <w:rPr>
          <w:rFonts w:hint="cs"/>
          <w:rtl/>
          <w:lang w:bidi="ar-EG"/>
        </w:rPr>
      </w:pPr>
      <w:r>
        <w:rPr>
          <w:rFonts w:hint="cs"/>
          <w:rtl/>
          <w:lang w:bidi="ar-EG"/>
        </w:rPr>
        <w:tab/>
        <w:t xml:space="preserve">والتدخلات </w:t>
      </w:r>
      <w:r w:rsidR="00AB3062">
        <w:rPr>
          <w:rFonts w:hint="cs"/>
          <w:rtl/>
          <w:lang w:bidi="ar-EG"/>
        </w:rPr>
        <w:t>ذات الصلة سوف تتناول أساسا تلك الأعمال الرامية إلى تحسين ظروف ووضع المرأة. وبغية التوصل إلى هذا، يلاحظ أن خطة العمل ستركز على سبعة مجالات ذات أولوية، وهي:</w:t>
      </w:r>
    </w:p>
    <w:p w:rsidR="00AB3062" w:rsidRDefault="00AB3062" w:rsidP="00826713">
      <w:pPr>
        <w:pStyle w:val="SingleTxt"/>
        <w:rPr>
          <w:rFonts w:hint="cs"/>
          <w:rtl/>
          <w:lang w:bidi="ar-EG"/>
        </w:rPr>
      </w:pPr>
      <w:r>
        <w:rPr>
          <w:rFonts w:hint="cs"/>
          <w:rtl/>
          <w:lang w:bidi="ar-EG"/>
        </w:rPr>
        <w:tab/>
        <w:t>1 -</w:t>
      </w:r>
      <w:r>
        <w:rPr>
          <w:rFonts w:hint="cs"/>
          <w:rtl/>
          <w:lang w:bidi="ar-EG"/>
        </w:rPr>
        <w:tab/>
        <w:t>مكافحة الأمية لدى المرأة؛</w:t>
      </w:r>
    </w:p>
    <w:p w:rsidR="00AB3062" w:rsidRDefault="00AB3062" w:rsidP="00AB3062">
      <w:pPr>
        <w:pStyle w:val="SingleTxt"/>
        <w:ind w:left="2592" w:hanging="1325"/>
        <w:rPr>
          <w:rFonts w:hint="cs"/>
          <w:rtl/>
          <w:lang w:bidi="ar-EG"/>
        </w:rPr>
      </w:pPr>
      <w:r>
        <w:rPr>
          <w:rFonts w:hint="cs"/>
          <w:rtl/>
          <w:lang w:bidi="ar-EG"/>
        </w:rPr>
        <w:tab/>
        <w:t>2 -</w:t>
      </w:r>
      <w:r>
        <w:rPr>
          <w:rFonts w:hint="cs"/>
          <w:rtl/>
          <w:lang w:bidi="ar-EG"/>
        </w:rPr>
        <w:tab/>
        <w:t>مشاركة المرأة، على نحو نشط، في تحسين الصحة الإنجابية ومكافحة الإصابات التي تنتقل بالاتصال الجنسي وفيروس نقص المناعة البشرية/متلازمة نقص المناعة المكتسب (الإيدز/السيدا)؛</w:t>
      </w:r>
    </w:p>
    <w:p w:rsidR="00AB3062" w:rsidRDefault="00AB3062" w:rsidP="00826713">
      <w:pPr>
        <w:pStyle w:val="SingleTxt"/>
        <w:rPr>
          <w:rFonts w:hint="cs"/>
          <w:rtl/>
          <w:lang w:bidi="ar-EG"/>
        </w:rPr>
      </w:pPr>
      <w:r>
        <w:rPr>
          <w:rFonts w:hint="cs"/>
          <w:rtl/>
          <w:lang w:bidi="ar-EG"/>
        </w:rPr>
        <w:tab/>
        <w:t>3 -</w:t>
      </w:r>
      <w:r>
        <w:rPr>
          <w:rFonts w:hint="cs"/>
          <w:rtl/>
          <w:lang w:bidi="ar-EG"/>
        </w:rPr>
        <w:tab/>
        <w:t>تعزيز تثقيف المرأة في المجال القانوني ومجال المواطنية؛</w:t>
      </w:r>
    </w:p>
    <w:p w:rsidR="00AB3062" w:rsidRDefault="00AB3062" w:rsidP="00826713">
      <w:pPr>
        <w:pStyle w:val="SingleTxt"/>
        <w:rPr>
          <w:rFonts w:hint="cs"/>
          <w:rtl/>
          <w:lang w:bidi="ar-EG"/>
        </w:rPr>
      </w:pPr>
      <w:r>
        <w:rPr>
          <w:rFonts w:hint="cs"/>
          <w:rtl/>
          <w:lang w:bidi="ar-EG"/>
        </w:rPr>
        <w:tab/>
        <w:t>4 -</w:t>
      </w:r>
      <w:r>
        <w:rPr>
          <w:rFonts w:hint="cs"/>
          <w:rtl/>
          <w:lang w:bidi="ar-EG"/>
        </w:rPr>
        <w:tab/>
        <w:t>الحماية الاجتماعية؛</w:t>
      </w:r>
    </w:p>
    <w:p w:rsidR="00AB3062" w:rsidRDefault="00AB3062" w:rsidP="00826713">
      <w:pPr>
        <w:pStyle w:val="SingleTxt"/>
        <w:rPr>
          <w:rFonts w:hint="cs"/>
          <w:rtl/>
          <w:lang w:bidi="ar-EG"/>
        </w:rPr>
      </w:pPr>
      <w:r>
        <w:rPr>
          <w:rFonts w:hint="cs"/>
          <w:rtl/>
          <w:lang w:bidi="ar-EG"/>
        </w:rPr>
        <w:tab/>
        <w:t>5 -</w:t>
      </w:r>
      <w:r>
        <w:rPr>
          <w:rFonts w:hint="cs"/>
          <w:rtl/>
          <w:lang w:bidi="ar-EG"/>
        </w:rPr>
        <w:tab/>
        <w:t>مكافحة الفقر لدى المرأة؛</w:t>
      </w:r>
    </w:p>
    <w:p w:rsidR="00AB3062" w:rsidRDefault="00AB3062" w:rsidP="00826713">
      <w:pPr>
        <w:pStyle w:val="SingleTxt"/>
        <w:rPr>
          <w:rFonts w:hint="cs"/>
          <w:rtl/>
          <w:lang w:bidi="ar-EG"/>
        </w:rPr>
      </w:pPr>
      <w:r>
        <w:rPr>
          <w:rFonts w:hint="cs"/>
          <w:rtl/>
          <w:lang w:bidi="ar-EG"/>
        </w:rPr>
        <w:tab/>
        <w:t>6 -</w:t>
      </w:r>
      <w:r>
        <w:rPr>
          <w:rFonts w:hint="cs"/>
          <w:rtl/>
          <w:lang w:bidi="ar-EG"/>
        </w:rPr>
        <w:tab/>
        <w:t>المرأة وحماية البيئة؛</w:t>
      </w:r>
    </w:p>
    <w:p w:rsidR="00AB3062" w:rsidRDefault="00AB3062" w:rsidP="00826713">
      <w:pPr>
        <w:pStyle w:val="SingleTxt"/>
        <w:rPr>
          <w:rFonts w:hint="cs"/>
          <w:rtl/>
          <w:lang w:bidi="ar-EG"/>
        </w:rPr>
      </w:pPr>
      <w:r>
        <w:rPr>
          <w:rFonts w:hint="cs"/>
          <w:rtl/>
          <w:lang w:bidi="ar-EG"/>
        </w:rPr>
        <w:tab/>
        <w:t>7 -</w:t>
      </w:r>
      <w:r>
        <w:rPr>
          <w:rFonts w:hint="cs"/>
          <w:rtl/>
          <w:lang w:bidi="ar-EG"/>
        </w:rPr>
        <w:tab/>
        <w:t>المرأة والتكامل على الصعيد دون الإقليمي.</w:t>
      </w:r>
    </w:p>
    <w:p w:rsidR="00AB3062" w:rsidRDefault="00557965" w:rsidP="00826713">
      <w:pPr>
        <w:pStyle w:val="SingleTxt"/>
        <w:rPr>
          <w:rFonts w:hint="cs"/>
          <w:rtl/>
          <w:lang w:bidi="ar-EG"/>
        </w:rPr>
      </w:pPr>
      <w:r>
        <w:rPr>
          <w:rFonts w:hint="cs"/>
          <w:rtl/>
          <w:lang w:bidi="ar-EG"/>
        </w:rPr>
        <w:tab/>
        <w:t xml:space="preserve">وخطة العمل تسترشد بتوجيهات الإطار الاستراتيجي لمكافحة الفقر، وهو الإطار المرجعي الوحيد لكافة التدخلات الإنمائية في مالي، كما أنها تهيئ سياقا للتعاون مع البرامج القطاعية التي تمتد لفترة عشر سنوات. وتتمثل هذه البرامج في البرنامج العقدي الاجتماعي </w:t>
      </w:r>
      <w:r>
        <w:rPr>
          <w:rtl/>
          <w:lang w:bidi="ar-EG"/>
        </w:rPr>
        <w:t>–</w:t>
      </w:r>
      <w:r>
        <w:rPr>
          <w:rFonts w:hint="cs"/>
          <w:rtl/>
          <w:lang w:bidi="ar-EG"/>
        </w:rPr>
        <w:t xml:space="preserve"> الصحي، والبرنامج العقدي للتعليم، والبرنامج العقدي للعدالة، والبرنامج الوطني للإجراءات البيئية، وبرنامج دعم النظام الزراعي والمنظمات القروية، والبرنامج الوطني للهياكل الأساسية الريفية... .</w:t>
      </w:r>
    </w:p>
    <w:p w:rsidR="00557965" w:rsidRPr="00557965" w:rsidRDefault="00557965" w:rsidP="00557965">
      <w:pPr>
        <w:pStyle w:val="SingleTxt"/>
        <w:spacing w:after="0" w:line="120" w:lineRule="exact"/>
        <w:rPr>
          <w:rFonts w:hint="cs"/>
          <w:sz w:val="10"/>
          <w:rtl/>
          <w:lang w:bidi="ar-EG"/>
        </w:rPr>
      </w:pPr>
    </w:p>
    <w:p w:rsidR="00557965" w:rsidRDefault="00557965" w:rsidP="0055796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مشاركة الرابطات والمنظمات غير الحكومية النسائية في وضع وتنفيذ السياسات وخطط العمل المتعلقة بتعزيز وضع المرأة</w:t>
      </w:r>
    </w:p>
    <w:p w:rsidR="00557965" w:rsidRDefault="00557965" w:rsidP="00557965">
      <w:pPr>
        <w:pStyle w:val="SingleTxt"/>
        <w:rPr>
          <w:rFonts w:hint="cs"/>
          <w:rtl/>
          <w:lang w:bidi="ar-EG"/>
        </w:rPr>
      </w:pPr>
      <w:r>
        <w:rPr>
          <w:rFonts w:hint="cs"/>
          <w:rtl/>
          <w:lang w:bidi="ar-EG"/>
        </w:rPr>
        <w:tab/>
        <w:t>منذ عام 1992، نظمت الرابطات حلقة للعمل، بتمويل من برنامج الأمم المتحدة الإنمائي، من أجل بحث الإشكالية المتصلة بتعزيز وضع المرأة. ووُضِعت توصية بإنشاء إدارة تتولى القيام بهذا التعزيز. وقد أفضى هذا إلى إنشاء المفوضية، التي ألحقت بمكتب رئيس الوزراء، ثم تحولت بعد ذلك إلى وزارة تعزيز وضع المرأة والطفل والأسرة.</w:t>
      </w:r>
    </w:p>
    <w:p w:rsidR="00557965" w:rsidRDefault="00557965" w:rsidP="00557965">
      <w:pPr>
        <w:pStyle w:val="SingleTxt"/>
        <w:rPr>
          <w:rFonts w:hint="cs"/>
          <w:rtl/>
          <w:lang w:bidi="ar-EG"/>
        </w:rPr>
      </w:pPr>
      <w:r>
        <w:rPr>
          <w:rFonts w:hint="cs"/>
          <w:rtl/>
          <w:lang w:bidi="ar-EG"/>
        </w:rPr>
        <w:tab/>
        <w:t>وقد شاركت الرابطات النسائية في وضع الخطة الوطنية لمالي، وذلك إلى جانب مفوضية تعزيز وضع المرأة. وأسهمت هذه الرابطات أيضا، في عام 1994، في المؤتمر الإقليمي للنساء الأفريقيات، الذي عقد بداكار من قبل الحكومة، وكذلك في المؤتمر العالمي المعني بالمرأة ببيجنغ في عام 1995.</w:t>
      </w:r>
    </w:p>
    <w:p w:rsidR="00557965" w:rsidRDefault="00557965" w:rsidP="00557965">
      <w:pPr>
        <w:pStyle w:val="SingleTxt"/>
        <w:rPr>
          <w:rFonts w:hint="cs"/>
          <w:rtl/>
          <w:lang w:bidi="ar-EG"/>
        </w:rPr>
      </w:pPr>
      <w:r>
        <w:rPr>
          <w:rFonts w:hint="cs"/>
          <w:rtl/>
          <w:lang w:bidi="ar-EG"/>
        </w:rPr>
        <w:tab/>
        <w:t>وعقب مؤتمر بيجنغ شاركت الرابطات النسائية في تحديد ووضع خطة العمل الأولى للفترة 1996-2000 بشأن تنفيذ توصيات بيجنغ. وبعد ذلك، وُضعت خطة العمل الثانية المتصلة بالفترة 2002-2006 بناء على تشخيص قائم على المشاركة من جانب مشمول حلقات العمل المحلية والإقليمية والوطنية التي نُظمت في إطار مشاركة فعلية من قبل الموارد والمنظمات غير الحكومية من مستوى القاعدة إلى مستوى القمة.</w:t>
      </w:r>
    </w:p>
    <w:p w:rsidR="00557965" w:rsidRDefault="00557965" w:rsidP="00557965">
      <w:pPr>
        <w:pStyle w:val="SingleTxt"/>
        <w:rPr>
          <w:rFonts w:hint="cs"/>
          <w:rtl/>
          <w:lang w:bidi="ar-EG"/>
        </w:rPr>
      </w:pPr>
      <w:r>
        <w:rPr>
          <w:rFonts w:hint="cs"/>
          <w:rtl/>
          <w:lang w:bidi="ar-EG"/>
        </w:rPr>
        <w:tab/>
        <w:t xml:space="preserve">وفي إطار خطة العمل وعلى إثر أعمال الدعوة من جانب المنظمات غير الحكومية، قامت الحكومة بإدراج بعد </w:t>
      </w:r>
      <w:r>
        <w:rPr>
          <w:rFonts w:hint="eastAsia"/>
          <w:rtl/>
          <w:lang w:bidi="ar-EG"/>
        </w:rPr>
        <w:t>”العنف المرتكب ضد المرأة</w:t>
      </w:r>
      <w:r>
        <w:rPr>
          <w:rFonts w:hint="cs"/>
          <w:rtl/>
          <w:lang w:bidi="ar-EG"/>
        </w:rPr>
        <w:t>“ باعتباره واحدا من محاورها ذات الأولوية في هذه الخطة.</w:t>
      </w:r>
    </w:p>
    <w:p w:rsidR="00557965" w:rsidRPr="00557965" w:rsidRDefault="00557965" w:rsidP="00557965">
      <w:pPr>
        <w:pStyle w:val="SingleTxt"/>
        <w:spacing w:after="0" w:line="120" w:lineRule="exact"/>
        <w:rPr>
          <w:rFonts w:hint="cs"/>
          <w:sz w:val="10"/>
          <w:rtl/>
          <w:lang w:bidi="ar-EG"/>
        </w:rPr>
      </w:pPr>
    </w:p>
    <w:p w:rsidR="00557965" w:rsidRDefault="00557965" w:rsidP="0055796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4: التدابير التمييزية الإيجابية والتدابير الخاصة المتعلقة بالمرأة</w:t>
      </w:r>
    </w:p>
    <w:p w:rsidR="00557965" w:rsidRPr="00557965" w:rsidRDefault="00557965" w:rsidP="00557965">
      <w:pPr>
        <w:pStyle w:val="SingleTxt"/>
        <w:spacing w:after="0" w:line="120" w:lineRule="exact"/>
        <w:rPr>
          <w:rFonts w:hint="cs"/>
          <w:sz w:val="10"/>
          <w:rtl/>
          <w:lang w:bidi="ar-EG"/>
        </w:rPr>
      </w:pPr>
    </w:p>
    <w:p w:rsidR="00557965" w:rsidRDefault="00557965" w:rsidP="0055796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مجال التعليم:</w:t>
      </w:r>
    </w:p>
    <w:p w:rsidR="00557965" w:rsidRDefault="00557965" w:rsidP="00557965">
      <w:pPr>
        <w:pStyle w:val="SingleTxt"/>
        <w:rPr>
          <w:rFonts w:hint="cs"/>
          <w:rtl/>
          <w:lang w:bidi="ar-EG"/>
        </w:rPr>
      </w:pPr>
      <w:r>
        <w:rPr>
          <w:rFonts w:hint="cs"/>
          <w:rtl/>
          <w:lang w:bidi="ar-EG"/>
        </w:rPr>
        <w:tab/>
        <w:t>أفضى التزام الدولة بصورة محددة لصالح الفتيات والنساء إلى وضع تدابير تمييزية إيجابية من أجل الفتيات، ولا سيما القيام باتخاذ إجراءات بعينها وتنقيح المناهج وتدريب المدرسين. ومن ثم، فإن البنات والأولاد يدرسون نفس البرامج، كما أن الامتحانات يجري تنظيمها في إطار ذات الشروط بالنسبة لهم.</w:t>
      </w:r>
    </w:p>
    <w:p w:rsidR="00557965" w:rsidRPr="00557965" w:rsidRDefault="00557965" w:rsidP="00557965">
      <w:pPr>
        <w:pStyle w:val="SingleTxt"/>
        <w:spacing w:after="0" w:line="120" w:lineRule="exact"/>
        <w:rPr>
          <w:rFonts w:hint="cs"/>
          <w:sz w:val="10"/>
          <w:rtl/>
          <w:lang w:bidi="ar-EG"/>
        </w:rPr>
      </w:pPr>
    </w:p>
    <w:p w:rsidR="00557965" w:rsidRDefault="00557965" w:rsidP="00557965">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التدابير المتخذة لصالح البنات:</w:t>
      </w:r>
    </w:p>
    <w:p w:rsidR="00557965" w:rsidRDefault="00557965" w:rsidP="00557965">
      <w:pPr>
        <w:pStyle w:val="SingleTxt"/>
        <w:rPr>
          <w:rFonts w:hint="cs"/>
          <w:rtl/>
          <w:lang w:bidi="ar-EG"/>
        </w:rPr>
      </w:pPr>
      <w:r>
        <w:rPr>
          <w:rFonts w:hint="cs"/>
          <w:rtl/>
          <w:lang w:bidi="ar-EG"/>
        </w:rPr>
        <w:tab/>
        <w:t>بهدف الإسهام في تحسين وضع البنات، اتخذت تدابير مصاحبة منذ عام 1990، ومن أهمها ما يلي:</w:t>
      </w:r>
    </w:p>
    <w:p w:rsidR="00557965" w:rsidRDefault="00557965" w:rsidP="0015191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إنشاء </w:t>
      </w:r>
      <w:r w:rsidR="00D70E37">
        <w:rPr>
          <w:rFonts w:hint="cs"/>
          <w:rtl/>
          <w:lang w:bidi="ar-EG"/>
        </w:rPr>
        <w:t>وحدة</w:t>
      </w:r>
      <w:r>
        <w:rPr>
          <w:rFonts w:hint="cs"/>
          <w:rtl/>
          <w:lang w:bidi="ar-EG"/>
        </w:rPr>
        <w:t xml:space="preserve"> لإلحاق البنات بالمدارس (القرار رقم </w:t>
      </w:r>
      <w:r>
        <w:rPr>
          <w:lang w:bidi="ar-EG"/>
        </w:rPr>
        <w:t>882/SG-EB</w:t>
      </w:r>
      <w:r>
        <w:rPr>
          <w:rFonts w:hint="cs"/>
          <w:rtl/>
          <w:lang w:bidi="ar-EG"/>
        </w:rPr>
        <w:t xml:space="preserve"> المؤرخ 24 تشرين الأول/أكتوبر 1992)؛</w:t>
      </w:r>
    </w:p>
    <w:p w:rsidR="00557965" w:rsidRDefault="00557965" w:rsidP="0015191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التوجيه الصادر عن الإدارة بشأن المساواة بين الجنسين في مجال القيد بمرحلة التعليم الأولى؛</w:t>
      </w:r>
    </w:p>
    <w:p w:rsidR="00557965" w:rsidRDefault="00557965" w:rsidP="0015191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إدخال موضوع الاقتصاد الأسري والتعليم في مجال الحرية الأسرية، وذلك في برنامج المرحلة الأولى من التعليم الأساسي؛</w:t>
      </w:r>
    </w:p>
    <w:p w:rsidR="00557965" w:rsidRDefault="00557965" w:rsidP="0015191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إلغاء تدبير الاستبعاد الذي تتعرض له الفتيات اللائي يحملن فجأة (في حالة عدم </w:t>
      </w:r>
      <w:r w:rsidR="00D70E37">
        <w:rPr>
          <w:rFonts w:hint="cs"/>
          <w:rtl/>
          <w:lang w:bidi="ar-EG"/>
        </w:rPr>
        <w:t>اللياقة</w:t>
      </w:r>
      <w:r>
        <w:rPr>
          <w:rFonts w:hint="cs"/>
          <w:rtl/>
          <w:lang w:bidi="ar-EG"/>
        </w:rPr>
        <w:t xml:space="preserve"> من الناحية البدنية)، بناء على التعميم رقم 34 المؤرخ 1 شباط/فبراير 1993 والصادر عن المدير الوطني للتعليم الأساسي؛</w:t>
      </w:r>
    </w:p>
    <w:p w:rsidR="00557965" w:rsidRDefault="00557965" w:rsidP="0015191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إلغاء القرار رقم 1695 الذي كان ينظم الدراسة في مستوى التعليم الثانوي العام من عام 1984 حتى عام 1993، والذي يقضي بالقيام، لأسباب تتعلق باللياقة البدنية، باستبعاد الفتيات الحوامل من المدارس الثانوية. وهن يتعرضن اليوم لتأجيل الدراسة مع عدم احتساب سنة الحمل ضمن السنوات المدرسية؛</w:t>
      </w:r>
    </w:p>
    <w:p w:rsidR="00557965" w:rsidRDefault="00557965" w:rsidP="0015191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إصدار القرار رقم 95-74452 المؤرخ 25 تشرين الثاني/نوفمبر 1995 من جانب وزارة القوات المسلحة ووزارة التعليم الثانوي والعالي ووزارة التعليم الأساسي، والذي يجيز التحاق البنات بالمدرسة العسكرية؛</w:t>
      </w:r>
    </w:p>
    <w:p w:rsidR="00557965" w:rsidRDefault="00557965" w:rsidP="0015191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وضع وتنفيذ مناهج بالمستويين 1 و 2 في إطار البرنامج والاستثمار في قطاع التعليم. ويتمثل أهم جانب في هذا الصدد في مراعاة شواغل الأولاد والبنات بطريقة تؤدي إلى اختفاء القوالب النمطية؛</w:t>
      </w:r>
    </w:p>
    <w:p w:rsidR="00557965" w:rsidRDefault="00557965" w:rsidP="0015191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إعطاء درجة إضافية للبنات في سياق عزو المنح الدراسية؛</w:t>
      </w:r>
    </w:p>
    <w:p w:rsidR="00557965" w:rsidRDefault="00151915" w:rsidP="00100DA9">
      <w:pPr>
        <w:pStyle w:val="SingleTxt"/>
        <w:ind w:left="2592" w:hanging="1325"/>
        <w:rPr>
          <w:rFonts w:hint="cs"/>
          <w:rtl/>
          <w:lang w:bidi="ar-EG"/>
        </w:rPr>
      </w:pPr>
      <w:r>
        <w:rPr>
          <w:rFonts w:hint="cs"/>
          <w:rtl/>
          <w:lang w:bidi="ar-EG"/>
        </w:rPr>
        <w:tab/>
      </w:r>
      <w:r w:rsidR="00100DA9">
        <w:rPr>
          <w:rFonts w:cs="Times New Roman"/>
          <w:rtl/>
          <w:lang w:bidi="ar-EG"/>
        </w:rPr>
        <w:t>○</w:t>
      </w:r>
      <w:r w:rsidR="00100DA9">
        <w:rPr>
          <w:rFonts w:hint="cs"/>
          <w:rtl/>
          <w:lang w:bidi="ar-EG"/>
        </w:rPr>
        <w:tab/>
        <w:t xml:space="preserve">تنقيح المرسوم رقم </w:t>
      </w:r>
      <w:r w:rsidR="00100DA9">
        <w:rPr>
          <w:lang w:bidi="ar-EG"/>
        </w:rPr>
        <w:t>00-307</w:t>
      </w:r>
      <w:r w:rsidR="00100DA9">
        <w:rPr>
          <w:rFonts w:hint="cs"/>
          <w:rtl/>
          <w:lang w:bidi="ar-EG"/>
        </w:rPr>
        <w:t xml:space="preserve"> المؤرخ 14 تموز/يوليه 2000 والصادر عن رئيس جمهورية مالي، والذي يتناول تنظيم المنح الدراسية التي تقدمها الدولة.</w:t>
      </w:r>
    </w:p>
    <w:p w:rsidR="00100DA9" w:rsidRDefault="00100DA9" w:rsidP="00100DA9">
      <w:pPr>
        <w:pStyle w:val="SingleTxt"/>
        <w:ind w:left="2592" w:hanging="1325"/>
        <w:rPr>
          <w:rFonts w:hint="cs"/>
          <w:rtl/>
          <w:lang w:bidi="ar-EG"/>
        </w:rPr>
      </w:pPr>
      <w:r>
        <w:rPr>
          <w:rFonts w:hint="cs"/>
          <w:rtl/>
          <w:lang w:bidi="ar-EG"/>
        </w:rPr>
        <w:tab/>
      </w:r>
      <w:r>
        <w:rPr>
          <w:rFonts w:cs="Times New Roman"/>
          <w:rtl/>
          <w:lang w:bidi="ar-EG"/>
        </w:rPr>
        <w:t>○</w:t>
      </w:r>
      <w:r>
        <w:rPr>
          <w:rFonts w:hint="cs"/>
          <w:rtl/>
          <w:lang w:bidi="ar-EG"/>
        </w:rPr>
        <w:tab/>
        <w:t>القرار رقم 2223 المؤرخ 11 آب/أغسطس 2000 والصادر عن وزارة التعليم ووزارة الاقتصاد، والذي يحدد معايير عزو المنح الدراسية على يد الدولة وشروط الوصول للمساع</w:t>
      </w:r>
      <w:r w:rsidR="00D70E37">
        <w:rPr>
          <w:rFonts w:hint="cs"/>
          <w:rtl/>
          <w:lang w:bidi="ar-EG"/>
        </w:rPr>
        <w:t>د</w:t>
      </w:r>
      <w:r>
        <w:rPr>
          <w:rFonts w:hint="cs"/>
          <w:rtl/>
          <w:lang w:bidi="ar-EG"/>
        </w:rPr>
        <w:t>ة الاجتماعية؛</w:t>
      </w:r>
    </w:p>
    <w:p w:rsidR="00100DA9" w:rsidRDefault="00F455EB" w:rsidP="00F455E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قبول البنات اللائي يتزوجن أثناء الدراسة في مستوى التعليم الثانوي؛</w:t>
      </w:r>
    </w:p>
    <w:p w:rsidR="00F455EB" w:rsidRDefault="00F455EB" w:rsidP="00F455E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تدريب واضعي الكتب المدرسية فيما يتصل بنوع الجنس، وتدريب المعلمين في هذا الشأن أيضا؛</w:t>
      </w:r>
    </w:p>
    <w:p w:rsidR="00F455EB" w:rsidRDefault="00F455EB" w:rsidP="00F455E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الاضطلاع بما يلزم من توعية في مجال نوع الجنس على جميع المستويات؛</w:t>
      </w:r>
    </w:p>
    <w:p w:rsidR="00F455EB" w:rsidRDefault="00F455EB" w:rsidP="00F455E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الإلغاء الاستثنائي لمعايير توجيه الطلبة في مرحلة التعليم الثانوي لصالح الفتيات الراسبات من سن 18 سنة، حيث يتلقين التوجيه اللازم، مما ترتب على الالتزام السياسي الأكيد من قبل إدارة التعليم، وهذا التدبير يمثل أحدث التدابير المتخذة في هذا الصدد.</w:t>
      </w:r>
    </w:p>
    <w:p w:rsidR="00F455EB" w:rsidRDefault="00F455EB" w:rsidP="00557965">
      <w:pPr>
        <w:pStyle w:val="SingleTxt"/>
        <w:rPr>
          <w:rFonts w:hint="cs"/>
          <w:rtl/>
          <w:lang w:bidi="ar-EG"/>
        </w:rPr>
      </w:pPr>
      <w:r>
        <w:rPr>
          <w:rFonts w:hint="cs"/>
          <w:rtl/>
          <w:lang w:bidi="ar-EG"/>
        </w:rPr>
        <w:tab/>
      </w:r>
      <w:r w:rsidR="00070F97">
        <w:rPr>
          <w:rFonts w:hint="cs"/>
          <w:rtl/>
          <w:lang w:bidi="ar-EG"/>
        </w:rPr>
        <w:t xml:space="preserve">وبغية حفز البنات على الاتجاه نحو المواد العلمية والتقنية، تقوم رابطة النساء المهندسات بمالي بتنظيم مسابقة تحت عنوان </w:t>
      </w:r>
      <w:r w:rsidR="00070F97">
        <w:rPr>
          <w:rFonts w:hint="eastAsia"/>
          <w:rtl/>
          <w:lang w:bidi="ar-EG"/>
        </w:rPr>
        <w:t>”حفز الفتيات على الإقبال على المواد العلمية والتقنية</w:t>
      </w:r>
      <w:r w:rsidR="00070F97">
        <w:rPr>
          <w:rFonts w:hint="cs"/>
          <w:rtl/>
          <w:lang w:bidi="ar-EG"/>
        </w:rPr>
        <w:t>“. وهذه المسابقة الموجهة إلى الفتيات بالصفوف الدراسية السادس والسابع والثامن والتاسع تسهم، لا في مجرد بث التنفاس لدى الفتيات، بل أيضا في توعية الرأي العام والآباء والمدرسين وتوجيههم نحو هذه المواد.</w:t>
      </w:r>
    </w:p>
    <w:p w:rsidR="00070F97" w:rsidRDefault="00070F97" w:rsidP="00557965">
      <w:pPr>
        <w:pStyle w:val="SingleTxt"/>
        <w:rPr>
          <w:rFonts w:hint="cs"/>
          <w:rtl/>
          <w:lang w:bidi="ar-EG"/>
        </w:rPr>
      </w:pPr>
      <w:r>
        <w:rPr>
          <w:rFonts w:hint="cs"/>
          <w:rtl/>
          <w:lang w:bidi="ar-EG"/>
        </w:rPr>
        <w:tab/>
        <w:t>وفيما يتعلق بتنظيم هذا النشاط، يلاحظ أن رابطة النساء المهندسات بمالي تستفيد من دعم مؤسسة الريادة التابعة للشيخ موديبوديارا وكذلك من مساندة و</w:t>
      </w:r>
      <w:r w:rsidR="00D70E37">
        <w:rPr>
          <w:rFonts w:hint="cs"/>
          <w:rtl/>
          <w:lang w:bidi="ar-EG"/>
        </w:rPr>
        <w:t>ز</w:t>
      </w:r>
      <w:r>
        <w:rPr>
          <w:rFonts w:hint="cs"/>
          <w:rtl/>
          <w:lang w:bidi="ar-EG"/>
        </w:rPr>
        <w:t>ارة التعليم. ومن بين الأعمال المضطلع بها، يجدر بالذكر تنظيم مسابقة في مادتي الرياضة والطبيعة وتهيئة معسكرات للتفوق. ويضاف إلى هذا، عقد دورات دراسية إضافية من أجل البنات في المدارس الريفية، والبنات المعرضات للعقبات، والآباء المحرومين.</w:t>
      </w:r>
    </w:p>
    <w:p w:rsidR="00070F97" w:rsidRDefault="00070F97" w:rsidP="00557965">
      <w:pPr>
        <w:pStyle w:val="SingleTxt"/>
        <w:rPr>
          <w:rFonts w:hint="cs"/>
          <w:rtl/>
          <w:lang w:bidi="ar-EG"/>
        </w:rPr>
      </w:pPr>
      <w:r>
        <w:rPr>
          <w:rFonts w:hint="cs"/>
          <w:rtl/>
          <w:lang w:bidi="ar-EG"/>
        </w:rPr>
        <w:tab/>
        <w:t>ولقد أسهمت كافة هذه الإجراءات في إحداث تطوير إيجابي في مجال التحاق البنات بالمدارس. ومع هذا، فإن ثمة نسبة 46 في المائة من البنات اللائي في سن الدراسة لا تزال على هامش النظام التعليمي.</w:t>
      </w:r>
    </w:p>
    <w:p w:rsidR="00070F97" w:rsidRDefault="00070F97" w:rsidP="00557965">
      <w:pPr>
        <w:pStyle w:val="SingleTxt"/>
        <w:rPr>
          <w:rFonts w:hint="cs"/>
          <w:rtl/>
          <w:lang w:bidi="ar-EG"/>
        </w:rPr>
      </w:pPr>
      <w:r>
        <w:rPr>
          <w:rFonts w:hint="cs"/>
          <w:rtl/>
          <w:lang w:bidi="ar-EG"/>
        </w:rPr>
        <w:tab/>
        <w:t>ومن أجل هذا، يلاحظ أن برنامج التعليم لفترة عشر سنوات يتجه نحو التركيز بصفة خاصة على تعليم البنات والنساء؛ ولقد حدد البرنامج سبعة أهداف على صعيد التحاق البنات بالمدارس:</w:t>
      </w:r>
    </w:p>
    <w:p w:rsidR="00070F97" w:rsidRDefault="00070F97" w:rsidP="00070F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w:t>
      </w:r>
      <w:r>
        <w:rPr>
          <w:rFonts w:hint="cs"/>
          <w:rtl/>
          <w:lang w:bidi="ar-EG"/>
        </w:rPr>
        <w:tab/>
        <w:t>زيادة المعدل الإجمالي لإلحاق البنات وتقليل التفاوتات القائمة بين الجنسين؛</w:t>
      </w:r>
    </w:p>
    <w:p w:rsidR="00070F97" w:rsidRDefault="00070F97" w:rsidP="00070F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رفع هذا المعدل من نسبة 34 في المائة بعام 1996 إلى نسبة 70 في المائة بعام 2008 وإلى نسبة 90 في المائة بعام 2010؛</w:t>
      </w:r>
    </w:p>
    <w:p w:rsidR="00070F97" w:rsidRDefault="00070F97" w:rsidP="00070F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القيام، داخل المدارس، بإعداد المرافق اللازمة (المراحيض والملاعب وما إليها) بهدف تهيئة إطار جذاب للبنات؛</w:t>
      </w:r>
    </w:p>
    <w:p w:rsidR="00070F97" w:rsidRDefault="00070F97" w:rsidP="00070F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اتخاذ تدابير تنظيمية من أجل تحسين أوضاع الأمن بالنسبة للبنات في المدارس؛</w:t>
      </w:r>
    </w:p>
    <w:p w:rsidR="00070F97" w:rsidRDefault="00070F97" w:rsidP="00070F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إنشاء صندوق مدرسي لإلحاق البنات بالمدارس؛</w:t>
      </w:r>
    </w:p>
    <w:p w:rsidR="00070F97" w:rsidRDefault="00070F97" w:rsidP="00070F97">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توعية وتعبئة السكان لصالح هذا الإلحاق بالمدارس للبنات</w:t>
      </w:r>
    </w:p>
    <w:p w:rsidR="00070F97" w:rsidRPr="00070F97" w:rsidRDefault="00070F97" w:rsidP="00070F97">
      <w:pPr>
        <w:pStyle w:val="SingleTxt"/>
        <w:spacing w:after="0" w:line="120" w:lineRule="exact"/>
        <w:rPr>
          <w:rFonts w:hint="cs"/>
          <w:sz w:val="10"/>
          <w:rtl/>
          <w:lang w:bidi="ar-EG"/>
        </w:rPr>
      </w:pPr>
    </w:p>
    <w:p w:rsidR="00070F97" w:rsidRDefault="00070F97" w:rsidP="00070F9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مجال الصحة</w:t>
      </w:r>
      <w:r w:rsidR="00AF58A8">
        <w:rPr>
          <w:rFonts w:hint="cs"/>
          <w:rtl/>
          <w:lang w:bidi="ar-EG"/>
        </w:rPr>
        <w:t>:</w:t>
      </w:r>
    </w:p>
    <w:p w:rsidR="00070F97" w:rsidRDefault="008A7129" w:rsidP="008A712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ينص القانون رقم 2-44 المؤرخ 24 حزيران/يونيه 2002 والمتعلق بالصحة الإنجابية على أن الرجال والنساء سواء في الحقوق والكرامة فيما يتصل بالصحة الإنجابية. وهذا القانون يفرض المبدأ القائل بأنه يمكن لكل شخص أن يعيش حياة جنسية مسؤولة ومرضية وبعيدة عن المخاطر. ومن حق كل من الزوجين، ومن حق الأفراد أيضا، أن يقرروا بحرية، وفي سياق من التمييز، عدد أطفالهم، ومدى المباعدة بين مواليدهم، مع حصولهم على المعلومات اللازمة للقيام بذلك.</w:t>
      </w:r>
    </w:p>
    <w:p w:rsidR="008A7129" w:rsidRDefault="008A7129" w:rsidP="00070F97">
      <w:pPr>
        <w:pStyle w:val="SingleTxt"/>
        <w:rPr>
          <w:rFonts w:hint="cs"/>
          <w:rtl/>
          <w:lang w:bidi="ar-EG"/>
        </w:rPr>
      </w:pPr>
      <w:r>
        <w:rPr>
          <w:rFonts w:hint="cs"/>
          <w:rtl/>
          <w:lang w:bidi="ar-EG"/>
        </w:rPr>
        <w:tab/>
        <w:t xml:space="preserve">والإجهاض </w:t>
      </w:r>
      <w:r w:rsidR="00AF58A8">
        <w:rPr>
          <w:rFonts w:hint="cs"/>
          <w:rtl/>
          <w:lang w:bidi="ar-EG"/>
        </w:rPr>
        <w:t>مسموح به بالفعل من أجل إنقاذ حياة المرأة الحامل. وعلاوة على هذا، فإن المرأة المتزوجة التي قد تتعرض حياتها للخطر بسبب استمرار الحمل يجوز لها أن تستفيد، بناء على مجرد موافقة خطية من جانبها، بطريقة من طرق منع الحمل على نحو لا رجعة فيه. والنقل الطوعي لفيروس نقص المناعة البشرية/متلازمة نقص المناعة المكتسب (الإيدز/السيدا) يعد من قبيل جريمة الشروع في القتل.</w:t>
      </w:r>
    </w:p>
    <w:p w:rsidR="00AF58A8" w:rsidRPr="00AF58A8" w:rsidRDefault="00AF58A8" w:rsidP="00AF58A8">
      <w:pPr>
        <w:pStyle w:val="SingleTxt"/>
        <w:spacing w:after="0" w:line="120" w:lineRule="exact"/>
        <w:rPr>
          <w:rFonts w:hint="cs"/>
          <w:sz w:val="10"/>
          <w:rtl/>
          <w:lang w:bidi="ar-EG"/>
        </w:rPr>
      </w:pPr>
    </w:p>
    <w:p w:rsidR="00AF58A8" w:rsidRDefault="00AF58A8" w:rsidP="00AF58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مجال العمالة:</w:t>
      </w:r>
    </w:p>
    <w:p w:rsidR="00AF58A8" w:rsidRDefault="00AF58A8" w:rsidP="00AF58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المرسوم رقم 92-24 المؤرخ 12 أيار/مايو 1992، والصادر عن اللجنة الوطنية الانتقالية المعنية بصالح الشعب، والمتعلق بالضريبة المفروضة على أجور ومرتبات النساء العاملات بأجر، بهدف تقليل الضغط الضريبي على مرتبات هؤلاء النساء وفقا لعدد أطفالهن؛</w:t>
      </w:r>
    </w:p>
    <w:p w:rsidR="00AF58A8" w:rsidRDefault="00AF58A8" w:rsidP="00AF58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عدم فسخ العقد بسبب التغيب أثناء إجازة الأمومة، وعدم تخفيض الأجور أيضا؛</w:t>
      </w:r>
    </w:p>
    <w:p w:rsidR="00AF58A8" w:rsidRDefault="00AF58A8" w:rsidP="00AF58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منح سنة واحدة من سنوات الخدمة إزاء كل طفل من الأطفال الذين ترعاهم المرأة؛</w:t>
      </w:r>
    </w:p>
    <w:p w:rsidR="00AF58A8" w:rsidRDefault="00AF58A8" w:rsidP="00AF58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منح 10 في المائة للمرأة، التي يكون لديها ثلاثة أطفال أحياء، والتي تترك عملها دون استحقاق للمعاش؛</w:t>
      </w:r>
    </w:p>
    <w:p w:rsidR="00AF58A8" w:rsidRDefault="00AF58A8" w:rsidP="00AF58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الحق في الحصول على حماية خاصة فيما يتعلق بممارسة بعض الأعمال على يد المرأة (العمل ليلا، والعمل تحت سطح الأرض بالمناجم)؛</w:t>
      </w:r>
    </w:p>
    <w:p w:rsidR="00AF58A8" w:rsidRDefault="00AF58A8" w:rsidP="00AF58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استباق التقاعد بمعدل سنة واحدة لكل طفل مولود.</w:t>
      </w:r>
    </w:p>
    <w:p w:rsidR="00AF58A8" w:rsidRPr="00AF58A8" w:rsidRDefault="00AF58A8" w:rsidP="00AF58A8">
      <w:pPr>
        <w:pStyle w:val="SingleTxt"/>
        <w:spacing w:after="0" w:line="120" w:lineRule="exact"/>
        <w:rPr>
          <w:rFonts w:hint="cs"/>
          <w:sz w:val="10"/>
          <w:rtl/>
          <w:lang w:bidi="ar-EG"/>
        </w:rPr>
      </w:pPr>
    </w:p>
    <w:p w:rsidR="00AF58A8" w:rsidRDefault="00AF58A8" w:rsidP="00AF58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المجال الاجتماعي:</w:t>
      </w:r>
    </w:p>
    <w:p w:rsidR="00AF58A8" w:rsidRDefault="00EE2BD8" w:rsidP="00EE2BD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وجود سياسة قطاعية من سياسات التضامن، وتقضي هذه السياسة بتوفير الحماية الاجتماعية والمساعدة للفئات المحرومة دون تمييز بسبب الجنس.</w:t>
      </w:r>
    </w:p>
    <w:p w:rsidR="00EE2BD8" w:rsidRPr="00EE2BD8" w:rsidRDefault="00EE2BD8" w:rsidP="00EE2BD8">
      <w:pPr>
        <w:pStyle w:val="SingleTxt"/>
        <w:spacing w:after="0" w:line="120" w:lineRule="exact"/>
        <w:rPr>
          <w:rFonts w:hint="cs"/>
          <w:sz w:val="10"/>
          <w:rtl/>
          <w:lang w:bidi="ar-EG"/>
        </w:rPr>
      </w:pPr>
    </w:p>
    <w:p w:rsidR="00EE2BD8" w:rsidRDefault="00EE2BD8" w:rsidP="00EE2BD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5: التمييز بين الأدوار والقوالب النمطية</w:t>
      </w:r>
    </w:p>
    <w:p w:rsidR="00EE2BD8" w:rsidRDefault="00EE2BD8" w:rsidP="00EE2BD8">
      <w:pPr>
        <w:pStyle w:val="SingleTxt"/>
        <w:rPr>
          <w:rFonts w:hint="cs"/>
          <w:rtl/>
          <w:lang w:bidi="ar-EG"/>
        </w:rPr>
      </w:pPr>
      <w:r>
        <w:rPr>
          <w:rFonts w:hint="cs"/>
          <w:rtl/>
          <w:lang w:bidi="ar-EG"/>
        </w:rPr>
        <w:tab/>
        <w:t xml:space="preserve">تمثل </w:t>
      </w:r>
      <w:r w:rsidR="00F671E8">
        <w:rPr>
          <w:rFonts w:hint="cs"/>
          <w:rtl/>
          <w:lang w:bidi="ar-EG"/>
        </w:rPr>
        <w:t>مالي ملتقى للحضارات، وهي تضم عددا كبيرا من الفئات العرقية التي تشكل ثروتها الثقافية؛ والمجتمع المالي يتسم أساسا بكونه مجتمعا أبويا، فالرجل يسيطر على الثقافة والدين والاقتصاد من بين أمور أخرى. وثمة تمييز واضح في الأدوار والمهام حسب نوع الجنس والفئة العرقية والدينية.</w:t>
      </w:r>
    </w:p>
    <w:p w:rsidR="00F671E8" w:rsidRDefault="00F671E8" w:rsidP="00EE2BD8">
      <w:pPr>
        <w:pStyle w:val="SingleTxt"/>
        <w:rPr>
          <w:rFonts w:hint="cs"/>
          <w:rtl/>
          <w:lang w:bidi="ar-EG"/>
        </w:rPr>
      </w:pPr>
      <w:r>
        <w:rPr>
          <w:rFonts w:hint="cs"/>
          <w:rtl/>
          <w:lang w:bidi="ar-EG"/>
        </w:rPr>
        <w:tab/>
        <w:t>والواجبات المعزاة للمرأة لا يُدفع عليها أجر ما في غالبية الأمر، وذلك على الرغم من استهلاك هذه الواجبات لما لديها من وقت وطاقة. وحالة المرأة الريفية، التي تمثل ما يقرب من 80 في المائة من النساء، تعد أكثر صعوبة، وذلك في ضوء تحملها لجزء كبير من عبء إنتاج الأغذية.</w:t>
      </w:r>
    </w:p>
    <w:p w:rsidR="00F671E8" w:rsidRDefault="00F671E8" w:rsidP="00D70E37">
      <w:pPr>
        <w:pStyle w:val="SingleTxt"/>
        <w:rPr>
          <w:rFonts w:hint="cs"/>
          <w:rtl/>
          <w:lang w:bidi="ar-EG"/>
        </w:rPr>
      </w:pPr>
      <w:r>
        <w:rPr>
          <w:rFonts w:hint="cs"/>
          <w:rtl/>
          <w:lang w:bidi="ar-EG"/>
        </w:rPr>
        <w:tab/>
        <w:t>وفي إطار الأسرة المعيشية، يعتبر الأب رئيس الأسرة، وهو الذي يحدد مكان إقامة الزوجية، ومن واجب المرأة أن تلحق به في هذا المكان (قانون الزواج الساري)، والزوجة الصالحة تتسم بالخضوع والوداعة والوفاء؛ وهي تترك أبويها وأسرتها كي تنضم إلى زوجها، حيث يتعين عليها أن تساعد</w:t>
      </w:r>
      <w:r w:rsidR="00DB691A">
        <w:rPr>
          <w:rFonts w:hint="cs"/>
          <w:rtl/>
          <w:lang w:bidi="ar-EG"/>
        </w:rPr>
        <w:t>ه</w:t>
      </w:r>
      <w:r>
        <w:rPr>
          <w:rFonts w:hint="cs"/>
          <w:rtl/>
          <w:lang w:bidi="ar-EG"/>
        </w:rPr>
        <w:t>. ودورا الزوجة وا</w:t>
      </w:r>
      <w:r w:rsidR="00D70E37">
        <w:rPr>
          <w:rFonts w:hint="cs"/>
          <w:rtl/>
          <w:lang w:bidi="ar-EG"/>
        </w:rPr>
        <w:t>لأ</w:t>
      </w:r>
      <w:r>
        <w:rPr>
          <w:rFonts w:hint="cs"/>
          <w:rtl/>
          <w:lang w:bidi="ar-EG"/>
        </w:rPr>
        <w:t>م يفرضان على المرأة بعضا من الالتزامات، من قبيل إدارة المنزل (تحويل الأغذية وإعداد الوجبات وتهيئة المسكن، وما إلى ذلك...).</w:t>
      </w:r>
    </w:p>
    <w:p w:rsidR="00F671E8" w:rsidRDefault="00F671E8" w:rsidP="00EE2BD8">
      <w:pPr>
        <w:pStyle w:val="SingleTxt"/>
        <w:rPr>
          <w:rFonts w:hint="cs"/>
          <w:rtl/>
          <w:lang w:bidi="ar-EG"/>
        </w:rPr>
      </w:pPr>
      <w:r>
        <w:rPr>
          <w:rFonts w:hint="cs"/>
          <w:rtl/>
          <w:lang w:bidi="ar-EG"/>
        </w:rPr>
        <w:tab/>
        <w:t>وغالبية الأعمال تتم بصورة يدوية، مما يتطلب مزيدا من الوقت والجهد. والأنشطة المتعددة، مثل تلك المهام الصعبة المتعلقة بجلب المياه وجمع الأخشاب، تستدعي مطالبة البنت الصغيرة في سن مبكرة جدا بالمساهمة في الأعباء المنزلية.</w:t>
      </w:r>
    </w:p>
    <w:p w:rsidR="00F671E8" w:rsidRDefault="00F671E8" w:rsidP="00EE2BD8">
      <w:pPr>
        <w:pStyle w:val="SingleTxt"/>
        <w:rPr>
          <w:rFonts w:hint="cs"/>
          <w:rtl/>
          <w:lang w:bidi="ar-EG"/>
        </w:rPr>
      </w:pPr>
      <w:r>
        <w:rPr>
          <w:rFonts w:hint="cs"/>
          <w:rtl/>
          <w:lang w:bidi="ar-EG"/>
        </w:rPr>
        <w:tab/>
        <w:t>وكان ثم تطور في نظام المهر، الذي سبق للمجتمع أن وضعه على نحو رمزي والذي يتعين سداده من قبل الزوج أو أسرته، ولقد أصبح هذا المهر، في بعض الأحيان، بمثابة ثمن للحيازة من شأنه أن يُخضع المرأة لسلطة زوجها، هو وأعضاء أسرته. وفي إطار بعض الثقافات، يلاحظ أنه، في حالة وفاة الزوجة، فإن أختها الصغرى تحل محلها، مما أدى إلى استقرار ممارسة الزواج بالأخت الصغرى.</w:t>
      </w:r>
    </w:p>
    <w:p w:rsidR="00F671E8" w:rsidRDefault="00F671E8" w:rsidP="00EE2BD8">
      <w:pPr>
        <w:pStyle w:val="SingleTxt"/>
        <w:rPr>
          <w:rFonts w:hint="cs"/>
          <w:rtl/>
          <w:lang w:bidi="ar-EG"/>
        </w:rPr>
      </w:pPr>
      <w:r>
        <w:rPr>
          <w:rFonts w:hint="cs"/>
          <w:rtl/>
          <w:lang w:bidi="ar-EG"/>
        </w:rPr>
        <w:tab/>
        <w:t>والمرأة المالية تخضع أيضا لنظام تعدد الزوجات، فنسبة 42 في المائة من النساء المتزوجات تعيش في إطار هذا النظام، مقابل 27 في المائة من الرجال؛ وبالوسط الريفي، يلاحظ أن ثمة نسبة 45 في المائة من النساء مشمولة بهذا النظام، مقابل 34 في المائة بالوسط الحضري؛ والنساء الأميات معنيات بهذا النظام بنسبة 44 في المائة، في حين أن من حصلن على تعليم ابتدائي لسْنَ خاضعات له إلا بنسبة 39 في المائة؛ أما من اجتزن المستوى الثانوي من التعليم فإنهن يمثلن 26 في المائة من المشمولات بتعدد الزوجات. ومن ثم، فإن مستوى التعليم يضطلع بدور كبير فيما يتصل بقبول تعدد الزوجات (المصدر: الدراسة الاستقصائية الديمغرافية والصحية لمالي لعام 2002).</w:t>
      </w:r>
    </w:p>
    <w:p w:rsidR="00F671E8" w:rsidRDefault="00F671E8" w:rsidP="00EE2BD8">
      <w:pPr>
        <w:pStyle w:val="SingleTxt"/>
        <w:rPr>
          <w:rFonts w:hint="cs"/>
          <w:rtl/>
          <w:lang w:bidi="ar-EG"/>
        </w:rPr>
      </w:pPr>
      <w:r>
        <w:rPr>
          <w:rFonts w:hint="cs"/>
          <w:rtl/>
          <w:lang w:bidi="ar-EG"/>
        </w:rPr>
        <w:tab/>
        <w:t>وأيلولة الإرث، التي تتم وفق تقاليد الأطراف المعنية، غير مواتية بالنسبة للنساء، وعلى سبيل المثال:</w:t>
      </w:r>
    </w:p>
    <w:p w:rsidR="00F671E8" w:rsidRDefault="00F671E8" w:rsidP="00DB69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في الدين الإسلامي، تحصل المرأة على نصف ما يتلقاه الرجل في حالة وراثة الأبوي</w:t>
      </w:r>
      <w:r w:rsidR="00DB691A">
        <w:rPr>
          <w:rFonts w:hint="cs"/>
          <w:rtl/>
          <w:lang w:bidi="ar-EG"/>
        </w:rPr>
        <w:t>ن</w:t>
      </w:r>
      <w:r>
        <w:rPr>
          <w:rFonts w:hint="cs"/>
          <w:rtl/>
          <w:lang w:bidi="ar-EG"/>
        </w:rPr>
        <w:t>؛</w:t>
      </w:r>
    </w:p>
    <w:p w:rsidR="00F671E8" w:rsidRDefault="00F671E8" w:rsidP="00F671E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وفي ثقافة بعض </w:t>
      </w:r>
      <w:r w:rsidR="00D70E37">
        <w:rPr>
          <w:rFonts w:hint="cs"/>
          <w:rtl/>
          <w:lang w:bidi="ar-EG"/>
        </w:rPr>
        <w:t>الجماعات</w:t>
      </w:r>
      <w:r>
        <w:rPr>
          <w:rFonts w:hint="cs"/>
          <w:rtl/>
          <w:lang w:bidi="ar-EG"/>
        </w:rPr>
        <w:t xml:space="preserve"> العرقية، تُعد المرأة بمثابة عنصر من عناصر الممتلكات، وهي تشكل جزءا من الإرث. وفي حالة وفاة الزوج، فإن المرأة تصبح، هي وأطفالها وممتلكات </w:t>
      </w:r>
      <w:r w:rsidR="00D70E37">
        <w:rPr>
          <w:rFonts w:hint="cs"/>
          <w:rtl/>
          <w:lang w:bidi="ar-EG"/>
        </w:rPr>
        <w:t>المتوفى</w:t>
      </w:r>
      <w:r>
        <w:rPr>
          <w:rFonts w:hint="cs"/>
          <w:rtl/>
          <w:lang w:bidi="ar-EG"/>
        </w:rPr>
        <w:t>، من نصيب شقيقه الأصغر سنا، ومن هنا جاءت ممارسة زواج السِّلْفَة.</w:t>
      </w:r>
    </w:p>
    <w:p w:rsidR="00F671E8" w:rsidRDefault="00F671E8" w:rsidP="00EE2BD8">
      <w:pPr>
        <w:pStyle w:val="SingleTxt"/>
        <w:rPr>
          <w:rFonts w:hint="cs"/>
          <w:rtl/>
          <w:lang w:bidi="ar-EG"/>
        </w:rPr>
      </w:pPr>
      <w:r>
        <w:rPr>
          <w:rFonts w:hint="cs"/>
          <w:rtl/>
          <w:lang w:bidi="ar-EG"/>
        </w:rPr>
        <w:tab/>
        <w:t>والمجتمعات التقليدية المالية تشجع على زيادة المواليد، فالنشاط الاقتصادي يستند أساسا إلى الزراعة، وكلما زاد عدد الأولاد لدى رئيس الأسرة فإن هذا يعني زيادة الأيدي الصالحة للعمل في الحقل؛ كما أن الطفل يشكل عاملا للتميز الاجتماعي. وفي إطار الأمومة، تبرز أهمية المرأة؛ وعدد من تلد من الأطفال دلالة على خصوبتها.</w:t>
      </w:r>
    </w:p>
    <w:p w:rsidR="00F671E8" w:rsidRDefault="00F671E8" w:rsidP="00EE2BD8">
      <w:pPr>
        <w:pStyle w:val="SingleTxt"/>
        <w:rPr>
          <w:rFonts w:hint="cs"/>
          <w:rtl/>
          <w:lang w:bidi="ar-EG"/>
        </w:rPr>
      </w:pPr>
      <w:r>
        <w:rPr>
          <w:rFonts w:hint="cs"/>
          <w:rtl/>
          <w:lang w:bidi="ar-EG"/>
        </w:rPr>
        <w:tab/>
        <w:t>وهذه الممارسات كلها تؤثر على التعليم والصحة والعمالة والحالة الاقتصادية لدى المرأة.</w:t>
      </w:r>
    </w:p>
    <w:p w:rsidR="00F66A7B" w:rsidRDefault="00F671E8" w:rsidP="00F66A7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وفي ميدان التعليم التقليدي، يؤدي الزواج المبكر والعمل المنزلي إلى الإسهام في نقص التحاق البنات بالمدارس، مع استمرار بقاء </w:t>
      </w:r>
      <w:r w:rsidR="00F66A7B">
        <w:rPr>
          <w:rFonts w:hint="cs"/>
          <w:rtl/>
          <w:lang w:bidi="ar-EG"/>
        </w:rPr>
        <w:t>القوالب النمطية؛</w:t>
      </w:r>
    </w:p>
    <w:p w:rsidR="00F66A7B" w:rsidRDefault="00F66A7B" w:rsidP="00F66A7B">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وفي مجال الصحة، يلاحظ أن حالة الخضوع التي تكتنف المرأة ليست في صالحها: ضعف الصحة، وحالات الحمل المبكرة والمتعددة والمتأخرة والمتقاربة، والحمل بدون متابعة، والولادة بلا مساعدة... .</w:t>
      </w:r>
    </w:p>
    <w:p w:rsidR="00F66A7B" w:rsidRDefault="00F66A7B" w:rsidP="00F66A7B">
      <w:pPr>
        <w:pStyle w:val="SingleTxt"/>
        <w:rPr>
          <w:rFonts w:hint="cs"/>
          <w:rtl/>
          <w:lang w:bidi="ar-EG"/>
        </w:rPr>
      </w:pPr>
      <w:r>
        <w:rPr>
          <w:rFonts w:hint="cs"/>
          <w:rtl/>
          <w:lang w:bidi="ar-EG"/>
        </w:rPr>
        <w:tab/>
        <w:t xml:space="preserve">والنساء </w:t>
      </w:r>
      <w:r w:rsidR="00DA36FD">
        <w:rPr>
          <w:rFonts w:hint="cs"/>
          <w:rtl/>
          <w:lang w:bidi="ar-EG"/>
        </w:rPr>
        <w:t>يتعرضن أيضا لممارسات غير مواتية، من قبيل الختان، والاتخام، والتحريمات الغذائية، والإساءات الجنسية، والخضوع لكافة أشكال العنف (العنف النفسي والبدني وما إليهما). وهذه الممارسات تلقى، في بعض الأحيان، تسامحا من جانب المجتمع.</w:t>
      </w:r>
    </w:p>
    <w:p w:rsidR="00DA36FD" w:rsidRDefault="00DA36FD" w:rsidP="00F66A7B">
      <w:pPr>
        <w:pStyle w:val="SingleTxt"/>
        <w:rPr>
          <w:rFonts w:hint="cs"/>
          <w:rtl/>
          <w:lang w:bidi="ar-EG"/>
        </w:rPr>
      </w:pPr>
      <w:r>
        <w:rPr>
          <w:rFonts w:hint="cs"/>
          <w:rtl/>
          <w:lang w:bidi="ar-EG"/>
        </w:rPr>
        <w:tab/>
        <w:t>وفي ميدان العمالة، هناك نتيجة أخرى مترتبة على وضع المرأة، وهي تأنيث بعض الحرف، والتفرقة في مجال التوظيف على صعيد القطاع الخاص.</w:t>
      </w:r>
    </w:p>
    <w:p w:rsidR="00DA36FD" w:rsidRDefault="00DA36FD" w:rsidP="00F66A7B">
      <w:pPr>
        <w:pStyle w:val="SingleTxt"/>
        <w:rPr>
          <w:rFonts w:hint="cs"/>
          <w:rtl/>
          <w:lang w:bidi="ar-EG"/>
        </w:rPr>
      </w:pPr>
      <w:r>
        <w:rPr>
          <w:rFonts w:hint="cs"/>
          <w:rtl/>
          <w:lang w:bidi="ar-EG"/>
        </w:rPr>
        <w:tab/>
        <w:t>وحيث أن النساء قليلا ما يصلن إلى مناصب اتخاذ القرار، فإنهن لا يحصلن دائما على أجر مناسب. وفي غالبية الأحوال، تشغل النساء أسفل رتب السلم الوظيفي في الأعمال الحكومية.</w:t>
      </w:r>
    </w:p>
    <w:p w:rsidR="00DA36FD" w:rsidRDefault="00DA36FD" w:rsidP="00D70E37">
      <w:pPr>
        <w:pStyle w:val="SingleTxt"/>
        <w:rPr>
          <w:rFonts w:hint="cs"/>
          <w:rtl/>
          <w:lang w:bidi="ar-EG"/>
        </w:rPr>
      </w:pPr>
      <w:r>
        <w:rPr>
          <w:rFonts w:hint="cs"/>
          <w:rtl/>
          <w:lang w:bidi="ar-EG"/>
        </w:rPr>
        <w:tab/>
        <w:t>وبعض الحقوق المسلم بها للزوج تشكل أ</w:t>
      </w:r>
      <w:r w:rsidR="00D70E37">
        <w:rPr>
          <w:rFonts w:hint="cs"/>
          <w:rtl/>
          <w:lang w:bidi="ar-EG"/>
        </w:rPr>
        <w:t>ح</w:t>
      </w:r>
      <w:r>
        <w:rPr>
          <w:rFonts w:hint="cs"/>
          <w:rtl/>
          <w:lang w:bidi="ar-EG"/>
        </w:rPr>
        <w:t>يانا عقبات تعوق الحياة الوظيفية للمرأة، وخاصة المادة 34 من قانون الزواج التي تقضي بعزو مسألة اختيار مسكن الأسرة إلى الزوج.</w:t>
      </w:r>
    </w:p>
    <w:p w:rsidR="00DA36FD" w:rsidRDefault="00DA36FD" w:rsidP="00DA36F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وعلى صعيد الاقتصاد والتمويلات، تلاقي النساء صعوبات في مجال الحصول على وسائل وعوامل الإنتاج: الأرض والائتمان والمعدات والمدخلات والتدريبات والمعلومات والمسكن.</w:t>
      </w:r>
    </w:p>
    <w:p w:rsidR="00DA36FD" w:rsidRDefault="00DA36FD" w:rsidP="00DA36FD">
      <w:pPr>
        <w:pStyle w:val="SingleTxt"/>
        <w:rPr>
          <w:rFonts w:hint="cs"/>
          <w:rtl/>
          <w:lang w:bidi="ar-EG"/>
        </w:rPr>
      </w:pPr>
      <w:r>
        <w:rPr>
          <w:rFonts w:hint="cs"/>
          <w:rtl/>
          <w:lang w:bidi="ar-EG"/>
        </w:rPr>
        <w:tab/>
        <w:t>والنساء يجابهن صعوبات في الاضطلاع بنشاط اقتصادي سليم ومجز، مما يضطرهن إلى الانتقال إلى القطاع غير الرسمي.</w:t>
      </w:r>
    </w:p>
    <w:p w:rsidR="00DA36FD" w:rsidRDefault="00DA36FD" w:rsidP="00DA36FD">
      <w:pPr>
        <w:pStyle w:val="SingleTxt"/>
        <w:rPr>
          <w:rFonts w:hint="cs"/>
          <w:rtl/>
          <w:lang w:bidi="ar-EG"/>
        </w:rPr>
      </w:pPr>
      <w:r>
        <w:rPr>
          <w:rFonts w:hint="cs"/>
          <w:rtl/>
          <w:lang w:bidi="ar-EG"/>
        </w:rPr>
        <w:tab/>
        <w:t>وبغية تحسين الوضع الاجتماعي للمرأة، قامت الدولة، وهي وشركاؤها، بالنهوض بأعمال كثيرة، ومن بينها:</w:t>
      </w:r>
    </w:p>
    <w:p w:rsidR="00DA36FD" w:rsidRDefault="00DA36FD" w:rsidP="006657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تدريب الموظفين الإداريين بالوزارات، وأعضاء مؤسسات الجمهورية، والمنتخبين المحليين والبرلمانيين، والقادة، ومن إليهم، بهدف تحسين مراعاة نوع الجنس؛</w:t>
      </w:r>
    </w:p>
    <w:p w:rsidR="00DA36FD" w:rsidRDefault="00DA36FD" w:rsidP="006657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اعتماد وتعميم دليل المدرِّبين بشأن القضاء على جميع أشكال التمييز ضد المرأة، بهدف تدريب نواة من المصلحين، وزيادة نشر الاتفاقية؛</w:t>
      </w:r>
    </w:p>
    <w:p w:rsidR="00DA36FD" w:rsidRDefault="00DA36FD" w:rsidP="006657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وضع دليل للتدريب فيما يتعلق بنوع الجنس؛</w:t>
      </w:r>
    </w:p>
    <w:p w:rsidR="00DA36FD" w:rsidRDefault="0066574D" w:rsidP="006657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تنظيم حلقة عمل بحثية بشأن استراتيجيات الإعلام والتعليم والاتصال/الدعوة من أجل تعزيز وضع المرأة وتحقيق المساواة بين الجنسين؛</w:t>
      </w:r>
    </w:p>
    <w:p w:rsidR="0066574D" w:rsidRDefault="0066574D" w:rsidP="006657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تدريب 35 من القائمين بالاتصال في مجال اتفاقية القضاء على جميع أشكال التمييز ضد المرأة؛</w:t>
      </w:r>
    </w:p>
    <w:p w:rsidR="0066574D" w:rsidRDefault="0066574D" w:rsidP="006657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وضع وثيقة استراتيجية بشأن الإعلام والتعليم والاتصال/الدعوة بهدف تعزيز وضع المرأة وتحقيق المساواة بين الجنسين؛</w:t>
      </w:r>
    </w:p>
    <w:p w:rsidR="0066574D" w:rsidRDefault="0066574D" w:rsidP="006657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إعداد ونشر 600 دليل في مجال نوع الجنس؛</w:t>
      </w:r>
    </w:p>
    <w:p w:rsidR="0066574D" w:rsidRDefault="0066574D" w:rsidP="006657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تعميم 000 1 كتيب عن مستوى وصول المرأة للأرض؛</w:t>
      </w:r>
    </w:p>
    <w:p w:rsidR="0066574D" w:rsidRDefault="0066574D" w:rsidP="006657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إنتاج 500 2 حافظة و 500 إعلان ضخم و 100 مفكرة بشأن اتفاقية القضاء على جميع أشكال التمييز ضد المرأة؛</w:t>
      </w:r>
    </w:p>
    <w:p w:rsidR="0066574D" w:rsidRDefault="0066574D" w:rsidP="006657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طبع 500 كراسة من مستوى لاحق لمرحلة محو الأمية، وذلك فيما يخص حقوق النساء العاملات؛</w:t>
      </w:r>
    </w:p>
    <w:p w:rsidR="0066574D" w:rsidRDefault="0066574D" w:rsidP="006657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تنظيم مؤتمرات صحفية إقليمية بشأن نوع الجنس والسكان؛</w:t>
      </w:r>
    </w:p>
    <w:p w:rsidR="0066574D" w:rsidRDefault="0066574D" w:rsidP="006657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إنتاج مواد من مواد الإعلام والتعليم والاتصال/الدعوة في ميدان وضع المرأة والمساواة بين الجنسين (برامج صغيرة، ومشاهد تمثيلية قصيرة، وكراسات، ومسرحية، وفيلم تعليمي)؛</w:t>
      </w:r>
    </w:p>
    <w:p w:rsidR="0066574D" w:rsidRDefault="0066574D" w:rsidP="006657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إنتاج برامج تلفزيونية بشأن تشجيع حقوق المرأة؛</w:t>
      </w:r>
    </w:p>
    <w:p w:rsidR="0066574D" w:rsidRDefault="0066574D" w:rsidP="006657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توفير التدريب على تناول نهج ووسائل التدخل، في مجال نوع الجنس، وذلك لأعضاء النوادي الجامعية لدى منظمة اليونسكو، وشبكة الصحفيين المعنيين بتشجيع حقوق الإنسان، والعاملات في حقل الاتصال، وأعضاء المؤتمر الوطني للقانونيين الشبان؛</w:t>
      </w:r>
    </w:p>
    <w:p w:rsidR="0066574D" w:rsidRDefault="0066574D" w:rsidP="006657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إنشاء و/أو تعزيز مكاتب وأماكن لتقديم المساعدة القانونية للنساء؛</w:t>
      </w:r>
    </w:p>
    <w:p w:rsidR="0066574D" w:rsidRDefault="0066574D" w:rsidP="006657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الدعم المادي والمالي للرابطات والمنظمات غير الحكومية النسائية التي تعمل على صعيد الدفاع عن حقوق المرأة؛</w:t>
      </w:r>
    </w:p>
    <w:p w:rsidR="0066574D" w:rsidRDefault="0066574D" w:rsidP="00DB69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إعداد خريطة لبيان التفاوتات </w:t>
      </w:r>
      <w:r w:rsidR="00DB691A">
        <w:rPr>
          <w:rFonts w:hint="cs"/>
          <w:rtl/>
          <w:lang w:bidi="ar-EG"/>
        </w:rPr>
        <w:t>بي</w:t>
      </w:r>
      <w:r>
        <w:rPr>
          <w:rFonts w:hint="cs"/>
          <w:rtl/>
          <w:lang w:bidi="ar-EG"/>
        </w:rPr>
        <w:t>ن الرجال والنساء في مناطق تومبوكتو وموبتي وكايس؛</w:t>
      </w:r>
    </w:p>
    <w:p w:rsidR="0066574D" w:rsidRDefault="0066574D" w:rsidP="006657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ترجمة اتفاقية القضاء على جميع أشكال التمييز ضد المرأة إلى لغاتنا الوطنية الإحدى عشرة؛</w:t>
      </w:r>
    </w:p>
    <w:p w:rsidR="0066574D" w:rsidRDefault="0066574D" w:rsidP="006657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وضع وتوزيع دليل عن المرأة والأسرة والإسلام بهدف تثقيف الزعماء الدينيين بشأن موقف الإسلام فيما يتصل بحقوق المرأة في مجال الصحة الإنجابية والمساواة بين الجنسين؛</w:t>
      </w:r>
    </w:p>
    <w:p w:rsidR="0066574D" w:rsidRDefault="0066574D" w:rsidP="006657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جمع بيانات عن نظرة الرجال إلى النساء في المجتمع، بهدف اقتراح استراتيجية للاتصال، من خلال وسائط الإعلام، بغية تغيير المواقف والأنماط والأحكام المسبقة تجاه المرأة؛</w:t>
      </w:r>
    </w:p>
    <w:p w:rsidR="0066574D" w:rsidRDefault="0066574D" w:rsidP="006657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إجراء دراسة عن مساهمة المرأة في التنمية الاقتصادية والاجتماعية بمالي؛</w:t>
      </w:r>
    </w:p>
    <w:p w:rsidR="0066574D" w:rsidRDefault="0066574D" w:rsidP="006657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الإعلام والتوعية بشأن نوع الجنس وحقوق المرأة؛</w:t>
      </w:r>
    </w:p>
    <w:p w:rsidR="0066574D" w:rsidRDefault="0066574D" w:rsidP="006657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القيام بدراسة تحليلية للوضع القانوني للمرأة في مالي؛</w:t>
      </w:r>
    </w:p>
    <w:p w:rsidR="0066574D" w:rsidRDefault="0066574D" w:rsidP="006657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إعلام المرأة بشأن حقوقها (الدليل القانوني للمرأة)؛</w:t>
      </w:r>
    </w:p>
    <w:p w:rsidR="0066574D" w:rsidRDefault="0066574D" w:rsidP="006657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تدريب موظفي المشاريع والشركاء التقنيين والماليين على التحليل الاجتماعي </w:t>
      </w:r>
      <w:r>
        <w:rPr>
          <w:rtl/>
          <w:lang w:bidi="ar-EG"/>
        </w:rPr>
        <w:t>–</w:t>
      </w:r>
      <w:r>
        <w:rPr>
          <w:rFonts w:hint="cs"/>
          <w:rtl/>
          <w:lang w:bidi="ar-EG"/>
        </w:rPr>
        <w:t xml:space="preserve"> الاقتصادي حسب نوع الجنس؛</w:t>
      </w:r>
    </w:p>
    <w:p w:rsidR="0066574D" w:rsidRDefault="0066574D" w:rsidP="006657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تبادل التجارب فيما يتعلق بالحق في الصحة الإنجابية ومكافحة الممارسات الضارة بصحة المرأة والطفل؛</w:t>
      </w:r>
    </w:p>
    <w:p w:rsidR="0066574D" w:rsidRDefault="0066574D" w:rsidP="006657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تدريب النساء، في إطار متحف نومبوري، على الأنشطة المولدة للدخل في الموسم السياحي؛</w:t>
      </w:r>
    </w:p>
    <w:p w:rsidR="0066574D" w:rsidRDefault="0066574D" w:rsidP="0066574D">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إشراك النساء في المتاحف المجتمعية من خلال وجودهن في أماكن العرض؛</w:t>
      </w:r>
    </w:p>
    <w:p w:rsidR="0066574D" w:rsidRDefault="0066574D" w:rsidP="00DB691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تقديم المشورة والدعم المالي للعاملات في مجال تنظي</w:t>
      </w:r>
      <w:r w:rsidR="00DB691A">
        <w:rPr>
          <w:rFonts w:hint="cs"/>
          <w:rtl/>
          <w:lang w:bidi="ar-EG"/>
        </w:rPr>
        <w:t>ف</w:t>
      </w:r>
      <w:r>
        <w:rPr>
          <w:rFonts w:hint="cs"/>
          <w:rtl/>
          <w:lang w:bidi="ar-EG"/>
        </w:rPr>
        <w:t xml:space="preserve"> البُسُط والملابس ببعض المواقع السياحية (جينيه ودورو وانديه).</w:t>
      </w:r>
    </w:p>
    <w:p w:rsidR="0066574D" w:rsidRDefault="0066574D" w:rsidP="00DA36FD">
      <w:pPr>
        <w:pStyle w:val="SingleTxt"/>
        <w:rPr>
          <w:rFonts w:hint="cs"/>
          <w:rtl/>
          <w:lang w:bidi="ar-EG"/>
        </w:rPr>
      </w:pPr>
      <w:r>
        <w:rPr>
          <w:rFonts w:hint="cs"/>
          <w:rtl/>
          <w:lang w:bidi="ar-EG"/>
        </w:rPr>
        <w:tab/>
      </w:r>
      <w:r w:rsidR="00C07302">
        <w:rPr>
          <w:rFonts w:hint="cs"/>
          <w:rtl/>
          <w:lang w:bidi="ar-EG"/>
        </w:rPr>
        <w:t>وبالإضافة إلى لك، وعلى الرغم من وضع توصيات وصكوك دولية عديدة من شأنها أن تعطي نفس الحقوق لكافة الأفراد، فإن الأشخاص المعوقين، بصفة عامة، والنساء المعوقات، بصفة خاصة، لا يحظون على الصعيد العملي ببعض هذه الحقوق بصورة كاملة، وذلك في ضوء وجود عدد كبير من العقبات الاجتماعية والاقتصادية والثقافية.</w:t>
      </w:r>
    </w:p>
    <w:p w:rsidR="00C07302" w:rsidRDefault="00C07302" w:rsidP="00DB691A">
      <w:pPr>
        <w:pStyle w:val="SingleTxt"/>
        <w:rPr>
          <w:rFonts w:hint="cs"/>
          <w:rtl/>
          <w:lang w:bidi="ar-EG"/>
        </w:rPr>
      </w:pPr>
      <w:r>
        <w:rPr>
          <w:rFonts w:hint="cs"/>
          <w:rtl/>
          <w:lang w:bidi="ar-EG"/>
        </w:rPr>
        <w:tab/>
        <w:t>ويُقدّر عدد الأشخاص المعوقين بمالي بـ 088 161 1 نسمة، أي أكثر من 10 في المائة من السكان، وهم يشملون 506 34 من النساء. وهؤلاء الأشخاص يعيشون في ظل حالات بالغة الصعوبة داخل المدن، مما يدفع بغالبيتهم إلى هوة التسول.</w:t>
      </w:r>
    </w:p>
    <w:p w:rsidR="00C07302" w:rsidRDefault="00C07302" w:rsidP="00DA36FD">
      <w:pPr>
        <w:pStyle w:val="SingleTxt"/>
        <w:rPr>
          <w:rFonts w:hint="cs"/>
          <w:rtl/>
          <w:lang w:bidi="ar-EG"/>
        </w:rPr>
      </w:pPr>
      <w:r>
        <w:rPr>
          <w:rFonts w:hint="cs"/>
          <w:rtl/>
          <w:lang w:bidi="ar-EG"/>
        </w:rPr>
        <w:tab/>
        <w:t>والنساء المعوقات اللائي يقعن ضحية للجهل ولوصم المجتمع لا يستطعن التمتع ببعض الحقوق من قبيل:</w:t>
      </w:r>
    </w:p>
    <w:p w:rsidR="00C07302" w:rsidRDefault="00C07302" w:rsidP="00CD70E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الحق في النشاط الجنسي؛</w:t>
      </w:r>
    </w:p>
    <w:p w:rsidR="00C07302" w:rsidRDefault="00C07302" w:rsidP="00CD70E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الحق في الزواج؛</w:t>
      </w:r>
    </w:p>
    <w:p w:rsidR="00C07302" w:rsidRDefault="00C07302" w:rsidP="00CD70E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الحق في الأمومة؛</w:t>
      </w:r>
    </w:p>
    <w:p w:rsidR="00C07302" w:rsidRDefault="00C07302" w:rsidP="00CD70E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CD70E0">
        <w:rPr>
          <w:rFonts w:hint="cs"/>
          <w:rtl/>
          <w:lang w:bidi="ar-EG"/>
        </w:rPr>
        <w:t>الحق في التعليم؛</w:t>
      </w:r>
    </w:p>
    <w:p w:rsidR="00CD70E0" w:rsidRDefault="00CD70E0" w:rsidP="00CD70E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لحق في التثقيف الصحي والرعاية الطبية؛</w:t>
      </w:r>
    </w:p>
    <w:p w:rsidR="00CD70E0" w:rsidRDefault="00CD70E0" w:rsidP="00CD70E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الحق في البقاء؛</w:t>
      </w:r>
    </w:p>
    <w:p w:rsidR="00CD70E0" w:rsidRDefault="00CD70E0" w:rsidP="00CD70E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الحق في الحماية من العنف وإساءة المعاملة؛</w:t>
      </w:r>
    </w:p>
    <w:p w:rsidR="00CD70E0" w:rsidRDefault="00CD70E0" w:rsidP="00CD70E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الحق في الوصول إلى العدالة.</w:t>
      </w:r>
    </w:p>
    <w:p w:rsidR="00CD70E0" w:rsidRPr="00CD70E0" w:rsidRDefault="00CD70E0" w:rsidP="00CD70E0">
      <w:pPr>
        <w:pStyle w:val="SingleTxt"/>
        <w:spacing w:after="0" w:line="120" w:lineRule="exact"/>
        <w:rPr>
          <w:rFonts w:hint="cs"/>
          <w:sz w:val="10"/>
          <w:rtl/>
          <w:lang w:bidi="ar-EG"/>
        </w:rPr>
      </w:pPr>
    </w:p>
    <w:p w:rsidR="00CD70E0" w:rsidRDefault="00CD70E0" w:rsidP="00CD70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الإجراءات المتخذة بشأن حماية النساء المعوقات</w:t>
      </w:r>
    </w:p>
    <w:p w:rsidR="00CD70E0" w:rsidRDefault="003571B0" w:rsidP="00CD70E0">
      <w:pPr>
        <w:pStyle w:val="SingleTxt"/>
        <w:rPr>
          <w:rFonts w:hint="cs"/>
          <w:rtl/>
          <w:lang w:bidi="ar-EG"/>
        </w:rPr>
      </w:pPr>
      <w:r>
        <w:rPr>
          <w:rFonts w:hint="cs"/>
          <w:rtl/>
          <w:lang w:bidi="ar-EG"/>
        </w:rPr>
        <w:tab/>
        <w:t>بهدف التمتع بالحقوق الواجبة، يقوم الأشخاص المعوقون، على نحو عام، والنساء المعوقات، على نحو خاص، بتنظيم أنفسهم داخل رابطات.</w:t>
      </w:r>
    </w:p>
    <w:p w:rsidR="003571B0" w:rsidRDefault="003571B0" w:rsidP="00CD70E0">
      <w:pPr>
        <w:pStyle w:val="SingleTxt"/>
        <w:rPr>
          <w:rFonts w:hint="cs"/>
          <w:rtl/>
          <w:lang w:bidi="ar-EG"/>
        </w:rPr>
      </w:pPr>
      <w:r>
        <w:rPr>
          <w:rFonts w:hint="cs"/>
          <w:rtl/>
          <w:lang w:bidi="ar-EG"/>
        </w:rPr>
        <w:tab/>
        <w:t>وهذه الرابطات قد تمكنت، بوصفها من مجموعات التوعية والدعوة ومن خلال أعمالها اليومية، من تغيير تلك الطريقة السلبية التي ينظر بها الرأي العام إليها، وكذلك من التأثير على السلطات الحكومية حتى تضطلع على نحو مطرد بإدراج شواغلها في الاستراتيجيات والسياسات الإنمائية.</w:t>
      </w:r>
    </w:p>
    <w:p w:rsidR="003571B0" w:rsidRDefault="003571B0" w:rsidP="00CD70E0">
      <w:pPr>
        <w:pStyle w:val="SingleTxt"/>
        <w:rPr>
          <w:rFonts w:hint="cs"/>
          <w:rtl/>
          <w:lang w:bidi="ar-EG"/>
        </w:rPr>
      </w:pPr>
      <w:r>
        <w:rPr>
          <w:rFonts w:hint="cs"/>
          <w:rtl/>
          <w:lang w:bidi="ar-EG"/>
        </w:rPr>
        <w:tab/>
        <w:t xml:space="preserve">وكفاح النساء المعوقات قد أدى إلى تزايد تنبّه السلطات الحكومية إلى حقوقها، </w:t>
      </w:r>
      <w:r w:rsidR="00D70E37">
        <w:rPr>
          <w:rFonts w:hint="cs"/>
          <w:rtl/>
          <w:lang w:bidi="ar-EG"/>
        </w:rPr>
        <w:t>مما</w:t>
      </w:r>
      <w:r>
        <w:rPr>
          <w:rFonts w:hint="cs"/>
          <w:rtl/>
          <w:lang w:bidi="ar-EG"/>
        </w:rPr>
        <w:t xml:space="preserve"> أفضى إلى إعلان العقد الدولي للأشخاص المعوقين، إلى جانب شهر التضامن ومكافحة الاستبعاد.</w:t>
      </w:r>
    </w:p>
    <w:p w:rsidR="003571B0" w:rsidRDefault="003571B0" w:rsidP="00CD70E0">
      <w:pPr>
        <w:pStyle w:val="SingleTxt"/>
        <w:rPr>
          <w:rFonts w:hint="cs"/>
          <w:rtl/>
          <w:lang w:bidi="ar-EG"/>
        </w:rPr>
      </w:pPr>
      <w:r>
        <w:rPr>
          <w:rFonts w:hint="cs"/>
          <w:rtl/>
          <w:lang w:bidi="ar-EG"/>
        </w:rPr>
        <w:tab/>
        <w:t>وفي هذا السياق، قامت الدولة، عن طريق الوزارة المعنية بالتضامن، باتخاذ الإجراءات التالية، من بين إجراءات أخرى:</w:t>
      </w:r>
    </w:p>
    <w:p w:rsidR="003571B0" w:rsidRDefault="003571B0" w:rsidP="003571B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توجيه النساء المعوقات من أعضاء الرابطات؛</w:t>
      </w:r>
    </w:p>
    <w:p w:rsidR="003571B0" w:rsidRDefault="003571B0" w:rsidP="003571B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تمويل أنشطة مدرة للدخل من أجل الفتيات المعوقات؛</w:t>
      </w:r>
    </w:p>
    <w:p w:rsidR="003571B0" w:rsidRDefault="003571B0" w:rsidP="003571B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رعاية الفتيات </w:t>
      </w:r>
      <w:r>
        <w:rPr>
          <w:rtl/>
          <w:lang w:bidi="ar-EG"/>
        </w:rPr>
        <w:t>–</w:t>
      </w:r>
      <w:r>
        <w:rPr>
          <w:rFonts w:hint="cs"/>
          <w:rtl/>
          <w:lang w:bidi="ar-EG"/>
        </w:rPr>
        <w:t xml:space="preserve"> الأمهات المعوقات والتكفل بشؤونهن؛</w:t>
      </w:r>
    </w:p>
    <w:p w:rsidR="003571B0" w:rsidRDefault="003571B0" w:rsidP="003571B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توفير المعونة للنساء المعوقات اللائي يعانين من العوز وعدم التأهل من الناحية المهنية.</w:t>
      </w:r>
    </w:p>
    <w:p w:rsidR="003571B0" w:rsidRDefault="003571B0" w:rsidP="00CD70E0">
      <w:pPr>
        <w:pStyle w:val="SingleTxt"/>
        <w:rPr>
          <w:rFonts w:hint="cs"/>
          <w:rtl/>
          <w:lang w:bidi="ar-EG"/>
        </w:rPr>
      </w:pPr>
      <w:r>
        <w:rPr>
          <w:rFonts w:hint="cs"/>
          <w:rtl/>
          <w:lang w:bidi="ar-EG"/>
        </w:rPr>
        <w:tab/>
      </w:r>
      <w:r w:rsidR="004D695F">
        <w:rPr>
          <w:rFonts w:hint="cs"/>
          <w:rtl/>
          <w:lang w:bidi="ar-EG"/>
        </w:rPr>
        <w:t>وسياسة تشجيع الأشخاص المعوقين تستند اليوم إلى إعادة التأهيل على أساس مجتمعي. وإعادة التأهيل هذه تشكل استراتيجية إنمائية قائمة على المشاركة، وهي تندرج في إطار التنمية من أجل إعادة التكييف والمساواة في الفرص والدمج الاجتماعي فيما يتصل بكافة الأشخاص المعوقين. وهي تشمل جميع نواحي إعادة التكييف، أي أنها تشمل: المنع والتثقيف والتدريب العمالة والاضطلاع بالمشاريع المولدة للإيرادات. وهي في سبيلها إلى أن تكون عالمية ومتعددة القطاعات وواسعة النطاقات ولا مركزية ومجتمعية وتشاركية، مع تضمنها للمساعدة الذاتية.</w:t>
      </w:r>
    </w:p>
    <w:p w:rsidR="004D695F" w:rsidRPr="004D695F" w:rsidRDefault="004D695F" w:rsidP="004D695F">
      <w:pPr>
        <w:pStyle w:val="SingleTxt"/>
        <w:spacing w:after="0" w:line="120" w:lineRule="exact"/>
        <w:rPr>
          <w:rFonts w:hint="cs"/>
          <w:sz w:val="10"/>
          <w:rtl/>
          <w:lang w:bidi="ar-EG"/>
        </w:rPr>
      </w:pPr>
    </w:p>
    <w:p w:rsidR="004D695F" w:rsidRDefault="003D44FB" w:rsidP="003D44F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المناظير المتعلقة بمكافحة القوالب النمطية</w:t>
      </w:r>
    </w:p>
    <w:p w:rsidR="003D44FB" w:rsidRDefault="00214958" w:rsidP="00CD70E0">
      <w:pPr>
        <w:pStyle w:val="SingleTxt"/>
        <w:rPr>
          <w:rFonts w:hint="cs"/>
          <w:rtl/>
          <w:lang w:bidi="ar-EG"/>
        </w:rPr>
      </w:pPr>
      <w:r>
        <w:rPr>
          <w:rFonts w:hint="cs"/>
          <w:rtl/>
          <w:lang w:bidi="ar-EG"/>
        </w:rPr>
        <w:tab/>
        <w:t>كل شخص له مكانته في المجتمع بمالي، مهما كان عمره. ومع هذا، فإن التغير الاجتماعي، الذي يتسم بالسرعة بوجه خاص في بلدنا، يؤدي إلى تقويض الأخلاق والتقاليد والعادات. وهذا لتطور يفضي إلى آثار خطيرة بشأن دور المسنين، ولا سيما دور النساء المسنات، وكذلك بشأن الاحتفاظ بمشاركتهم ومساهمتهم في حياة المجتمع.</w:t>
      </w:r>
    </w:p>
    <w:p w:rsidR="00214958" w:rsidRDefault="00214958" w:rsidP="00CD70E0">
      <w:pPr>
        <w:pStyle w:val="SingleTxt"/>
        <w:rPr>
          <w:rFonts w:hint="cs"/>
          <w:rtl/>
          <w:lang w:bidi="ar-EG"/>
        </w:rPr>
      </w:pPr>
      <w:r>
        <w:rPr>
          <w:rFonts w:hint="cs"/>
          <w:rtl/>
          <w:lang w:bidi="ar-EG"/>
        </w:rPr>
        <w:tab/>
        <w:t>ويقدر عدد الأشخاص البالغين من السن 60 عاما أو أكثر في عام 2002 بـ</w:t>
      </w:r>
      <w:r>
        <w:rPr>
          <w:rFonts w:hint="eastAsia"/>
          <w:rtl/>
          <w:lang w:bidi="ar-EG"/>
        </w:rPr>
        <w:t> </w:t>
      </w:r>
      <w:r>
        <w:rPr>
          <w:rFonts w:hint="cs"/>
          <w:rtl/>
          <w:lang w:bidi="ar-EG"/>
        </w:rPr>
        <w:t>271</w:t>
      </w:r>
      <w:r>
        <w:rPr>
          <w:rFonts w:hint="eastAsia"/>
          <w:rtl/>
          <w:lang w:bidi="ar-EG"/>
        </w:rPr>
        <w:t> </w:t>
      </w:r>
      <w:r>
        <w:rPr>
          <w:rFonts w:hint="cs"/>
          <w:rtl/>
          <w:lang w:bidi="ar-EG"/>
        </w:rPr>
        <w:t>600 نسمة، مما يشكل 5.27 في المائة من مجموع السكان. ومن بين هذا العدد، يوجد 271 309 (51.52 في المائة) من الرجال و 000 291 (48.48 في المائة) من النساء.</w:t>
      </w:r>
    </w:p>
    <w:p w:rsidR="00214958" w:rsidRDefault="00214958" w:rsidP="00CD70E0">
      <w:pPr>
        <w:pStyle w:val="SingleTxt"/>
        <w:rPr>
          <w:rFonts w:hint="cs"/>
          <w:rtl/>
          <w:lang w:bidi="ar-EG"/>
        </w:rPr>
      </w:pPr>
      <w:r>
        <w:rPr>
          <w:rFonts w:hint="cs"/>
          <w:rtl/>
          <w:lang w:bidi="ar-EG"/>
        </w:rPr>
        <w:tab/>
      </w:r>
      <w:r w:rsidR="00543F01">
        <w:rPr>
          <w:rFonts w:hint="cs"/>
          <w:rtl/>
          <w:lang w:bidi="ar-EG"/>
        </w:rPr>
        <w:t>وقد أرسل رئيس الوزراء في عامي 1993 و 1994 رسالتين معممتين إلى المسؤولين بالخدمات الحكومية وشبه الحكومية لمطالبتهم باتخاذ تدابير مفيدة من أجل تحسين استقبال المسنين بهذه الخدمات وإعطائهم الأولوية فيها.</w:t>
      </w:r>
    </w:p>
    <w:p w:rsidR="00543F01" w:rsidRDefault="00543F01" w:rsidP="00CD70E0">
      <w:pPr>
        <w:pStyle w:val="SingleTxt"/>
        <w:rPr>
          <w:rFonts w:hint="cs"/>
          <w:rtl/>
          <w:lang w:bidi="ar-EG"/>
        </w:rPr>
      </w:pPr>
      <w:r>
        <w:rPr>
          <w:rFonts w:hint="cs"/>
          <w:rtl/>
          <w:lang w:bidi="ar-EG"/>
        </w:rPr>
        <w:tab/>
        <w:t xml:space="preserve">وفي إطار الاحتفال بشهر تشرين الأول/أكتوبر، وهو شهر التضامن ومكافحة الاستبعاد، يلاحظ أن الأسبوع الأول بكامله مكرس للمسنين. ولقد نظِّمت مشاورات للكشف عن أمراض القلب والأوعية الدموية وأمراض المسالك البولية وأمراض النساء وأمراض الفم والأسنان. وستوفَّر الأدوية بالمجان للمرضى من المسنين، كما سيتم التكفل أيضا، بدون مقابل، بالتوجيهات الجراحية التي يُعرَب عنها في نفس الفترة. وقد أنشئ أيضا في إطار ميزانية الدولة، في عام 1995، معهد للدراسات والبحوث المتعلقة بالشيخوخة وأمراضها، وذلك تحت اسم </w:t>
      </w:r>
      <w:r>
        <w:rPr>
          <w:rFonts w:hint="eastAsia"/>
          <w:rtl/>
          <w:lang w:bidi="ar-EG"/>
        </w:rPr>
        <w:t>”منزل الأجداد</w:t>
      </w:r>
      <w:r>
        <w:rPr>
          <w:rFonts w:hint="cs"/>
          <w:rtl/>
          <w:lang w:bidi="ar-EG"/>
        </w:rPr>
        <w:t>“. وتتمثل مهمة هذا المعهد في وضع وتنفيذ برامج بحثية فيما يتصل بشيوخة السكان، مع إعلام وتوعية السلطات الحكومية والمجتمعات المحلية في هذا الشأن، والمساهمة في تدريب العاملين فيما يتعلق بالمسنين وأمراضهم.</w:t>
      </w:r>
    </w:p>
    <w:p w:rsidR="00543F01" w:rsidRDefault="00543F01" w:rsidP="00D70E37">
      <w:pPr>
        <w:pStyle w:val="SingleTxt"/>
        <w:rPr>
          <w:rFonts w:hint="cs"/>
          <w:rtl/>
          <w:lang w:bidi="ar-EG"/>
        </w:rPr>
      </w:pPr>
      <w:r>
        <w:rPr>
          <w:rFonts w:hint="cs"/>
          <w:rtl/>
          <w:lang w:bidi="ar-EG"/>
        </w:rPr>
        <w:tab/>
        <w:t xml:space="preserve">ولقد اضطُلِع بحملة إعلامية كبيرة، لدى الجمهور ولدى المسنين أنفسهم، بشأن مدى ضرورة وملاءمة القيام ببرنامج خاص لصالح المسنين، مما أفضى بالفعل إلى تهيئة </w:t>
      </w:r>
      <w:r>
        <w:rPr>
          <w:rFonts w:hint="eastAsia"/>
          <w:rtl/>
          <w:lang w:bidi="ar-EG"/>
        </w:rPr>
        <w:t>”د</w:t>
      </w:r>
      <w:r w:rsidR="00D70E37">
        <w:rPr>
          <w:rFonts w:hint="cs"/>
          <w:rtl/>
          <w:lang w:bidi="ar-EG"/>
        </w:rPr>
        <w:t>ي</w:t>
      </w:r>
      <w:r>
        <w:rPr>
          <w:rFonts w:hint="eastAsia"/>
          <w:rtl/>
          <w:lang w:bidi="ar-EG"/>
        </w:rPr>
        <w:t>نامية تتعلق بالمسنين</w:t>
      </w:r>
      <w:r>
        <w:rPr>
          <w:rFonts w:hint="cs"/>
          <w:rtl/>
          <w:lang w:bidi="ar-EG"/>
        </w:rPr>
        <w:t>“ داخل البلد.</w:t>
      </w:r>
    </w:p>
    <w:p w:rsidR="00543F01" w:rsidRDefault="00543F01" w:rsidP="00CD70E0">
      <w:pPr>
        <w:pStyle w:val="SingleTxt"/>
        <w:rPr>
          <w:rFonts w:hint="cs"/>
          <w:rtl/>
          <w:lang w:bidi="ar-EG"/>
        </w:rPr>
      </w:pPr>
      <w:r>
        <w:rPr>
          <w:rFonts w:hint="cs"/>
          <w:rtl/>
          <w:lang w:bidi="ar-EG"/>
        </w:rPr>
        <w:tab/>
        <w:t>ورابطات المسنين تجمع بين الرجال والنساء. وهي منظمة بصورة جماعية، على الصعيدين المحلي والإقليمي، ولقد شكلت في عام 1996 مجلسا وطنيا للمسنين بمالي، حيث يضطلع هذا المجلس بدور استشاري لدى السلطات الحكومية. وفي هذا الإطار، تمكن المجلس من الحصول من الحكومة والقطاع الخاص على بعض المزايا في ميدان النقل فيما بين المدن لصالح أعضائه.</w:t>
      </w:r>
    </w:p>
    <w:p w:rsidR="00543F01" w:rsidRDefault="00543F01" w:rsidP="00CD70E0">
      <w:pPr>
        <w:pStyle w:val="SingleTxt"/>
        <w:rPr>
          <w:rFonts w:hint="cs"/>
          <w:rtl/>
          <w:lang w:bidi="ar-EG"/>
        </w:rPr>
      </w:pPr>
      <w:r>
        <w:rPr>
          <w:rFonts w:hint="cs"/>
          <w:rtl/>
          <w:lang w:bidi="ar-EG"/>
        </w:rPr>
        <w:tab/>
        <w:t>وعلى صعيد تحسين وضع المرأة، يلاحظ أن سياسة تشجيع المسنين في مالي لا تبرز بشكل محدد ما للمرأة المسنة من احتياجات.</w:t>
      </w:r>
    </w:p>
    <w:p w:rsidR="00543F01" w:rsidRPr="00543F01" w:rsidRDefault="00543F01" w:rsidP="00543F01">
      <w:pPr>
        <w:pStyle w:val="SingleTxt"/>
        <w:spacing w:after="0" w:line="120" w:lineRule="exact"/>
        <w:rPr>
          <w:rFonts w:hint="cs"/>
          <w:sz w:val="10"/>
          <w:rtl/>
          <w:lang w:bidi="ar-EG"/>
        </w:rPr>
      </w:pPr>
    </w:p>
    <w:p w:rsidR="00543F01" w:rsidRDefault="00543F01" w:rsidP="00543F0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6: الاتجار بالنساء واستغلال البغاء</w:t>
      </w:r>
    </w:p>
    <w:p w:rsidR="00543F01" w:rsidRDefault="00543F01" w:rsidP="00543F01">
      <w:pPr>
        <w:pStyle w:val="SingleTxt"/>
        <w:rPr>
          <w:rFonts w:hint="cs"/>
          <w:rtl/>
          <w:lang w:bidi="ar-EG"/>
        </w:rPr>
      </w:pPr>
      <w:r>
        <w:rPr>
          <w:rFonts w:hint="cs"/>
          <w:rtl/>
          <w:lang w:bidi="ar-EG"/>
        </w:rPr>
        <w:tab/>
        <w:t>إن مالي لا تخلو من هذه الآفات، ومع هذا، فإنه لا توجد بيانات إحصائية موثوقة من شأنها أن تتيح معرفة عدد القوادين والنساء موطن الاتجار.</w:t>
      </w:r>
    </w:p>
    <w:p w:rsidR="00543F01" w:rsidRDefault="00543F01" w:rsidP="00543F01">
      <w:pPr>
        <w:pStyle w:val="SingleTxt"/>
        <w:rPr>
          <w:rFonts w:hint="cs"/>
          <w:rtl/>
          <w:lang w:bidi="ar-EG"/>
        </w:rPr>
      </w:pPr>
      <w:r>
        <w:rPr>
          <w:rFonts w:hint="cs"/>
          <w:rtl/>
          <w:lang w:bidi="ar-EG"/>
        </w:rPr>
        <w:tab/>
        <w:t>والصكوك الدولية المختلفة، التي تم التصديق عليها، وأحكام القانون الجنائي توفر إطارا قانونيا يسمح بمكافحة الاتجار بالنساء واستغلال بغاء الغير. ومن الجدير بالذكر في هذا الصدد:</w:t>
      </w:r>
    </w:p>
    <w:p w:rsidR="00543F01" w:rsidRDefault="00944D5F" w:rsidP="00944D5F">
      <w:pPr>
        <w:pStyle w:val="SingleTxt"/>
        <w:ind w:left="2592" w:hanging="1325"/>
        <w:rPr>
          <w:rFonts w:hint="cs"/>
          <w:rtl/>
          <w:lang w:bidi="ar-EG"/>
        </w:rPr>
      </w:pPr>
      <w:r>
        <w:rPr>
          <w:rFonts w:hint="cs"/>
          <w:rtl/>
          <w:lang w:bidi="ar-EG"/>
        </w:rPr>
        <w:tab/>
        <w:t>1 -</w:t>
      </w:r>
      <w:r>
        <w:rPr>
          <w:rFonts w:hint="cs"/>
          <w:rtl/>
          <w:lang w:bidi="ar-EG"/>
        </w:rPr>
        <w:tab/>
        <w:t>اتفاقية قمع الاتجار بالأشخاص واستغلال بغاء الغير، المؤرخة 2 كانون الأول/ديسمبر 1949 (وقد انضمت إليها مالي في عام 1964)؛</w:t>
      </w:r>
    </w:p>
    <w:p w:rsidR="00944D5F" w:rsidRDefault="00944D5F" w:rsidP="00944D5F">
      <w:pPr>
        <w:pStyle w:val="SingleTxt"/>
        <w:ind w:left="2592" w:hanging="1325"/>
        <w:rPr>
          <w:rFonts w:hint="cs"/>
          <w:rtl/>
          <w:lang w:bidi="ar-EG"/>
        </w:rPr>
      </w:pPr>
      <w:r>
        <w:rPr>
          <w:rFonts w:hint="cs"/>
          <w:rtl/>
          <w:lang w:bidi="ar-EG"/>
        </w:rPr>
        <w:tab/>
        <w:t>2 -</w:t>
      </w:r>
      <w:r>
        <w:rPr>
          <w:rFonts w:hint="cs"/>
          <w:rtl/>
          <w:lang w:bidi="ar-EG"/>
        </w:rPr>
        <w:tab/>
        <w:t>الاتفاقية التكميلية لإلغاء الرق وتجارة الرق والنظم والعادات المشابهة للرق، المؤرخة 7 أيلول/سبتمبر 1956 (وقد صدقت عليها مالي في عام 1973)؛</w:t>
      </w:r>
    </w:p>
    <w:p w:rsidR="00944D5F" w:rsidRDefault="00944D5F" w:rsidP="00944D5F">
      <w:pPr>
        <w:pStyle w:val="SingleTxt"/>
        <w:ind w:left="2592" w:hanging="1325"/>
        <w:rPr>
          <w:rFonts w:hint="cs"/>
          <w:rtl/>
          <w:lang w:bidi="ar-EG"/>
        </w:rPr>
      </w:pPr>
      <w:r>
        <w:rPr>
          <w:rFonts w:hint="cs"/>
          <w:rtl/>
          <w:lang w:bidi="ar-EG"/>
        </w:rPr>
        <w:tab/>
        <w:t>3 -</w:t>
      </w:r>
      <w:r>
        <w:rPr>
          <w:rFonts w:hint="cs"/>
          <w:rtl/>
          <w:lang w:bidi="ar-EG"/>
        </w:rPr>
        <w:tab/>
        <w:t>الاتفاقية المتعلقة بحظر أسوأ أشكال عمل الأطفال، المؤرخة 17 حزيران/يونيه 1999 والمسماة الاتفاقية رقم 182 لدى منظمة العمل الدولية (ولقد صدقت عليها مالي في عام 2000)؛</w:t>
      </w:r>
    </w:p>
    <w:p w:rsidR="00944D5F" w:rsidRDefault="00944D5F" w:rsidP="00944D5F">
      <w:pPr>
        <w:pStyle w:val="SingleTxt"/>
        <w:ind w:left="2592" w:hanging="1325"/>
        <w:rPr>
          <w:rFonts w:hint="cs"/>
          <w:rtl/>
          <w:lang w:bidi="ar-EG"/>
        </w:rPr>
      </w:pPr>
      <w:r>
        <w:rPr>
          <w:rFonts w:hint="cs"/>
          <w:rtl/>
          <w:lang w:bidi="ar-EG"/>
        </w:rPr>
        <w:tab/>
        <w:t>4 -</w:t>
      </w:r>
      <w:r>
        <w:rPr>
          <w:rFonts w:hint="cs"/>
          <w:rtl/>
          <w:lang w:bidi="ar-EG"/>
        </w:rPr>
        <w:tab/>
        <w:t>البروتوكول الاختياري لاتفاقية حقوق الطفل بشأن بيع الأطفال واستغلالهم في البغاء وفي إنتاج المواد الإباحية، المؤرخ 25 أيار/مايو 2000 (والذي صدقت عليه مالي في عام 2002)؛</w:t>
      </w:r>
    </w:p>
    <w:p w:rsidR="00944D5F" w:rsidRDefault="00944D5F" w:rsidP="00944D5F">
      <w:pPr>
        <w:pStyle w:val="SingleTxt"/>
        <w:ind w:left="2592" w:hanging="1325"/>
        <w:rPr>
          <w:rFonts w:hint="cs"/>
          <w:rtl/>
          <w:lang w:bidi="ar-EG"/>
        </w:rPr>
      </w:pPr>
      <w:r>
        <w:rPr>
          <w:rFonts w:hint="cs"/>
          <w:rtl/>
          <w:lang w:bidi="ar-EG"/>
        </w:rPr>
        <w:tab/>
        <w:t>5 -</w:t>
      </w:r>
      <w:r>
        <w:rPr>
          <w:rFonts w:hint="cs"/>
          <w:rtl/>
          <w:lang w:bidi="ar-EG"/>
        </w:rPr>
        <w:tab/>
        <w:t>بروتوكول منع وقمع ومعاقبة الاتجار بالأشخاص، وبخاصة النساء والأطفال، المكمل لاتفاقية الأمم المتحدة لمكافحة الجريمة المنظمة عبر الحدود الوطنية، المؤرخة 14 كانون الأول/ديسمبر 2000 مما صدقت عليه مالي في 15 كانون الأول/ديسمبر 2000)؛</w:t>
      </w:r>
    </w:p>
    <w:p w:rsidR="00944D5F" w:rsidRDefault="00944D5F" w:rsidP="00BF11F5">
      <w:pPr>
        <w:pStyle w:val="SingleTxt"/>
        <w:ind w:left="2592" w:hanging="1325"/>
        <w:rPr>
          <w:rFonts w:hint="cs"/>
          <w:rtl/>
          <w:lang w:bidi="ar-EG"/>
        </w:rPr>
      </w:pPr>
      <w:r>
        <w:rPr>
          <w:rFonts w:hint="cs"/>
          <w:rtl/>
          <w:lang w:bidi="ar-EG"/>
        </w:rPr>
        <w:tab/>
        <w:t>6 -</w:t>
      </w:r>
      <w:r>
        <w:rPr>
          <w:rFonts w:hint="cs"/>
          <w:rtl/>
          <w:lang w:bidi="ar-EG"/>
        </w:rPr>
        <w:tab/>
        <w:t xml:space="preserve">المادة 229 من القانون الجنائي: وهي تقضي بمعاقبة كل من يقوم، على نحو اعتيادي، بتشجيع الشباب من أي من الجنسين على الدعارة أو </w:t>
      </w:r>
      <w:r w:rsidR="00BF11F5">
        <w:rPr>
          <w:rFonts w:hint="cs"/>
          <w:rtl/>
          <w:lang w:bidi="ar-EG"/>
        </w:rPr>
        <w:t>الفساد</w:t>
      </w:r>
      <w:r>
        <w:rPr>
          <w:rFonts w:hint="cs"/>
          <w:rtl/>
          <w:lang w:bidi="ar-EG"/>
        </w:rPr>
        <w:t>، أو بالتحريض على ذلك أو بتيسيره من أجل إشباع رغبات الغير، وكل من يوجه أو يحول فتاة أو امرأة إلى الدعارة حتى ولو بموافقتها، وكل من يُبقي شخصا في بيت للدعارة رغم أنفه أو يكرهه على ممارسة البغاء، على أن تكون العقوبة بالسجن لفترة تتراوح بين ستة أشهر وثلاث سنوات مع غرامة تتفاوت بين 20 ألف ومليون من الفرنكات. ونفس هذه العقوبة تنطبق على كل شخص يُدان باكتساب كل موارد رزقه أو جزء منها من خلال بغاء الغير.</w:t>
      </w:r>
    </w:p>
    <w:p w:rsidR="00944D5F" w:rsidRPr="00944D5F" w:rsidRDefault="00944D5F" w:rsidP="00944D5F">
      <w:pPr>
        <w:pStyle w:val="SingleTxt"/>
        <w:spacing w:after="0" w:line="120" w:lineRule="exact"/>
        <w:rPr>
          <w:rFonts w:hint="cs"/>
          <w:sz w:val="10"/>
          <w:rtl/>
          <w:lang w:bidi="ar-EG"/>
        </w:rPr>
      </w:pPr>
    </w:p>
    <w:p w:rsidR="00944D5F" w:rsidRDefault="00B40BBC" w:rsidP="00B40BB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 xml:space="preserve">المادة 7 </w:t>
      </w:r>
      <w:r>
        <w:rPr>
          <w:rtl/>
          <w:lang w:bidi="ar-EG"/>
        </w:rPr>
        <w:t>–</w:t>
      </w:r>
      <w:r>
        <w:rPr>
          <w:rFonts w:hint="cs"/>
          <w:rtl/>
          <w:lang w:bidi="ar-EG"/>
        </w:rPr>
        <w:t xml:space="preserve"> المرأة في الحياة السياسية والعامة</w:t>
      </w:r>
    </w:p>
    <w:p w:rsidR="00B40BBC" w:rsidRDefault="00B40BBC" w:rsidP="00B40BBC">
      <w:pPr>
        <w:pStyle w:val="SingleTxt"/>
        <w:rPr>
          <w:rFonts w:hint="cs"/>
          <w:rtl/>
          <w:lang w:bidi="ar-EG"/>
        </w:rPr>
      </w:pPr>
      <w:r>
        <w:rPr>
          <w:rFonts w:hint="cs"/>
          <w:rtl/>
          <w:lang w:bidi="ar-EG"/>
        </w:rPr>
        <w:tab/>
        <w:t>صدقت مالي على مختلف الاتفاقيات الدولية المتصلة بحقوق الإنسان، ولا سيما العد الدولي الخاص بالحقوق المدنية والسياسية.</w:t>
      </w:r>
    </w:p>
    <w:p w:rsidR="00B40BBC" w:rsidRDefault="00B40BBC" w:rsidP="00B40BBC">
      <w:pPr>
        <w:pStyle w:val="SingleTxt"/>
        <w:rPr>
          <w:rFonts w:hint="cs"/>
          <w:rtl/>
          <w:lang w:bidi="ar-EG"/>
        </w:rPr>
      </w:pPr>
      <w:r>
        <w:rPr>
          <w:rFonts w:hint="cs"/>
          <w:rtl/>
          <w:lang w:bidi="ar-EG"/>
        </w:rPr>
        <w:tab/>
        <w:t>ودستور مالي لا يتضمن أي تفرقة بين الرجل والمرأة فيما يتصل بمشاركتهما في الحياة السياسية والعامة.</w:t>
      </w:r>
    </w:p>
    <w:p w:rsidR="00B40BBC" w:rsidRDefault="00B40BBC" w:rsidP="00B40BBC">
      <w:pPr>
        <w:pStyle w:val="SingleTxt"/>
        <w:rPr>
          <w:rFonts w:hint="cs"/>
          <w:rtl/>
          <w:lang w:bidi="ar-EG"/>
        </w:rPr>
      </w:pPr>
      <w:r>
        <w:rPr>
          <w:rFonts w:hint="cs"/>
          <w:rtl/>
          <w:lang w:bidi="ar-EG"/>
        </w:rPr>
        <w:tab/>
        <w:t>والقانون رقم 2-7 المؤرخ 2 شباط/فبراير 2002 الذي يتناول قانون الانتخابات ينص على ما يلي:</w:t>
      </w:r>
    </w:p>
    <w:p w:rsidR="00B40BBC" w:rsidRDefault="00B40BBC" w:rsidP="00B40BBC">
      <w:pPr>
        <w:pStyle w:val="SingleTxt"/>
        <w:rPr>
          <w:rFonts w:hint="cs"/>
          <w:rtl/>
          <w:lang w:bidi="ar-EG"/>
        </w:rPr>
      </w:pPr>
      <w:r>
        <w:rPr>
          <w:rFonts w:hint="cs"/>
          <w:rtl/>
          <w:lang w:bidi="ar-EG"/>
        </w:rPr>
        <w:tab/>
      </w:r>
      <w:r>
        <w:rPr>
          <w:rFonts w:hint="cs"/>
          <w:rtl/>
          <w:lang w:bidi="ar-EG"/>
        </w:rPr>
        <w:tab/>
      </w:r>
      <w:r>
        <w:rPr>
          <w:rFonts w:hint="eastAsia"/>
          <w:rtl/>
          <w:lang w:bidi="ar-EG"/>
        </w:rPr>
        <w:t>”الناخبون هم مواطنو مالي من الجنسين الذي تبلغ أعمارهم 18 سنة كاملة ...</w:t>
      </w:r>
      <w:r>
        <w:rPr>
          <w:rFonts w:hint="cs"/>
          <w:rtl/>
          <w:lang w:bidi="ar-EG"/>
        </w:rPr>
        <w:t xml:space="preserve">“، وهو يضيف: </w:t>
      </w:r>
      <w:r>
        <w:rPr>
          <w:rFonts w:hint="eastAsia"/>
          <w:rtl/>
          <w:lang w:bidi="ar-EG"/>
        </w:rPr>
        <w:t>”والشخص المؤهَّل لأن يُنتخب هو أي شخص من الجنسين يعتبر من رعايا جمهورية مالي ...</w:t>
      </w:r>
      <w:r>
        <w:rPr>
          <w:rFonts w:hint="cs"/>
          <w:rtl/>
          <w:lang w:bidi="ar-EG"/>
        </w:rPr>
        <w:t>“.</w:t>
      </w:r>
    </w:p>
    <w:p w:rsidR="00B40BBC" w:rsidRDefault="00B40BBC" w:rsidP="00B40BBC">
      <w:pPr>
        <w:pStyle w:val="SingleTxt"/>
        <w:rPr>
          <w:rFonts w:hint="cs"/>
          <w:rtl/>
          <w:lang w:bidi="ar-EG"/>
        </w:rPr>
      </w:pPr>
      <w:r>
        <w:rPr>
          <w:rFonts w:hint="cs"/>
          <w:rtl/>
          <w:lang w:bidi="ar-EG"/>
        </w:rPr>
        <w:tab/>
        <w:t xml:space="preserve">والقانون رقم </w:t>
      </w:r>
      <w:r>
        <w:rPr>
          <w:lang w:bidi="ar-EG"/>
        </w:rPr>
        <w:t>91-075-P-CTSP</w:t>
      </w:r>
      <w:r>
        <w:rPr>
          <w:rFonts w:hint="cs"/>
          <w:rtl/>
          <w:lang w:bidi="ar-EG"/>
        </w:rPr>
        <w:t xml:space="preserve"> المؤرخ 10 تشرين الأول/أكتوبر 1991، والذي يتناول ميثاق الأحزاب، يشير في ديباجته إلى </w:t>
      </w:r>
      <w:r>
        <w:rPr>
          <w:rFonts w:hint="eastAsia"/>
          <w:rtl/>
          <w:lang w:bidi="ar-EG"/>
        </w:rPr>
        <w:t>”المشاركة المتساوية من قبل المواطنين في الحياة العامة بوسائل سلمية وديمقراطية ومن خلال التجمع حول برنامج سياسي في المنظمات السياسية التي يختارونها</w:t>
      </w:r>
      <w:r>
        <w:rPr>
          <w:rFonts w:hint="cs"/>
          <w:rtl/>
          <w:lang w:bidi="ar-EG"/>
        </w:rPr>
        <w:t>“. والجدول الوارد أدناه يتضمن معلومات بشأن مدى وجود النساء في مختلف هيئات اتخاذ القرار.</w:t>
      </w:r>
    </w:p>
    <w:p w:rsidR="00B64ECE" w:rsidRPr="00B64ECE" w:rsidRDefault="00B64ECE" w:rsidP="00B64ECE">
      <w:pPr>
        <w:pStyle w:val="SingleTxt"/>
        <w:spacing w:after="0" w:line="120" w:lineRule="exact"/>
        <w:rPr>
          <w:rFonts w:hint="cs"/>
          <w:sz w:val="10"/>
          <w:rtl/>
          <w:lang w:bidi="ar-EG"/>
        </w:rPr>
      </w:pPr>
    </w:p>
    <w:p w:rsidR="00B40BBC" w:rsidRDefault="007B46F2" w:rsidP="007B46F2">
      <w:pPr>
        <w:pStyle w:val="SingleTxt"/>
        <w:spacing w:after="0"/>
        <w:rPr>
          <w:rFonts w:hint="cs"/>
          <w:rtl/>
          <w:lang w:bidi="ar-EG"/>
        </w:rPr>
      </w:pPr>
      <w:r>
        <w:rPr>
          <w:rFonts w:hint="cs"/>
          <w:rtl/>
          <w:lang w:bidi="ar-EG"/>
        </w:rPr>
        <w:t>الجدول 1</w:t>
      </w:r>
    </w:p>
    <w:p w:rsidR="007B46F2" w:rsidRPr="007B46F2" w:rsidRDefault="007B46F2" w:rsidP="00B40BBC">
      <w:pPr>
        <w:pStyle w:val="SingleTxt"/>
        <w:rPr>
          <w:rFonts w:hint="cs"/>
          <w:b/>
          <w:bCs/>
          <w:rtl/>
          <w:lang w:bidi="ar-EG"/>
        </w:rPr>
      </w:pPr>
      <w:r w:rsidRPr="007B46F2">
        <w:rPr>
          <w:rFonts w:hint="cs"/>
          <w:b/>
          <w:bCs/>
          <w:rtl/>
          <w:lang w:bidi="ar-EG"/>
        </w:rPr>
        <w:t>المرأة وهيئات اتخاذ القرار</w:t>
      </w:r>
    </w:p>
    <w:p w:rsidR="007B46F2" w:rsidRPr="007B46F2" w:rsidRDefault="007B46F2" w:rsidP="007B46F2">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tblPr>
      <w:tblGrid>
        <w:gridCol w:w="2300"/>
        <w:gridCol w:w="2369"/>
        <w:gridCol w:w="721"/>
        <w:gridCol w:w="927"/>
        <w:gridCol w:w="1003"/>
      </w:tblGrid>
      <w:tr w:rsidR="00B314EF" w:rsidRPr="00081CF9">
        <w:tblPrEx>
          <w:tblCellMar>
            <w:top w:w="0" w:type="dxa"/>
            <w:bottom w:w="0" w:type="dxa"/>
          </w:tblCellMar>
        </w:tblPrEx>
        <w:trPr>
          <w:cantSplit/>
          <w:tblHeader/>
        </w:trPr>
        <w:tc>
          <w:tcPr>
            <w:tcW w:w="2300" w:type="dxa"/>
            <w:tcBorders>
              <w:top w:val="single" w:sz="4" w:space="0" w:color="auto"/>
              <w:bottom w:val="single" w:sz="12" w:space="0" w:color="auto"/>
            </w:tcBorders>
            <w:shd w:val="clear" w:color="auto" w:fill="auto"/>
          </w:tcPr>
          <w:p w:rsidR="00B314EF" w:rsidRPr="00081CF9" w:rsidRDefault="00DB54F6" w:rsidP="001B0E21">
            <w:pPr>
              <w:tabs>
                <w:tab w:val="left" w:pos="288"/>
                <w:tab w:val="left" w:pos="576"/>
                <w:tab w:val="left" w:pos="864"/>
                <w:tab w:val="left" w:pos="1152"/>
              </w:tabs>
              <w:spacing w:before="80" w:after="80" w:line="240" w:lineRule="exact"/>
              <w:ind w:left="144" w:right="144"/>
              <w:rPr>
                <w:rFonts w:hint="cs"/>
                <w:i/>
                <w:iCs/>
                <w:sz w:val="16"/>
                <w:szCs w:val="24"/>
                <w:rtl/>
                <w:lang w:bidi="ar-EG"/>
              </w:rPr>
            </w:pPr>
            <w:r>
              <w:rPr>
                <w:rFonts w:hint="cs"/>
                <w:i/>
                <w:iCs/>
                <w:sz w:val="16"/>
                <w:szCs w:val="24"/>
                <w:rtl/>
                <w:lang w:bidi="ar-EG"/>
              </w:rPr>
              <w:t>الفترة</w:t>
            </w:r>
          </w:p>
        </w:tc>
        <w:tc>
          <w:tcPr>
            <w:tcW w:w="2369" w:type="dxa"/>
            <w:tcBorders>
              <w:top w:val="single" w:sz="4" w:space="0" w:color="auto"/>
              <w:bottom w:val="single" w:sz="12" w:space="0" w:color="auto"/>
            </w:tcBorders>
            <w:shd w:val="clear" w:color="auto" w:fill="auto"/>
          </w:tcPr>
          <w:p w:rsidR="00B314EF" w:rsidRPr="00081CF9" w:rsidRDefault="00DB54F6" w:rsidP="001B0E21">
            <w:pPr>
              <w:tabs>
                <w:tab w:val="left" w:pos="288"/>
                <w:tab w:val="left" w:pos="576"/>
                <w:tab w:val="left" w:pos="864"/>
                <w:tab w:val="left" w:pos="1152"/>
              </w:tabs>
              <w:spacing w:before="80" w:after="80" w:line="240" w:lineRule="exact"/>
              <w:ind w:left="144" w:right="144"/>
              <w:rPr>
                <w:rFonts w:hint="cs"/>
                <w:i/>
                <w:iCs/>
                <w:sz w:val="16"/>
                <w:szCs w:val="24"/>
                <w:rtl/>
                <w:lang w:bidi="ar-EG"/>
              </w:rPr>
            </w:pPr>
            <w:r>
              <w:rPr>
                <w:rFonts w:hint="cs"/>
                <w:i/>
                <w:iCs/>
                <w:sz w:val="16"/>
                <w:szCs w:val="24"/>
                <w:rtl/>
                <w:lang w:bidi="ar-EG"/>
              </w:rPr>
              <w:t>المنصب/الهيكل</w:t>
            </w:r>
          </w:p>
        </w:tc>
        <w:tc>
          <w:tcPr>
            <w:tcW w:w="721" w:type="dxa"/>
            <w:tcBorders>
              <w:top w:val="single" w:sz="4" w:space="0" w:color="auto"/>
              <w:bottom w:val="single" w:sz="12" w:space="0" w:color="auto"/>
            </w:tcBorders>
            <w:shd w:val="clear" w:color="auto" w:fill="auto"/>
          </w:tcPr>
          <w:p w:rsidR="00B314EF" w:rsidRPr="00081CF9" w:rsidRDefault="00DB54F6" w:rsidP="001B0E21">
            <w:pPr>
              <w:tabs>
                <w:tab w:val="left" w:pos="288"/>
                <w:tab w:val="left" w:pos="576"/>
                <w:tab w:val="left" w:pos="864"/>
                <w:tab w:val="left" w:pos="1152"/>
              </w:tabs>
              <w:spacing w:before="80" w:after="80" w:line="240" w:lineRule="exact"/>
              <w:ind w:left="144" w:right="144"/>
              <w:rPr>
                <w:rFonts w:hint="cs"/>
                <w:i/>
                <w:iCs/>
                <w:sz w:val="16"/>
                <w:szCs w:val="24"/>
                <w:rtl/>
                <w:lang w:bidi="ar-EG"/>
              </w:rPr>
            </w:pPr>
            <w:r>
              <w:rPr>
                <w:rFonts w:hint="cs"/>
                <w:i/>
                <w:iCs/>
                <w:sz w:val="16"/>
                <w:szCs w:val="24"/>
                <w:rtl/>
                <w:lang w:bidi="ar-EG"/>
              </w:rPr>
              <w:t>النساء</w:t>
            </w:r>
          </w:p>
        </w:tc>
        <w:tc>
          <w:tcPr>
            <w:tcW w:w="927" w:type="dxa"/>
            <w:tcBorders>
              <w:top w:val="single" w:sz="4" w:space="0" w:color="auto"/>
              <w:bottom w:val="single" w:sz="12" w:space="0" w:color="auto"/>
            </w:tcBorders>
            <w:shd w:val="clear" w:color="auto" w:fill="auto"/>
          </w:tcPr>
          <w:p w:rsidR="00B314EF" w:rsidRPr="00081CF9" w:rsidRDefault="00DB54F6" w:rsidP="001B0E21">
            <w:pPr>
              <w:tabs>
                <w:tab w:val="left" w:pos="288"/>
                <w:tab w:val="left" w:pos="576"/>
                <w:tab w:val="left" w:pos="864"/>
                <w:tab w:val="left" w:pos="1152"/>
              </w:tabs>
              <w:spacing w:before="80" w:after="80" w:line="240" w:lineRule="exact"/>
              <w:ind w:left="144" w:right="144"/>
              <w:rPr>
                <w:rFonts w:hint="cs"/>
                <w:i/>
                <w:iCs/>
                <w:sz w:val="16"/>
                <w:szCs w:val="24"/>
                <w:rtl/>
                <w:lang w:bidi="ar-EG"/>
              </w:rPr>
            </w:pPr>
            <w:r>
              <w:rPr>
                <w:rFonts w:hint="cs"/>
                <w:i/>
                <w:iCs/>
                <w:sz w:val="16"/>
                <w:szCs w:val="24"/>
                <w:rtl/>
                <w:lang w:bidi="ar-EG"/>
              </w:rPr>
              <w:t>الرجال</w:t>
            </w:r>
          </w:p>
        </w:tc>
        <w:tc>
          <w:tcPr>
            <w:tcW w:w="1003" w:type="dxa"/>
            <w:tcBorders>
              <w:top w:val="single" w:sz="4" w:space="0" w:color="auto"/>
              <w:bottom w:val="single" w:sz="12" w:space="0" w:color="auto"/>
            </w:tcBorders>
            <w:shd w:val="clear" w:color="auto" w:fill="auto"/>
          </w:tcPr>
          <w:p w:rsidR="00B314EF" w:rsidRPr="00081CF9" w:rsidRDefault="00DB54F6" w:rsidP="001B0E21">
            <w:pPr>
              <w:tabs>
                <w:tab w:val="left" w:pos="288"/>
                <w:tab w:val="left" w:pos="576"/>
                <w:tab w:val="left" w:pos="864"/>
                <w:tab w:val="left" w:pos="1152"/>
              </w:tabs>
              <w:spacing w:before="80" w:after="80" w:line="240" w:lineRule="exact"/>
              <w:ind w:left="144" w:right="144"/>
              <w:rPr>
                <w:rFonts w:hint="cs"/>
                <w:i/>
                <w:iCs/>
                <w:sz w:val="16"/>
                <w:szCs w:val="24"/>
                <w:rtl/>
                <w:lang w:bidi="ar-EG"/>
              </w:rPr>
            </w:pPr>
            <w:r>
              <w:rPr>
                <w:rFonts w:hint="cs"/>
                <w:i/>
                <w:iCs/>
                <w:sz w:val="16"/>
                <w:szCs w:val="24"/>
                <w:rtl/>
                <w:lang w:bidi="ar-EG"/>
              </w:rPr>
              <w:t>المجموع</w:t>
            </w:r>
          </w:p>
        </w:tc>
      </w:tr>
      <w:tr w:rsidR="00081CF9" w:rsidRPr="00081CF9">
        <w:tblPrEx>
          <w:tblCellMar>
            <w:top w:w="0" w:type="dxa"/>
            <w:bottom w:w="0" w:type="dxa"/>
          </w:tblCellMar>
        </w:tblPrEx>
        <w:trPr>
          <w:cantSplit/>
          <w:trHeight w:hRule="exact" w:val="115"/>
          <w:tblHeader/>
        </w:trPr>
        <w:tc>
          <w:tcPr>
            <w:tcW w:w="2300" w:type="dxa"/>
            <w:tcBorders>
              <w:top w:val="single" w:sz="12" w:space="0" w:color="auto"/>
            </w:tcBorders>
            <w:shd w:val="clear" w:color="auto" w:fill="auto"/>
          </w:tcPr>
          <w:p w:rsidR="00081CF9" w:rsidRPr="00081CF9" w:rsidRDefault="00081CF9" w:rsidP="001B0E21">
            <w:pPr>
              <w:tabs>
                <w:tab w:val="left" w:pos="288"/>
                <w:tab w:val="left" w:pos="576"/>
                <w:tab w:val="left" w:pos="864"/>
                <w:tab w:val="left" w:pos="1152"/>
              </w:tabs>
              <w:spacing w:before="40" w:after="80" w:line="240" w:lineRule="exact"/>
              <w:ind w:left="144" w:right="144"/>
              <w:jc w:val="center"/>
              <w:rPr>
                <w:rFonts w:hint="cs"/>
                <w:sz w:val="16"/>
                <w:szCs w:val="24"/>
                <w:rtl/>
                <w:lang w:bidi="ar-EG"/>
              </w:rPr>
            </w:pPr>
          </w:p>
        </w:tc>
        <w:tc>
          <w:tcPr>
            <w:tcW w:w="2369" w:type="dxa"/>
            <w:tcBorders>
              <w:top w:val="single" w:sz="12" w:space="0" w:color="auto"/>
            </w:tcBorders>
            <w:shd w:val="clear" w:color="auto" w:fill="auto"/>
          </w:tcPr>
          <w:p w:rsidR="00081CF9" w:rsidRPr="00081CF9" w:rsidRDefault="00081CF9" w:rsidP="001B0E21">
            <w:pPr>
              <w:tabs>
                <w:tab w:val="left" w:pos="288"/>
                <w:tab w:val="left" w:pos="576"/>
                <w:tab w:val="left" w:pos="864"/>
                <w:tab w:val="left" w:pos="1152"/>
              </w:tabs>
              <w:spacing w:before="40" w:after="80" w:line="240" w:lineRule="exact"/>
              <w:ind w:left="144" w:right="144"/>
              <w:jc w:val="center"/>
              <w:rPr>
                <w:rFonts w:hint="cs"/>
                <w:sz w:val="16"/>
                <w:szCs w:val="24"/>
                <w:rtl/>
                <w:lang w:bidi="ar-EG"/>
              </w:rPr>
            </w:pPr>
          </w:p>
        </w:tc>
        <w:tc>
          <w:tcPr>
            <w:tcW w:w="721" w:type="dxa"/>
            <w:tcBorders>
              <w:top w:val="single" w:sz="12" w:space="0" w:color="auto"/>
            </w:tcBorders>
            <w:shd w:val="clear" w:color="auto" w:fill="auto"/>
          </w:tcPr>
          <w:p w:rsidR="00081CF9" w:rsidRPr="00081CF9" w:rsidRDefault="00081CF9" w:rsidP="001B0E21">
            <w:pPr>
              <w:tabs>
                <w:tab w:val="left" w:pos="288"/>
                <w:tab w:val="left" w:pos="576"/>
                <w:tab w:val="left" w:pos="864"/>
                <w:tab w:val="left" w:pos="1152"/>
              </w:tabs>
              <w:spacing w:before="40" w:after="80" w:line="240" w:lineRule="exact"/>
              <w:ind w:left="144" w:right="144"/>
              <w:jc w:val="center"/>
              <w:rPr>
                <w:rFonts w:hint="cs"/>
                <w:sz w:val="16"/>
                <w:szCs w:val="24"/>
                <w:rtl/>
                <w:lang w:bidi="ar-EG"/>
              </w:rPr>
            </w:pPr>
          </w:p>
        </w:tc>
        <w:tc>
          <w:tcPr>
            <w:tcW w:w="927" w:type="dxa"/>
            <w:tcBorders>
              <w:top w:val="single" w:sz="12" w:space="0" w:color="auto"/>
            </w:tcBorders>
            <w:shd w:val="clear" w:color="auto" w:fill="auto"/>
          </w:tcPr>
          <w:p w:rsidR="00081CF9" w:rsidRPr="00081CF9" w:rsidRDefault="00081CF9" w:rsidP="001B0E21">
            <w:pPr>
              <w:tabs>
                <w:tab w:val="left" w:pos="288"/>
                <w:tab w:val="left" w:pos="576"/>
                <w:tab w:val="left" w:pos="864"/>
                <w:tab w:val="left" w:pos="1152"/>
              </w:tabs>
              <w:spacing w:before="40" w:after="80" w:line="240" w:lineRule="exact"/>
              <w:ind w:left="144" w:right="144"/>
              <w:jc w:val="center"/>
              <w:rPr>
                <w:rFonts w:hint="cs"/>
                <w:sz w:val="16"/>
                <w:szCs w:val="24"/>
                <w:rtl/>
                <w:lang w:bidi="ar-EG"/>
              </w:rPr>
            </w:pPr>
          </w:p>
        </w:tc>
        <w:tc>
          <w:tcPr>
            <w:tcW w:w="1003" w:type="dxa"/>
            <w:tcBorders>
              <w:top w:val="single" w:sz="12" w:space="0" w:color="auto"/>
            </w:tcBorders>
            <w:shd w:val="clear" w:color="auto" w:fill="auto"/>
          </w:tcPr>
          <w:p w:rsidR="00081CF9" w:rsidRPr="00081CF9" w:rsidRDefault="00081CF9" w:rsidP="001B0E21">
            <w:pPr>
              <w:tabs>
                <w:tab w:val="left" w:pos="288"/>
                <w:tab w:val="left" w:pos="576"/>
                <w:tab w:val="left" w:pos="864"/>
                <w:tab w:val="left" w:pos="1152"/>
              </w:tabs>
              <w:spacing w:before="40" w:after="80" w:line="240" w:lineRule="exact"/>
              <w:ind w:left="144" w:right="144"/>
              <w:jc w:val="center"/>
              <w:rPr>
                <w:rFonts w:hint="cs"/>
                <w:sz w:val="16"/>
                <w:szCs w:val="24"/>
                <w:rtl/>
                <w:lang w:bidi="ar-EG"/>
              </w:rPr>
            </w:pPr>
          </w:p>
        </w:tc>
      </w:tr>
      <w:tr w:rsidR="00DB54F6" w:rsidRPr="00081CF9">
        <w:tblPrEx>
          <w:tblCellMar>
            <w:top w:w="0" w:type="dxa"/>
            <w:bottom w:w="0" w:type="dxa"/>
          </w:tblCellMar>
        </w:tblPrEx>
        <w:trPr>
          <w:cantSplit/>
        </w:trPr>
        <w:tc>
          <w:tcPr>
            <w:tcW w:w="7320" w:type="dxa"/>
            <w:gridSpan w:val="5"/>
            <w:shd w:val="clear" w:color="auto" w:fill="auto"/>
          </w:tcPr>
          <w:p w:rsidR="00DB54F6" w:rsidRPr="00081CF9" w:rsidRDefault="00DB54F6" w:rsidP="001B0E21">
            <w:pPr>
              <w:tabs>
                <w:tab w:val="left" w:pos="288"/>
                <w:tab w:val="left" w:pos="576"/>
                <w:tab w:val="left" w:pos="864"/>
                <w:tab w:val="left" w:pos="1152"/>
              </w:tabs>
              <w:spacing w:before="40" w:after="80" w:line="240" w:lineRule="exact"/>
              <w:ind w:left="144" w:right="144"/>
              <w:jc w:val="center"/>
              <w:rPr>
                <w:rFonts w:hint="cs"/>
                <w:sz w:val="16"/>
                <w:szCs w:val="24"/>
                <w:rtl/>
                <w:lang w:bidi="ar-EG"/>
              </w:rPr>
            </w:pPr>
            <w:r>
              <w:rPr>
                <w:rFonts w:hint="cs"/>
                <w:sz w:val="16"/>
                <w:szCs w:val="24"/>
                <w:rtl/>
                <w:lang w:bidi="ar-EG"/>
              </w:rPr>
              <w:t>الجمهورية الثانية</w:t>
            </w:r>
          </w:p>
        </w:tc>
      </w:tr>
      <w:tr w:rsidR="00B314EF" w:rsidRPr="00081CF9">
        <w:tblPrEx>
          <w:tblCellMar>
            <w:top w:w="0" w:type="dxa"/>
            <w:bottom w:w="0" w:type="dxa"/>
          </w:tblCellMar>
        </w:tblPrEx>
        <w:trPr>
          <w:cantSplit/>
        </w:trPr>
        <w:tc>
          <w:tcPr>
            <w:tcW w:w="2300" w:type="dxa"/>
            <w:shd w:val="clear" w:color="auto" w:fill="auto"/>
          </w:tcPr>
          <w:p w:rsidR="00B314EF" w:rsidRPr="00081CF9" w:rsidRDefault="00DB54F6"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1990 (الهيئة التشريعية الثالثة)</w:t>
            </w:r>
          </w:p>
        </w:tc>
        <w:tc>
          <w:tcPr>
            <w:tcW w:w="2369" w:type="dxa"/>
            <w:shd w:val="clear" w:color="auto" w:fill="auto"/>
          </w:tcPr>
          <w:p w:rsidR="00B314EF" w:rsidRPr="00081CF9" w:rsidRDefault="00DB54F6"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نائب</w:t>
            </w:r>
          </w:p>
        </w:tc>
        <w:tc>
          <w:tcPr>
            <w:tcW w:w="721" w:type="dxa"/>
            <w:shd w:val="clear" w:color="auto" w:fill="auto"/>
          </w:tcPr>
          <w:p w:rsidR="00B314EF" w:rsidRPr="00081CF9" w:rsidRDefault="00731777"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5</w:t>
            </w:r>
          </w:p>
        </w:tc>
        <w:tc>
          <w:tcPr>
            <w:tcW w:w="927" w:type="dxa"/>
            <w:shd w:val="clear" w:color="auto" w:fill="auto"/>
          </w:tcPr>
          <w:p w:rsidR="00B314EF"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77</w:t>
            </w:r>
          </w:p>
        </w:tc>
        <w:tc>
          <w:tcPr>
            <w:tcW w:w="1003" w:type="dxa"/>
            <w:shd w:val="clear" w:color="auto" w:fill="auto"/>
          </w:tcPr>
          <w:p w:rsidR="00B314EF"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82</w:t>
            </w:r>
          </w:p>
        </w:tc>
      </w:tr>
      <w:tr w:rsidR="00B314EF" w:rsidRPr="00081CF9">
        <w:tblPrEx>
          <w:tblCellMar>
            <w:top w:w="0" w:type="dxa"/>
            <w:bottom w:w="0" w:type="dxa"/>
          </w:tblCellMar>
        </w:tblPrEx>
        <w:trPr>
          <w:cantSplit/>
        </w:trPr>
        <w:tc>
          <w:tcPr>
            <w:tcW w:w="2300" w:type="dxa"/>
            <w:shd w:val="clear" w:color="auto" w:fill="auto"/>
          </w:tcPr>
          <w:p w:rsidR="00B314EF" w:rsidRPr="00081CF9" w:rsidRDefault="00B314EF"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B314EF" w:rsidRPr="00081CF9" w:rsidRDefault="001B0E21"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عمدة</w:t>
            </w:r>
          </w:p>
        </w:tc>
        <w:tc>
          <w:tcPr>
            <w:tcW w:w="721" w:type="dxa"/>
            <w:shd w:val="clear" w:color="auto" w:fill="auto"/>
          </w:tcPr>
          <w:p w:rsidR="00B314EF" w:rsidRPr="00C86AE3" w:rsidRDefault="00C86AE3" w:rsidP="00061212">
            <w:pPr>
              <w:tabs>
                <w:tab w:val="left" w:pos="288"/>
                <w:tab w:val="left" w:pos="576"/>
                <w:tab w:val="left" w:pos="864"/>
                <w:tab w:val="left" w:pos="1152"/>
              </w:tabs>
              <w:spacing w:before="40" w:after="80" w:line="240" w:lineRule="exact"/>
              <w:ind w:left="144" w:right="144"/>
              <w:jc w:val="left"/>
              <w:rPr>
                <w:rFonts w:hint="cs"/>
                <w:sz w:val="24"/>
                <w:szCs w:val="24"/>
                <w:rtl/>
              </w:rPr>
            </w:pPr>
            <w:r w:rsidRPr="00C86AE3">
              <w:rPr>
                <w:rFonts w:hint="cs"/>
                <w:sz w:val="24"/>
                <w:szCs w:val="24"/>
                <w:rtl/>
              </w:rPr>
              <w:t>صفر</w:t>
            </w:r>
          </w:p>
        </w:tc>
        <w:tc>
          <w:tcPr>
            <w:tcW w:w="927" w:type="dxa"/>
            <w:shd w:val="clear" w:color="auto" w:fill="auto"/>
          </w:tcPr>
          <w:p w:rsidR="00B314EF"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19</w:t>
            </w:r>
          </w:p>
        </w:tc>
        <w:tc>
          <w:tcPr>
            <w:tcW w:w="1003" w:type="dxa"/>
            <w:shd w:val="clear" w:color="auto" w:fill="auto"/>
          </w:tcPr>
          <w:p w:rsidR="00B314EF"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19</w:t>
            </w:r>
          </w:p>
        </w:tc>
      </w:tr>
      <w:tr w:rsidR="00B314EF" w:rsidRPr="00081CF9">
        <w:tblPrEx>
          <w:tblCellMar>
            <w:top w:w="0" w:type="dxa"/>
            <w:bottom w:w="0" w:type="dxa"/>
          </w:tblCellMar>
        </w:tblPrEx>
        <w:trPr>
          <w:cantSplit/>
        </w:trPr>
        <w:tc>
          <w:tcPr>
            <w:tcW w:w="2300" w:type="dxa"/>
            <w:shd w:val="clear" w:color="auto" w:fill="auto"/>
          </w:tcPr>
          <w:p w:rsidR="00B314EF" w:rsidRPr="00081CF9" w:rsidRDefault="00B314EF"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B314EF" w:rsidRPr="00081CF9" w:rsidRDefault="001B0E21"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رئيس وزراء</w:t>
            </w:r>
          </w:p>
        </w:tc>
        <w:tc>
          <w:tcPr>
            <w:tcW w:w="721" w:type="dxa"/>
            <w:shd w:val="clear" w:color="auto" w:fill="auto"/>
          </w:tcPr>
          <w:p w:rsidR="00B314EF" w:rsidRPr="00081CF9" w:rsidRDefault="00C86AE3"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sidRPr="00C86AE3">
              <w:rPr>
                <w:rFonts w:hint="cs"/>
                <w:sz w:val="24"/>
                <w:szCs w:val="24"/>
                <w:rtl/>
              </w:rPr>
              <w:t>صفر</w:t>
            </w:r>
          </w:p>
        </w:tc>
        <w:tc>
          <w:tcPr>
            <w:tcW w:w="927" w:type="dxa"/>
            <w:shd w:val="clear" w:color="auto" w:fill="auto"/>
          </w:tcPr>
          <w:p w:rsidR="00B314EF"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w:t>
            </w:r>
          </w:p>
        </w:tc>
        <w:tc>
          <w:tcPr>
            <w:tcW w:w="1003" w:type="dxa"/>
            <w:shd w:val="clear" w:color="auto" w:fill="auto"/>
          </w:tcPr>
          <w:p w:rsidR="00B314EF"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w:t>
            </w:r>
          </w:p>
        </w:tc>
      </w:tr>
      <w:tr w:rsidR="00B314EF" w:rsidRPr="00081CF9">
        <w:tblPrEx>
          <w:tblCellMar>
            <w:top w:w="0" w:type="dxa"/>
            <w:bottom w:w="0" w:type="dxa"/>
          </w:tblCellMar>
        </w:tblPrEx>
        <w:trPr>
          <w:cantSplit/>
        </w:trPr>
        <w:tc>
          <w:tcPr>
            <w:tcW w:w="2300" w:type="dxa"/>
            <w:shd w:val="clear" w:color="auto" w:fill="auto"/>
          </w:tcPr>
          <w:p w:rsidR="00B314EF" w:rsidRPr="00081CF9" w:rsidRDefault="00B314EF"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B314EF" w:rsidRPr="00081CF9" w:rsidRDefault="001B0E21"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وزير</w:t>
            </w:r>
          </w:p>
        </w:tc>
        <w:tc>
          <w:tcPr>
            <w:tcW w:w="721" w:type="dxa"/>
            <w:shd w:val="clear" w:color="auto" w:fill="auto"/>
          </w:tcPr>
          <w:p w:rsidR="00B314EF" w:rsidRPr="00081CF9" w:rsidRDefault="00731777"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w:t>
            </w:r>
          </w:p>
        </w:tc>
        <w:tc>
          <w:tcPr>
            <w:tcW w:w="927" w:type="dxa"/>
            <w:shd w:val="clear" w:color="auto" w:fill="auto"/>
          </w:tcPr>
          <w:p w:rsidR="00B314EF"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21</w:t>
            </w:r>
          </w:p>
        </w:tc>
        <w:tc>
          <w:tcPr>
            <w:tcW w:w="1003" w:type="dxa"/>
            <w:shd w:val="clear" w:color="auto" w:fill="auto"/>
          </w:tcPr>
          <w:p w:rsidR="00B314EF"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22</w:t>
            </w:r>
          </w:p>
        </w:tc>
      </w:tr>
      <w:tr w:rsidR="00B314EF" w:rsidRPr="00081CF9">
        <w:tblPrEx>
          <w:tblCellMar>
            <w:top w:w="0" w:type="dxa"/>
            <w:bottom w:w="0" w:type="dxa"/>
          </w:tblCellMar>
        </w:tblPrEx>
        <w:trPr>
          <w:cantSplit/>
        </w:trPr>
        <w:tc>
          <w:tcPr>
            <w:tcW w:w="2300" w:type="dxa"/>
            <w:shd w:val="clear" w:color="auto" w:fill="auto"/>
          </w:tcPr>
          <w:p w:rsidR="00B314EF" w:rsidRPr="00081CF9" w:rsidRDefault="00B314EF"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B314EF" w:rsidRPr="00081CF9" w:rsidRDefault="001B0E21"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مدير مكتب</w:t>
            </w:r>
          </w:p>
        </w:tc>
        <w:tc>
          <w:tcPr>
            <w:tcW w:w="721" w:type="dxa"/>
            <w:shd w:val="clear" w:color="auto" w:fill="auto"/>
          </w:tcPr>
          <w:p w:rsidR="00B314EF" w:rsidRPr="00081CF9" w:rsidRDefault="00C86AE3"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sidRPr="00C86AE3">
              <w:rPr>
                <w:rFonts w:hint="cs"/>
                <w:sz w:val="24"/>
                <w:szCs w:val="24"/>
                <w:rtl/>
              </w:rPr>
              <w:t>صفر</w:t>
            </w:r>
          </w:p>
        </w:tc>
        <w:tc>
          <w:tcPr>
            <w:tcW w:w="927" w:type="dxa"/>
            <w:shd w:val="clear" w:color="auto" w:fill="auto"/>
          </w:tcPr>
          <w:p w:rsidR="00B314EF"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22</w:t>
            </w:r>
          </w:p>
        </w:tc>
        <w:tc>
          <w:tcPr>
            <w:tcW w:w="1003" w:type="dxa"/>
            <w:shd w:val="clear" w:color="auto" w:fill="auto"/>
          </w:tcPr>
          <w:p w:rsidR="00B314EF"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22</w:t>
            </w:r>
          </w:p>
        </w:tc>
      </w:tr>
      <w:tr w:rsidR="00B314EF" w:rsidRPr="00081CF9">
        <w:tblPrEx>
          <w:tblCellMar>
            <w:top w:w="0" w:type="dxa"/>
            <w:bottom w:w="0" w:type="dxa"/>
          </w:tblCellMar>
        </w:tblPrEx>
        <w:trPr>
          <w:cantSplit/>
        </w:trPr>
        <w:tc>
          <w:tcPr>
            <w:tcW w:w="2300" w:type="dxa"/>
            <w:shd w:val="clear" w:color="auto" w:fill="auto"/>
          </w:tcPr>
          <w:p w:rsidR="00B314EF" w:rsidRPr="00081CF9" w:rsidRDefault="00B314EF"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B314EF" w:rsidRPr="00081CF9" w:rsidRDefault="001B0E21"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رئيس مكتب</w:t>
            </w:r>
          </w:p>
        </w:tc>
        <w:tc>
          <w:tcPr>
            <w:tcW w:w="721" w:type="dxa"/>
            <w:shd w:val="clear" w:color="auto" w:fill="auto"/>
          </w:tcPr>
          <w:p w:rsidR="00B314EF" w:rsidRPr="00081CF9" w:rsidRDefault="00731777"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w:t>
            </w:r>
          </w:p>
        </w:tc>
        <w:tc>
          <w:tcPr>
            <w:tcW w:w="927" w:type="dxa"/>
            <w:shd w:val="clear" w:color="auto" w:fill="auto"/>
          </w:tcPr>
          <w:p w:rsidR="00B314EF"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20</w:t>
            </w:r>
          </w:p>
        </w:tc>
        <w:tc>
          <w:tcPr>
            <w:tcW w:w="1003" w:type="dxa"/>
            <w:shd w:val="clear" w:color="auto" w:fill="auto"/>
          </w:tcPr>
          <w:p w:rsidR="00B314EF"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21</w:t>
            </w:r>
          </w:p>
        </w:tc>
      </w:tr>
      <w:tr w:rsidR="00B314EF" w:rsidRPr="00081CF9">
        <w:tblPrEx>
          <w:tblCellMar>
            <w:top w:w="0" w:type="dxa"/>
            <w:bottom w:w="0" w:type="dxa"/>
          </w:tblCellMar>
        </w:tblPrEx>
        <w:trPr>
          <w:cantSplit/>
        </w:trPr>
        <w:tc>
          <w:tcPr>
            <w:tcW w:w="2300" w:type="dxa"/>
            <w:shd w:val="clear" w:color="auto" w:fill="auto"/>
          </w:tcPr>
          <w:p w:rsidR="00B314EF" w:rsidRPr="00081CF9" w:rsidRDefault="00B314EF"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B314EF" w:rsidRPr="00081CF9" w:rsidRDefault="001B0E21"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حاكم</w:t>
            </w:r>
          </w:p>
        </w:tc>
        <w:tc>
          <w:tcPr>
            <w:tcW w:w="721" w:type="dxa"/>
            <w:shd w:val="clear" w:color="auto" w:fill="auto"/>
          </w:tcPr>
          <w:p w:rsidR="00B314EF" w:rsidRPr="00081CF9" w:rsidRDefault="00C86AE3"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sidRPr="00C86AE3">
              <w:rPr>
                <w:rFonts w:hint="cs"/>
                <w:sz w:val="24"/>
                <w:szCs w:val="24"/>
                <w:rtl/>
              </w:rPr>
              <w:t>صفر</w:t>
            </w:r>
          </w:p>
        </w:tc>
        <w:tc>
          <w:tcPr>
            <w:tcW w:w="927" w:type="dxa"/>
            <w:shd w:val="clear" w:color="auto" w:fill="auto"/>
          </w:tcPr>
          <w:p w:rsidR="00B314EF"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9</w:t>
            </w:r>
          </w:p>
        </w:tc>
        <w:tc>
          <w:tcPr>
            <w:tcW w:w="1003" w:type="dxa"/>
            <w:shd w:val="clear" w:color="auto" w:fill="auto"/>
          </w:tcPr>
          <w:p w:rsidR="00B314EF"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9</w:t>
            </w:r>
          </w:p>
        </w:tc>
      </w:tr>
      <w:tr w:rsidR="00B314EF" w:rsidRPr="00081CF9">
        <w:tblPrEx>
          <w:tblCellMar>
            <w:top w:w="0" w:type="dxa"/>
            <w:bottom w:w="0" w:type="dxa"/>
          </w:tblCellMar>
        </w:tblPrEx>
        <w:trPr>
          <w:cantSplit/>
        </w:trPr>
        <w:tc>
          <w:tcPr>
            <w:tcW w:w="2300" w:type="dxa"/>
            <w:shd w:val="clear" w:color="auto" w:fill="auto"/>
          </w:tcPr>
          <w:p w:rsidR="00B314EF" w:rsidRPr="00081CF9" w:rsidRDefault="00B314EF"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B314EF" w:rsidRPr="00081CF9" w:rsidRDefault="001B0E21"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آمر</w:t>
            </w:r>
          </w:p>
        </w:tc>
        <w:tc>
          <w:tcPr>
            <w:tcW w:w="721" w:type="dxa"/>
            <w:shd w:val="clear" w:color="auto" w:fill="auto"/>
          </w:tcPr>
          <w:p w:rsidR="00B314EF" w:rsidRPr="00081CF9" w:rsidRDefault="00C86AE3"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sidRPr="00C86AE3">
              <w:rPr>
                <w:rFonts w:hint="cs"/>
                <w:sz w:val="24"/>
                <w:szCs w:val="24"/>
                <w:rtl/>
              </w:rPr>
              <w:t>صفر</w:t>
            </w:r>
          </w:p>
        </w:tc>
        <w:tc>
          <w:tcPr>
            <w:tcW w:w="927" w:type="dxa"/>
            <w:shd w:val="clear" w:color="auto" w:fill="auto"/>
          </w:tcPr>
          <w:p w:rsidR="00B314EF"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46</w:t>
            </w:r>
          </w:p>
        </w:tc>
        <w:tc>
          <w:tcPr>
            <w:tcW w:w="1003" w:type="dxa"/>
            <w:shd w:val="clear" w:color="auto" w:fill="auto"/>
          </w:tcPr>
          <w:p w:rsidR="00B314EF"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46</w:t>
            </w:r>
          </w:p>
        </w:tc>
      </w:tr>
      <w:tr w:rsidR="00B314EF" w:rsidRPr="00081CF9">
        <w:tblPrEx>
          <w:tblCellMar>
            <w:top w:w="0" w:type="dxa"/>
            <w:bottom w:w="0" w:type="dxa"/>
          </w:tblCellMar>
        </w:tblPrEx>
        <w:trPr>
          <w:cantSplit/>
        </w:trPr>
        <w:tc>
          <w:tcPr>
            <w:tcW w:w="2300" w:type="dxa"/>
            <w:shd w:val="clear" w:color="auto" w:fill="auto"/>
          </w:tcPr>
          <w:p w:rsidR="00B314EF" w:rsidRPr="00081CF9" w:rsidRDefault="001B0E21"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 xml:space="preserve">191 </w:t>
            </w:r>
            <w:r>
              <w:rPr>
                <w:sz w:val="16"/>
                <w:szCs w:val="24"/>
                <w:rtl/>
                <w:lang w:bidi="ar-EG"/>
              </w:rPr>
              <w:t>–</w:t>
            </w:r>
            <w:r>
              <w:rPr>
                <w:rFonts w:hint="cs"/>
                <w:sz w:val="16"/>
                <w:szCs w:val="24"/>
                <w:rtl/>
                <w:lang w:bidi="ar-EG"/>
              </w:rPr>
              <w:t xml:space="preserve"> 1992 (اللجنة الوطنية الانتقالية المعنية بإنقاذ الشعب)</w:t>
            </w:r>
          </w:p>
        </w:tc>
        <w:tc>
          <w:tcPr>
            <w:tcW w:w="2369" w:type="dxa"/>
            <w:shd w:val="clear" w:color="auto" w:fill="auto"/>
          </w:tcPr>
          <w:p w:rsidR="00B314EF" w:rsidRPr="00081CF9" w:rsidRDefault="003F5174"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اللجنة الوطنية (المكتب التنفيذي)</w:t>
            </w:r>
          </w:p>
        </w:tc>
        <w:tc>
          <w:tcPr>
            <w:tcW w:w="721" w:type="dxa"/>
            <w:shd w:val="clear" w:color="auto" w:fill="auto"/>
          </w:tcPr>
          <w:p w:rsidR="00B314EF" w:rsidRPr="00081CF9" w:rsidRDefault="00731777"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w:t>
            </w:r>
          </w:p>
        </w:tc>
        <w:tc>
          <w:tcPr>
            <w:tcW w:w="927" w:type="dxa"/>
            <w:shd w:val="clear" w:color="auto" w:fill="auto"/>
          </w:tcPr>
          <w:p w:rsidR="00B314EF"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25</w:t>
            </w:r>
          </w:p>
        </w:tc>
        <w:tc>
          <w:tcPr>
            <w:tcW w:w="1003" w:type="dxa"/>
            <w:shd w:val="clear" w:color="auto" w:fill="auto"/>
          </w:tcPr>
          <w:p w:rsidR="00B314EF"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26</w:t>
            </w:r>
          </w:p>
        </w:tc>
      </w:tr>
      <w:tr w:rsidR="00F31FA2" w:rsidRPr="00081CF9">
        <w:tblPrEx>
          <w:tblCellMar>
            <w:top w:w="0" w:type="dxa"/>
            <w:bottom w:w="0" w:type="dxa"/>
          </w:tblCellMar>
        </w:tblPrEx>
        <w:trPr>
          <w:cantSplit/>
        </w:trPr>
        <w:tc>
          <w:tcPr>
            <w:tcW w:w="2300" w:type="dxa"/>
            <w:shd w:val="clear" w:color="auto" w:fill="auto"/>
          </w:tcPr>
          <w:p w:rsidR="00F31FA2" w:rsidRPr="00081CF9" w:rsidRDefault="00F31FA2"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F31FA2" w:rsidRDefault="00F31FA2"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الوفد الخاص</w:t>
            </w:r>
          </w:p>
        </w:tc>
        <w:tc>
          <w:tcPr>
            <w:tcW w:w="721" w:type="dxa"/>
            <w:shd w:val="clear" w:color="auto" w:fill="auto"/>
          </w:tcPr>
          <w:p w:rsidR="00F31FA2" w:rsidRPr="00081CF9" w:rsidRDefault="00731777"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2</w:t>
            </w:r>
          </w:p>
        </w:tc>
        <w:tc>
          <w:tcPr>
            <w:tcW w:w="927" w:type="dxa"/>
            <w:shd w:val="clear" w:color="auto" w:fill="auto"/>
          </w:tcPr>
          <w:p w:rsidR="00F31FA2"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17</w:t>
            </w:r>
          </w:p>
        </w:tc>
        <w:tc>
          <w:tcPr>
            <w:tcW w:w="1003" w:type="dxa"/>
            <w:shd w:val="clear" w:color="auto" w:fill="auto"/>
          </w:tcPr>
          <w:p w:rsidR="00F31FA2"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19</w:t>
            </w:r>
          </w:p>
        </w:tc>
      </w:tr>
      <w:tr w:rsidR="00B314EF" w:rsidRPr="00081CF9">
        <w:tblPrEx>
          <w:tblCellMar>
            <w:top w:w="0" w:type="dxa"/>
            <w:bottom w:w="0" w:type="dxa"/>
          </w:tblCellMar>
        </w:tblPrEx>
        <w:trPr>
          <w:cantSplit/>
        </w:trPr>
        <w:tc>
          <w:tcPr>
            <w:tcW w:w="2300" w:type="dxa"/>
            <w:shd w:val="clear" w:color="auto" w:fill="auto"/>
          </w:tcPr>
          <w:p w:rsidR="00B314EF" w:rsidRPr="00081CF9" w:rsidRDefault="00B314EF"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B314EF" w:rsidRPr="00081CF9" w:rsidRDefault="003F5174"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رئيس وزراء</w:t>
            </w:r>
          </w:p>
        </w:tc>
        <w:tc>
          <w:tcPr>
            <w:tcW w:w="721" w:type="dxa"/>
            <w:shd w:val="clear" w:color="auto" w:fill="auto"/>
          </w:tcPr>
          <w:p w:rsidR="00B314EF" w:rsidRPr="00081CF9" w:rsidRDefault="00C86AE3"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sidRPr="00C86AE3">
              <w:rPr>
                <w:rFonts w:hint="cs"/>
                <w:sz w:val="24"/>
                <w:szCs w:val="24"/>
                <w:rtl/>
              </w:rPr>
              <w:t>صفر</w:t>
            </w:r>
          </w:p>
        </w:tc>
        <w:tc>
          <w:tcPr>
            <w:tcW w:w="927" w:type="dxa"/>
            <w:shd w:val="clear" w:color="auto" w:fill="auto"/>
          </w:tcPr>
          <w:p w:rsidR="00B314EF"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w:t>
            </w:r>
          </w:p>
        </w:tc>
        <w:tc>
          <w:tcPr>
            <w:tcW w:w="1003" w:type="dxa"/>
            <w:shd w:val="clear" w:color="auto" w:fill="auto"/>
          </w:tcPr>
          <w:p w:rsidR="00B314EF"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w:t>
            </w:r>
          </w:p>
        </w:tc>
      </w:tr>
      <w:tr w:rsidR="00B314EF" w:rsidRPr="00081CF9">
        <w:tblPrEx>
          <w:tblCellMar>
            <w:top w:w="0" w:type="dxa"/>
            <w:bottom w:w="0" w:type="dxa"/>
          </w:tblCellMar>
        </w:tblPrEx>
        <w:trPr>
          <w:cantSplit/>
        </w:trPr>
        <w:tc>
          <w:tcPr>
            <w:tcW w:w="2300" w:type="dxa"/>
            <w:shd w:val="clear" w:color="auto" w:fill="auto"/>
          </w:tcPr>
          <w:p w:rsidR="00B314EF" w:rsidRPr="00081CF9" w:rsidRDefault="00B314EF"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B314EF" w:rsidRPr="00081CF9" w:rsidRDefault="003F5174"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وزير</w:t>
            </w:r>
          </w:p>
        </w:tc>
        <w:tc>
          <w:tcPr>
            <w:tcW w:w="721" w:type="dxa"/>
            <w:shd w:val="clear" w:color="auto" w:fill="auto"/>
          </w:tcPr>
          <w:p w:rsidR="00B314EF" w:rsidRPr="00081CF9" w:rsidRDefault="00731777"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3</w:t>
            </w:r>
          </w:p>
        </w:tc>
        <w:tc>
          <w:tcPr>
            <w:tcW w:w="927" w:type="dxa"/>
            <w:shd w:val="clear" w:color="auto" w:fill="auto"/>
          </w:tcPr>
          <w:p w:rsidR="00B314EF"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15</w:t>
            </w:r>
          </w:p>
        </w:tc>
        <w:tc>
          <w:tcPr>
            <w:tcW w:w="1003" w:type="dxa"/>
            <w:shd w:val="clear" w:color="auto" w:fill="auto"/>
          </w:tcPr>
          <w:p w:rsidR="00B314EF"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18</w:t>
            </w:r>
          </w:p>
        </w:tc>
      </w:tr>
      <w:tr w:rsidR="00B314EF" w:rsidRPr="00081CF9">
        <w:tblPrEx>
          <w:tblCellMar>
            <w:top w:w="0" w:type="dxa"/>
            <w:bottom w:w="0" w:type="dxa"/>
          </w:tblCellMar>
        </w:tblPrEx>
        <w:trPr>
          <w:cantSplit/>
        </w:trPr>
        <w:tc>
          <w:tcPr>
            <w:tcW w:w="2300" w:type="dxa"/>
            <w:shd w:val="clear" w:color="auto" w:fill="auto"/>
          </w:tcPr>
          <w:p w:rsidR="00B314EF" w:rsidRPr="00081CF9" w:rsidRDefault="00B314EF"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B314EF" w:rsidRPr="00081CF9" w:rsidRDefault="003F5174"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مدير مكتب</w:t>
            </w:r>
          </w:p>
        </w:tc>
        <w:tc>
          <w:tcPr>
            <w:tcW w:w="721" w:type="dxa"/>
            <w:shd w:val="clear" w:color="auto" w:fill="auto"/>
          </w:tcPr>
          <w:p w:rsidR="00B314EF" w:rsidRPr="00081CF9" w:rsidRDefault="00C86AE3"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sidRPr="00C86AE3">
              <w:rPr>
                <w:rFonts w:hint="cs"/>
                <w:sz w:val="24"/>
                <w:szCs w:val="24"/>
                <w:rtl/>
              </w:rPr>
              <w:t>صفر</w:t>
            </w:r>
          </w:p>
        </w:tc>
        <w:tc>
          <w:tcPr>
            <w:tcW w:w="927" w:type="dxa"/>
            <w:shd w:val="clear" w:color="auto" w:fill="auto"/>
          </w:tcPr>
          <w:p w:rsidR="00B314EF"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18</w:t>
            </w:r>
          </w:p>
        </w:tc>
        <w:tc>
          <w:tcPr>
            <w:tcW w:w="1003" w:type="dxa"/>
            <w:shd w:val="clear" w:color="auto" w:fill="auto"/>
          </w:tcPr>
          <w:p w:rsidR="00B314EF"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18</w:t>
            </w:r>
          </w:p>
        </w:tc>
      </w:tr>
      <w:tr w:rsidR="00137894" w:rsidRPr="00081CF9">
        <w:tblPrEx>
          <w:tblCellMar>
            <w:top w:w="0" w:type="dxa"/>
            <w:bottom w:w="0" w:type="dxa"/>
          </w:tblCellMar>
        </w:tblPrEx>
        <w:trPr>
          <w:cantSplit/>
        </w:trPr>
        <w:tc>
          <w:tcPr>
            <w:tcW w:w="2300" w:type="dxa"/>
            <w:shd w:val="clear" w:color="auto" w:fill="auto"/>
          </w:tcPr>
          <w:p w:rsidR="00137894" w:rsidRPr="00081CF9" w:rsidRDefault="00137894"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137894" w:rsidRDefault="00137894"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رئيس مكتب</w:t>
            </w:r>
          </w:p>
        </w:tc>
        <w:tc>
          <w:tcPr>
            <w:tcW w:w="721" w:type="dxa"/>
            <w:shd w:val="clear" w:color="auto" w:fill="auto"/>
          </w:tcPr>
          <w:p w:rsidR="00137894" w:rsidRPr="00081CF9" w:rsidRDefault="00C86AE3"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sidRPr="00C86AE3">
              <w:rPr>
                <w:rFonts w:hint="cs"/>
                <w:sz w:val="24"/>
                <w:szCs w:val="24"/>
                <w:rtl/>
              </w:rPr>
              <w:t>صفر</w:t>
            </w:r>
          </w:p>
        </w:tc>
        <w:tc>
          <w:tcPr>
            <w:tcW w:w="927" w:type="dxa"/>
            <w:shd w:val="clear" w:color="auto" w:fill="auto"/>
          </w:tcPr>
          <w:p w:rsidR="00137894"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18</w:t>
            </w:r>
          </w:p>
        </w:tc>
        <w:tc>
          <w:tcPr>
            <w:tcW w:w="1003" w:type="dxa"/>
            <w:shd w:val="clear" w:color="auto" w:fill="auto"/>
          </w:tcPr>
          <w:p w:rsidR="00137894"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18</w:t>
            </w:r>
          </w:p>
        </w:tc>
      </w:tr>
      <w:tr w:rsidR="00B314EF" w:rsidRPr="00081CF9">
        <w:tblPrEx>
          <w:tblCellMar>
            <w:top w:w="0" w:type="dxa"/>
            <w:bottom w:w="0" w:type="dxa"/>
          </w:tblCellMar>
        </w:tblPrEx>
        <w:trPr>
          <w:cantSplit/>
        </w:trPr>
        <w:tc>
          <w:tcPr>
            <w:tcW w:w="2300" w:type="dxa"/>
            <w:shd w:val="clear" w:color="auto" w:fill="auto"/>
          </w:tcPr>
          <w:p w:rsidR="00B314EF" w:rsidRPr="00081CF9" w:rsidRDefault="00B314EF"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B314EF" w:rsidRPr="00081CF9" w:rsidRDefault="003F5174"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حاكم</w:t>
            </w:r>
          </w:p>
        </w:tc>
        <w:tc>
          <w:tcPr>
            <w:tcW w:w="721" w:type="dxa"/>
            <w:shd w:val="clear" w:color="auto" w:fill="auto"/>
          </w:tcPr>
          <w:p w:rsidR="00B314EF" w:rsidRPr="00081CF9" w:rsidRDefault="00731777"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w:t>
            </w:r>
          </w:p>
        </w:tc>
        <w:tc>
          <w:tcPr>
            <w:tcW w:w="927" w:type="dxa"/>
            <w:shd w:val="clear" w:color="auto" w:fill="auto"/>
          </w:tcPr>
          <w:p w:rsidR="00B314EF"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8</w:t>
            </w:r>
          </w:p>
        </w:tc>
        <w:tc>
          <w:tcPr>
            <w:tcW w:w="1003" w:type="dxa"/>
            <w:shd w:val="clear" w:color="auto" w:fill="auto"/>
          </w:tcPr>
          <w:p w:rsidR="00B314EF"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9</w:t>
            </w:r>
          </w:p>
        </w:tc>
      </w:tr>
      <w:tr w:rsidR="00B314EF" w:rsidRPr="00081CF9">
        <w:tblPrEx>
          <w:tblCellMar>
            <w:top w:w="0" w:type="dxa"/>
            <w:bottom w:w="0" w:type="dxa"/>
          </w:tblCellMar>
        </w:tblPrEx>
        <w:trPr>
          <w:cantSplit/>
        </w:trPr>
        <w:tc>
          <w:tcPr>
            <w:tcW w:w="2300" w:type="dxa"/>
            <w:tcBorders>
              <w:bottom w:val="single" w:sz="4" w:space="0" w:color="auto"/>
            </w:tcBorders>
            <w:shd w:val="clear" w:color="auto" w:fill="auto"/>
          </w:tcPr>
          <w:p w:rsidR="00B314EF" w:rsidRPr="00081CF9" w:rsidRDefault="00B314EF"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tcBorders>
              <w:bottom w:val="single" w:sz="4" w:space="0" w:color="auto"/>
            </w:tcBorders>
            <w:shd w:val="clear" w:color="auto" w:fill="auto"/>
          </w:tcPr>
          <w:p w:rsidR="00B314EF" w:rsidRPr="00081CF9" w:rsidRDefault="003F5174"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آمر</w:t>
            </w:r>
          </w:p>
        </w:tc>
        <w:tc>
          <w:tcPr>
            <w:tcW w:w="721" w:type="dxa"/>
            <w:tcBorders>
              <w:bottom w:val="single" w:sz="4" w:space="0" w:color="auto"/>
            </w:tcBorders>
            <w:shd w:val="clear" w:color="auto" w:fill="auto"/>
          </w:tcPr>
          <w:p w:rsidR="00B314EF" w:rsidRPr="00081CF9" w:rsidRDefault="00C86AE3"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sidRPr="00C86AE3">
              <w:rPr>
                <w:rFonts w:hint="cs"/>
                <w:sz w:val="24"/>
                <w:szCs w:val="24"/>
                <w:rtl/>
              </w:rPr>
              <w:t>صفر</w:t>
            </w:r>
          </w:p>
        </w:tc>
        <w:tc>
          <w:tcPr>
            <w:tcW w:w="927" w:type="dxa"/>
            <w:tcBorders>
              <w:bottom w:val="single" w:sz="4" w:space="0" w:color="auto"/>
            </w:tcBorders>
            <w:shd w:val="clear" w:color="auto" w:fill="auto"/>
          </w:tcPr>
          <w:p w:rsidR="00B314EF"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46</w:t>
            </w:r>
          </w:p>
        </w:tc>
        <w:tc>
          <w:tcPr>
            <w:tcW w:w="1003" w:type="dxa"/>
            <w:tcBorders>
              <w:bottom w:val="single" w:sz="4" w:space="0" w:color="auto"/>
            </w:tcBorders>
            <w:shd w:val="clear" w:color="auto" w:fill="auto"/>
          </w:tcPr>
          <w:p w:rsidR="00B314EF"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46</w:t>
            </w:r>
          </w:p>
        </w:tc>
      </w:tr>
      <w:tr w:rsidR="003F5174" w:rsidRPr="00081CF9">
        <w:tblPrEx>
          <w:tblCellMar>
            <w:top w:w="0" w:type="dxa"/>
            <w:bottom w:w="0" w:type="dxa"/>
          </w:tblCellMar>
        </w:tblPrEx>
        <w:trPr>
          <w:cantSplit/>
        </w:trPr>
        <w:tc>
          <w:tcPr>
            <w:tcW w:w="7320" w:type="dxa"/>
            <w:gridSpan w:val="5"/>
            <w:tcBorders>
              <w:top w:val="single" w:sz="4" w:space="0" w:color="auto"/>
              <w:bottom w:val="single" w:sz="4" w:space="0" w:color="auto"/>
            </w:tcBorders>
            <w:shd w:val="clear" w:color="auto" w:fill="auto"/>
          </w:tcPr>
          <w:p w:rsidR="003F5174" w:rsidRPr="00081CF9" w:rsidRDefault="00535D05" w:rsidP="00BF11F5">
            <w:pPr>
              <w:tabs>
                <w:tab w:val="left" w:pos="288"/>
                <w:tab w:val="left" w:pos="576"/>
                <w:tab w:val="left" w:pos="864"/>
                <w:tab w:val="left" w:pos="1152"/>
              </w:tabs>
              <w:spacing w:before="40" w:after="80" w:line="240" w:lineRule="exact"/>
              <w:ind w:left="144" w:right="144"/>
              <w:jc w:val="center"/>
              <w:rPr>
                <w:rFonts w:hint="cs"/>
                <w:sz w:val="16"/>
                <w:szCs w:val="24"/>
                <w:rtl/>
                <w:lang w:bidi="ar-EG"/>
              </w:rPr>
            </w:pPr>
            <w:r>
              <w:rPr>
                <w:rFonts w:hint="cs"/>
                <w:sz w:val="16"/>
                <w:szCs w:val="24"/>
                <w:rtl/>
                <w:lang w:bidi="ar-EG"/>
              </w:rPr>
              <w:t>الجمهورية الثالثة</w:t>
            </w:r>
          </w:p>
        </w:tc>
      </w:tr>
      <w:tr w:rsidR="004819C8" w:rsidRPr="00081CF9">
        <w:tblPrEx>
          <w:tblCellMar>
            <w:top w:w="0" w:type="dxa"/>
            <w:bottom w:w="0" w:type="dxa"/>
          </w:tblCellMar>
        </w:tblPrEx>
        <w:trPr>
          <w:cantSplit/>
        </w:trPr>
        <w:tc>
          <w:tcPr>
            <w:tcW w:w="2300" w:type="dxa"/>
            <w:tcBorders>
              <w:top w:val="single" w:sz="4" w:space="0" w:color="auto"/>
            </w:tcBorders>
            <w:shd w:val="clear" w:color="auto" w:fill="auto"/>
          </w:tcPr>
          <w:p w:rsidR="004819C8" w:rsidRPr="00081CF9" w:rsidRDefault="004819C8" w:rsidP="00BF11F5">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1992-1997 (الهيئة التشريعية الأولى)</w:t>
            </w:r>
          </w:p>
        </w:tc>
        <w:tc>
          <w:tcPr>
            <w:tcW w:w="2369" w:type="dxa"/>
            <w:tcBorders>
              <w:top w:val="single" w:sz="4" w:space="0" w:color="auto"/>
            </w:tcBorders>
            <w:shd w:val="clear" w:color="auto" w:fill="auto"/>
          </w:tcPr>
          <w:p w:rsidR="004819C8"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نائب</w:t>
            </w:r>
          </w:p>
        </w:tc>
        <w:tc>
          <w:tcPr>
            <w:tcW w:w="721" w:type="dxa"/>
            <w:tcBorders>
              <w:top w:val="single" w:sz="4" w:space="0" w:color="auto"/>
            </w:tcBorders>
            <w:shd w:val="clear" w:color="auto" w:fill="auto"/>
          </w:tcPr>
          <w:p w:rsidR="004819C8" w:rsidRPr="00081CF9" w:rsidRDefault="00731777"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3</w:t>
            </w:r>
          </w:p>
        </w:tc>
        <w:tc>
          <w:tcPr>
            <w:tcW w:w="927" w:type="dxa"/>
            <w:tcBorders>
              <w:top w:val="single" w:sz="4" w:space="0" w:color="auto"/>
            </w:tcBorders>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113</w:t>
            </w:r>
          </w:p>
        </w:tc>
        <w:tc>
          <w:tcPr>
            <w:tcW w:w="1003" w:type="dxa"/>
            <w:tcBorders>
              <w:top w:val="single" w:sz="4" w:space="0" w:color="auto"/>
            </w:tcBorders>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116</w:t>
            </w: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عمدة منطقة حضرية</w:t>
            </w:r>
          </w:p>
        </w:tc>
        <w:tc>
          <w:tcPr>
            <w:tcW w:w="721" w:type="dxa"/>
            <w:shd w:val="clear" w:color="auto" w:fill="auto"/>
          </w:tcPr>
          <w:p w:rsidR="004819C8" w:rsidRPr="00081CF9" w:rsidRDefault="00C86AE3"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sidRPr="00C86AE3">
              <w:rPr>
                <w:rFonts w:hint="cs"/>
                <w:sz w:val="24"/>
                <w:szCs w:val="24"/>
                <w:rtl/>
              </w:rPr>
              <w:t>صفر</w:t>
            </w:r>
          </w:p>
        </w:tc>
        <w:tc>
          <w:tcPr>
            <w:tcW w:w="927"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19</w:t>
            </w:r>
          </w:p>
        </w:tc>
        <w:tc>
          <w:tcPr>
            <w:tcW w:w="1003"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19</w:t>
            </w: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عمدة منطقة ريفية</w:t>
            </w:r>
          </w:p>
        </w:tc>
        <w:tc>
          <w:tcPr>
            <w:tcW w:w="721" w:type="dxa"/>
            <w:shd w:val="clear" w:color="auto" w:fill="auto"/>
          </w:tcPr>
          <w:p w:rsidR="004819C8" w:rsidRPr="00081CF9" w:rsidRDefault="00731777"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5</w:t>
            </w:r>
          </w:p>
        </w:tc>
        <w:tc>
          <w:tcPr>
            <w:tcW w:w="927"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677</w:t>
            </w:r>
          </w:p>
        </w:tc>
        <w:tc>
          <w:tcPr>
            <w:tcW w:w="1003"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682</w:t>
            </w: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رئيس وزراء</w:t>
            </w:r>
          </w:p>
        </w:tc>
        <w:tc>
          <w:tcPr>
            <w:tcW w:w="721" w:type="dxa"/>
            <w:shd w:val="clear" w:color="auto" w:fill="auto"/>
          </w:tcPr>
          <w:p w:rsidR="004819C8" w:rsidRPr="00081CF9" w:rsidRDefault="00C86AE3"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sidRPr="00C86AE3">
              <w:rPr>
                <w:rFonts w:hint="cs"/>
                <w:sz w:val="24"/>
                <w:szCs w:val="24"/>
                <w:rtl/>
              </w:rPr>
              <w:t>صفر</w:t>
            </w:r>
          </w:p>
        </w:tc>
        <w:tc>
          <w:tcPr>
            <w:tcW w:w="927"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w:t>
            </w:r>
          </w:p>
        </w:tc>
        <w:tc>
          <w:tcPr>
            <w:tcW w:w="1003"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w:t>
            </w: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وزير</w:t>
            </w:r>
          </w:p>
        </w:tc>
        <w:tc>
          <w:tcPr>
            <w:tcW w:w="721" w:type="dxa"/>
            <w:shd w:val="clear" w:color="auto" w:fill="auto"/>
          </w:tcPr>
          <w:p w:rsidR="004819C8" w:rsidRPr="00081CF9" w:rsidRDefault="00731777"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6</w:t>
            </w:r>
          </w:p>
        </w:tc>
        <w:tc>
          <w:tcPr>
            <w:tcW w:w="927"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16</w:t>
            </w:r>
          </w:p>
        </w:tc>
        <w:tc>
          <w:tcPr>
            <w:tcW w:w="1003"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22</w:t>
            </w: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مدير مكتب/أمين عام</w:t>
            </w:r>
          </w:p>
        </w:tc>
        <w:tc>
          <w:tcPr>
            <w:tcW w:w="721" w:type="dxa"/>
            <w:shd w:val="clear" w:color="auto" w:fill="auto"/>
          </w:tcPr>
          <w:p w:rsidR="004819C8" w:rsidRPr="00081CF9" w:rsidRDefault="00731777"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w:t>
            </w:r>
          </w:p>
        </w:tc>
        <w:tc>
          <w:tcPr>
            <w:tcW w:w="927"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22</w:t>
            </w:r>
          </w:p>
        </w:tc>
        <w:tc>
          <w:tcPr>
            <w:tcW w:w="1003"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23</w:t>
            </w: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رئيس مكتب</w:t>
            </w:r>
          </w:p>
        </w:tc>
        <w:tc>
          <w:tcPr>
            <w:tcW w:w="721" w:type="dxa"/>
            <w:shd w:val="clear" w:color="auto" w:fill="auto"/>
          </w:tcPr>
          <w:p w:rsidR="004819C8" w:rsidRPr="00081CF9" w:rsidRDefault="00731777"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2</w:t>
            </w:r>
          </w:p>
        </w:tc>
        <w:tc>
          <w:tcPr>
            <w:tcW w:w="927"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18</w:t>
            </w:r>
          </w:p>
        </w:tc>
        <w:tc>
          <w:tcPr>
            <w:tcW w:w="1003"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20</w:t>
            </w: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4819C8"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مفوض سامي</w:t>
            </w:r>
          </w:p>
        </w:tc>
        <w:tc>
          <w:tcPr>
            <w:tcW w:w="721" w:type="dxa"/>
            <w:shd w:val="clear" w:color="auto" w:fill="auto"/>
          </w:tcPr>
          <w:p w:rsidR="004819C8" w:rsidRPr="00081CF9" w:rsidRDefault="00C86AE3"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sidRPr="00C86AE3">
              <w:rPr>
                <w:rFonts w:hint="cs"/>
                <w:sz w:val="24"/>
                <w:szCs w:val="24"/>
                <w:rtl/>
              </w:rPr>
              <w:t>صفر</w:t>
            </w:r>
          </w:p>
        </w:tc>
        <w:tc>
          <w:tcPr>
            <w:tcW w:w="927"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9</w:t>
            </w:r>
          </w:p>
        </w:tc>
        <w:tc>
          <w:tcPr>
            <w:tcW w:w="1003"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9</w:t>
            </w: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مندوب لحكومة جمهورية مالي</w:t>
            </w:r>
          </w:p>
        </w:tc>
        <w:tc>
          <w:tcPr>
            <w:tcW w:w="721" w:type="dxa"/>
            <w:shd w:val="clear" w:color="auto" w:fill="auto"/>
          </w:tcPr>
          <w:p w:rsidR="004819C8" w:rsidRPr="00081CF9" w:rsidRDefault="00C86AE3"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sidRPr="00C86AE3">
              <w:rPr>
                <w:rFonts w:hint="cs"/>
                <w:sz w:val="24"/>
                <w:szCs w:val="24"/>
                <w:rtl/>
              </w:rPr>
              <w:t>صفر</w:t>
            </w:r>
          </w:p>
        </w:tc>
        <w:tc>
          <w:tcPr>
            <w:tcW w:w="927"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46</w:t>
            </w:r>
          </w:p>
        </w:tc>
        <w:tc>
          <w:tcPr>
            <w:tcW w:w="1003"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46</w:t>
            </w: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المحكمة الدستورية</w:t>
            </w:r>
          </w:p>
        </w:tc>
        <w:tc>
          <w:tcPr>
            <w:tcW w:w="721" w:type="dxa"/>
            <w:shd w:val="clear" w:color="auto" w:fill="auto"/>
          </w:tcPr>
          <w:p w:rsidR="004819C8" w:rsidRPr="00081CF9" w:rsidRDefault="00731777"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2</w:t>
            </w:r>
          </w:p>
        </w:tc>
        <w:tc>
          <w:tcPr>
            <w:tcW w:w="927"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7</w:t>
            </w:r>
          </w:p>
        </w:tc>
        <w:tc>
          <w:tcPr>
            <w:tcW w:w="1003"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9</w:t>
            </w: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عضو بالمجلس الاقتصادي والاجتماعي والثقافي</w:t>
            </w:r>
          </w:p>
        </w:tc>
        <w:tc>
          <w:tcPr>
            <w:tcW w:w="721" w:type="dxa"/>
            <w:shd w:val="clear" w:color="auto" w:fill="auto"/>
          </w:tcPr>
          <w:p w:rsidR="004819C8" w:rsidRPr="00081CF9" w:rsidRDefault="00731777"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3</w:t>
            </w:r>
          </w:p>
        </w:tc>
        <w:tc>
          <w:tcPr>
            <w:tcW w:w="927"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47</w:t>
            </w:r>
          </w:p>
        </w:tc>
        <w:tc>
          <w:tcPr>
            <w:tcW w:w="1003"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50</w:t>
            </w: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المحكمة العليا</w:t>
            </w:r>
          </w:p>
        </w:tc>
        <w:tc>
          <w:tcPr>
            <w:tcW w:w="721"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p>
        </w:tc>
        <w:tc>
          <w:tcPr>
            <w:tcW w:w="927"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p>
        </w:tc>
        <w:tc>
          <w:tcPr>
            <w:tcW w:w="1003"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الجمعية الدائمة للغرف الزراعية بمالي</w:t>
            </w:r>
          </w:p>
        </w:tc>
        <w:tc>
          <w:tcPr>
            <w:tcW w:w="721"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p>
        </w:tc>
        <w:tc>
          <w:tcPr>
            <w:tcW w:w="927"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p>
        </w:tc>
        <w:tc>
          <w:tcPr>
            <w:tcW w:w="1003"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غرفة التجارة والصناعة بمالي</w:t>
            </w:r>
          </w:p>
        </w:tc>
        <w:tc>
          <w:tcPr>
            <w:tcW w:w="721"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p>
        </w:tc>
        <w:tc>
          <w:tcPr>
            <w:tcW w:w="927"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p>
        </w:tc>
        <w:tc>
          <w:tcPr>
            <w:tcW w:w="1003"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وسيط حكومي</w:t>
            </w:r>
          </w:p>
        </w:tc>
        <w:tc>
          <w:tcPr>
            <w:tcW w:w="721" w:type="dxa"/>
            <w:shd w:val="clear" w:color="auto" w:fill="auto"/>
          </w:tcPr>
          <w:p w:rsidR="004819C8" w:rsidRPr="00081CF9" w:rsidRDefault="00C86AE3"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sidRPr="00C86AE3">
              <w:rPr>
                <w:rFonts w:hint="cs"/>
                <w:sz w:val="24"/>
                <w:szCs w:val="24"/>
                <w:rtl/>
              </w:rPr>
              <w:t>صفر</w:t>
            </w:r>
          </w:p>
        </w:tc>
        <w:tc>
          <w:tcPr>
            <w:tcW w:w="927"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w:t>
            </w:r>
          </w:p>
        </w:tc>
        <w:tc>
          <w:tcPr>
            <w:tcW w:w="1003"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w:t>
            </w: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97137A">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1997-2002 (الهيئة التشريعية الثانية)</w:t>
            </w:r>
          </w:p>
        </w:tc>
        <w:tc>
          <w:tcPr>
            <w:tcW w:w="2369"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نائب</w:t>
            </w:r>
          </w:p>
        </w:tc>
        <w:tc>
          <w:tcPr>
            <w:tcW w:w="721" w:type="dxa"/>
            <w:shd w:val="clear" w:color="auto" w:fill="auto"/>
          </w:tcPr>
          <w:p w:rsidR="004819C8" w:rsidRPr="00081CF9" w:rsidRDefault="00731777"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18</w:t>
            </w:r>
          </w:p>
        </w:tc>
        <w:tc>
          <w:tcPr>
            <w:tcW w:w="927"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129</w:t>
            </w:r>
          </w:p>
        </w:tc>
        <w:tc>
          <w:tcPr>
            <w:tcW w:w="1003"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147</w:t>
            </w: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عمدة منطقة حضرية</w:t>
            </w:r>
          </w:p>
        </w:tc>
        <w:tc>
          <w:tcPr>
            <w:tcW w:w="721" w:type="dxa"/>
            <w:shd w:val="clear" w:color="auto" w:fill="auto"/>
          </w:tcPr>
          <w:p w:rsidR="004819C8" w:rsidRPr="00081CF9" w:rsidRDefault="00C86AE3"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sidRPr="00C86AE3">
              <w:rPr>
                <w:rFonts w:hint="cs"/>
                <w:sz w:val="24"/>
                <w:szCs w:val="24"/>
                <w:rtl/>
              </w:rPr>
              <w:t>صفر</w:t>
            </w:r>
          </w:p>
        </w:tc>
        <w:tc>
          <w:tcPr>
            <w:tcW w:w="927"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19</w:t>
            </w:r>
          </w:p>
        </w:tc>
        <w:tc>
          <w:tcPr>
            <w:tcW w:w="1003"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19</w:t>
            </w: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عمدة منطقة ريفية</w:t>
            </w:r>
          </w:p>
        </w:tc>
        <w:tc>
          <w:tcPr>
            <w:tcW w:w="721" w:type="dxa"/>
            <w:shd w:val="clear" w:color="auto" w:fill="auto"/>
          </w:tcPr>
          <w:p w:rsidR="004819C8" w:rsidRPr="00081CF9" w:rsidRDefault="00731777"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5</w:t>
            </w:r>
          </w:p>
        </w:tc>
        <w:tc>
          <w:tcPr>
            <w:tcW w:w="927"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677</w:t>
            </w:r>
          </w:p>
        </w:tc>
        <w:tc>
          <w:tcPr>
            <w:tcW w:w="1003"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682</w:t>
            </w: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مستشار مجتمعي</w:t>
            </w:r>
          </w:p>
        </w:tc>
        <w:tc>
          <w:tcPr>
            <w:tcW w:w="721" w:type="dxa"/>
            <w:shd w:val="clear" w:color="auto" w:fill="auto"/>
          </w:tcPr>
          <w:p w:rsidR="004819C8" w:rsidRPr="00081CF9" w:rsidRDefault="00731777"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424</w:t>
            </w:r>
          </w:p>
        </w:tc>
        <w:tc>
          <w:tcPr>
            <w:tcW w:w="927"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116 10</w:t>
            </w:r>
          </w:p>
        </w:tc>
        <w:tc>
          <w:tcPr>
            <w:tcW w:w="1003"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540 10</w:t>
            </w: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رئيس وزراء</w:t>
            </w:r>
          </w:p>
        </w:tc>
        <w:tc>
          <w:tcPr>
            <w:tcW w:w="721" w:type="dxa"/>
            <w:shd w:val="clear" w:color="auto" w:fill="auto"/>
          </w:tcPr>
          <w:p w:rsidR="004819C8" w:rsidRPr="00081CF9" w:rsidRDefault="00C86AE3"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sidRPr="00C86AE3">
              <w:rPr>
                <w:rFonts w:hint="cs"/>
                <w:sz w:val="24"/>
                <w:szCs w:val="24"/>
                <w:rtl/>
              </w:rPr>
              <w:t>صفر</w:t>
            </w:r>
          </w:p>
        </w:tc>
        <w:tc>
          <w:tcPr>
            <w:tcW w:w="927"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w:t>
            </w:r>
          </w:p>
        </w:tc>
        <w:tc>
          <w:tcPr>
            <w:tcW w:w="1003"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w:t>
            </w: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وزير</w:t>
            </w:r>
          </w:p>
        </w:tc>
        <w:tc>
          <w:tcPr>
            <w:tcW w:w="721" w:type="dxa"/>
            <w:shd w:val="clear" w:color="auto" w:fill="auto"/>
          </w:tcPr>
          <w:p w:rsidR="004819C8" w:rsidRPr="00081CF9" w:rsidRDefault="00731777"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4</w:t>
            </w:r>
          </w:p>
        </w:tc>
        <w:tc>
          <w:tcPr>
            <w:tcW w:w="927"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16</w:t>
            </w:r>
          </w:p>
        </w:tc>
        <w:tc>
          <w:tcPr>
            <w:tcW w:w="1003"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20</w:t>
            </w: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وسيط حكومي</w:t>
            </w:r>
          </w:p>
        </w:tc>
        <w:tc>
          <w:tcPr>
            <w:tcW w:w="721" w:type="dxa"/>
            <w:shd w:val="clear" w:color="auto" w:fill="auto"/>
          </w:tcPr>
          <w:p w:rsidR="004819C8" w:rsidRPr="00081CF9" w:rsidRDefault="00731777"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w:t>
            </w:r>
          </w:p>
        </w:tc>
        <w:tc>
          <w:tcPr>
            <w:tcW w:w="927" w:type="dxa"/>
            <w:shd w:val="clear" w:color="auto" w:fill="auto"/>
          </w:tcPr>
          <w:p w:rsidR="004819C8" w:rsidRPr="00081CF9" w:rsidRDefault="00C86AE3"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sidRPr="00C86AE3">
              <w:rPr>
                <w:rFonts w:hint="cs"/>
                <w:sz w:val="24"/>
                <w:szCs w:val="24"/>
                <w:rtl/>
              </w:rPr>
              <w:t>صفر</w:t>
            </w:r>
          </w:p>
        </w:tc>
        <w:tc>
          <w:tcPr>
            <w:tcW w:w="1003" w:type="dxa"/>
            <w:shd w:val="clear" w:color="auto" w:fill="auto"/>
          </w:tcPr>
          <w:p w:rsidR="004819C8" w:rsidRPr="00081CF9" w:rsidRDefault="00C86AE3"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sidRPr="00C86AE3">
              <w:rPr>
                <w:rFonts w:hint="cs"/>
                <w:sz w:val="24"/>
                <w:szCs w:val="24"/>
                <w:rtl/>
              </w:rPr>
              <w:t>صفر</w:t>
            </w: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أمين عام</w:t>
            </w:r>
          </w:p>
        </w:tc>
        <w:tc>
          <w:tcPr>
            <w:tcW w:w="721" w:type="dxa"/>
            <w:shd w:val="clear" w:color="auto" w:fill="auto"/>
          </w:tcPr>
          <w:p w:rsidR="004819C8" w:rsidRPr="00081CF9" w:rsidRDefault="00C86AE3"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sidRPr="00C86AE3">
              <w:rPr>
                <w:rFonts w:hint="cs"/>
                <w:sz w:val="24"/>
                <w:szCs w:val="24"/>
                <w:rtl/>
              </w:rPr>
              <w:t>صفر</w:t>
            </w:r>
          </w:p>
        </w:tc>
        <w:tc>
          <w:tcPr>
            <w:tcW w:w="927"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20</w:t>
            </w:r>
          </w:p>
        </w:tc>
        <w:tc>
          <w:tcPr>
            <w:tcW w:w="1003"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20</w:t>
            </w: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رئيس مكتب</w:t>
            </w:r>
          </w:p>
        </w:tc>
        <w:tc>
          <w:tcPr>
            <w:tcW w:w="721" w:type="dxa"/>
            <w:shd w:val="clear" w:color="auto" w:fill="auto"/>
          </w:tcPr>
          <w:p w:rsidR="004819C8" w:rsidRPr="00081CF9" w:rsidRDefault="00731777"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2</w:t>
            </w:r>
          </w:p>
        </w:tc>
        <w:tc>
          <w:tcPr>
            <w:tcW w:w="927"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18</w:t>
            </w:r>
          </w:p>
        </w:tc>
        <w:tc>
          <w:tcPr>
            <w:tcW w:w="1003"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20</w:t>
            </w: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مفوض سامي</w:t>
            </w:r>
          </w:p>
        </w:tc>
        <w:tc>
          <w:tcPr>
            <w:tcW w:w="721" w:type="dxa"/>
            <w:shd w:val="clear" w:color="auto" w:fill="auto"/>
          </w:tcPr>
          <w:p w:rsidR="004819C8" w:rsidRPr="00081CF9" w:rsidRDefault="00C86AE3"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sidRPr="00C86AE3">
              <w:rPr>
                <w:rFonts w:hint="cs"/>
                <w:sz w:val="24"/>
                <w:szCs w:val="24"/>
                <w:rtl/>
              </w:rPr>
              <w:t>صفر</w:t>
            </w:r>
          </w:p>
        </w:tc>
        <w:tc>
          <w:tcPr>
            <w:tcW w:w="927"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9</w:t>
            </w:r>
          </w:p>
        </w:tc>
        <w:tc>
          <w:tcPr>
            <w:tcW w:w="1003"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9</w:t>
            </w: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 xml:space="preserve">مندوب لحكومة </w:t>
            </w:r>
            <w:r w:rsidR="00D70E37">
              <w:rPr>
                <w:rFonts w:hint="cs"/>
                <w:sz w:val="16"/>
                <w:szCs w:val="24"/>
                <w:rtl/>
                <w:lang w:bidi="ar-EG"/>
              </w:rPr>
              <w:t>جمهوري</w:t>
            </w:r>
            <w:r w:rsidR="00D70E37">
              <w:rPr>
                <w:rFonts w:hint="eastAsia"/>
                <w:sz w:val="16"/>
                <w:szCs w:val="24"/>
                <w:rtl/>
                <w:lang w:bidi="ar-EG"/>
              </w:rPr>
              <w:t>ة</w:t>
            </w:r>
            <w:r>
              <w:rPr>
                <w:rFonts w:hint="cs"/>
                <w:sz w:val="16"/>
                <w:szCs w:val="24"/>
                <w:rtl/>
                <w:lang w:bidi="ar-EG"/>
              </w:rPr>
              <w:t xml:space="preserve"> مالي/ بإحدى الدوائر</w:t>
            </w:r>
          </w:p>
        </w:tc>
        <w:tc>
          <w:tcPr>
            <w:tcW w:w="721" w:type="dxa"/>
            <w:shd w:val="clear" w:color="auto" w:fill="auto"/>
          </w:tcPr>
          <w:p w:rsidR="004819C8" w:rsidRPr="00081CF9" w:rsidRDefault="00C86AE3"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sidRPr="00C86AE3">
              <w:rPr>
                <w:rFonts w:hint="cs"/>
                <w:sz w:val="24"/>
                <w:szCs w:val="24"/>
                <w:rtl/>
              </w:rPr>
              <w:t>صفر</w:t>
            </w:r>
          </w:p>
        </w:tc>
        <w:tc>
          <w:tcPr>
            <w:tcW w:w="927"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49</w:t>
            </w:r>
          </w:p>
        </w:tc>
        <w:tc>
          <w:tcPr>
            <w:tcW w:w="1003"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49</w:t>
            </w: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المحكمة الدستورية</w:t>
            </w:r>
          </w:p>
        </w:tc>
        <w:tc>
          <w:tcPr>
            <w:tcW w:w="721" w:type="dxa"/>
            <w:shd w:val="clear" w:color="auto" w:fill="auto"/>
          </w:tcPr>
          <w:p w:rsidR="004819C8" w:rsidRPr="00081CF9" w:rsidRDefault="00731777"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3</w:t>
            </w:r>
          </w:p>
        </w:tc>
        <w:tc>
          <w:tcPr>
            <w:tcW w:w="927"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6</w:t>
            </w:r>
          </w:p>
        </w:tc>
        <w:tc>
          <w:tcPr>
            <w:tcW w:w="1003"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9</w:t>
            </w: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4819C8" w:rsidRPr="00081CF9" w:rsidRDefault="004819C8" w:rsidP="00D86194">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عضو بالمجلس الاقتصادي والاجتماعي والثقافي</w:t>
            </w:r>
          </w:p>
        </w:tc>
        <w:tc>
          <w:tcPr>
            <w:tcW w:w="721" w:type="dxa"/>
            <w:shd w:val="clear" w:color="auto" w:fill="auto"/>
          </w:tcPr>
          <w:p w:rsidR="004819C8" w:rsidRPr="00081CF9" w:rsidRDefault="00731777"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3</w:t>
            </w:r>
          </w:p>
        </w:tc>
        <w:tc>
          <w:tcPr>
            <w:tcW w:w="927"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44</w:t>
            </w:r>
          </w:p>
        </w:tc>
        <w:tc>
          <w:tcPr>
            <w:tcW w:w="1003"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47</w:t>
            </w: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المجلس الأعلى للمجتمعات الإقليمية</w:t>
            </w:r>
          </w:p>
        </w:tc>
        <w:tc>
          <w:tcPr>
            <w:tcW w:w="721" w:type="dxa"/>
            <w:shd w:val="clear" w:color="auto" w:fill="auto"/>
          </w:tcPr>
          <w:p w:rsidR="004819C8" w:rsidRPr="00081CF9" w:rsidRDefault="00731777"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6</w:t>
            </w:r>
          </w:p>
        </w:tc>
        <w:tc>
          <w:tcPr>
            <w:tcW w:w="927"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63</w:t>
            </w:r>
          </w:p>
        </w:tc>
        <w:tc>
          <w:tcPr>
            <w:tcW w:w="1003"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69</w:t>
            </w: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الجمعية الدائمة للغرف الزراعية بمالي</w:t>
            </w:r>
          </w:p>
        </w:tc>
        <w:tc>
          <w:tcPr>
            <w:tcW w:w="721" w:type="dxa"/>
            <w:shd w:val="clear" w:color="auto" w:fill="auto"/>
          </w:tcPr>
          <w:p w:rsidR="004819C8" w:rsidRPr="00081CF9" w:rsidRDefault="00731777"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w:t>
            </w:r>
          </w:p>
        </w:tc>
        <w:tc>
          <w:tcPr>
            <w:tcW w:w="927"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30</w:t>
            </w:r>
          </w:p>
        </w:tc>
        <w:tc>
          <w:tcPr>
            <w:tcW w:w="1003"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31</w:t>
            </w: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غرفة التجارة والصناعة بمالي</w:t>
            </w:r>
          </w:p>
        </w:tc>
        <w:tc>
          <w:tcPr>
            <w:tcW w:w="721" w:type="dxa"/>
            <w:shd w:val="clear" w:color="auto" w:fill="auto"/>
          </w:tcPr>
          <w:p w:rsidR="004819C8" w:rsidRPr="00081CF9" w:rsidRDefault="00731777"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13</w:t>
            </w:r>
          </w:p>
        </w:tc>
        <w:tc>
          <w:tcPr>
            <w:tcW w:w="927"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227</w:t>
            </w:r>
          </w:p>
        </w:tc>
        <w:tc>
          <w:tcPr>
            <w:tcW w:w="1003"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240</w:t>
            </w: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97137A">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منذ حزيران/يونيه 2002 (الهيئة التشريعية الثالثة)</w:t>
            </w:r>
          </w:p>
        </w:tc>
        <w:tc>
          <w:tcPr>
            <w:tcW w:w="2369"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نائب</w:t>
            </w:r>
          </w:p>
        </w:tc>
        <w:tc>
          <w:tcPr>
            <w:tcW w:w="721" w:type="dxa"/>
            <w:shd w:val="clear" w:color="auto" w:fill="auto"/>
          </w:tcPr>
          <w:p w:rsidR="004819C8" w:rsidRPr="00081CF9" w:rsidRDefault="00731777"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15</w:t>
            </w:r>
          </w:p>
        </w:tc>
        <w:tc>
          <w:tcPr>
            <w:tcW w:w="927"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132</w:t>
            </w:r>
          </w:p>
        </w:tc>
        <w:tc>
          <w:tcPr>
            <w:tcW w:w="1003"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147</w:t>
            </w: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عمدة منطقة حضرية</w:t>
            </w:r>
          </w:p>
        </w:tc>
        <w:tc>
          <w:tcPr>
            <w:tcW w:w="721" w:type="dxa"/>
            <w:shd w:val="clear" w:color="auto" w:fill="auto"/>
          </w:tcPr>
          <w:p w:rsidR="004819C8" w:rsidRPr="00081CF9" w:rsidRDefault="00C86AE3"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sidRPr="00C86AE3">
              <w:rPr>
                <w:rFonts w:hint="cs"/>
                <w:sz w:val="24"/>
                <w:szCs w:val="24"/>
                <w:rtl/>
              </w:rPr>
              <w:t>صفر</w:t>
            </w:r>
          </w:p>
        </w:tc>
        <w:tc>
          <w:tcPr>
            <w:tcW w:w="927"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19</w:t>
            </w:r>
          </w:p>
        </w:tc>
        <w:tc>
          <w:tcPr>
            <w:tcW w:w="1003"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19</w:t>
            </w: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عمدة منطقة ريفية</w:t>
            </w:r>
          </w:p>
        </w:tc>
        <w:tc>
          <w:tcPr>
            <w:tcW w:w="721" w:type="dxa"/>
            <w:shd w:val="clear" w:color="auto" w:fill="auto"/>
          </w:tcPr>
          <w:p w:rsidR="004819C8" w:rsidRPr="00081CF9" w:rsidRDefault="00731777"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5</w:t>
            </w:r>
          </w:p>
        </w:tc>
        <w:tc>
          <w:tcPr>
            <w:tcW w:w="927"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677</w:t>
            </w:r>
          </w:p>
        </w:tc>
        <w:tc>
          <w:tcPr>
            <w:tcW w:w="1003"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682</w:t>
            </w: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مستشار مجتمعي</w:t>
            </w:r>
          </w:p>
        </w:tc>
        <w:tc>
          <w:tcPr>
            <w:tcW w:w="721" w:type="dxa"/>
            <w:shd w:val="clear" w:color="auto" w:fill="auto"/>
          </w:tcPr>
          <w:p w:rsidR="004819C8" w:rsidRPr="00081CF9" w:rsidRDefault="00731777"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424</w:t>
            </w:r>
          </w:p>
        </w:tc>
        <w:tc>
          <w:tcPr>
            <w:tcW w:w="927"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692</w:t>
            </w:r>
          </w:p>
        </w:tc>
        <w:tc>
          <w:tcPr>
            <w:tcW w:w="1003"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116 1</w:t>
            </w: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رئيس وزراء</w:t>
            </w:r>
          </w:p>
        </w:tc>
        <w:tc>
          <w:tcPr>
            <w:tcW w:w="721" w:type="dxa"/>
            <w:shd w:val="clear" w:color="auto" w:fill="auto"/>
          </w:tcPr>
          <w:p w:rsidR="004819C8" w:rsidRPr="00081CF9" w:rsidRDefault="00C86AE3"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sidRPr="00C86AE3">
              <w:rPr>
                <w:rFonts w:hint="cs"/>
                <w:sz w:val="24"/>
                <w:szCs w:val="24"/>
                <w:rtl/>
              </w:rPr>
              <w:t>صفر</w:t>
            </w:r>
          </w:p>
        </w:tc>
        <w:tc>
          <w:tcPr>
            <w:tcW w:w="927"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w:t>
            </w:r>
          </w:p>
        </w:tc>
        <w:tc>
          <w:tcPr>
            <w:tcW w:w="1003"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w:t>
            </w: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وزير</w:t>
            </w:r>
          </w:p>
        </w:tc>
        <w:tc>
          <w:tcPr>
            <w:tcW w:w="721" w:type="dxa"/>
            <w:shd w:val="clear" w:color="auto" w:fill="auto"/>
          </w:tcPr>
          <w:p w:rsidR="004819C8" w:rsidRPr="00081CF9" w:rsidRDefault="00731777"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4</w:t>
            </w:r>
          </w:p>
        </w:tc>
        <w:tc>
          <w:tcPr>
            <w:tcW w:w="927"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20</w:t>
            </w:r>
          </w:p>
        </w:tc>
        <w:tc>
          <w:tcPr>
            <w:tcW w:w="1003"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24</w:t>
            </w: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وسيط حكومي</w:t>
            </w:r>
          </w:p>
        </w:tc>
        <w:tc>
          <w:tcPr>
            <w:tcW w:w="721" w:type="dxa"/>
            <w:shd w:val="clear" w:color="auto" w:fill="auto"/>
          </w:tcPr>
          <w:p w:rsidR="004819C8" w:rsidRPr="00081CF9" w:rsidRDefault="00731777"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w:t>
            </w:r>
          </w:p>
        </w:tc>
        <w:tc>
          <w:tcPr>
            <w:tcW w:w="927" w:type="dxa"/>
            <w:shd w:val="clear" w:color="auto" w:fill="auto"/>
          </w:tcPr>
          <w:p w:rsidR="004819C8" w:rsidRPr="00081CF9" w:rsidRDefault="00C86AE3"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sidRPr="00C86AE3">
              <w:rPr>
                <w:rFonts w:hint="cs"/>
                <w:sz w:val="24"/>
                <w:szCs w:val="24"/>
                <w:rtl/>
              </w:rPr>
              <w:t>صفر</w:t>
            </w:r>
          </w:p>
        </w:tc>
        <w:tc>
          <w:tcPr>
            <w:tcW w:w="1003"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w:t>
            </w: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أمين عام</w:t>
            </w:r>
          </w:p>
        </w:tc>
        <w:tc>
          <w:tcPr>
            <w:tcW w:w="721" w:type="dxa"/>
            <w:shd w:val="clear" w:color="auto" w:fill="auto"/>
          </w:tcPr>
          <w:p w:rsidR="004819C8" w:rsidRPr="00081CF9" w:rsidRDefault="00C86AE3"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sidRPr="00C86AE3">
              <w:rPr>
                <w:rFonts w:hint="cs"/>
                <w:sz w:val="24"/>
                <w:szCs w:val="24"/>
                <w:rtl/>
              </w:rPr>
              <w:t>صفر</w:t>
            </w:r>
          </w:p>
        </w:tc>
        <w:tc>
          <w:tcPr>
            <w:tcW w:w="927"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28</w:t>
            </w:r>
          </w:p>
        </w:tc>
        <w:tc>
          <w:tcPr>
            <w:tcW w:w="1003"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28</w:t>
            </w: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رئيس مكتب</w:t>
            </w:r>
          </w:p>
        </w:tc>
        <w:tc>
          <w:tcPr>
            <w:tcW w:w="721" w:type="dxa"/>
            <w:shd w:val="clear" w:color="auto" w:fill="auto"/>
          </w:tcPr>
          <w:p w:rsidR="004819C8" w:rsidRPr="00081CF9" w:rsidRDefault="00731777"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4</w:t>
            </w:r>
          </w:p>
        </w:tc>
        <w:tc>
          <w:tcPr>
            <w:tcW w:w="927"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20</w:t>
            </w:r>
          </w:p>
        </w:tc>
        <w:tc>
          <w:tcPr>
            <w:tcW w:w="1003"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24</w:t>
            </w: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4819C8"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مفوض سامي</w:t>
            </w:r>
          </w:p>
        </w:tc>
        <w:tc>
          <w:tcPr>
            <w:tcW w:w="721" w:type="dxa"/>
            <w:shd w:val="clear" w:color="auto" w:fill="auto"/>
          </w:tcPr>
          <w:p w:rsidR="004819C8" w:rsidRPr="00081CF9" w:rsidRDefault="00C86AE3"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sidRPr="00C86AE3">
              <w:rPr>
                <w:rFonts w:hint="cs"/>
                <w:sz w:val="24"/>
                <w:szCs w:val="24"/>
                <w:rtl/>
              </w:rPr>
              <w:t>صفر</w:t>
            </w:r>
          </w:p>
        </w:tc>
        <w:tc>
          <w:tcPr>
            <w:tcW w:w="927"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9</w:t>
            </w:r>
          </w:p>
        </w:tc>
        <w:tc>
          <w:tcPr>
            <w:tcW w:w="1003"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9</w:t>
            </w: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رئيس مقاطعة</w:t>
            </w:r>
          </w:p>
        </w:tc>
        <w:tc>
          <w:tcPr>
            <w:tcW w:w="721" w:type="dxa"/>
            <w:shd w:val="clear" w:color="auto" w:fill="auto"/>
          </w:tcPr>
          <w:p w:rsidR="004819C8" w:rsidRPr="00081CF9" w:rsidRDefault="00731777"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w:t>
            </w:r>
          </w:p>
        </w:tc>
        <w:tc>
          <w:tcPr>
            <w:tcW w:w="927"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48</w:t>
            </w:r>
          </w:p>
        </w:tc>
        <w:tc>
          <w:tcPr>
            <w:tcW w:w="1003"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49</w:t>
            </w: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المحكمة الدستورية</w:t>
            </w:r>
          </w:p>
        </w:tc>
        <w:tc>
          <w:tcPr>
            <w:tcW w:w="721" w:type="dxa"/>
            <w:shd w:val="clear" w:color="auto" w:fill="auto"/>
          </w:tcPr>
          <w:p w:rsidR="004819C8" w:rsidRPr="00081CF9" w:rsidRDefault="00731777"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3</w:t>
            </w:r>
          </w:p>
        </w:tc>
        <w:tc>
          <w:tcPr>
            <w:tcW w:w="927"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6</w:t>
            </w:r>
          </w:p>
        </w:tc>
        <w:tc>
          <w:tcPr>
            <w:tcW w:w="1003"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9</w:t>
            </w: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المجلس الاقتصادي والاجتماعي والثقافي</w:t>
            </w:r>
          </w:p>
        </w:tc>
        <w:tc>
          <w:tcPr>
            <w:tcW w:w="721" w:type="dxa"/>
            <w:shd w:val="clear" w:color="auto" w:fill="auto"/>
          </w:tcPr>
          <w:p w:rsidR="004819C8" w:rsidRPr="00081CF9" w:rsidRDefault="00731777"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3</w:t>
            </w:r>
          </w:p>
        </w:tc>
        <w:tc>
          <w:tcPr>
            <w:tcW w:w="927"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44</w:t>
            </w:r>
          </w:p>
        </w:tc>
        <w:tc>
          <w:tcPr>
            <w:tcW w:w="1003"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47</w:t>
            </w: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المجلس الأعلى للمجتمعات الإقليمية</w:t>
            </w:r>
          </w:p>
        </w:tc>
        <w:tc>
          <w:tcPr>
            <w:tcW w:w="721" w:type="dxa"/>
            <w:shd w:val="clear" w:color="auto" w:fill="auto"/>
          </w:tcPr>
          <w:p w:rsidR="004819C8" w:rsidRPr="00081CF9" w:rsidRDefault="00731777"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6</w:t>
            </w:r>
          </w:p>
        </w:tc>
        <w:tc>
          <w:tcPr>
            <w:tcW w:w="927"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63</w:t>
            </w:r>
          </w:p>
        </w:tc>
        <w:tc>
          <w:tcPr>
            <w:tcW w:w="1003"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69</w:t>
            </w:r>
          </w:p>
        </w:tc>
      </w:tr>
      <w:tr w:rsidR="004819C8" w:rsidRPr="00081CF9">
        <w:tblPrEx>
          <w:tblCellMar>
            <w:top w:w="0" w:type="dxa"/>
            <w:bottom w:w="0" w:type="dxa"/>
          </w:tblCellMar>
        </w:tblPrEx>
        <w:trPr>
          <w:cantSplit/>
        </w:trPr>
        <w:tc>
          <w:tcPr>
            <w:tcW w:w="2300"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الجمعية الدائمة للغرف الزراعية بمالي</w:t>
            </w:r>
          </w:p>
        </w:tc>
        <w:tc>
          <w:tcPr>
            <w:tcW w:w="721" w:type="dxa"/>
            <w:shd w:val="clear" w:color="auto" w:fill="auto"/>
          </w:tcPr>
          <w:p w:rsidR="004819C8" w:rsidRPr="00081CF9" w:rsidRDefault="00731777"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w:t>
            </w:r>
          </w:p>
        </w:tc>
        <w:tc>
          <w:tcPr>
            <w:tcW w:w="927"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30</w:t>
            </w:r>
          </w:p>
        </w:tc>
        <w:tc>
          <w:tcPr>
            <w:tcW w:w="1003" w:type="dxa"/>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31</w:t>
            </w:r>
          </w:p>
        </w:tc>
      </w:tr>
      <w:tr w:rsidR="004819C8" w:rsidRPr="00081CF9">
        <w:tblPrEx>
          <w:tblCellMar>
            <w:top w:w="0" w:type="dxa"/>
            <w:bottom w:w="0" w:type="dxa"/>
          </w:tblCellMar>
        </w:tblPrEx>
        <w:trPr>
          <w:cantSplit/>
        </w:trPr>
        <w:tc>
          <w:tcPr>
            <w:tcW w:w="2300" w:type="dxa"/>
            <w:tcBorders>
              <w:bottom w:val="single" w:sz="12" w:space="0" w:color="auto"/>
            </w:tcBorders>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369" w:type="dxa"/>
            <w:tcBorders>
              <w:bottom w:val="single" w:sz="12" w:space="0" w:color="auto"/>
            </w:tcBorders>
            <w:shd w:val="clear" w:color="auto" w:fill="auto"/>
          </w:tcPr>
          <w:p w:rsidR="004819C8" w:rsidRPr="00081CF9" w:rsidRDefault="004819C8" w:rsidP="0006121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غرفة التجارة والصناعة بمالي</w:t>
            </w:r>
          </w:p>
        </w:tc>
        <w:tc>
          <w:tcPr>
            <w:tcW w:w="721" w:type="dxa"/>
            <w:tcBorders>
              <w:bottom w:val="single" w:sz="12" w:space="0" w:color="auto"/>
            </w:tcBorders>
            <w:shd w:val="clear" w:color="auto" w:fill="auto"/>
          </w:tcPr>
          <w:p w:rsidR="004819C8" w:rsidRPr="00081CF9" w:rsidRDefault="00731777"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13</w:t>
            </w:r>
          </w:p>
        </w:tc>
        <w:tc>
          <w:tcPr>
            <w:tcW w:w="927" w:type="dxa"/>
            <w:tcBorders>
              <w:bottom w:val="single" w:sz="12" w:space="0" w:color="auto"/>
            </w:tcBorders>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227</w:t>
            </w:r>
          </w:p>
        </w:tc>
        <w:tc>
          <w:tcPr>
            <w:tcW w:w="1003" w:type="dxa"/>
            <w:tcBorders>
              <w:bottom w:val="single" w:sz="12" w:space="0" w:color="auto"/>
            </w:tcBorders>
            <w:shd w:val="clear" w:color="auto" w:fill="auto"/>
          </w:tcPr>
          <w:p w:rsidR="004819C8" w:rsidRPr="00081CF9" w:rsidRDefault="00B27BE9" w:rsidP="00061212">
            <w:pPr>
              <w:tabs>
                <w:tab w:val="left" w:pos="288"/>
                <w:tab w:val="left" w:pos="576"/>
                <w:tab w:val="left" w:pos="864"/>
                <w:tab w:val="left" w:pos="1152"/>
              </w:tabs>
              <w:spacing w:before="40" w:after="80" w:line="240" w:lineRule="exact"/>
              <w:ind w:left="144" w:right="144"/>
              <w:jc w:val="left"/>
              <w:rPr>
                <w:rFonts w:hint="cs"/>
                <w:sz w:val="16"/>
                <w:szCs w:val="24"/>
                <w:rtl/>
                <w:lang w:bidi="ar-EG"/>
              </w:rPr>
            </w:pPr>
            <w:r>
              <w:rPr>
                <w:rFonts w:hint="cs"/>
                <w:sz w:val="16"/>
                <w:szCs w:val="24"/>
                <w:rtl/>
                <w:lang w:bidi="ar-EG"/>
              </w:rPr>
              <w:t>240</w:t>
            </w:r>
          </w:p>
        </w:tc>
      </w:tr>
    </w:tbl>
    <w:p w:rsidR="00712055" w:rsidRPr="00712055" w:rsidRDefault="00712055" w:rsidP="00712055">
      <w:pPr>
        <w:pStyle w:val="SingleTxt"/>
        <w:spacing w:after="0" w:line="120" w:lineRule="exact"/>
        <w:rPr>
          <w:rFonts w:hint="cs"/>
          <w:sz w:val="10"/>
          <w:rtl/>
          <w:lang w:bidi="ar-EG"/>
        </w:rPr>
      </w:pPr>
    </w:p>
    <w:p w:rsidR="007B46F2" w:rsidRDefault="00712055" w:rsidP="00712055">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Pr>
          <w:rFonts w:hint="cs"/>
          <w:rtl/>
          <w:lang w:bidi="ar-EG"/>
        </w:rPr>
        <w:tab/>
        <w:t>المصدر: الإدارة الوطنية للإحصاء والحوسبة (مالي بالأرقام 1997-2001)</w:t>
      </w:r>
    </w:p>
    <w:p w:rsidR="00712055" w:rsidRDefault="00712055" w:rsidP="00712055">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Pr>
          <w:rFonts w:hint="cs"/>
          <w:rtl/>
          <w:lang w:bidi="ar-EG"/>
        </w:rPr>
        <w:tab/>
      </w:r>
      <w:r w:rsidR="00D70E37">
        <w:rPr>
          <w:rFonts w:hint="cs"/>
          <w:rtl/>
          <w:lang w:bidi="ar-EG"/>
        </w:rPr>
        <w:t>المرك</w:t>
      </w:r>
      <w:r w:rsidR="00D70E37">
        <w:rPr>
          <w:rFonts w:hint="eastAsia"/>
          <w:rtl/>
          <w:lang w:bidi="ar-EG"/>
        </w:rPr>
        <w:t>ز</w:t>
      </w:r>
      <w:r>
        <w:rPr>
          <w:rFonts w:hint="cs"/>
          <w:rtl/>
          <w:lang w:bidi="ar-EG"/>
        </w:rPr>
        <w:t xml:space="preserve"> الوطني للوثائق والمعلومات المتعلقة بالمرأة (قاعدة بيانات المرأة في الحياة العامة، 2002)</w:t>
      </w:r>
    </w:p>
    <w:p w:rsidR="00712055" w:rsidRPr="00712055" w:rsidRDefault="00712055" w:rsidP="00712055">
      <w:pPr>
        <w:pStyle w:val="SingleTxt"/>
        <w:spacing w:after="0" w:line="120" w:lineRule="exact"/>
        <w:rPr>
          <w:rFonts w:hint="cs"/>
          <w:sz w:val="10"/>
          <w:rtl/>
          <w:lang w:bidi="ar-EG"/>
        </w:rPr>
      </w:pPr>
    </w:p>
    <w:p w:rsidR="00712055" w:rsidRDefault="00712055" w:rsidP="00B40BBC">
      <w:pPr>
        <w:pStyle w:val="SingleTxt"/>
        <w:rPr>
          <w:rFonts w:hint="cs"/>
          <w:rtl/>
          <w:lang w:bidi="ar-EG"/>
        </w:rPr>
      </w:pPr>
      <w:r>
        <w:rPr>
          <w:rFonts w:hint="cs"/>
          <w:rtl/>
          <w:lang w:bidi="ar-EG"/>
        </w:rPr>
        <w:tab/>
        <w:t xml:space="preserve">ولدى </w:t>
      </w:r>
      <w:r w:rsidR="008317A8">
        <w:rPr>
          <w:rFonts w:hint="cs"/>
          <w:rtl/>
          <w:lang w:bidi="ar-EG"/>
        </w:rPr>
        <w:t>تحليل الجدول الوارد أعلاه، يتبين أن المرأة ممثلة في كافة هيئات اتخاذ القرار تقريبا. ومع هذا، فإنه يلاحظ ما يلي:</w:t>
      </w:r>
    </w:p>
    <w:p w:rsidR="008317A8" w:rsidRDefault="008317A8" w:rsidP="008317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عدم وجود نساء في منصب أمين عام الوزارة أو رئيس الوزراء؛</w:t>
      </w:r>
    </w:p>
    <w:p w:rsidR="008317A8" w:rsidRDefault="008317A8" w:rsidP="008317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يبلغ معدل تمثيل النساء أقل من 10 في المائة؛</w:t>
      </w:r>
    </w:p>
    <w:p w:rsidR="008317A8" w:rsidRDefault="008317A8" w:rsidP="008317A8">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عدم وجود نساء في مناصب العمد </w:t>
      </w:r>
      <w:r w:rsidR="00D70E37">
        <w:rPr>
          <w:rFonts w:hint="cs"/>
          <w:rtl/>
          <w:lang w:bidi="ar-EG"/>
        </w:rPr>
        <w:t>بالمناط</w:t>
      </w:r>
      <w:r w:rsidR="00D70E37">
        <w:rPr>
          <w:rFonts w:hint="eastAsia"/>
          <w:rtl/>
          <w:lang w:bidi="ar-EG"/>
        </w:rPr>
        <w:t>ق</w:t>
      </w:r>
      <w:r>
        <w:rPr>
          <w:rFonts w:hint="cs"/>
          <w:rtl/>
          <w:lang w:bidi="ar-EG"/>
        </w:rPr>
        <w:t xml:space="preserve"> الحضرية.</w:t>
      </w:r>
    </w:p>
    <w:p w:rsidR="008317A8" w:rsidRPr="008317A8" w:rsidRDefault="008317A8" w:rsidP="008317A8">
      <w:pPr>
        <w:pStyle w:val="SingleTxt"/>
        <w:spacing w:after="0" w:line="120" w:lineRule="exact"/>
        <w:rPr>
          <w:rFonts w:hint="cs"/>
          <w:sz w:val="10"/>
          <w:rtl/>
          <w:lang w:bidi="ar-EG"/>
        </w:rPr>
      </w:pPr>
    </w:p>
    <w:p w:rsidR="008317A8" w:rsidRDefault="008317A8" w:rsidP="008317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 xml:space="preserve">المادة 8 </w:t>
      </w:r>
      <w:r>
        <w:rPr>
          <w:rtl/>
          <w:lang w:bidi="ar-EG"/>
        </w:rPr>
        <w:t>–</w:t>
      </w:r>
      <w:r>
        <w:rPr>
          <w:rFonts w:hint="cs"/>
          <w:rtl/>
          <w:lang w:bidi="ar-EG"/>
        </w:rPr>
        <w:t xml:space="preserve"> التمثيل والمشاركة الدوليان</w:t>
      </w:r>
    </w:p>
    <w:p w:rsidR="008317A8" w:rsidRDefault="008317A8" w:rsidP="008317A8">
      <w:pPr>
        <w:pStyle w:val="SingleTxt"/>
        <w:rPr>
          <w:rFonts w:hint="cs"/>
          <w:rtl/>
          <w:lang w:bidi="ar-EG"/>
        </w:rPr>
      </w:pPr>
      <w:r>
        <w:rPr>
          <w:rFonts w:hint="cs"/>
          <w:rtl/>
          <w:lang w:bidi="ar-EG"/>
        </w:rPr>
        <w:tab/>
        <w:t>لا توجد سياسة خاصة لتشجيع النساء على الوصول للمناصب في المنظمات الدولية.</w:t>
      </w:r>
    </w:p>
    <w:p w:rsidR="008317A8" w:rsidRDefault="008317A8" w:rsidP="008317A8">
      <w:pPr>
        <w:pStyle w:val="SingleTxt"/>
        <w:rPr>
          <w:rFonts w:hint="cs"/>
          <w:rtl/>
          <w:lang w:bidi="ar-EG"/>
        </w:rPr>
      </w:pPr>
      <w:r>
        <w:rPr>
          <w:rFonts w:hint="cs"/>
          <w:rtl/>
          <w:lang w:bidi="ar-EG"/>
        </w:rPr>
        <w:tab/>
        <w:t>وعلى الرغم من عدم وجود سياسة من هذا القبيل، فإن ثمة نساء ماليات يشغلن بعض المناصب ببعض المنظمات الدولية: (صندوق الأمم المتحدة للسكان/الكاميرون، واللجنة الاقتصادية لأفريقيا/أديس أبابا، والمحكمة الجنائية الدولية/لاهاي/هولندا، ومنظمة الصحة العالمية/جنيف، والاتحاد الأفريقي/بانغوي، وبرنامج الأمم المتحدة الإنمائي/جمهورية الكونغو الديمقراطية، وبرنامج الأمم المتحدة الإنمائي/بوركينا فاسو، و 3 سفيرات من النساء في غابون واليابان وألمانيا.</w:t>
      </w:r>
    </w:p>
    <w:p w:rsidR="008317A8" w:rsidRPr="008317A8" w:rsidRDefault="008317A8" w:rsidP="008317A8">
      <w:pPr>
        <w:pStyle w:val="SingleTxt"/>
        <w:spacing w:after="0" w:line="120" w:lineRule="exact"/>
        <w:rPr>
          <w:rFonts w:hint="cs"/>
          <w:sz w:val="10"/>
          <w:rtl/>
          <w:lang w:bidi="ar-EG"/>
        </w:rPr>
      </w:pPr>
    </w:p>
    <w:p w:rsidR="008317A8" w:rsidRDefault="008317A8" w:rsidP="008317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9: حقوق المرأة فيما يتعلق بالجنسية</w:t>
      </w:r>
    </w:p>
    <w:p w:rsidR="008317A8" w:rsidRDefault="008317A8" w:rsidP="008317A8">
      <w:pPr>
        <w:pStyle w:val="SingleTxt"/>
        <w:rPr>
          <w:rFonts w:hint="cs"/>
          <w:rtl/>
          <w:lang w:bidi="ar-EG"/>
        </w:rPr>
      </w:pPr>
      <w:r>
        <w:rPr>
          <w:rFonts w:hint="cs"/>
          <w:rtl/>
          <w:lang w:bidi="ar-EG"/>
        </w:rPr>
        <w:tab/>
        <w:t xml:space="preserve">إن القانون رقم 62-18 المؤرخ 3 شباط/فبراير 1962، والصادر عن الجمعية الوطنية لجمهورية مالي، والذي يتناول موضوع الجنسية، والذي عُدِّل بموجب القانون رقم 95-70 المؤرخ 25 آب/أغسطس 1995، يكرس المساواة بين الرجل والمرأة فيما يتصل بالاحتفاظ بالجنسية. </w:t>
      </w:r>
      <w:r w:rsidR="00F86F75">
        <w:rPr>
          <w:rFonts w:hint="cs"/>
          <w:rtl/>
          <w:lang w:bidi="ar-EG"/>
        </w:rPr>
        <w:t>و</w:t>
      </w:r>
      <w:r>
        <w:rPr>
          <w:rFonts w:hint="cs"/>
          <w:rtl/>
          <w:lang w:bidi="ar-EG"/>
        </w:rPr>
        <w:t>المرأة المتزوجة يحق لها أن تختار اكتساب جنسية زوجها، وهذا ليس إلزاميا بالنسبة لها.</w:t>
      </w:r>
    </w:p>
    <w:p w:rsidR="008317A8" w:rsidRDefault="008317A8" w:rsidP="008317A8">
      <w:pPr>
        <w:pStyle w:val="SingleTxt"/>
        <w:rPr>
          <w:rFonts w:hint="cs"/>
          <w:rtl/>
          <w:lang w:bidi="ar-EG"/>
        </w:rPr>
      </w:pPr>
      <w:r>
        <w:rPr>
          <w:rFonts w:hint="cs"/>
          <w:rtl/>
          <w:lang w:bidi="ar-EG"/>
        </w:rPr>
        <w:tab/>
        <w:t>والأب ينقل بحكم الواقع جنسيته إلى طفله، وذلك على النقيض من المرأة التي لا تستطيع القيام بذلك إلا في الحالات المنصوص عليها في القانون بصورة محددة، وخاصة إذا كان الأب عديم الجنسية أو مجهول الجنسية.</w:t>
      </w:r>
    </w:p>
    <w:p w:rsidR="008317A8" w:rsidRPr="008317A8" w:rsidRDefault="008317A8" w:rsidP="008317A8">
      <w:pPr>
        <w:pStyle w:val="SingleTxt"/>
        <w:spacing w:after="0" w:line="120" w:lineRule="exact"/>
        <w:rPr>
          <w:rFonts w:hint="cs"/>
          <w:sz w:val="10"/>
          <w:rtl/>
          <w:lang w:bidi="ar-EG"/>
        </w:rPr>
      </w:pPr>
    </w:p>
    <w:p w:rsidR="008317A8" w:rsidRDefault="008317A8" w:rsidP="008317A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10: التعليم</w:t>
      </w:r>
    </w:p>
    <w:p w:rsidR="008317A8" w:rsidRDefault="008317A8" w:rsidP="008317A8">
      <w:pPr>
        <w:pStyle w:val="SingleTxt"/>
        <w:rPr>
          <w:rFonts w:hint="cs"/>
          <w:rtl/>
          <w:lang w:bidi="ar-EG"/>
        </w:rPr>
      </w:pPr>
      <w:r>
        <w:rPr>
          <w:rFonts w:hint="cs"/>
          <w:rtl/>
          <w:lang w:bidi="ar-EG"/>
        </w:rPr>
        <w:tab/>
        <w:t>منذ سنوات الاستقلال الأولى، أعلنت مالي دون غموض اختيارها للاضطلاع بالتعليم على نحو شامل. وكان ثمة تعبير عن هذا الاختيار بالقيام بإصلاح عام 1962 الذي يقضي بتزويد الجمهور بتعليم ذي نوعية رفيعة دون أي تمييز.</w:t>
      </w:r>
    </w:p>
    <w:p w:rsidR="008317A8" w:rsidRDefault="008317A8" w:rsidP="008317A8">
      <w:pPr>
        <w:pStyle w:val="SingleTxt"/>
        <w:rPr>
          <w:rFonts w:hint="cs"/>
          <w:rtl/>
          <w:lang w:bidi="ar-EG"/>
        </w:rPr>
      </w:pPr>
      <w:r>
        <w:rPr>
          <w:rFonts w:hint="cs"/>
          <w:rtl/>
          <w:lang w:bidi="ar-EG"/>
        </w:rPr>
        <w:tab/>
        <w:t>وهذه الرغبة السياسية لا تزال بارزة في أيامنا هذه، وهي واردة في الصكوك القانونية لسياسة التعليم، ولا سيما:</w:t>
      </w:r>
    </w:p>
    <w:p w:rsidR="008317A8" w:rsidRDefault="008317A8" w:rsidP="00707BC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دستور مالي الصادر في 25 شباط/فبراير 1992، الذي يقضي في المادة 18 منه بحق كل مواطن مالي في التعليم. </w:t>
      </w:r>
      <w:r>
        <w:rPr>
          <w:rFonts w:hint="eastAsia"/>
          <w:rtl/>
          <w:lang w:bidi="ar-EG"/>
        </w:rPr>
        <w:t>”كل مواطن مالي من حقه أن يتعلم، والتعليم العام إلزامي ومجاني وعلماني</w:t>
      </w:r>
      <w:r>
        <w:rPr>
          <w:rFonts w:hint="cs"/>
          <w:rtl/>
          <w:lang w:bidi="ar-EG"/>
        </w:rPr>
        <w:t>“؛</w:t>
      </w:r>
    </w:p>
    <w:p w:rsidR="008317A8" w:rsidRDefault="008317A8" w:rsidP="00707BC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القانون رقم 99-46 المؤرخ 28 كانون الأول/ديسمبر 1999، وهو قانون لتوجيه التعليم، وينص في المادة 9 منه على أ، </w:t>
      </w:r>
      <w:r>
        <w:rPr>
          <w:rFonts w:hint="eastAsia"/>
          <w:rtl/>
          <w:lang w:bidi="ar-EG"/>
        </w:rPr>
        <w:t>”يُمارس الحق في التردد على المدرسة دون تمييز بسبب نوع الجنس أو المنشأ الاجتماعي أو العنصر أو الدين</w:t>
      </w:r>
      <w:r>
        <w:rPr>
          <w:rFonts w:hint="cs"/>
          <w:rtl/>
          <w:lang w:bidi="ar-EG"/>
        </w:rPr>
        <w:t>“؛</w:t>
      </w:r>
    </w:p>
    <w:p w:rsidR="008317A8" w:rsidRDefault="008317A8" w:rsidP="00707BC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قرارات وتوصيات المؤتمر العالمي لوزراء التعليم بشأن توفير التعليم للجميع، الذي انعقد بمدينة جوميتيان بتايلند؛</w:t>
      </w:r>
    </w:p>
    <w:p w:rsidR="008317A8" w:rsidRDefault="008317A8" w:rsidP="00707BC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قرارات وتوصيات مختلف مؤتمرات وزراء التعليم والشؤون المالية؛</w:t>
      </w:r>
    </w:p>
    <w:p w:rsidR="008317A8" w:rsidRDefault="008317A8" w:rsidP="00707BC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مؤتمر البلدان الأفريقية لتعليم البنات، الذي عقد بأوغا دوغو في عام 1993؛</w:t>
      </w:r>
    </w:p>
    <w:p w:rsidR="008317A8" w:rsidRDefault="008317A8" w:rsidP="00707BC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المؤتمر العالمي الرابع المعني بالمرأة، الذي عُقد ببيجنغ في عام 1995؛</w:t>
      </w:r>
    </w:p>
    <w:p w:rsidR="008317A8" w:rsidRDefault="008317A8" w:rsidP="00707BC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مؤتمر البلدان الأفريقية بشأن استقلال وتمكين النساء عن طريق محو أميتهن والبنات عن طريق إلحاقهن بالمدرسة، وهو مؤتمر سبق عقده في كمبالا في عام 1996.</w:t>
      </w:r>
    </w:p>
    <w:p w:rsidR="00707BCE" w:rsidRPr="00707BCE" w:rsidRDefault="00707BCE" w:rsidP="00707BCE">
      <w:pPr>
        <w:pStyle w:val="SingleTxt"/>
        <w:spacing w:after="0" w:line="120" w:lineRule="exact"/>
        <w:rPr>
          <w:rFonts w:hint="cs"/>
          <w:sz w:val="10"/>
          <w:rtl/>
        </w:rPr>
      </w:pPr>
    </w:p>
    <w:p w:rsidR="008317A8" w:rsidRDefault="00707BCE" w:rsidP="00707B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التساوي في الحقوق بين البنات والأولاد/الرجال والنساء</w:t>
      </w:r>
    </w:p>
    <w:p w:rsidR="00707BCE" w:rsidRDefault="00707BCE" w:rsidP="00707BCE">
      <w:pPr>
        <w:pStyle w:val="SingleTxt"/>
        <w:rPr>
          <w:rFonts w:hint="cs"/>
          <w:rtl/>
        </w:rPr>
      </w:pPr>
      <w:r>
        <w:rPr>
          <w:rFonts w:hint="cs"/>
          <w:rtl/>
        </w:rPr>
        <w:tab/>
        <w:t>جميع الأطفال يخضعون لنفس شروط التوجيه المهني، والوصول إلى الدراسة، والحصول على الشهادات في المؤسسات التعليمية من كافة الأنواع، سواء بالمناطق الريفية أم الحضرية. وهذه المساواة مكفولة في كافة نظم التعليم. وإذا كانت هذه المساواة واردة في النصوص القانونية، فإن الأمر الواقع يختلف عن ذلك، مع هذا.</w:t>
      </w:r>
    </w:p>
    <w:p w:rsidR="00707BCE" w:rsidRPr="00707BCE" w:rsidRDefault="00707BCE" w:rsidP="00707BCE">
      <w:pPr>
        <w:pStyle w:val="SingleTxt"/>
        <w:spacing w:after="0" w:line="120" w:lineRule="exact"/>
        <w:rPr>
          <w:rFonts w:hint="cs"/>
          <w:sz w:val="10"/>
          <w:rtl/>
        </w:rPr>
      </w:pPr>
    </w:p>
    <w:p w:rsidR="00707BCE" w:rsidRDefault="00707BCE" w:rsidP="00707B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1 -</w:t>
      </w:r>
      <w:r>
        <w:rPr>
          <w:rFonts w:hint="cs"/>
          <w:rtl/>
        </w:rPr>
        <w:tab/>
        <w:t>في مجال التعليم في مرحلة الطفولة المبكرة والتعليم الخاص</w:t>
      </w:r>
    </w:p>
    <w:p w:rsidR="00707BCE" w:rsidRPr="00707BCE" w:rsidRDefault="00707BCE" w:rsidP="00707BCE">
      <w:pPr>
        <w:pStyle w:val="SingleTxt"/>
        <w:spacing w:after="0" w:line="120" w:lineRule="exact"/>
        <w:rPr>
          <w:rFonts w:hint="cs"/>
          <w:sz w:val="10"/>
          <w:rtl/>
        </w:rPr>
      </w:pPr>
    </w:p>
    <w:p w:rsidR="00707BCE" w:rsidRDefault="00707BCE" w:rsidP="00707BC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rPr>
      </w:pPr>
      <w:r>
        <w:rPr>
          <w:rFonts w:hint="cs"/>
          <w:rtl/>
        </w:rPr>
        <w:tab/>
      </w:r>
      <w:r>
        <w:rPr>
          <w:rFonts w:hint="cs"/>
          <w:rtl/>
        </w:rPr>
        <w:tab/>
        <w:t>1-1</w:t>
      </w:r>
      <w:r>
        <w:rPr>
          <w:rFonts w:hint="cs"/>
          <w:rtl/>
        </w:rPr>
        <w:tab/>
        <w:t>التعليم في مرحلة الطفولة المبكرة</w:t>
      </w:r>
    </w:p>
    <w:p w:rsidR="00707BCE" w:rsidRDefault="00707BCE" w:rsidP="00707BCE">
      <w:pPr>
        <w:pStyle w:val="SingleTxt"/>
        <w:rPr>
          <w:rFonts w:hint="cs"/>
          <w:rtl/>
        </w:rPr>
      </w:pPr>
      <w:r>
        <w:rPr>
          <w:rFonts w:hint="cs"/>
          <w:rtl/>
        </w:rPr>
        <w:tab/>
        <w:t>وهو يخضع لإشراف وزارة التعليم، ويكفل القيام بتعليم الأطفال إلى حين بلوغهم لسن السادسة من العُمر، وإعدادهم للمرحلة الأولى من التعليم الأولي.</w:t>
      </w:r>
    </w:p>
    <w:p w:rsidR="00707BCE" w:rsidRDefault="00707BCE" w:rsidP="00707BCE">
      <w:pPr>
        <w:pStyle w:val="SingleTxt"/>
        <w:rPr>
          <w:rFonts w:hint="cs"/>
          <w:rtl/>
        </w:rPr>
      </w:pPr>
      <w:r>
        <w:rPr>
          <w:rFonts w:hint="cs"/>
          <w:rtl/>
        </w:rPr>
        <w:tab/>
        <w:t>ومعدل الالتحاق بهذا التعليم في غاية الضآلة؛ ولقد ظل لفترة طويلة دون نسبة 2 في المائة؛ ولكن الفارق بين الجنسين ليس كبيرا. والهياكل التقليدية قائمة على نحو أساس</w:t>
      </w:r>
      <w:r w:rsidR="00F86F75">
        <w:rPr>
          <w:rFonts w:hint="cs"/>
          <w:rtl/>
          <w:lang w:bidi="ar-EG"/>
        </w:rPr>
        <w:t>ي</w:t>
      </w:r>
      <w:r>
        <w:rPr>
          <w:rFonts w:hint="cs"/>
          <w:rtl/>
        </w:rPr>
        <w:t xml:space="preserve"> في المدن، حيث يتزايد عددها بفضل تدخل المشجعين الخاصين.</w:t>
      </w:r>
    </w:p>
    <w:p w:rsidR="00707BCE" w:rsidRDefault="00707BCE" w:rsidP="00707BCE">
      <w:pPr>
        <w:pStyle w:val="SingleTxt"/>
        <w:rPr>
          <w:rFonts w:hint="cs"/>
          <w:rtl/>
        </w:rPr>
      </w:pPr>
      <w:r>
        <w:rPr>
          <w:rFonts w:hint="cs"/>
          <w:rtl/>
        </w:rPr>
        <w:tab/>
      </w:r>
      <w:r w:rsidR="0015393D">
        <w:rPr>
          <w:rFonts w:hint="cs"/>
          <w:rtl/>
        </w:rPr>
        <w:t>وفي العام الدراسي 1997/1998، كان البلد يضم على الأقل 196 مؤسسة من مؤسسات التعليم في مرحلة الطفولة المبكرة (وكانت منها 68 في باماكو)، مع وجود عدد من التلاميذ يبلغ 548 23، وكان نصفهم تقريبا من البنات، وهذا يعني وجود معدل للتعليم في مرحلة الطفولة المبكرة بنسبة 1.7 في المائة.</w:t>
      </w:r>
    </w:p>
    <w:p w:rsidR="0015393D" w:rsidRDefault="0015393D" w:rsidP="00707BCE">
      <w:pPr>
        <w:pStyle w:val="SingleTxt"/>
        <w:rPr>
          <w:rFonts w:hint="cs"/>
          <w:rtl/>
        </w:rPr>
      </w:pPr>
      <w:r>
        <w:rPr>
          <w:rFonts w:hint="cs"/>
          <w:rtl/>
        </w:rPr>
        <w:tab/>
        <w:t xml:space="preserve">وفي المناطق الريفية، ينخفض مستوى العرض إلى حد كبير، وبالتالي فقد أُنشئت هياكل بديلة لتولي شؤون صغار الأطفال، مع تكييف هذه الهياكل وفق الظروف السائدة بالريف من قبل المجتمعات المحلية نفسها. والدولة تقوم بتدريب الموظفين والتكفل بأمرهم (منشطات رياض الأطفال) إلى حين نقل الأعباء ذات </w:t>
      </w:r>
      <w:r w:rsidR="00D70E37">
        <w:rPr>
          <w:rFonts w:hint="cs"/>
          <w:rtl/>
        </w:rPr>
        <w:t>الصلة</w:t>
      </w:r>
      <w:r>
        <w:rPr>
          <w:rFonts w:hint="cs"/>
          <w:rtl/>
        </w:rPr>
        <w:t xml:space="preserve"> بصورة تدريجية إلى المجتمعات المحلية.</w:t>
      </w:r>
    </w:p>
    <w:p w:rsidR="0015393D" w:rsidRDefault="0015393D" w:rsidP="00707BCE">
      <w:pPr>
        <w:pStyle w:val="SingleTxt"/>
        <w:rPr>
          <w:rFonts w:hint="cs"/>
          <w:rtl/>
        </w:rPr>
      </w:pPr>
      <w:r>
        <w:rPr>
          <w:rFonts w:hint="cs"/>
          <w:rtl/>
        </w:rPr>
        <w:tab/>
        <w:t>وهياكل التكفل بالطفولة المبكرة تشكل وسيلة للالتحاق بالتعليم، وخاصة بالنسبة لصغار البنات. وتردد الأطفال على هذه الهياكل يتضمن إلزام الآباء بتقييدهم في المدارس.</w:t>
      </w:r>
    </w:p>
    <w:p w:rsidR="0015393D" w:rsidRPr="0015393D" w:rsidRDefault="0015393D" w:rsidP="0015393D">
      <w:pPr>
        <w:pStyle w:val="SingleTxt"/>
        <w:spacing w:after="0" w:line="120" w:lineRule="exact"/>
        <w:rPr>
          <w:rFonts w:hint="cs"/>
          <w:sz w:val="10"/>
          <w:rtl/>
        </w:rPr>
      </w:pPr>
    </w:p>
    <w:p w:rsidR="0015393D" w:rsidRDefault="0015393D" w:rsidP="0015393D">
      <w:pPr>
        <w:pStyle w:val="SingleTxt"/>
        <w:spacing w:after="0"/>
        <w:rPr>
          <w:rFonts w:hint="cs"/>
          <w:rtl/>
        </w:rPr>
      </w:pPr>
      <w:r>
        <w:rPr>
          <w:rFonts w:hint="cs"/>
          <w:rtl/>
        </w:rPr>
        <w:t>الجدول 2</w:t>
      </w:r>
    </w:p>
    <w:p w:rsidR="0015393D" w:rsidRPr="0015393D" w:rsidRDefault="0015393D" w:rsidP="00707BCE">
      <w:pPr>
        <w:pStyle w:val="SingleTxt"/>
        <w:rPr>
          <w:rFonts w:hint="cs"/>
          <w:b/>
          <w:bCs/>
          <w:rtl/>
        </w:rPr>
      </w:pPr>
      <w:r w:rsidRPr="0015393D">
        <w:rPr>
          <w:rFonts w:hint="cs"/>
          <w:b/>
          <w:bCs/>
          <w:rtl/>
        </w:rPr>
        <w:t>تطور التعليم في مرحلة الطفولة المبكرة</w:t>
      </w:r>
    </w:p>
    <w:p w:rsidR="0015393D" w:rsidRPr="0015393D" w:rsidRDefault="0015393D" w:rsidP="0015393D">
      <w:pPr>
        <w:pStyle w:val="SingleTxt"/>
        <w:spacing w:after="0" w:line="120" w:lineRule="exact"/>
        <w:rPr>
          <w:rFonts w:hint="cs"/>
          <w:sz w:val="10"/>
          <w:rtl/>
        </w:rPr>
      </w:pPr>
    </w:p>
    <w:tbl>
      <w:tblPr>
        <w:bidiVisual/>
        <w:tblW w:w="0" w:type="auto"/>
        <w:jc w:val="center"/>
        <w:tblInd w:w="33" w:type="dxa"/>
        <w:tblLayout w:type="fixed"/>
        <w:tblCellMar>
          <w:left w:w="0" w:type="dxa"/>
          <w:right w:w="0" w:type="dxa"/>
        </w:tblCellMar>
        <w:tblLook w:val="0000"/>
      </w:tblPr>
      <w:tblGrid>
        <w:gridCol w:w="1615"/>
        <w:gridCol w:w="927"/>
        <w:gridCol w:w="927"/>
        <w:gridCol w:w="927"/>
        <w:gridCol w:w="927"/>
        <w:gridCol w:w="1030"/>
        <w:gridCol w:w="927"/>
      </w:tblGrid>
      <w:tr w:rsidR="00170900" w:rsidRPr="00727DB8">
        <w:tblPrEx>
          <w:tblCellMar>
            <w:top w:w="0" w:type="dxa"/>
            <w:bottom w:w="0" w:type="dxa"/>
          </w:tblCellMar>
        </w:tblPrEx>
        <w:trPr>
          <w:cantSplit/>
          <w:tblHeader/>
          <w:jc w:val="center"/>
        </w:trPr>
        <w:tc>
          <w:tcPr>
            <w:tcW w:w="1615" w:type="dxa"/>
            <w:tcBorders>
              <w:top w:val="single" w:sz="4" w:space="0" w:color="auto"/>
            </w:tcBorders>
            <w:shd w:val="clear" w:color="auto" w:fill="auto"/>
            <w:vAlign w:val="bottom"/>
          </w:tcPr>
          <w:p w:rsidR="00170900" w:rsidRPr="00727DB8" w:rsidRDefault="00170900" w:rsidP="00027701">
            <w:pPr>
              <w:tabs>
                <w:tab w:val="left" w:pos="288"/>
                <w:tab w:val="left" w:pos="576"/>
                <w:tab w:val="left" w:pos="864"/>
                <w:tab w:val="left" w:pos="1152"/>
              </w:tabs>
              <w:spacing w:before="80" w:after="80" w:line="240" w:lineRule="exact"/>
              <w:ind w:left="144" w:right="144"/>
              <w:rPr>
                <w:rFonts w:hint="cs"/>
                <w:i/>
                <w:iCs/>
                <w:sz w:val="16"/>
                <w:szCs w:val="24"/>
                <w:rtl/>
              </w:rPr>
            </w:pPr>
          </w:p>
        </w:tc>
        <w:tc>
          <w:tcPr>
            <w:tcW w:w="2781" w:type="dxa"/>
            <w:gridSpan w:val="3"/>
            <w:tcBorders>
              <w:top w:val="single" w:sz="4" w:space="0" w:color="auto"/>
            </w:tcBorders>
            <w:shd w:val="clear" w:color="auto" w:fill="auto"/>
            <w:vAlign w:val="bottom"/>
          </w:tcPr>
          <w:p w:rsidR="00170900" w:rsidRPr="00727DB8" w:rsidRDefault="00170900" w:rsidP="00027701">
            <w:pPr>
              <w:tabs>
                <w:tab w:val="left" w:pos="288"/>
                <w:tab w:val="left" w:pos="576"/>
                <w:tab w:val="left" w:pos="864"/>
                <w:tab w:val="left" w:pos="1152"/>
              </w:tabs>
              <w:spacing w:before="80" w:after="80" w:line="240" w:lineRule="exact"/>
              <w:ind w:left="144" w:right="144"/>
              <w:jc w:val="center"/>
              <w:rPr>
                <w:rFonts w:hint="cs"/>
                <w:i/>
                <w:iCs/>
                <w:sz w:val="16"/>
                <w:szCs w:val="24"/>
                <w:rtl/>
              </w:rPr>
            </w:pPr>
            <w:r>
              <w:rPr>
                <w:rFonts w:hint="cs"/>
                <w:i/>
                <w:iCs/>
                <w:sz w:val="16"/>
                <w:szCs w:val="24"/>
                <w:rtl/>
              </w:rPr>
              <w:t>الأعداد</w:t>
            </w:r>
          </w:p>
        </w:tc>
        <w:tc>
          <w:tcPr>
            <w:tcW w:w="2884" w:type="dxa"/>
            <w:gridSpan w:val="3"/>
            <w:tcBorders>
              <w:top w:val="single" w:sz="4" w:space="0" w:color="auto"/>
            </w:tcBorders>
            <w:shd w:val="clear" w:color="auto" w:fill="auto"/>
            <w:vAlign w:val="bottom"/>
          </w:tcPr>
          <w:p w:rsidR="00170900" w:rsidRPr="00727DB8" w:rsidRDefault="00170900" w:rsidP="00027701">
            <w:pPr>
              <w:tabs>
                <w:tab w:val="left" w:pos="288"/>
                <w:tab w:val="left" w:pos="576"/>
                <w:tab w:val="left" w:pos="864"/>
                <w:tab w:val="left" w:pos="1152"/>
              </w:tabs>
              <w:spacing w:before="80" w:after="80" w:line="240" w:lineRule="exact"/>
              <w:ind w:left="144" w:right="144"/>
              <w:jc w:val="center"/>
              <w:rPr>
                <w:rFonts w:hint="cs"/>
                <w:i/>
                <w:iCs/>
                <w:sz w:val="16"/>
                <w:szCs w:val="24"/>
                <w:rtl/>
              </w:rPr>
            </w:pPr>
            <w:r>
              <w:rPr>
                <w:rFonts w:hint="cs"/>
                <w:i/>
                <w:iCs/>
                <w:sz w:val="16"/>
                <w:szCs w:val="24"/>
                <w:rtl/>
              </w:rPr>
              <w:t xml:space="preserve">معدل التعليم في مرحلة الطفولة </w:t>
            </w:r>
            <w:r w:rsidR="00D70E37">
              <w:rPr>
                <w:rFonts w:hint="cs"/>
                <w:i/>
                <w:iCs/>
                <w:sz w:val="16"/>
                <w:szCs w:val="24"/>
                <w:rtl/>
              </w:rPr>
              <w:t>المبكرة</w:t>
            </w:r>
          </w:p>
        </w:tc>
      </w:tr>
      <w:tr w:rsidR="00027701" w:rsidRPr="00727DB8">
        <w:tblPrEx>
          <w:tblCellMar>
            <w:top w:w="0" w:type="dxa"/>
            <w:bottom w:w="0" w:type="dxa"/>
          </w:tblCellMar>
        </w:tblPrEx>
        <w:trPr>
          <w:cantSplit/>
          <w:tblHeader/>
          <w:jc w:val="center"/>
        </w:trPr>
        <w:tc>
          <w:tcPr>
            <w:tcW w:w="1615" w:type="dxa"/>
            <w:tcBorders>
              <w:bottom w:val="single" w:sz="12" w:space="0" w:color="auto"/>
            </w:tcBorders>
            <w:shd w:val="clear" w:color="auto" w:fill="auto"/>
            <w:vAlign w:val="bottom"/>
          </w:tcPr>
          <w:p w:rsidR="00727DB8" w:rsidRPr="00727DB8" w:rsidRDefault="00727DB8" w:rsidP="00027701">
            <w:pPr>
              <w:tabs>
                <w:tab w:val="left" w:pos="288"/>
                <w:tab w:val="left" w:pos="576"/>
                <w:tab w:val="left" w:pos="864"/>
                <w:tab w:val="left" w:pos="1152"/>
              </w:tabs>
              <w:spacing w:after="80" w:line="240" w:lineRule="exact"/>
              <w:ind w:left="144" w:right="144"/>
              <w:rPr>
                <w:rFonts w:hint="cs"/>
                <w:i/>
                <w:iCs/>
                <w:sz w:val="16"/>
                <w:szCs w:val="24"/>
                <w:rtl/>
              </w:rPr>
            </w:pPr>
            <w:r>
              <w:rPr>
                <w:rFonts w:hint="cs"/>
                <w:i/>
                <w:iCs/>
                <w:sz w:val="16"/>
                <w:szCs w:val="24"/>
                <w:rtl/>
              </w:rPr>
              <w:t>السنة الدراسية</w:t>
            </w:r>
          </w:p>
        </w:tc>
        <w:tc>
          <w:tcPr>
            <w:tcW w:w="927" w:type="dxa"/>
            <w:tcBorders>
              <w:bottom w:val="single" w:sz="12" w:space="0" w:color="auto"/>
            </w:tcBorders>
            <w:shd w:val="clear" w:color="auto" w:fill="auto"/>
            <w:vAlign w:val="bottom"/>
          </w:tcPr>
          <w:p w:rsidR="00727DB8" w:rsidRPr="00727DB8" w:rsidRDefault="00727DB8" w:rsidP="00027701">
            <w:pPr>
              <w:tabs>
                <w:tab w:val="left" w:pos="288"/>
                <w:tab w:val="left" w:pos="576"/>
                <w:tab w:val="left" w:pos="864"/>
                <w:tab w:val="left" w:pos="1152"/>
              </w:tabs>
              <w:spacing w:after="80" w:line="240" w:lineRule="exact"/>
              <w:ind w:left="144" w:right="144"/>
              <w:jc w:val="lowKashida"/>
              <w:rPr>
                <w:rFonts w:hint="cs"/>
                <w:i/>
                <w:iCs/>
                <w:sz w:val="16"/>
                <w:szCs w:val="24"/>
                <w:rtl/>
              </w:rPr>
            </w:pPr>
            <w:r>
              <w:rPr>
                <w:rFonts w:hint="cs"/>
                <w:i/>
                <w:iCs/>
                <w:sz w:val="16"/>
                <w:szCs w:val="24"/>
                <w:rtl/>
              </w:rPr>
              <w:t>الأولاد</w:t>
            </w:r>
          </w:p>
        </w:tc>
        <w:tc>
          <w:tcPr>
            <w:tcW w:w="927" w:type="dxa"/>
            <w:tcBorders>
              <w:bottom w:val="single" w:sz="12" w:space="0" w:color="auto"/>
            </w:tcBorders>
            <w:shd w:val="clear" w:color="auto" w:fill="auto"/>
            <w:vAlign w:val="bottom"/>
          </w:tcPr>
          <w:p w:rsidR="00727DB8" w:rsidRPr="00727DB8" w:rsidRDefault="00727DB8" w:rsidP="00027701">
            <w:pPr>
              <w:tabs>
                <w:tab w:val="left" w:pos="288"/>
                <w:tab w:val="left" w:pos="576"/>
                <w:tab w:val="left" w:pos="864"/>
                <w:tab w:val="left" w:pos="1152"/>
              </w:tabs>
              <w:spacing w:after="80" w:line="240" w:lineRule="exact"/>
              <w:ind w:left="144" w:right="144"/>
              <w:jc w:val="lowKashida"/>
              <w:rPr>
                <w:rFonts w:hint="cs"/>
                <w:i/>
                <w:iCs/>
                <w:sz w:val="16"/>
                <w:szCs w:val="24"/>
                <w:rtl/>
              </w:rPr>
            </w:pPr>
            <w:r>
              <w:rPr>
                <w:rFonts w:hint="cs"/>
                <w:i/>
                <w:iCs/>
                <w:sz w:val="16"/>
                <w:szCs w:val="24"/>
                <w:rtl/>
              </w:rPr>
              <w:t>البنات</w:t>
            </w:r>
          </w:p>
        </w:tc>
        <w:tc>
          <w:tcPr>
            <w:tcW w:w="927" w:type="dxa"/>
            <w:tcBorders>
              <w:bottom w:val="single" w:sz="12" w:space="0" w:color="auto"/>
            </w:tcBorders>
            <w:shd w:val="clear" w:color="auto" w:fill="auto"/>
            <w:vAlign w:val="bottom"/>
          </w:tcPr>
          <w:p w:rsidR="00727DB8" w:rsidRPr="00727DB8" w:rsidRDefault="00727DB8" w:rsidP="00027701">
            <w:pPr>
              <w:tabs>
                <w:tab w:val="left" w:pos="288"/>
                <w:tab w:val="left" w:pos="576"/>
                <w:tab w:val="left" w:pos="864"/>
                <w:tab w:val="left" w:pos="1152"/>
              </w:tabs>
              <w:spacing w:after="80" w:line="240" w:lineRule="exact"/>
              <w:ind w:left="144" w:right="144"/>
              <w:jc w:val="lowKashida"/>
              <w:rPr>
                <w:rFonts w:hint="cs"/>
                <w:i/>
                <w:iCs/>
                <w:sz w:val="16"/>
                <w:szCs w:val="24"/>
                <w:rtl/>
              </w:rPr>
            </w:pPr>
            <w:r>
              <w:rPr>
                <w:rFonts w:hint="cs"/>
                <w:i/>
                <w:iCs/>
                <w:sz w:val="16"/>
                <w:szCs w:val="24"/>
                <w:rtl/>
              </w:rPr>
              <w:t>المجموع</w:t>
            </w:r>
          </w:p>
        </w:tc>
        <w:tc>
          <w:tcPr>
            <w:tcW w:w="927" w:type="dxa"/>
            <w:tcBorders>
              <w:bottom w:val="single" w:sz="12" w:space="0" w:color="auto"/>
            </w:tcBorders>
            <w:shd w:val="clear" w:color="auto" w:fill="auto"/>
            <w:vAlign w:val="bottom"/>
          </w:tcPr>
          <w:p w:rsidR="00727DB8" w:rsidRPr="00727DB8" w:rsidRDefault="00727DB8" w:rsidP="00027701">
            <w:pPr>
              <w:tabs>
                <w:tab w:val="left" w:pos="288"/>
                <w:tab w:val="left" w:pos="576"/>
                <w:tab w:val="left" w:pos="864"/>
                <w:tab w:val="left" w:pos="1152"/>
              </w:tabs>
              <w:spacing w:after="80" w:line="240" w:lineRule="exact"/>
              <w:ind w:left="144" w:right="144"/>
              <w:jc w:val="lowKashida"/>
              <w:rPr>
                <w:rFonts w:hint="cs"/>
                <w:i/>
                <w:iCs/>
                <w:sz w:val="16"/>
                <w:szCs w:val="24"/>
                <w:rtl/>
              </w:rPr>
            </w:pPr>
            <w:r>
              <w:rPr>
                <w:rFonts w:hint="cs"/>
                <w:i/>
                <w:iCs/>
                <w:sz w:val="16"/>
                <w:szCs w:val="24"/>
                <w:rtl/>
              </w:rPr>
              <w:t>الأولاد</w:t>
            </w:r>
          </w:p>
        </w:tc>
        <w:tc>
          <w:tcPr>
            <w:tcW w:w="1030" w:type="dxa"/>
            <w:tcBorders>
              <w:bottom w:val="single" w:sz="12" w:space="0" w:color="auto"/>
            </w:tcBorders>
            <w:shd w:val="clear" w:color="auto" w:fill="auto"/>
            <w:vAlign w:val="bottom"/>
          </w:tcPr>
          <w:p w:rsidR="00727DB8" w:rsidRPr="00727DB8" w:rsidRDefault="00727DB8" w:rsidP="00027701">
            <w:pPr>
              <w:tabs>
                <w:tab w:val="left" w:pos="288"/>
                <w:tab w:val="left" w:pos="576"/>
                <w:tab w:val="left" w:pos="864"/>
                <w:tab w:val="left" w:pos="1152"/>
              </w:tabs>
              <w:spacing w:after="80" w:line="240" w:lineRule="exact"/>
              <w:ind w:left="144" w:right="144"/>
              <w:jc w:val="lowKashida"/>
              <w:rPr>
                <w:rFonts w:hint="cs"/>
                <w:i/>
                <w:iCs/>
                <w:sz w:val="16"/>
                <w:szCs w:val="24"/>
                <w:rtl/>
              </w:rPr>
            </w:pPr>
            <w:r>
              <w:rPr>
                <w:rFonts w:hint="cs"/>
                <w:i/>
                <w:iCs/>
                <w:sz w:val="16"/>
                <w:szCs w:val="24"/>
                <w:rtl/>
              </w:rPr>
              <w:t>البنات</w:t>
            </w:r>
          </w:p>
        </w:tc>
        <w:tc>
          <w:tcPr>
            <w:tcW w:w="927" w:type="dxa"/>
            <w:tcBorders>
              <w:bottom w:val="single" w:sz="12" w:space="0" w:color="auto"/>
            </w:tcBorders>
            <w:shd w:val="clear" w:color="auto" w:fill="auto"/>
            <w:vAlign w:val="bottom"/>
          </w:tcPr>
          <w:p w:rsidR="00727DB8" w:rsidRPr="00727DB8" w:rsidRDefault="00727DB8" w:rsidP="00027701">
            <w:pPr>
              <w:tabs>
                <w:tab w:val="left" w:pos="288"/>
                <w:tab w:val="left" w:pos="576"/>
                <w:tab w:val="left" w:pos="864"/>
                <w:tab w:val="left" w:pos="1152"/>
              </w:tabs>
              <w:spacing w:after="80" w:line="240" w:lineRule="exact"/>
              <w:ind w:left="144" w:right="144"/>
              <w:jc w:val="lowKashida"/>
              <w:rPr>
                <w:rFonts w:hint="cs"/>
                <w:i/>
                <w:iCs/>
                <w:sz w:val="16"/>
                <w:szCs w:val="24"/>
                <w:rtl/>
              </w:rPr>
            </w:pPr>
            <w:r>
              <w:rPr>
                <w:rFonts w:hint="cs"/>
                <w:i/>
                <w:iCs/>
                <w:sz w:val="16"/>
                <w:szCs w:val="24"/>
                <w:rtl/>
              </w:rPr>
              <w:t>المجموع</w:t>
            </w:r>
          </w:p>
        </w:tc>
      </w:tr>
      <w:tr w:rsidR="00727DB8" w:rsidRPr="00727DB8">
        <w:tblPrEx>
          <w:tblCellMar>
            <w:top w:w="0" w:type="dxa"/>
            <w:bottom w:w="0" w:type="dxa"/>
          </w:tblCellMar>
        </w:tblPrEx>
        <w:trPr>
          <w:cantSplit/>
          <w:trHeight w:hRule="exact" w:val="115"/>
          <w:tblHeader/>
          <w:jc w:val="center"/>
        </w:trPr>
        <w:tc>
          <w:tcPr>
            <w:tcW w:w="1615" w:type="dxa"/>
            <w:tcBorders>
              <w:top w:val="single" w:sz="12" w:space="0" w:color="auto"/>
            </w:tcBorders>
            <w:shd w:val="clear" w:color="auto" w:fill="auto"/>
            <w:vAlign w:val="bottom"/>
          </w:tcPr>
          <w:p w:rsidR="00727DB8" w:rsidRPr="00727DB8" w:rsidRDefault="00727DB8" w:rsidP="00027701">
            <w:pPr>
              <w:tabs>
                <w:tab w:val="left" w:pos="288"/>
                <w:tab w:val="left" w:pos="576"/>
                <w:tab w:val="left" w:pos="864"/>
                <w:tab w:val="left" w:pos="1152"/>
              </w:tabs>
              <w:spacing w:before="40" w:after="80" w:line="240" w:lineRule="exact"/>
              <w:ind w:left="144" w:right="144"/>
              <w:rPr>
                <w:rFonts w:hint="cs"/>
                <w:sz w:val="16"/>
                <w:szCs w:val="24"/>
                <w:rtl/>
              </w:rPr>
            </w:pPr>
          </w:p>
        </w:tc>
        <w:tc>
          <w:tcPr>
            <w:tcW w:w="927" w:type="dxa"/>
            <w:tcBorders>
              <w:top w:val="single" w:sz="12" w:space="0" w:color="auto"/>
            </w:tcBorders>
            <w:shd w:val="clear" w:color="auto" w:fill="auto"/>
            <w:vAlign w:val="bottom"/>
          </w:tcPr>
          <w:p w:rsidR="00727DB8" w:rsidRPr="00727DB8" w:rsidRDefault="00727DB8" w:rsidP="00027701">
            <w:pPr>
              <w:tabs>
                <w:tab w:val="left" w:pos="288"/>
                <w:tab w:val="left" w:pos="576"/>
                <w:tab w:val="left" w:pos="864"/>
                <w:tab w:val="left" w:pos="1152"/>
              </w:tabs>
              <w:spacing w:before="40" w:after="80" w:line="240" w:lineRule="exact"/>
              <w:ind w:left="144" w:right="144"/>
              <w:jc w:val="lowKashida"/>
              <w:rPr>
                <w:rFonts w:hint="cs"/>
                <w:sz w:val="16"/>
                <w:szCs w:val="24"/>
                <w:rtl/>
              </w:rPr>
            </w:pPr>
          </w:p>
        </w:tc>
        <w:tc>
          <w:tcPr>
            <w:tcW w:w="927" w:type="dxa"/>
            <w:tcBorders>
              <w:top w:val="single" w:sz="12" w:space="0" w:color="auto"/>
            </w:tcBorders>
            <w:shd w:val="clear" w:color="auto" w:fill="auto"/>
            <w:vAlign w:val="bottom"/>
          </w:tcPr>
          <w:p w:rsidR="00727DB8" w:rsidRPr="00727DB8" w:rsidRDefault="00727DB8" w:rsidP="00027701">
            <w:pPr>
              <w:tabs>
                <w:tab w:val="left" w:pos="288"/>
                <w:tab w:val="left" w:pos="576"/>
                <w:tab w:val="left" w:pos="864"/>
                <w:tab w:val="left" w:pos="1152"/>
              </w:tabs>
              <w:spacing w:before="40" w:after="80" w:line="240" w:lineRule="exact"/>
              <w:ind w:left="144" w:right="144"/>
              <w:jc w:val="lowKashida"/>
              <w:rPr>
                <w:rFonts w:hint="cs"/>
                <w:sz w:val="16"/>
                <w:szCs w:val="24"/>
                <w:rtl/>
              </w:rPr>
            </w:pPr>
          </w:p>
        </w:tc>
        <w:tc>
          <w:tcPr>
            <w:tcW w:w="927" w:type="dxa"/>
            <w:tcBorders>
              <w:top w:val="single" w:sz="12" w:space="0" w:color="auto"/>
            </w:tcBorders>
            <w:shd w:val="clear" w:color="auto" w:fill="auto"/>
            <w:vAlign w:val="bottom"/>
          </w:tcPr>
          <w:p w:rsidR="00727DB8" w:rsidRPr="00727DB8" w:rsidRDefault="00727DB8" w:rsidP="00027701">
            <w:pPr>
              <w:tabs>
                <w:tab w:val="left" w:pos="288"/>
                <w:tab w:val="left" w:pos="576"/>
                <w:tab w:val="left" w:pos="864"/>
                <w:tab w:val="left" w:pos="1152"/>
              </w:tabs>
              <w:spacing w:before="40" w:after="80" w:line="240" w:lineRule="exact"/>
              <w:ind w:left="144" w:right="144"/>
              <w:jc w:val="lowKashida"/>
              <w:rPr>
                <w:rFonts w:hint="cs"/>
                <w:sz w:val="16"/>
                <w:szCs w:val="24"/>
                <w:rtl/>
              </w:rPr>
            </w:pPr>
          </w:p>
        </w:tc>
        <w:tc>
          <w:tcPr>
            <w:tcW w:w="927" w:type="dxa"/>
            <w:tcBorders>
              <w:top w:val="single" w:sz="12" w:space="0" w:color="auto"/>
            </w:tcBorders>
            <w:shd w:val="clear" w:color="auto" w:fill="auto"/>
            <w:vAlign w:val="bottom"/>
          </w:tcPr>
          <w:p w:rsidR="00727DB8" w:rsidRPr="00727DB8" w:rsidRDefault="00727DB8" w:rsidP="00027701">
            <w:pPr>
              <w:tabs>
                <w:tab w:val="left" w:pos="288"/>
                <w:tab w:val="left" w:pos="576"/>
                <w:tab w:val="left" w:pos="864"/>
                <w:tab w:val="left" w:pos="1152"/>
              </w:tabs>
              <w:spacing w:before="40" w:after="80" w:line="240" w:lineRule="exact"/>
              <w:ind w:left="144" w:right="144"/>
              <w:jc w:val="lowKashida"/>
              <w:rPr>
                <w:rFonts w:hint="cs"/>
                <w:sz w:val="16"/>
                <w:szCs w:val="24"/>
                <w:rtl/>
              </w:rPr>
            </w:pPr>
          </w:p>
        </w:tc>
        <w:tc>
          <w:tcPr>
            <w:tcW w:w="1030" w:type="dxa"/>
            <w:tcBorders>
              <w:top w:val="single" w:sz="12" w:space="0" w:color="auto"/>
            </w:tcBorders>
            <w:shd w:val="clear" w:color="auto" w:fill="auto"/>
            <w:vAlign w:val="bottom"/>
          </w:tcPr>
          <w:p w:rsidR="00727DB8" w:rsidRPr="00727DB8" w:rsidRDefault="00727DB8" w:rsidP="00027701">
            <w:pPr>
              <w:tabs>
                <w:tab w:val="left" w:pos="288"/>
                <w:tab w:val="left" w:pos="576"/>
                <w:tab w:val="left" w:pos="864"/>
                <w:tab w:val="left" w:pos="1152"/>
              </w:tabs>
              <w:spacing w:before="40" w:after="80" w:line="240" w:lineRule="exact"/>
              <w:ind w:left="144" w:right="144"/>
              <w:jc w:val="lowKashida"/>
              <w:rPr>
                <w:rFonts w:hint="cs"/>
                <w:sz w:val="16"/>
                <w:szCs w:val="24"/>
                <w:rtl/>
              </w:rPr>
            </w:pPr>
          </w:p>
        </w:tc>
        <w:tc>
          <w:tcPr>
            <w:tcW w:w="927" w:type="dxa"/>
            <w:tcBorders>
              <w:top w:val="single" w:sz="12" w:space="0" w:color="auto"/>
            </w:tcBorders>
            <w:shd w:val="clear" w:color="auto" w:fill="auto"/>
            <w:vAlign w:val="bottom"/>
          </w:tcPr>
          <w:p w:rsidR="00727DB8" w:rsidRPr="00727DB8" w:rsidRDefault="00727DB8" w:rsidP="00027701">
            <w:pPr>
              <w:tabs>
                <w:tab w:val="left" w:pos="288"/>
                <w:tab w:val="left" w:pos="576"/>
                <w:tab w:val="left" w:pos="864"/>
                <w:tab w:val="left" w:pos="1152"/>
              </w:tabs>
              <w:spacing w:before="40" w:after="80" w:line="240" w:lineRule="exact"/>
              <w:ind w:left="144" w:right="144"/>
              <w:jc w:val="lowKashida"/>
              <w:rPr>
                <w:rFonts w:hint="cs"/>
                <w:sz w:val="16"/>
                <w:szCs w:val="24"/>
                <w:rtl/>
              </w:rPr>
            </w:pPr>
          </w:p>
        </w:tc>
      </w:tr>
      <w:tr w:rsidR="00027701" w:rsidRPr="00727DB8">
        <w:tblPrEx>
          <w:tblCellMar>
            <w:top w:w="0" w:type="dxa"/>
            <w:bottom w:w="0" w:type="dxa"/>
          </w:tblCellMar>
        </w:tblPrEx>
        <w:trPr>
          <w:cantSplit/>
          <w:jc w:val="center"/>
        </w:trPr>
        <w:tc>
          <w:tcPr>
            <w:tcW w:w="1615" w:type="dxa"/>
            <w:shd w:val="clear" w:color="auto" w:fill="auto"/>
            <w:vAlign w:val="bottom"/>
          </w:tcPr>
          <w:p w:rsidR="00727DB8" w:rsidRPr="00727DB8" w:rsidRDefault="00727DB8" w:rsidP="00027701">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1985/1996</w:t>
            </w:r>
          </w:p>
        </w:tc>
        <w:tc>
          <w:tcPr>
            <w:tcW w:w="927" w:type="dxa"/>
            <w:shd w:val="clear" w:color="auto" w:fill="auto"/>
            <w:vAlign w:val="bottom"/>
          </w:tcPr>
          <w:p w:rsidR="00727DB8" w:rsidRPr="00727DB8" w:rsidRDefault="00727DB8" w:rsidP="00027701">
            <w:pPr>
              <w:tabs>
                <w:tab w:val="left" w:pos="288"/>
                <w:tab w:val="left" w:pos="576"/>
                <w:tab w:val="left" w:pos="864"/>
                <w:tab w:val="left" w:pos="1152"/>
              </w:tabs>
              <w:spacing w:before="40" w:after="80" w:line="240" w:lineRule="exact"/>
              <w:ind w:left="144" w:right="144"/>
              <w:jc w:val="lowKashida"/>
              <w:rPr>
                <w:rFonts w:hint="cs"/>
                <w:sz w:val="16"/>
                <w:szCs w:val="24"/>
                <w:rtl/>
              </w:rPr>
            </w:pPr>
            <w:r>
              <w:rPr>
                <w:rFonts w:hint="cs"/>
                <w:sz w:val="16"/>
                <w:szCs w:val="24"/>
                <w:rtl/>
              </w:rPr>
              <w:t>984 8</w:t>
            </w:r>
          </w:p>
        </w:tc>
        <w:tc>
          <w:tcPr>
            <w:tcW w:w="927" w:type="dxa"/>
            <w:shd w:val="clear" w:color="auto" w:fill="auto"/>
            <w:vAlign w:val="bottom"/>
          </w:tcPr>
          <w:p w:rsidR="00727DB8" w:rsidRPr="00727DB8" w:rsidRDefault="00727DB8" w:rsidP="00027701">
            <w:pPr>
              <w:tabs>
                <w:tab w:val="left" w:pos="288"/>
                <w:tab w:val="left" w:pos="576"/>
                <w:tab w:val="left" w:pos="864"/>
                <w:tab w:val="left" w:pos="1152"/>
              </w:tabs>
              <w:spacing w:before="40" w:after="80" w:line="240" w:lineRule="exact"/>
              <w:ind w:left="144" w:right="144"/>
              <w:jc w:val="lowKashida"/>
              <w:rPr>
                <w:rFonts w:hint="cs"/>
                <w:sz w:val="16"/>
                <w:szCs w:val="24"/>
                <w:rtl/>
              </w:rPr>
            </w:pPr>
            <w:r>
              <w:rPr>
                <w:rFonts w:hint="cs"/>
                <w:sz w:val="16"/>
                <w:szCs w:val="24"/>
                <w:rtl/>
              </w:rPr>
              <w:t>211 8</w:t>
            </w:r>
          </w:p>
        </w:tc>
        <w:tc>
          <w:tcPr>
            <w:tcW w:w="927" w:type="dxa"/>
            <w:shd w:val="clear" w:color="auto" w:fill="auto"/>
            <w:vAlign w:val="bottom"/>
          </w:tcPr>
          <w:p w:rsidR="00727DB8" w:rsidRPr="00727DB8" w:rsidRDefault="00727DB8" w:rsidP="00027701">
            <w:pPr>
              <w:tabs>
                <w:tab w:val="left" w:pos="288"/>
                <w:tab w:val="left" w:pos="576"/>
                <w:tab w:val="left" w:pos="864"/>
                <w:tab w:val="left" w:pos="1152"/>
              </w:tabs>
              <w:spacing w:before="40" w:after="80" w:line="240" w:lineRule="exact"/>
              <w:ind w:left="144" w:right="144"/>
              <w:jc w:val="lowKashida"/>
              <w:rPr>
                <w:rFonts w:hint="cs"/>
                <w:sz w:val="16"/>
                <w:szCs w:val="24"/>
                <w:rtl/>
              </w:rPr>
            </w:pPr>
            <w:r>
              <w:rPr>
                <w:rFonts w:hint="cs"/>
                <w:sz w:val="16"/>
                <w:szCs w:val="24"/>
                <w:rtl/>
              </w:rPr>
              <w:t>165 17</w:t>
            </w:r>
          </w:p>
        </w:tc>
        <w:tc>
          <w:tcPr>
            <w:tcW w:w="927" w:type="dxa"/>
            <w:shd w:val="clear" w:color="auto" w:fill="auto"/>
            <w:vAlign w:val="bottom"/>
          </w:tcPr>
          <w:p w:rsidR="00727DB8" w:rsidRPr="00727DB8" w:rsidRDefault="00727DB8" w:rsidP="00027701">
            <w:pPr>
              <w:tabs>
                <w:tab w:val="left" w:pos="288"/>
                <w:tab w:val="left" w:pos="576"/>
                <w:tab w:val="left" w:pos="864"/>
                <w:tab w:val="left" w:pos="1152"/>
              </w:tabs>
              <w:spacing w:before="40" w:after="80" w:line="240" w:lineRule="exact"/>
              <w:ind w:left="144" w:right="144"/>
              <w:jc w:val="lowKashida"/>
              <w:rPr>
                <w:rFonts w:hint="cs"/>
                <w:sz w:val="16"/>
                <w:szCs w:val="24"/>
                <w:rtl/>
              </w:rPr>
            </w:pPr>
            <w:r>
              <w:rPr>
                <w:rFonts w:hint="cs"/>
                <w:sz w:val="16"/>
                <w:szCs w:val="24"/>
                <w:rtl/>
              </w:rPr>
              <w:t>1.3</w:t>
            </w:r>
            <w:r w:rsidR="000356C3" w:rsidRPr="000356C3">
              <w:rPr>
                <w:rFonts w:cs="Akhbar MT" w:hint="cs"/>
                <w:sz w:val="16"/>
                <w:szCs w:val="24"/>
                <w:rtl/>
              </w:rPr>
              <w:t>%</w:t>
            </w:r>
          </w:p>
        </w:tc>
        <w:tc>
          <w:tcPr>
            <w:tcW w:w="1030" w:type="dxa"/>
            <w:shd w:val="clear" w:color="auto" w:fill="auto"/>
            <w:vAlign w:val="bottom"/>
          </w:tcPr>
          <w:p w:rsidR="00727DB8" w:rsidRPr="00727DB8" w:rsidRDefault="00727DB8" w:rsidP="00027701">
            <w:pPr>
              <w:tabs>
                <w:tab w:val="left" w:pos="288"/>
                <w:tab w:val="left" w:pos="576"/>
                <w:tab w:val="left" w:pos="864"/>
                <w:tab w:val="left" w:pos="1152"/>
              </w:tabs>
              <w:spacing w:before="40" w:after="80" w:line="240" w:lineRule="exact"/>
              <w:ind w:left="144" w:right="144"/>
              <w:jc w:val="lowKashida"/>
              <w:rPr>
                <w:rFonts w:hint="cs"/>
                <w:sz w:val="16"/>
                <w:szCs w:val="24"/>
                <w:rtl/>
              </w:rPr>
            </w:pPr>
            <w:r>
              <w:rPr>
                <w:rFonts w:hint="cs"/>
                <w:sz w:val="16"/>
                <w:szCs w:val="24"/>
                <w:rtl/>
              </w:rPr>
              <w:t>1.22</w:t>
            </w:r>
            <w:r w:rsidR="000356C3" w:rsidRPr="000356C3">
              <w:rPr>
                <w:rFonts w:cs="Akhbar MT" w:hint="cs"/>
                <w:sz w:val="16"/>
                <w:szCs w:val="24"/>
                <w:rtl/>
              </w:rPr>
              <w:t>%</w:t>
            </w:r>
          </w:p>
        </w:tc>
        <w:tc>
          <w:tcPr>
            <w:tcW w:w="927" w:type="dxa"/>
            <w:shd w:val="clear" w:color="auto" w:fill="auto"/>
            <w:vAlign w:val="bottom"/>
          </w:tcPr>
          <w:p w:rsidR="00727DB8" w:rsidRPr="00727DB8" w:rsidRDefault="00727DB8" w:rsidP="00027701">
            <w:pPr>
              <w:tabs>
                <w:tab w:val="left" w:pos="288"/>
                <w:tab w:val="left" w:pos="576"/>
                <w:tab w:val="left" w:pos="864"/>
                <w:tab w:val="left" w:pos="1152"/>
              </w:tabs>
              <w:spacing w:before="40" w:after="80" w:line="240" w:lineRule="exact"/>
              <w:ind w:left="144" w:right="144"/>
              <w:jc w:val="lowKashida"/>
              <w:rPr>
                <w:rFonts w:hint="cs"/>
                <w:sz w:val="16"/>
                <w:szCs w:val="24"/>
                <w:rtl/>
              </w:rPr>
            </w:pPr>
            <w:r>
              <w:rPr>
                <w:rFonts w:hint="cs"/>
                <w:sz w:val="16"/>
                <w:szCs w:val="24"/>
                <w:rtl/>
              </w:rPr>
              <w:t>1.3</w:t>
            </w:r>
            <w:r w:rsidR="000356C3" w:rsidRPr="000356C3">
              <w:rPr>
                <w:rFonts w:cs="Akhbar MT" w:hint="cs"/>
                <w:sz w:val="16"/>
                <w:szCs w:val="24"/>
                <w:rtl/>
              </w:rPr>
              <w:t>%</w:t>
            </w:r>
          </w:p>
        </w:tc>
      </w:tr>
      <w:tr w:rsidR="00027701" w:rsidRPr="00727DB8">
        <w:tblPrEx>
          <w:tblCellMar>
            <w:top w:w="0" w:type="dxa"/>
            <w:bottom w:w="0" w:type="dxa"/>
          </w:tblCellMar>
        </w:tblPrEx>
        <w:trPr>
          <w:cantSplit/>
          <w:jc w:val="center"/>
        </w:trPr>
        <w:tc>
          <w:tcPr>
            <w:tcW w:w="1615" w:type="dxa"/>
            <w:tcBorders>
              <w:bottom w:val="single" w:sz="12" w:space="0" w:color="auto"/>
            </w:tcBorders>
            <w:shd w:val="clear" w:color="auto" w:fill="auto"/>
            <w:vAlign w:val="bottom"/>
          </w:tcPr>
          <w:p w:rsidR="00727DB8" w:rsidRPr="00727DB8" w:rsidRDefault="00727DB8" w:rsidP="00027701">
            <w:pPr>
              <w:tabs>
                <w:tab w:val="left" w:pos="288"/>
                <w:tab w:val="left" w:pos="576"/>
                <w:tab w:val="left" w:pos="864"/>
                <w:tab w:val="left" w:pos="1152"/>
              </w:tabs>
              <w:spacing w:before="40" w:after="80" w:line="240" w:lineRule="exact"/>
              <w:ind w:left="144" w:right="144"/>
              <w:rPr>
                <w:rFonts w:hint="cs"/>
                <w:sz w:val="16"/>
                <w:szCs w:val="24"/>
                <w:rtl/>
              </w:rPr>
            </w:pPr>
            <w:r>
              <w:rPr>
                <w:rFonts w:hint="cs"/>
                <w:sz w:val="16"/>
                <w:szCs w:val="24"/>
                <w:rtl/>
              </w:rPr>
              <w:t>1997/1998</w:t>
            </w:r>
          </w:p>
        </w:tc>
        <w:tc>
          <w:tcPr>
            <w:tcW w:w="927" w:type="dxa"/>
            <w:tcBorders>
              <w:bottom w:val="single" w:sz="12" w:space="0" w:color="auto"/>
            </w:tcBorders>
            <w:shd w:val="clear" w:color="auto" w:fill="auto"/>
            <w:vAlign w:val="bottom"/>
          </w:tcPr>
          <w:p w:rsidR="00727DB8" w:rsidRPr="00727DB8" w:rsidRDefault="00727DB8" w:rsidP="00027701">
            <w:pPr>
              <w:tabs>
                <w:tab w:val="left" w:pos="288"/>
                <w:tab w:val="left" w:pos="576"/>
                <w:tab w:val="left" w:pos="864"/>
                <w:tab w:val="left" w:pos="1152"/>
              </w:tabs>
              <w:spacing w:before="40" w:after="80" w:line="240" w:lineRule="exact"/>
              <w:ind w:left="144" w:right="144"/>
              <w:jc w:val="lowKashida"/>
              <w:rPr>
                <w:rFonts w:hint="cs"/>
                <w:sz w:val="16"/>
                <w:szCs w:val="24"/>
                <w:rtl/>
              </w:rPr>
            </w:pPr>
            <w:r>
              <w:rPr>
                <w:rFonts w:hint="cs"/>
                <w:sz w:val="16"/>
                <w:szCs w:val="24"/>
                <w:rtl/>
              </w:rPr>
              <w:t>910 11</w:t>
            </w:r>
          </w:p>
        </w:tc>
        <w:tc>
          <w:tcPr>
            <w:tcW w:w="927" w:type="dxa"/>
            <w:tcBorders>
              <w:bottom w:val="single" w:sz="12" w:space="0" w:color="auto"/>
            </w:tcBorders>
            <w:shd w:val="clear" w:color="auto" w:fill="auto"/>
            <w:vAlign w:val="bottom"/>
          </w:tcPr>
          <w:p w:rsidR="00727DB8" w:rsidRPr="00727DB8" w:rsidRDefault="00727DB8" w:rsidP="00027701">
            <w:pPr>
              <w:tabs>
                <w:tab w:val="left" w:pos="288"/>
                <w:tab w:val="left" w:pos="576"/>
                <w:tab w:val="left" w:pos="864"/>
                <w:tab w:val="left" w:pos="1152"/>
              </w:tabs>
              <w:spacing w:before="40" w:after="80" w:line="240" w:lineRule="exact"/>
              <w:ind w:left="144" w:right="144"/>
              <w:jc w:val="lowKashida"/>
              <w:rPr>
                <w:rFonts w:hint="cs"/>
                <w:sz w:val="16"/>
                <w:szCs w:val="24"/>
                <w:rtl/>
              </w:rPr>
            </w:pPr>
            <w:r>
              <w:rPr>
                <w:rFonts w:hint="cs"/>
                <w:sz w:val="16"/>
                <w:szCs w:val="24"/>
                <w:rtl/>
              </w:rPr>
              <w:t>638 11</w:t>
            </w:r>
          </w:p>
        </w:tc>
        <w:tc>
          <w:tcPr>
            <w:tcW w:w="927" w:type="dxa"/>
            <w:tcBorders>
              <w:bottom w:val="single" w:sz="12" w:space="0" w:color="auto"/>
            </w:tcBorders>
            <w:shd w:val="clear" w:color="auto" w:fill="auto"/>
            <w:vAlign w:val="bottom"/>
          </w:tcPr>
          <w:p w:rsidR="00727DB8" w:rsidRPr="00727DB8" w:rsidRDefault="00727DB8" w:rsidP="00027701">
            <w:pPr>
              <w:tabs>
                <w:tab w:val="left" w:pos="288"/>
                <w:tab w:val="left" w:pos="576"/>
                <w:tab w:val="left" w:pos="864"/>
                <w:tab w:val="left" w:pos="1152"/>
              </w:tabs>
              <w:spacing w:before="40" w:after="80" w:line="240" w:lineRule="exact"/>
              <w:ind w:left="144" w:right="144"/>
              <w:jc w:val="lowKashida"/>
              <w:rPr>
                <w:rFonts w:hint="cs"/>
                <w:sz w:val="16"/>
                <w:szCs w:val="24"/>
                <w:rtl/>
              </w:rPr>
            </w:pPr>
            <w:r>
              <w:rPr>
                <w:rFonts w:hint="cs"/>
                <w:sz w:val="16"/>
                <w:szCs w:val="24"/>
                <w:rtl/>
              </w:rPr>
              <w:t>548 23</w:t>
            </w:r>
          </w:p>
        </w:tc>
        <w:tc>
          <w:tcPr>
            <w:tcW w:w="927" w:type="dxa"/>
            <w:tcBorders>
              <w:bottom w:val="single" w:sz="12" w:space="0" w:color="auto"/>
            </w:tcBorders>
            <w:shd w:val="clear" w:color="auto" w:fill="auto"/>
            <w:vAlign w:val="bottom"/>
          </w:tcPr>
          <w:p w:rsidR="00727DB8" w:rsidRPr="00727DB8" w:rsidRDefault="00727DB8" w:rsidP="00027701">
            <w:pPr>
              <w:tabs>
                <w:tab w:val="left" w:pos="288"/>
                <w:tab w:val="left" w:pos="576"/>
                <w:tab w:val="left" w:pos="864"/>
                <w:tab w:val="left" w:pos="1152"/>
              </w:tabs>
              <w:spacing w:before="40" w:after="80" w:line="240" w:lineRule="exact"/>
              <w:ind w:left="144" w:right="144"/>
              <w:jc w:val="lowKashida"/>
              <w:rPr>
                <w:rFonts w:hint="cs"/>
                <w:sz w:val="16"/>
                <w:szCs w:val="24"/>
                <w:rtl/>
              </w:rPr>
            </w:pPr>
            <w:r>
              <w:rPr>
                <w:rFonts w:hint="cs"/>
                <w:sz w:val="16"/>
                <w:szCs w:val="24"/>
                <w:rtl/>
              </w:rPr>
              <w:t>1.80</w:t>
            </w:r>
            <w:r w:rsidR="000356C3" w:rsidRPr="000356C3">
              <w:rPr>
                <w:rFonts w:cs="Akhbar MT" w:hint="cs"/>
                <w:sz w:val="16"/>
                <w:szCs w:val="24"/>
                <w:rtl/>
              </w:rPr>
              <w:t>%</w:t>
            </w:r>
          </w:p>
        </w:tc>
        <w:tc>
          <w:tcPr>
            <w:tcW w:w="1030" w:type="dxa"/>
            <w:tcBorders>
              <w:bottom w:val="single" w:sz="12" w:space="0" w:color="auto"/>
            </w:tcBorders>
            <w:shd w:val="clear" w:color="auto" w:fill="auto"/>
            <w:vAlign w:val="bottom"/>
          </w:tcPr>
          <w:p w:rsidR="00727DB8" w:rsidRPr="00727DB8" w:rsidRDefault="00727DB8" w:rsidP="00027701">
            <w:pPr>
              <w:tabs>
                <w:tab w:val="left" w:pos="288"/>
                <w:tab w:val="left" w:pos="576"/>
                <w:tab w:val="left" w:pos="864"/>
                <w:tab w:val="left" w:pos="1152"/>
              </w:tabs>
              <w:spacing w:before="40" w:after="80" w:line="240" w:lineRule="exact"/>
              <w:ind w:left="144" w:right="144"/>
              <w:jc w:val="lowKashida"/>
              <w:rPr>
                <w:rFonts w:hint="cs"/>
                <w:sz w:val="16"/>
                <w:szCs w:val="24"/>
                <w:rtl/>
              </w:rPr>
            </w:pPr>
            <w:r>
              <w:rPr>
                <w:rFonts w:hint="cs"/>
                <w:sz w:val="16"/>
                <w:szCs w:val="24"/>
                <w:rtl/>
              </w:rPr>
              <w:t>1.69</w:t>
            </w:r>
            <w:r w:rsidR="000356C3" w:rsidRPr="000356C3">
              <w:rPr>
                <w:rFonts w:cs="Akhbar MT" w:hint="cs"/>
                <w:sz w:val="16"/>
                <w:szCs w:val="24"/>
                <w:rtl/>
              </w:rPr>
              <w:t>%</w:t>
            </w:r>
          </w:p>
        </w:tc>
        <w:tc>
          <w:tcPr>
            <w:tcW w:w="927" w:type="dxa"/>
            <w:tcBorders>
              <w:bottom w:val="single" w:sz="12" w:space="0" w:color="auto"/>
            </w:tcBorders>
            <w:shd w:val="clear" w:color="auto" w:fill="auto"/>
            <w:vAlign w:val="bottom"/>
          </w:tcPr>
          <w:p w:rsidR="00727DB8" w:rsidRPr="00727DB8" w:rsidRDefault="00727DB8" w:rsidP="00027701">
            <w:pPr>
              <w:tabs>
                <w:tab w:val="left" w:pos="288"/>
                <w:tab w:val="left" w:pos="576"/>
                <w:tab w:val="left" w:pos="864"/>
                <w:tab w:val="left" w:pos="1152"/>
              </w:tabs>
              <w:spacing w:before="40" w:after="80" w:line="240" w:lineRule="exact"/>
              <w:ind w:left="144" w:right="144"/>
              <w:jc w:val="lowKashida"/>
              <w:rPr>
                <w:rFonts w:hint="cs"/>
                <w:sz w:val="16"/>
                <w:szCs w:val="24"/>
                <w:rtl/>
              </w:rPr>
            </w:pPr>
            <w:r>
              <w:rPr>
                <w:rFonts w:hint="cs"/>
                <w:sz w:val="16"/>
                <w:szCs w:val="24"/>
                <w:rtl/>
              </w:rPr>
              <w:t>1.77</w:t>
            </w:r>
            <w:r w:rsidR="000356C3" w:rsidRPr="000356C3">
              <w:rPr>
                <w:rFonts w:cs="Akhbar MT" w:hint="cs"/>
                <w:sz w:val="16"/>
                <w:szCs w:val="24"/>
                <w:rtl/>
              </w:rPr>
              <w:t>%</w:t>
            </w:r>
          </w:p>
        </w:tc>
      </w:tr>
    </w:tbl>
    <w:p w:rsidR="00027701" w:rsidRPr="00027701" w:rsidRDefault="00027701" w:rsidP="00027701">
      <w:pPr>
        <w:pStyle w:val="SingleTxt"/>
        <w:spacing w:after="0" w:line="120" w:lineRule="exact"/>
        <w:rPr>
          <w:rFonts w:hint="cs"/>
          <w:sz w:val="10"/>
          <w:rtl/>
        </w:rPr>
      </w:pPr>
    </w:p>
    <w:p w:rsidR="0015393D" w:rsidRDefault="00B90C68" w:rsidP="00707BCE">
      <w:pPr>
        <w:pStyle w:val="SingleTxt"/>
        <w:rPr>
          <w:rFonts w:hint="cs"/>
          <w:rtl/>
          <w:lang w:bidi="ar-EG"/>
        </w:rPr>
      </w:pPr>
      <w:r>
        <w:rPr>
          <w:rFonts w:hint="cs"/>
          <w:rtl/>
        </w:rPr>
        <w:tab/>
        <w:t xml:space="preserve">وترجع الزيادة في الالتحاق إلى تدخل المشجعين الخاصين لدى المجتمعات المحلية، ممن </w:t>
      </w:r>
      <w:r w:rsidR="00147A8B">
        <w:rPr>
          <w:rFonts w:hint="cs"/>
          <w:rtl/>
          <w:lang w:bidi="ar-EG"/>
        </w:rPr>
        <w:t>يتلقون الحفز اللازم من خلال الظروف المواتية التي تهيئها الدولة وسياستها التعليمية. ووصول البنات إلى هذا التعليم يتعرض لتحسن ملموس، شأنه شأن وصول الأولاد.</w:t>
      </w:r>
    </w:p>
    <w:p w:rsidR="00147A8B" w:rsidRPr="00147A8B" w:rsidRDefault="00147A8B" w:rsidP="00147A8B">
      <w:pPr>
        <w:pStyle w:val="SingleTxt"/>
        <w:spacing w:after="0" w:line="120" w:lineRule="exact"/>
        <w:rPr>
          <w:rFonts w:hint="cs"/>
          <w:sz w:val="10"/>
          <w:rtl/>
          <w:lang w:bidi="ar-EG"/>
        </w:rPr>
      </w:pPr>
    </w:p>
    <w:p w:rsidR="00147A8B" w:rsidRDefault="00147A8B" w:rsidP="00147A8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1-2</w:t>
      </w:r>
      <w:r>
        <w:rPr>
          <w:rFonts w:hint="cs"/>
          <w:rtl/>
          <w:lang w:bidi="ar-EG"/>
        </w:rPr>
        <w:tab/>
        <w:t>التعليم الخاص</w:t>
      </w:r>
    </w:p>
    <w:p w:rsidR="00147A8B" w:rsidRDefault="00147A8B" w:rsidP="00147A8B">
      <w:pPr>
        <w:pStyle w:val="SingleTxt"/>
        <w:rPr>
          <w:rFonts w:hint="cs"/>
          <w:rtl/>
          <w:lang w:bidi="ar-EG"/>
        </w:rPr>
      </w:pPr>
      <w:r>
        <w:rPr>
          <w:rFonts w:hint="cs"/>
          <w:rtl/>
          <w:lang w:bidi="ar-EG"/>
        </w:rPr>
        <w:tab/>
        <w:t>يتعلق التعليم الخاص بصغار الأطفال من المعوقين. وتوجد اليوم اثنتا عشرة مؤسسة من مؤسسات التعليم الخاص. وقد تزايد عدد الأطفال المعوقين بهذه المؤسسات من 463 طفلا في العام الدراسي 1995-1996 إلى 704 طفلا في العام الدراسي 1997-1998، مما يعني حدوث زيادة مقدارها 11.7 في المائة.</w:t>
      </w:r>
    </w:p>
    <w:p w:rsidR="00147A8B" w:rsidRDefault="00147A8B" w:rsidP="00147A8B">
      <w:pPr>
        <w:pStyle w:val="SingleTxt"/>
        <w:rPr>
          <w:rFonts w:hint="cs"/>
          <w:rtl/>
          <w:lang w:bidi="ar-EG"/>
        </w:rPr>
      </w:pPr>
      <w:r>
        <w:rPr>
          <w:rFonts w:hint="cs"/>
          <w:rtl/>
          <w:lang w:bidi="ar-EG"/>
        </w:rPr>
        <w:tab/>
        <w:t>وفي عام 2002، بلغ عدد الأطفال المعوقين 600 2، بزيادة تبلغ 27 في المائة خلال الفترة 1998-2002. ومن الجدير بالذكر أ، ثلثي الأطفال المضطلع بأمرهم من الأولاد، وهذا يرجع إلى اختيار متعمد من جانب الآباء، فهم يجنحون إلى الاهتمام بمستقبل الولد، وذلك على حساب مستقبل البنت. ومن الملاحظ أن غالبية موظفي الرعاية في هذا المجال من النساء، فمن بين مجموع المعلمين البالغ عددهم 675 في عام 1998، كانت توجد 497 امرأة أي نسبة 73.6 في المائة.</w:t>
      </w:r>
    </w:p>
    <w:p w:rsidR="00147A8B" w:rsidRPr="00147A8B" w:rsidRDefault="00147A8B" w:rsidP="00147A8B">
      <w:pPr>
        <w:pStyle w:val="SingleTxt"/>
        <w:spacing w:after="0" w:line="120" w:lineRule="exact"/>
        <w:rPr>
          <w:rFonts w:hint="cs"/>
          <w:sz w:val="10"/>
          <w:rtl/>
          <w:lang w:bidi="ar-EG"/>
        </w:rPr>
      </w:pPr>
    </w:p>
    <w:p w:rsidR="00147A8B" w:rsidRDefault="00147A8B" w:rsidP="00147A8B">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F86F75">
        <w:rPr>
          <w:rFonts w:hint="cs"/>
          <w:rtl/>
          <w:lang w:bidi="ar-EG"/>
        </w:rPr>
        <w:t>2 -</w:t>
      </w:r>
      <w:r w:rsidR="00F86F75">
        <w:rPr>
          <w:rFonts w:hint="cs"/>
          <w:rtl/>
          <w:lang w:bidi="ar-EG"/>
        </w:rPr>
        <w:tab/>
      </w:r>
      <w:r>
        <w:rPr>
          <w:rFonts w:hint="cs"/>
          <w:rtl/>
          <w:lang w:bidi="ar-EG"/>
        </w:rPr>
        <w:t>في مجال التعليم الأولي</w:t>
      </w:r>
    </w:p>
    <w:p w:rsidR="00147A8B" w:rsidRDefault="00147A8B" w:rsidP="00F86F75">
      <w:pPr>
        <w:pStyle w:val="SingleTxt"/>
        <w:rPr>
          <w:rFonts w:hint="cs"/>
          <w:rtl/>
          <w:lang w:bidi="ar-EG"/>
        </w:rPr>
      </w:pPr>
      <w:r>
        <w:rPr>
          <w:rFonts w:hint="cs"/>
          <w:rtl/>
          <w:lang w:bidi="ar-EG"/>
        </w:rPr>
        <w:tab/>
        <w:t xml:space="preserve">في عام 1960، ولدى تحقيق السيادة الوطنية، كانت نسبة 7 في المائة فقط من الماليين ملتحقة بالمدارس. ولقد كان هناك </w:t>
      </w:r>
      <w:r w:rsidR="00F86F75">
        <w:rPr>
          <w:rFonts w:hint="cs"/>
          <w:rtl/>
          <w:lang w:bidi="ar-EG"/>
        </w:rPr>
        <w:t>ت</w:t>
      </w:r>
      <w:r>
        <w:rPr>
          <w:rFonts w:hint="cs"/>
          <w:rtl/>
          <w:lang w:bidi="ar-EG"/>
        </w:rPr>
        <w:t>قدم في هذا الشأن، حيث سُجِّل التطور التالي: ارتفع المعدل الإجمالي للالتحاق من 26 في المائة في عام 1988-1989 إلى 28.8 في المائة في عام 1991-1992، وإلى 42.3 في المائة في عام 1995-1996، وبلغ هذا المعدل 46.7 في المائة في عام 1996-1997، و 54.2 في المائة في عام 1999-2000، و 64 في المائة في عام 2001-2002.</w:t>
      </w:r>
    </w:p>
    <w:p w:rsidR="00147A8B" w:rsidRDefault="00147A8B" w:rsidP="00147A8B">
      <w:pPr>
        <w:pStyle w:val="SingleTxt"/>
        <w:rPr>
          <w:rFonts w:hint="cs"/>
          <w:rtl/>
          <w:lang w:bidi="ar-EG"/>
        </w:rPr>
      </w:pPr>
      <w:r>
        <w:rPr>
          <w:rFonts w:hint="cs"/>
          <w:rtl/>
          <w:lang w:bidi="ar-EG"/>
        </w:rPr>
        <w:tab/>
        <w:t>وهذه المعدلات تخفي ما يوجد من تفاوتات حسب نوع الجنس والإقليم والمنطقة.</w:t>
      </w:r>
    </w:p>
    <w:p w:rsidR="00147A8B" w:rsidRDefault="00147A8B" w:rsidP="00147A8B">
      <w:pPr>
        <w:pStyle w:val="SingleTxt"/>
        <w:rPr>
          <w:rFonts w:hint="cs"/>
          <w:rtl/>
          <w:lang w:bidi="ar-EG"/>
        </w:rPr>
      </w:pPr>
      <w:r>
        <w:rPr>
          <w:rFonts w:hint="cs"/>
          <w:rtl/>
          <w:lang w:bidi="ar-EG"/>
        </w:rPr>
        <w:tab/>
        <w:t>ومعدل التحاق البنات بالمدارس قد ارتفع من 19.1 في المائة في عام 1988-1989 إلى 31.4 في المائة في عام 1994-1995، وإلى 33.4 في المائة في عام 1995-1996، وإلى 36.5 في المائة في عام 1996-1997، وإلى 44.5 في المائة في عام 1999-2000، وذلك بالقياس إلى 33.1 في المائة و 46.9</w:t>
      </w:r>
      <w:r w:rsidR="0097137A">
        <w:rPr>
          <w:rFonts w:hint="cs"/>
          <w:rtl/>
          <w:lang w:bidi="ar-EG"/>
        </w:rPr>
        <w:t xml:space="preserve"> في المائة، و 51.3 في المائة، و</w:t>
      </w:r>
      <w:r w:rsidR="0097137A">
        <w:rPr>
          <w:rFonts w:hint="eastAsia"/>
          <w:rtl/>
          <w:lang w:bidi="ar-EG"/>
        </w:rPr>
        <w:t> </w:t>
      </w:r>
      <w:r>
        <w:rPr>
          <w:rFonts w:hint="cs"/>
          <w:rtl/>
          <w:lang w:bidi="ar-EG"/>
        </w:rPr>
        <w:t>64.19 في المائة، على التوالي، فيما يتعلق بالأولاد.</w:t>
      </w:r>
    </w:p>
    <w:p w:rsidR="00147A8B" w:rsidRDefault="00147A8B" w:rsidP="00147A8B">
      <w:pPr>
        <w:pStyle w:val="SingleTxt"/>
        <w:rPr>
          <w:rFonts w:hint="cs"/>
          <w:rtl/>
          <w:lang w:bidi="ar-EG"/>
        </w:rPr>
      </w:pPr>
      <w:r>
        <w:rPr>
          <w:rFonts w:hint="cs"/>
          <w:rtl/>
          <w:lang w:bidi="ar-EG"/>
        </w:rPr>
        <w:tab/>
        <w:t>وعلى الرغم مما تحقق من تقدم تدريجي، فإن الفارق بين الجنسين لا يزال كبيرا.</w:t>
      </w:r>
    </w:p>
    <w:p w:rsidR="00147A8B" w:rsidRDefault="00147A8B" w:rsidP="00147A8B">
      <w:pPr>
        <w:pStyle w:val="SingleTxt"/>
        <w:rPr>
          <w:rFonts w:hint="cs"/>
          <w:rtl/>
          <w:lang w:bidi="ar-EG"/>
        </w:rPr>
      </w:pPr>
      <w:r>
        <w:rPr>
          <w:rFonts w:hint="cs"/>
          <w:rtl/>
          <w:lang w:bidi="ar-EG"/>
        </w:rPr>
        <w:tab/>
        <w:t>والتفاوت القائم بين المناطق كبيرا أيضا، ففي الوقت الذي سجلت فيه العاصمة باماكو معدلا إجماليا يبلغ 131 في المائة في عام 1999-2000، يلاحظ أن موبتي وكيدال قد سجلتا، على التوالي، نسبتي 22.8 في المائة و 19.2 في المائة، أما في المنطقة الريفية فإن متوسط المعدل قد كان 14 في المائة.</w:t>
      </w:r>
    </w:p>
    <w:p w:rsidR="00147A8B" w:rsidRDefault="00147A8B" w:rsidP="00147A8B">
      <w:pPr>
        <w:pStyle w:val="SingleTxt"/>
        <w:rPr>
          <w:rFonts w:hint="cs"/>
          <w:rtl/>
          <w:lang w:bidi="ar-EG"/>
        </w:rPr>
      </w:pPr>
      <w:r>
        <w:rPr>
          <w:rFonts w:hint="cs"/>
          <w:rtl/>
          <w:lang w:bidi="ar-EG"/>
        </w:rPr>
        <w:tab/>
        <w:t>وفيما يتصل بمؤشرات الإنجاز الداخلي، يلاحظ أن الأرقام المسجلة تبعث دائما على القلق، فمعدل الفاقد التعليمي لا يزال مرتفعا، وفيما بين العامين الدراسيين 1994-1995 و 1995-1996، كان معدل الرسوب 20.3 في المائة، وكان معدل التخلف عن الدراسية 3.6 في المائة، وذلك في المرحلة الأولى.</w:t>
      </w:r>
    </w:p>
    <w:p w:rsidR="00147A8B" w:rsidRDefault="00147A8B" w:rsidP="00147A8B">
      <w:pPr>
        <w:pStyle w:val="SingleTxt"/>
        <w:rPr>
          <w:rFonts w:hint="cs"/>
          <w:rtl/>
          <w:lang w:bidi="ar-EG"/>
        </w:rPr>
      </w:pPr>
      <w:r>
        <w:rPr>
          <w:rFonts w:hint="cs"/>
          <w:rtl/>
          <w:lang w:bidi="ar-EG"/>
        </w:rPr>
        <w:tab/>
        <w:t>وفي المرحلة الأولى من التعليم الأولي بالعام الدراسي 1994-1995، حدث تخلف عن الدراسة بمعدل 6.1 في المائة من جانب البنات، مقابل 5.3 في المائة من جانب الأولاد. ولقد تراجع هذان المعدلان في عام 1995-1996 على التوالي، حيث بلغا 4.3 في المائة للبنات و 3.2 في المائة للأولاد.</w:t>
      </w:r>
    </w:p>
    <w:p w:rsidR="00147A8B" w:rsidRDefault="00147A8B" w:rsidP="00147A8B">
      <w:pPr>
        <w:pStyle w:val="SingleTxt"/>
        <w:rPr>
          <w:rFonts w:hint="cs"/>
          <w:rtl/>
          <w:lang w:bidi="ar-EG"/>
        </w:rPr>
      </w:pPr>
      <w:r>
        <w:rPr>
          <w:rFonts w:hint="cs"/>
          <w:rtl/>
          <w:lang w:bidi="ar-EG"/>
        </w:rPr>
        <w:tab/>
        <w:t xml:space="preserve">وفي المرحلة الثانية من التعليم الأولي، كان معدل تخلف البنات عن الدراسة 8.2 في المائة في عام 1994-1995، مقابل 7.5 في المائة </w:t>
      </w:r>
      <w:r w:rsidR="00B13124">
        <w:rPr>
          <w:rFonts w:hint="cs"/>
          <w:rtl/>
          <w:lang w:bidi="ar-EG"/>
        </w:rPr>
        <w:t>لدى الأولاد. وفي عام 1995-1996 زاد هذا المعدل وبلغ 9.6 في المائة على النقيض من معدل الأولاد الذي انخفض على نحو طفيف وأصبح 6.4 في المائة.</w:t>
      </w:r>
    </w:p>
    <w:p w:rsidR="008340C4" w:rsidRPr="008340C4" w:rsidRDefault="008340C4" w:rsidP="008340C4">
      <w:pPr>
        <w:pStyle w:val="SingleTxt"/>
        <w:spacing w:after="0" w:line="120" w:lineRule="exact"/>
        <w:rPr>
          <w:rFonts w:hint="cs"/>
          <w:sz w:val="10"/>
          <w:rtl/>
          <w:lang w:bidi="ar-EG"/>
        </w:rPr>
      </w:pPr>
    </w:p>
    <w:p w:rsidR="00B13124" w:rsidRDefault="008340C4" w:rsidP="008340C4">
      <w:pPr>
        <w:pStyle w:val="SingleTxt"/>
        <w:spacing w:after="0"/>
        <w:rPr>
          <w:rFonts w:hint="cs"/>
          <w:rtl/>
          <w:lang w:bidi="ar-EG"/>
        </w:rPr>
      </w:pPr>
      <w:r>
        <w:rPr>
          <w:rtl/>
          <w:lang w:bidi="ar-EG"/>
        </w:rPr>
        <w:br w:type="page"/>
      </w:r>
      <w:r>
        <w:rPr>
          <w:rFonts w:hint="cs"/>
          <w:rtl/>
          <w:lang w:bidi="ar-EG"/>
        </w:rPr>
        <w:t>الجدول 3</w:t>
      </w:r>
    </w:p>
    <w:p w:rsidR="008340C4" w:rsidRPr="008340C4" w:rsidRDefault="008340C4" w:rsidP="00147A8B">
      <w:pPr>
        <w:pStyle w:val="SingleTxt"/>
        <w:rPr>
          <w:rFonts w:hint="cs"/>
          <w:b/>
          <w:bCs/>
          <w:rtl/>
          <w:lang w:bidi="ar-EG"/>
        </w:rPr>
      </w:pPr>
      <w:r w:rsidRPr="008340C4">
        <w:rPr>
          <w:rFonts w:hint="cs"/>
          <w:b/>
          <w:bCs/>
          <w:rtl/>
          <w:lang w:bidi="ar-EG"/>
        </w:rPr>
        <w:t>تطور المعدل الإجمالي للالتحاق بالمدارس في مالي</w:t>
      </w:r>
    </w:p>
    <w:tbl>
      <w:tblPr>
        <w:bidiVisual/>
        <w:tblW w:w="0" w:type="auto"/>
        <w:tblInd w:w="1267" w:type="dxa"/>
        <w:tblLayout w:type="fixed"/>
        <w:tblCellMar>
          <w:left w:w="0" w:type="dxa"/>
          <w:right w:w="0" w:type="dxa"/>
        </w:tblCellMar>
        <w:tblLook w:val="0000"/>
      </w:tblPr>
      <w:tblGrid>
        <w:gridCol w:w="1830"/>
        <w:gridCol w:w="1830"/>
        <w:gridCol w:w="1830"/>
        <w:gridCol w:w="1830"/>
      </w:tblGrid>
      <w:tr w:rsidR="008340C4" w:rsidRPr="008340C4">
        <w:tblPrEx>
          <w:tblCellMar>
            <w:top w:w="0" w:type="dxa"/>
            <w:bottom w:w="0" w:type="dxa"/>
          </w:tblCellMar>
        </w:tblPrEx>
        <w:trPr>
          <w:cantSplit/>
          <w:tblHeader/>
        </w:trPr>
        <w:tc>
          <w:tcPr>
            <w:tcW w:w="1830" w:type="dxa"/>
            <w:tcBorders>
              <w:top w:val="single" w:sz="4" w:space="0" w:color="auto"/>
              <w:bottom w:val="single" w:sz="12" w:space="0" w:color="auto"/>
            </w:tcBorders>
            <w:shd w:val="clear" w:color="auto" w:fill="auto"/>
            <w:vAlign w:val="bottom"/>
          </w:tcPr>
          <w:p w:rsidR="008340C4" w:rsidRPr="008340C4" w:rsidRDefault="008340C4" w:rsidP="006D20DF">
            <w:pPr>
              <w:tabs>
                <w:tab w:val="left" w:pos="288"/>
                <w:tab w:val="left" w:pos="576"/>
                <w:tab w:val="left" w:pos="864"/>
                <w:tab w:val="left" w:pos="1152"/>
              </w:tabs>
              <w:spacing w:before="80" w:after="80" w:line="240" w:lineRule="exact"/>
              <w:ind w:left="144" w:right="144"/>
              <w:rPr>
                <w:rFonts w:hint="cs"/>
                <w:i/>
                <w:iCs/>
                <w:sz w:val="16"/>
                <w:szCs w:val="24"/>
                <w:rtl/>
                <w:lang w:bidi="ar-EG"/>
              </w:rPr>
            </w:pPr>
            <w:r>
              <w:rPr>
                <w:rFonts w:hint="cs"/>
                <w:i/>
                <w:iCs/>
                <w:sz w:val="16"/>
                <w:szCs w:val="24"/>
                <w:rtl/>
                <w:lang w:bidi="ar-EG"/>
              </w:rPr>
              <w:t>السنة الدراسية</w:t>
            </w:r>
          </w:p>
        </w:tc>
        <w:tc>
          <w:tcPr>
            <w:tcW w:w="1830" w:type="dxa"/>
            <w:tcBorders>
              <w:top w:val="single" w:sz="4" w:space="0" w:color="auto"/>
              <w:bottom w:val="single" w:sz="12" w:space="0" w:color="auto"/>
            </w:tcBorders>
            <w:shd w:val="clear" w:color="auto" w:fill="auto"/>
            <w:vAlign w:val="bottom"/>
          </w:tcPr>
          <w:p w:rsidR="008340C4" w:rsidRPr="008340C4" w:rsidRDefault="008340C4" w:rsidP="006D20DF">
            <w:pPr>
              <w:tabs>
                <w:tab w:val="left" w:pos="288"/>
                <w:tab w:val="left" w:pos="576"/>
                <w:tab w:val="left" w:pos="864"/>
                <w:tab w:val="left" w:pos="1152"/>
              </w:tabs>
              <w:spacing w:before="80" w:after="80" w:line="240" w:lineRule="exact"/>
              <w:ind w:left="144" w:right="144"/>
              <w:jc w:val="lowKashida"/>
              <w:rPr>
                <w:rFonts w:hint="cs"/>
                <w:i/>
                <w:iCs/>
                <w:sz w:val="16"/>
                <w:szCs w:val="24"/>
                <w:rtl/>
                <w:lang w:bidi="ar-EG"/>
              </w:rPr>
            </w:pPr>
            <w:r>
              <w:rPr>
                <w:rFonts w:hint="cs"/>
                <w:i/>
                <w:iCs/>
                <w:sz w:val="16"/>
                <w:szCs w:val="24"/>
                <w:rtl/>
                <w:lang w:bidi="ar-EG"/>
              </w:rPr>
              <w:t>الأولاد</w:t>
            </w:r>
          </w:p>
        </w:tc>
        <w:tc>
          <w:tcPr>
            <w:tcW w:w="1830" w:type="dxa"/>
            <w:tcBorders>
              <w:top w:val="single" w:sz="4" w:space="0" w:color="auto"/>
              <w:bottom w:val="single" w:sz="12" w:space="0" w:color="auto"/>
            </w:tcBorders>
            <w:shd w:val="clear" w:color="auto" w:fill="auto"/>
            <w:vAlign w:val="bottom"/>
          </w:tcPr>
          <w:p w:rsidR="008340C4" w:rsidRPr="008340C4" w:rsidRDefault="008340C4" w:rsidP="006D20DF">
            <w:pPr>
              <w:tabs>
                <w:tab w:val="left" w:pos="288"/>
                <w:tab w:val="left" w:pos="576"/>
                <w:tab w:val="left" w:pos="864"/>
                <w:tab w:val="left" w:pos="1152"/>
              </w:tabs>
              <w:spacing w:before="80" w:after="80" w:line="240" w:lineRule="exact"/>
              <w:ind w:left="144" w:right="144"/>
              <w:jc w:val="lowKashida"/>
              <w:rPr>
                <w:rFonts w:hint="cs"/>
                <w:i/>
                <w:iCs/>
                <w:sz w:val="16"/>
                <w:szCs w:val="24"/>
                <w:rtl/>
                <w:lang w:bidi="ar-EG"/>
              </w:rPr>
            </w:pPr>
            <w:r>
              <w:rPr>
                <w:rFonts w:hint="cs"/>
                <w:i/>
                <w:iCs/>
                <w:sz w:val="16"/>
                <w:szCs w:val="24"/>
                <w:rtl/>
                <w:lang w:bidi="ar-EG"/>
              </w:rPr>
              <w:t>البنات</w:t>
            </w:r>
          </w:p>
        </w:tc>
        <w:tc>
          <w:tcPr>
            <w:tcW w:w="1830" w:type="dxa"/>
            <w:tcBorders>
              <w:top w:val="single" w:sz="4" w:space="0" w:color="auto"/>
              <w:bottom w:val="single" w:sz="12" w:space="0" w:color="auto"/>
            </w:tcBorders>
            <w:shd w:val="clear" w:color="auto" w:fill="auto"/>
            <w:vAlign w:val="bottom"/>
          </w:tcPr>
          <w:p w:rsidR="008340C4" w:rsidRPr="008340C4" w:rsidRDefault="008340C4" w:rsidP="006D20DF">
            <w:pPr>
              <w:tabs>
                <w:tab w:val="left" w:pos="288"/>
                <w:tab w:val="left" w:pos="576"/>
                <w:tab w:val="left" w:pos="864"/>
                <w:tab w:val="left" w:pos="1152"/>
              </w:tabs>
              <w:spacing w:before="80" w:after="80" w:line="240" w:lineRule="exact"/>
              <w:ind w:left="144" w:right="144"/>
              <w:jc w:val="lowKashida"/>
              <w:rPr>
                <w:rFonts w:hint="cs"/>
                <w:i/>
                <w:iCs/>
                <w:sz w:val="16"/>
                <w:szCs w:val="24"/>
                <w:rtl/>
                <w:lang w:bidi="ar-EG"/>
              </w:rPr>
            </w:pPr>
            <w:r>
              <w:rPr>
                <w:rFonts w:hint="cs"/>
                <w:i/>
                <w:iCs/>
                <w:sz w:val="16"/>
                <w:szCs w:val="24"/>
                <w:rtl/>
                <w:lang w:bidi="ar-EG"/>
              </w:rPr>
              <w:t>المعدل</w:t>
            </w:r>
          </w:p>
        </w:tc>
      </w:tr>
      <w:tr w:rsidR="008340C4" w:rsidRPr="008340C4">
        <w:tblPrEx>
          <w:tblCellMar>
            <w:top w:w="0" w:type="dxa"/>
            <w:bottom w:w="0" w:type="dxa"/>
          </w:tblCellMar>
        </w:tblPrEx>
        <w:trPr>
          <w:cantSplit/>
          <w:trHeight w:hRule="exact" w:val="115"/>
          <w:tblHeader/>
        </w:trPr>
        <w:tc>
          <w:tcPr>
            <w:tcW w:w="1830" w:type="dxa"/>
            <w:tcBorders>
              <w:top w:val="single" w:sz="12" w:space="0" w:color="auto"/>
            </w:tcBorders>
            <w:shd w:val="clear" w:color="auto" w:fill="auto"/>
            <w:vAlign w:val="bottom"/>
          </w:tcPr>
          <w:p w:rsidR="008340C4" w:rsidRPr="008340C4" w:rsidRDefault="008340C4" w:rsidP="006D20DF">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1830" w:type="dxa"/>
            <w:tcBorders>
              <w:top w:val="single" w:sz="12" w:space="0" w:color="auto"/>
            </w:tcBorders>
            <w:shd w:val="clear" w:color="auto" w:fill="auto"/>
            <w:vAlign w:val="bottom"/>
          </w:tcPr>
          <w:p w:rsidR="008340C4" w:rsidRPr="008340C4" w:rsidRDefault="008340C4" w:rsidP="006D20DF">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c>
          <w:tcPr>
            <w:tcW w:w="1830" w:type="dxa"/>
            <w:tcBorders>
              <w:top w:val="single" w:sz="12" w:space="0" w:color="auto"/>
            </w:tcBorders>
            <w:shd w:val="clear" w:color="auto" w:fill="auto"/>
            <w:vAlign w:val="bottom"/>
          </w:tcPr>
          <w:p w:rsidR="008340C4" w:rsidRPr="008340C4" w:rsidRDefault="008340C4" w:rsidP="006D20DF">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c>
          <w:tcPr>
            <w:tcW w:w="1830" w:type="dxa"/>
            <w:tcBorders>
              <w:top w:val="single" w:sz="12" w:space="0" w:color="auto"/>
            </w:tcBorders>
            <w:shd w:val="clear" w:color="auto" w:fill="auto"/>
            <w:vAlign w:val="bottom"/>
          </w:tcPr>
          <w:p w:rsidR="008340C4" w:rsidRPr="008340C4" w:rsidRDefault="008340C4" w:rsidP="006D20DF">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r>
      <w:tr w:rsidR="008340C4" w:rsidRPr="008340C4">
        <w:tblPrEx>
          <w:tblCellMar>
            <w:top w:w="0" w:type="dxa"/>
            <w:bottom w:w="0" w:type="dxa"/>
          </w:tblCellMar>
        </w:tblPrEx>
        <w:trPr>
          <w:cantSplit/>
        </w:trPr>
        <w:tc>
          <w:tcPr>
            <w:tcW w:w="1830" w:type="dxa"/>
            <w:shd w:val="clear" w:color="auto" w:fill="auto"/>
            <w:vAlign w:val="bottom"/>
          </w:tcPr>
          <w:p w:rsidR="008340C4" w:rsidRPr="008340C4" w:rsidRDefault="008340C4" w:rsidP="006D20DF">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1988-1989</w:t>
            </w:r>
          </w:p>
        </w:tc>
        <w:tc>
          <w:tcPr>
            <w:tcW w:w="1830" w:type="dxa"/>
            <w:shd w:val="clear" w:color="auto" w:fill="auto"/>
            <w:vAlign w:val="bottom"/>
          </w:tcPr>
          <w:p w:rsidR="008340C4" w:rsidRPr="008340C4" w:rsidRDefault="006D20DF" w:rsidP="006D20DF">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33.1</w:t>
            </w:r>
            <w:r w:rsidR="00477DA5" w:rsidRPr="00477DA5">
              <w:rPr>
                <w:rFonts w:cs="Akhbar MT" w:hint="cs"/>
                <w:sz w:val="16"/>
                <w:szCs w:val="24"/>
                <w:rtl/>
                <w:lang w:bidi="ar-EG"/>
              </w:rPr>
              <w:t>%</w:t>
            </w:r>
          </w:p>
        </w:tc>
        <w:tc>
          <w:tcPr>
            <w:tcW w:w="1830" w:type="dxa"/>
            <w:shd w:val="clear" w:color="auto" w:fill="auto"/>
            <w:vAlign w:val="bottom"/>
          </w:tcPr>
          <w:p w:rsidR="008340C4" w:rsidRPr="008340C4" w:rsidRDefault="006D20DF" w:rsidP="006D20DF">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19.1</w:t>
            </w:r>
            <w:r w:rsidR="00477DA5" w:rsidRPr="00477DA5">
              <w:rPr>
                <w:rFonts w:cs="Akhbar MT" w:hint="cs"/>
                <w:sz w:val="16"/>
                <w:szCs w:val="24"/>
                <w:rtl/>
                <w:lang w:bidi="ar-EG"/>
              </w:rPr>
              <w:t>%</w:t>
            </w:r>
          </w:p>
        </w:tc>
        <w:tc>
          <w:tcPr>
            <w:tcW w:w="1830" w:type="dxa"/>
            <w:shd w:val="clear" w:color="auto" w:fill="auto"/>
            <w:vAlign w:val="bottom"/>
          </w:tcPr>
          <w:p w:rsidR="008340C4" w:rsidRPr="008340C4" w:rsidRDefault="006D20DF" w:rsidP="006D20DF">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26</w:t>
            </w:r>
            <w:r w:rsidR="00477DA5" w:rsidRPr="00477DA5">
              <w:rPr>
                <w:rFonts w:cs="Akhbar MT" w:hint="cs"/>
                <w:sz w:val="16"/>
                <w:szCs w:val="24"/>
                <w:rtl/>
                <w:lang w:bidi="ar-EG"/>
              </w:rPr>
              <w:t>%</w:t>
            </w:r>
          </w:p>
        </w:tc>
      </w:tr>
      <w:tr w:rsidR="008340C4" w:rsidRPr="008340C4">
        <w:tblPrEx>
          <w:tblCellMar>
            <w:top w:w="0" w:type="dxa"/>
            <w:bottom w:w="0" w:type="dxa"/>
          </w:tblCellMar>
        </w:tblPrEx>
        <w:trPr>
          <w:cantSplit/>
        </w:trPr>
        <w:tc>
          <w:tcPr>
            <w:tcW w:w="1830" w:type="dxa"/>
            <w:shd w:val="clear" w:color="auto" w:fill="auto"/>
            <w:vAlign w:val="bottom"/>
          </w:tcPr>
          <w:p w:rsidR="008340C4" w:rsidRPr="008340C4" w:rsidRDefault="008340C4" w:rsidP="006D20DF">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1990-1991</w:t>
            </w:r>
          </w:p>
        </w:tc>
        <w:tc>
          <w:tcPr>
            <w:tcW w:w="1830" w:type="dxa"/>
            <w:shd w:val="clear" w:color="auto" w:fill="auto"/>
            <w:vAlign w:val="bottom"/>
          </w:tcPr>
          <w:p w:rsidR="008340C4" w:rsidRPr="008340C4" w:rsidRDefault="006D20DF" w:rsidP="006D20DF">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34</w:t>
            </w:r>
            <w:r w:rsidR="00477DA5" w:rsidRPr="00477DA5">
              <w:rPr>
                <w:rFonts w:cs="Akhbar MT" w:hint="cs"/>
                <w:sz w:val="16"/>
                <w:szCs w:val="24"/>
                <w:rtl/>
                <w:lang w:bidi="ar-EG"/>
              </w:rPr>
              <w:t>%</w:t>
            </w:r>
          </w:p>
        </w:tc>
        <w:tc>
          <w:tcPr>
            <w:tcW w:w="1830" w:type="dxa"/>
            <w:shd w:val="clear" w:color="auto" w:fill="auto"/>
            <w:vAlign w:val="bottom"/>
          </w:tcPr>
          <w:p w:rsidR="008340C4" w:rsidRPr="008340C4" w:rsidRDefault="006D20DF" w:rsidP="006D20DF">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19.5</w:t>
            </w:r>
            <w:r w:rsidR="00477DA5" w:rsidRPr="00477DA5">
              <w:rPr>
                <w:rFonts w:cs="Akhbar MT" w:hint="cs"/>
                <w:sz w:val="16"/>
                <w:szCs w:val="24"/>
                <w:rtl/>
                <w:lang w:bidi="ar-EG"/>
              </w:rPr>
              <w:t>%</w:t>
            </w:r>
          </w:p>
        </w:tc>
        <w:tc>
          <w:tcPr>
            <w:tcW w:w="1830" w:type="dxa"/>
            <w:shd w:val="clear" w:color="auto" w:fill="auto"/>
            <w:vAlign w:val="bottom"/>
          </w:tcPr>
          <w:p w:rsidR="008340C4" w:rsidRPr="008340C4" w:rsidRDefault="006D20DF" w:rsidP="006D20DF">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26.7</w:t>
            </w:r>
            <w:r w:rsidR="00477DA5" w:rsidRPr="00477DA5">
              <w:rPr>
                <w:rFonts w:cs="Akhbar MT" w:hint="cs"/>
                <w:sz w:val="16"/>
                <w:szCs w:val="24"/>
                <w:rtl/>
                <w:lang w:bidi="ar-EG"/>
              </w:rPr>
              <w:t>%</w:t>
            </w:r>
          </w:p>
        </w:tc>
      </w:tr>
      <w:tr w:rsidR="008340C4" w:rsidRPr="008340C4">
        <w:tblPrEx>
          <w:tblCellMar>
            <w:top w:w="0" w:type="dxa"/>
            <w:bottom w:w="0" w:type="dxa"/>
          </w:tblCellMar>
        </w:tblPrEx>
        <w:trPr>
          <w:cantSplit/>
        </w:trPr>
        <w:tc>
          <w:tcPr>
            <w:tcW w:w="1830" w:type="dxa"/>
            <w:shd w:val="clear" w:color="auto" w:fill="auto"/>
            <w:vAlign w:val="bottom"/>
          </w:tcPr>
          <w:p w:rsidR="008340C4" w:rsidRPr="008340C4" w:rsidRDefault="008340C4" w:rsidP="006D20DF">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1992-1993</w:t>
            </w:r>
          </w:p>
        </w:tc>
        <w:tc>
          <w:tcPr>
            <w:tcW w:w="1830" w:type="dxa"/>
            <w:shd w:val="clear" w:color="auto" w:fill="auto"/>
            <w:vAlign w:val="bottom"/>
          </w:tcPr>
          <w:p w:rsidR="008340C4" w:rsidRPr="008340C4" w:rsidRDefault="006D20DF" w:rsidP="006D20DF">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40.8</w:t>
            </w:r>
            <w:r w:rsidR="00477DA5" w:rsidRPr="00477DA5">
              <w:rPr>
                <w:rFonts w:cs="Akhbar MT" w:hint="cs"/>
                <w:sz w:val="16"/>
                <w:szCs w:val="24"/>
                <w:rtl/>
                <w:lang w:bidi="ar-EG"/>
              </w:rPr>
              <w:t>%</w:t>
            </w:r>
          </w:p>
        </w:tc>
        <w:tc>
          <w:tcPr>
            <w:tcW w:w="1830" w:type="dxa"/>
            <w:shd w:val="clear" w:color="auto" w:fill="auto"/>
            <w:vAlign w:val="bottom"/>
          </w:tcPr>
          <w:p w:rsidR="008340C4" w:rsidRPr="008340C4" w:rsidRDefault="006D20DF" w:rsidP="006D20DF">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24.7</w:t>
            </w:r>
            <w:r w:rsidR="00477DA5" w:rsidRPr="00477DA5">
              <w:rPr>
                <w:rFonts w:cs="Akhbar MT" w:hint="cs"/>
                <w:sz w:val="16"/>
                <w:szCs w:val="24"/>
                <w:rtl/>
                <w:lang w:bidi="ar-EG"/>
              </w:rPr>
              <w:t>%</w:t>
            </w:r>
          </w:p>
        </w:tc>
        <w:tc>
          <w:tcPr>
            <w:tcW w:w="1830" w:type="dxa"/>
            <w:shd w:val="clear" w:color="auto" w:fill="auto"/>
            <w:vAlign w:val="bottom"/>
          </w:tcPr>
          <w:p w:rsidR="008340C4" w:rsidRPr="008340C4" w:rsidRDefault="006D20DF" w:rsidP="006D20DF">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32.8</w:t>
            </w:r>
            <w:r w:rsidR="00477DA5" w:rsidRPr="00477DA5">
              <w:rPr>
                <w:rFonts w:cs="Akhbar MT" w:hint="cs"/>
                <w:sz w:val="16"/>
                <w:szCs w:val="24"/>
                <w:rtl/>
                <w:lang w:bidi="ar-EG"/>
              </w:rPr>
              <w:t>%</w:t>
            </w:r>
          </w:p>
        </w:tc>
      </w:tr>
      <w:tr w:rsidR="008340C4" w:rsidRPr="008340C4">
        <w:tblPrEx>
          <w:tblCellMar>
            <w:top w:w="0" w:type="dxa"/>
            <w:bottom w:w="0" w:type="dxa"/>
          </w:tblCellMar>
        </w:tblPrEx>
        <w:trPr>
          <w:cantSplit/>
        </w:trPr>
        <w:tc>
          <w:tcPr>
            <w:tcW w:w="1830" w:type="dxa"/>
            <w:shd w:val="clear" w:color="auto" w:fill="auto"/>
            <w:vAlign w:val="bottom"/>
          </w:tcPr>
          <w:p w:rsidR="008340C4" w:rsidRPr="008340C4" w:rsidRDefault="008340C4" w:rsidP="006D20DF">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1994-1995</w:t>
            </w:r>
          </w:p>
        </w:tc>
        <w:tc>
          <w:tcPr>
            <w:tcW w:w="1830" w:type="dxa"/>
            <w:shd w:val="clear" w:color="auto" w:fill="auto"/>
            <w:vAlign w:val="bottom"/>
          </w:tcPr>
          <w:p w:rsidR="008340C4" w:rsidRPr="008340C4" w:rsidRDefault="006D20DF" w:rsidP="006D20DF">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46.9</w:t>
            </w:r>
            <w:r w:rsidR="00477DA5" w:rsidRPr="00477DA5">
              <w:rPr>
                <w:rFonts w:cs="Akhbar MT" w:hint="cs"/>
                <w:sz w:val="16"/>
                <w:szCs w:val="24"/>
                <w:rtl/>
                <w:lang w:bidi="ar-EG"/>
              </w:rPr>
              <w:t>%</w:t>
            </w:r>
          </w:p>
        </w:tc>
        <w:tc>
          <w:tcPr>
            <w:tcW w:w="1830" w:type="dxa"/>
            <w:shd w:val="clear" w:color="auto" w:fill="auto"/>
            <w:vAlign w:val="bottom"/>
          </w:tcPr>
          <w:p w:rsidR="008340C4" w:rsidRPr="008340C4" w:rsidRDefault="006D20DF" w:rsidP="006D20DF">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31.3</w:t>
            </w:r>
            <w:r w:rsidR="00477DA5" w:rsidRPr="00477DA5">
              <w:rPr>
                <w:rFonts w:cs="Akhbar MT" w:hint="cs"/>
                <w:sz w:val="16"/>
                <w:szCs w:val="24"/>
                <w:rtl/>
                <w:lang w:bidi="ar-EG"/>
              </w:rPr>
              <w:t>%</w:t>
            </w:r>
          </w:p>
        </w:tc>
        <w:tc>
          <w:tcPr>
            <w:tcW w:w="1830" w:type="dxa"/>
            <w:shd w:val="clear" w:color="auto" w:fill="auto"/>
            <w:vAlign w:val="bottom"/>
          </w:tcPr>
          <w:p w:rsidR="008340C4" w:rsidRPr="008340C4" w:rsidRDefault="006D20DF" w:rsidP="006D20DF">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39.1</w:t>
            </w:r>
            <w:r w:rsidR="00477DA5" w:rsidRPr="00477DA5">
              <w:rPr>
                <w:rFonts w:cs="Akhbar MT" w:hint="cs"/>
                <w:sz w:val="16"/>
                <w:szCs w:val="24"/>
                <w:rtl/>
                <w:lang w:bidi="ar-EG"/>
              </w:rPr>
              <w:t>%</w:t>
            </w:r>
          </w:p>
        </w:tc>
      </w:tr>
      <w:tr w:rsidR="008340C4" w:rsidRPr="008340C4">
        <w:tblPrEx>
          <w:tblCellMar>
            <w:top w:w="0" w:type="dxa"/>
            <w:bottom w:w="0" w:type="dxa"/>
          </w:tblCellMar>
        </w:tblPrEx>
        <w:trPr>
          <w:cantSplit/>
        </w:trPr>
        <w:tc>
          <w:tcPr>
            <w:tcW w:w="1830" w:type="dxa"/>
            <w:shd w:val="clear" w:color="auto" w:fill="auto"/>
            <w:vAlign w:val="bottom"/>
          </w:tcPr>
          <w:p w:rsidR="008340C4" w:rsidRPr="008340C4" w:rsidRDefault="008340C4" w:rsidP="006D20DF">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1995-1996</w:t>
            </w:r>
          </w:p>
        </w:tc>
        <w:tc>
          <w:tcPr>
            <w:tcW w:w="1830" w:type="dxa"/>
            <w:shd w:val="clear" w:color="auto" w:fill="auto"/>
            <w:vAlign w:val="bottom"/>
          </w:tcPr>
          <w:p w:rsidR="008340C4" w:rsidRPr="008340C4" w:rsidRDefault="006D20DF" w:rsidP="006D20DF">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51.3</w:t>
            </w:r>
            <w:r w:rsidR="00477DA5" w:rsidRPr="00477DA5">
              <w:rPr>
                <w:rFonts w:cs="Akhbar MT" w:hint="cs"/>
                <w:sz w:val="16"/>
                <w:szCs w:val="24"/>
                <w:rtl/>
                <w:lang w:bidi="ar-EG"/>
              </w:rPr>
              <w:t>%</w:t>
            </w:r>
          </w:p>
        </w:tc>
        <w:tc>
          <w:tcPr>
            <w:tcW w:w="1830" w:type="dxa"/>
            <w:shd w:val="clear" w:color="auto" w:fill="auto"/>
            <w:vAlign w:val="bottom"/>
          </w:tcPr>
          <w:p w:rsidR="008340C4" w:rsidRPr="008340C4" w:rsidRDefault="006D20DF" w:rsidP="006D20DF">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33.4</w:t>
            </w:r>
            <w:r w:rsidR="00477DA5" w:rsidRPr="00477DA5">
              <w:rPr>
                <w:rFonts w:cs="Akhbar MT" w:hint="cs"/>
                <w:sz w:val="16"/>
                <w:szCs w:val="24"/>
                <w:rtl/>
                <w:lang w:bidi="ar-EG"/>
              </w:rPr>
              <w:t>%</w:t>
            </w:r>
          </w:p>
        </w:tc>
        <w:tc>
          <w:tcPr>
            <w:tcW w:w="1830" w:type="dxa"/>
            <w:shd w:val="clear" w:color="auto" w:fill="auto"/>
            <w:vAlign w:val="bottom"/>
          </w:tcPr>
          <w:p w:rsidR="008340C4" w:rsidRPr="008340C4" w:rsidRDefault="006D20DF" w:rsidP="006D20DF">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42.3</w:t>
            </w:r>
            <w:r w:rsidR="00477DA5" w:rsidRPr="00477DA5">
              <w:rPr>
                <w:rFonts w:cs="Akhbar MT" w:hint="cs"/>
                <w:sz w:val="16"/>
                <w:szCs w:val="24"/>
                <w:rtl/>
                <w:lang w:bidi="ar-EG"/>
              </w:rPr>
              <w:t>%</w:t>
            </w:r>
          </w:p>
        </w:tc>
      </w:tr>
      <w:tr w:rsidR="008340C4" w:rsidRPr="008340C4">
        <w:tblPrEx>
          <w:tblCellMar>
            <w:top w:w="0" w:type="dxa"/>
            <w:bottom w:w="0" w:type="dxa"/>
          </w:tblCellMar>
        </w:tblPrEx>
        <w:trPr>
          <w:cantSplit/>
        </w:trPr>
        <w:tc>
          <w:tcPr>
            <w:tcW w:w="1830" w:type="dxa"/>
            <w:shd w:val="clear" w:color="auto" w:fill="auto"/>
            <w:vAlign w:val="bottom"/>
          </w:tcPr>
          <w:p w:rsidR="008340C4" w:rsidRPr="008340C4" w:rsidRDefault="008340C4" w:rsidP="006D20DF">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1996-1997</w:t>
            </w:r>
          </w:p>
        </w:tc>
        <w:tc>
          <w:tcPr>
            <w:tcW w:w="1830" w:type="dxa"/>
            <w:shd w:val="clear" w:color="auto" w:fill="auto"/>
            <w:vAlign w:val="bottom"/>
          </w:tcPr>
          <w:p w:rsidR="008340C4" w:rsidRPr="008340C4" w:rsidRDefault="006D20DF" w:rsidP="006D20DF">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57</w:t>
            </w:r>
            <w:r w:rsidR="00477DA5" w:rsidRPr="00477DA5">
              <w:rPr>
                <w:rFonts w:cs="Akhbar MT" w:hint="cs"/>
                <w:sz w:val="16"/>
                <w:szCs w:val="24"/>
                <w:rtl/>
                <w:lang w:bidi="ar-EG"/>
              </w:rPr>
              <w:t>%</w:t>
            </w:r>
          </w:p>
        </w:tc>
        <w:tc>
          <w:tcPr>
            <w:tcW w:w="1830" w:type="dxa"/>
            <w:shd w:val="clear" w:color="auto" w:fill="auto"/>
            <w:vAlign w:val="bottom"/>
          </w:tcPr>
          <w:p w:rsidR="008340C4" w:rsidRPr="008340C4" w:rsidRDefault="006D20DF" w:rsidP="006D20DF">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36.5</w:t>
            </w:r>
            <w:r w:rsidR="00477DA5" w:rsidRPr="00477DA5">
              <w:rPr>
                <w:rFonts w:cs="Akhbar MT" w:hint="cs"/>
                <w:sz w:val="16"/>
                <w:szCs w:val="24"/>
                <w:rtl/>
                <w:lang w:bidi="ar-EG"/>
              </w:rPr>
              <w:t>%</w:t>
            </w:r>
          </w:p>
        </w:tc>
        <w:tc>
          <w:tcPr>
            <w:tcW w:w="1830" w:type="dxa"/>
            <w:shd w:val="clear" w:color="auto" w:fill="auto"/>
            <w:vAlign w:val="bottom"/>
          </w:tcPr>
          <w:p w:rsidR="008340C4" w:rsidRPr="008340C4" w:rsidRDefault="006D20DF" w:rsidP="006D20DF">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46.7</w:t>
            </w:r>
            <w:r w:rsidR="00477DA5" w:rsidRPr="00477DA5">
              <w:rPr>
                <w:rFonts w:cs="Akhbar MT" w:hint="cs"/>
                <w:sz w:val="16"/>
                <w:szCs w:val="24"/>
                <w:rtl/>
                <w:lang w:bidi="ar-EG"/>
              </w:rPr>
              <w:t>%</w:t>
            </w:r>
          </w:p>
        </w:tc>
      </w:tr>
      <w:tr w:rsidR="008340C4" w:rsidRPr="008340C4">
        <w:tblPrEx>
          <w:tblCellMar>
            <w:top w:w="0" w:type="dxa"/>
            <w:bottom w:w="0" w:type="dxa"/>
          </w:tblCellMar>
        </w:tblPrEx>
        <w:trPr>
          <w:cantSplit/>
        </w:trPr>
        <w:tc>
          <w:tcPr>
            <w:tcW w:w="1830" w:type="dxa"/>
            <w:shd w:val="clear" w:color="auto" w:fill="auto"/>
            <w:vAlign w:val="bottom"/>
          </w:tcPr>
          <w:p w:rsidR="008340C4" w:rsidRPr="008340C4" w:rsidRDefault="008340C4" w:rsidP="006D20DF">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1999-2000</w:t>
            </w:r>
          </w:p>
        </w:tc>
        <w:tc>
          <w:tcPr>
            <w:tcW w:w="1830" w:type="dxa"/>
            <w:shd w:val="clear" w:color="auto" w:fill="auto"/>
            <w:vAlign w:val="bottom"/>
          </w:tcPr>
          <w:p w:rsidR="008340C4" w:rsidRPr="008340C4" w:rsidRDefault="006D20DF" w:rsidP="006D20DF">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64.19</w:t>
            </w:r>
            <w:r w:rsidR="00477DA5" w:rsidRPr="00477DA5">
              <w:rPr>
                <w:rFonts w:cs="Akhbar MT" w:hint="cs"/>
                <w:sz w:val="16"/>
                <w:szCs w:val="24"/>
                <w:rtl/>
                <w:lang w:bidi="ar-EG"/>
              </w:rPr>
              <w:t>%</w:t>
            </w:r>
          </w:p>
        </w:tc>
        <w:tc>
          <w:tcPr>
            <w:tcW w:w="1830" w:type="dxa"/>
            <w:shd w:val="clear" w:color="auto" w:fill="auto"/>
            <w:vAlign w:val="bottom"/>
          </w:tcPr>
          <w:p w:rsidR="008340C4" w:rsidRPr="008340C4" w:rsidRDefault="006D20DF" w:rsidP="006D20DF">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44.50</w:t>
            </w:r>
            <w:r w:rsidR="00477DA5" w:rsidRPr="00477DA5">
              <w:rPr>
                <w:rFonts w:cs="Akhbar MT" w:hint="cs"/>
                <w:sz w:val="16"/>
                <w:szCs w:val="24"/>
                <w:rtl/>
                <w:lang w:bidi="ar-EG"/>
              </w:rPr>
              <w:t>%</w:t>
            </w:r>
          </w:p>
        </w:tc>
        <w:tc>
          <w:tcPr>
            <w:tcW w:w="1830" w:type="dxa"/>
            <w:shd w:val="clear" w:color="auto" w:fill="auto"/>
            <w:vAlign w:val="bottom"/>
          </w:tcPr>
          <w:p w:rsidR="008340C4" w:rsidRPr="008340C4" w:rsidRDefault="006D20DF" w:rsidP="006D20DF">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54.20</w:t>
            </w:r>
            <w:r w:rsidR="00477DA5" w:rsidRPr="00477DA5">
              <w:rPr>
                <w:rFonts w:cs="Akhbar MT" w:hint="cs"/>
                <w:sz w:val="16"/>
                <w:szCs w:val="24"/>
                <w:rtl/>
                <w:lang w:bidi="ar-EG"/>
              </w:rPr>
              <w:t>%</w:t>
            </w:r>
          </w:p>
        </w:tc>
      </w:tr>
      <w:tr w:rsidR="008340C4" w:rsidRPr="008340C4">
        <w:tblPrEx>
          <w:tblCellMar>
            <w:top w:w="0" w:type="dxa"/>
            <w:bottom w:w="0" w:type="dxa"/>
          </w:tblCellMar>
        </w:tblPrEx>
        <w:trPr>
          <w:cantSplit/>
        </w:trPr>
        <w:tc>
          <w:tcPr>
            <w:tcW w:w="1830" w:type="dxa"/>
            <w:shd w:val="clear" w:color="auto" w:fill="auto"/>
            <w:vAlign w:val="bottom"/>
          </w:tcPr>
          <w:p w:rsidR="008340C4" w:rsidRPr="008340C4" w:rsidRDefault="008340C4" w:rsidP="006D20DF">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2000-2001</w:t>
            </w:r>
          </w:p>
        </w:tc>
        <w:tc>
          <w:tcPr>
            <w:tcW w:w="1830" w:type="dxa"/>
            <w:shd w:val="clear" w:color="auto" w:fill="auto"/>
            <w:vAlign w:val="bottom"/>
          </w:tcPr>
          <w:p w:rsidR="008340C4" w:rsidRPr="008340C4" w:rsidRDefault="006D20DF" w:rsidP="006D20DF">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72.4</w:t>
            </w:r>
            <w:r w:rsidR="00477DA5" w:rsidRPr="00477DA5">
              <w:rPr>
                <w:rFonts w:cs="Akhbar MT" w:hint="cs"/>
                <w:sz w:val="16"/>
                <w:szCs w:val="24"/>
                <w:rtl/>
                <w:lang w:bidi="ar-EG"/>
              </w:rPr>
              <w:t>%</w:t>
            </w:r>
          </w:p>
        </w:tc>
        <w:tc>
          <w:tcPr>
            <w:tcW w:w="1830" w:type="dxa"/>
            <w:shd w:val="clear" w:color="auto" w:fill="auto"/>
            <w:vAlign w:val="bottom"/>
          </w:tcPr>
          <w:p w:rsidR="008340C4" w:rsidRPr="008340C4" w:rsidRDefault="006D20DF" w:rsidP="006D20DF">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49.9</w:t>
            </w:r>
            <w:r w:rsidR="00477DA5" w:rsidRPr="00477DA5">
              <w:rPr>
                <w:rFonts w:cs="Akhbar MT" w:hint="cs"/>
                <w:sz w:val="16"/>
                <w:szCs w:val="24"/>
                <w:rtl/>
                <w:lang w:bidi="ar-EG"/>
              </w:rPr>
              <w:t>%</w:t>
            </w:r>
          </w:p>
        </w:tc>
        <w:tc>
          <w:tcPr>
            <w:tcW w:w="1830" w:type="dxa"/>
            <w:shd w:val="clear" w:color="auto" w:fill="auto"/>
            <w:vAlign w:val="bottom"/>
          </w:tcPr>
          <w:p w:rsidR="008340C4" w:rsidRPr="008340C4" w:rsidRDefault="006D20DF" w:rsidP="006D20DF">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61</w:t>
            </w:r>
            <w:r w:rsidR="00477DA5" w:rsidRPr="00477DA5">
              <w:rPr>
                <w:rFonts w:cs="Akhbar MT" w:hint="cs"/>
                <w:sz w:val="16"/>
                <w:szCs w:val="24"/>
                <w:rtl/>
                <w:lang w:bidi="ar-EG"/>
              </w:rPr>
              <w:t>%</w:t>
            </w:r>
          </w:p>
        </w:tc>
      </w:tr>
      <w:tr w:rsidR="008340C4" w:rsidRPr="008340C4">
        <w:tblPrEx>
          <w:tblCellMar>
            <w:top w:w="0" w:type="dxa"/>
            <w:bottom w:w="0" w:type="dxa"/>
          </w:tblCellMar>
        </w:tblPrEx>
        <w:trPr>
          <w:cantSplit/>
        </w:trPr>
        <w:tc>
          <w:tcPr>
            <w:tcW w:w="1830" w:type="dxa"/>
            <w:tcBorders>
              <w:bottom w:val="single" w:sz="12" w:space="0" w:color="auto"/>
            </w:tcBorders>
            <w:shd w:val="clear" w:color="auto" w:fill="auto"/>
            <w:vAlign w:val="bottom"/>
          </w:tcPr>
          <w:p w:rsidR="008340C4" w:rsidRPr="008340C4" w:rsidRDefault="008340C4" w:rsidP="006D20DF">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2001-2002</w:t>
            </w:r>
          </w:p>
        </w:tc>
        <w:tc>
          <w:tcPr>
            <w:tcW w:w="1830" w:type="dxa"/>
            <w:tcBorders>
              <w:bottom w:val="single" w:sz="12" w:space="0" w:color="auto"/>
            </w:tcBorders>
            <w:shd w:val="clear" w:color="auto" w:fill="auto"/>
            <w:vAlign w:val="bottom"/>
          </w:tcPr>
          <w:p w:rsidR="008340C4" w:rsidRPr="008340C4" w:rsidRDefault="006D20DF" w:rsidP="006D20DF">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75.3</w:t>
            </w:r>
            <w:r w:rsidR="00477DA5" w:rsidRPr="00477DA5">
              <w:rPr>
                <w:rFonts w:cs="Akhbar MT" w:hint="cs"/>
                <w:sz w:val="16"/>
                <w:szCs w:val="24"/>
                <w:rtl/>
                <w:lang w:bidi="ar-EG"/>
              </w:rPr>
              <w:t>%</w:t>
            </w:r>
          </w:p>
        </w:tc>
        <w:tc>
          <w:tcPr>
            <w:tcW w:w="1830" w:type="dxa"/>
            <w:tcBorders>
              <w:bottom w:val="single" w:sz="12" w:space="0" w:color="auto"/>
            </w:tcBorders>
            <w:shd w:val="clear" w:color="auto" w:fill="auto"/>
            <w:vAlign w:val="bottom"/>
          </w:tcPr>
          <w:p w:rsidR="008340C4" w:rsidRPr="008340C4" w:rsidRDefault="006D20DF" w:rsidP="006D20DF">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53.6</w:t>
            </w:r>
            <w:r w:rsidR="00477DA5" w:rsidRPr="00477DA5">
              <w:rPr>
                <w:rFonts w:cs="Akhbar MT" w:hint="cs"/>
                <w:sz w:val="16"/>
                <w:szCs w:val="24"/>
                <w:rtl/>
                <w:lang w:bidi="ar-EG"/>
              </w:rPr>
              <w:t>%</w:t>
            </w:r>
          </w:p>
        </w:tc>
        <w:tc>
          <w:tcPr>
            <w:tcW w:w="1830" w:type="dxa"/>
            <w:tcBorders>
              <w:bottom w:val="single" w:sz="12" w:space="0" w:color="auto"/>
            </w:tcBorders>
            <w:shd w:val="clear" w:color="auto" w:fill="auto"/>
            <w:vAlign w:val="bottom"/>
          </w:tcPr>
          <w:p w:rsidR="008340C4" w:rsidRPr="008340C4" w:rsidRDefault="006D20DF" w:rsidP="006D20DF">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64</w:t>
            </w:r>
            <w:r w:rsidR="00477DA5" w:rsidRPr="00477DA5">
              <w:rPr>
                <w:rFonts w:cs="Akhbar MT" w:hint="cs"/>
                <w:sz w:val="16"/>
                <w:szCs w:val="24"/>
                <w:rtl/>
                <w:lang w:bidi="ar-EG"/>
              </w:rPr>
              <w:t>%</w:t>
            </w:r>
          </w:p>
        </w:tc>
      </w:tr>
    </w:tbl>
    <w:p w:rsidR="008340C4" w:rsidRDefault="003A543D" w:rsidP="003A543D">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Pr>
          <w:rFonts w:hint="cs"/>
          <w:rtl/>
          <w:lang w:bidi="ar-EG"/>
        </w:rPr>
        <w:tab/>
        <w:t xml:space="preserve">المصدر: وحدة التخطيط والإحصاءات </w:t>
      </w:r>
      <w:r>
        <w:rPr>
          <w:rtl/>
          <w:lang w:bidi="ar-EG"/>
        </w:rPr>
        <w:t>–</w:t>
      </w:r>
      <w:r>
        <w:rPr>
          <w:rFonts w:hint="cs"/>
          <w:rtl/>
          <w:lang w:bidi="ar-EG"/>
        </w:rPr>
        <w:t xml:space="preserve"> التعليم</w:t>
      </w:r>
    </w:p>
    <w:p w:rsidR="0097137A" w:rsidRPr="0097137A" w:rsidRDefault="0097137A" w:rsidP="0097137A">
      <w:pPr>
        <w:pStyle w:val="SingleTxt"/>
        <w:spacing w:after="0" w:line="120" w:lineRule="exact"/>
        <w:rPr>
          <w:rFonts w:hint="cs"/>
          <w:sz w:val="10"/>
          <w:rtl/>
          <w:lang w:bidi="ar-EG"/>
        </w:rPr>
      </w:pPr>
    </w:p>
    <w:p w:rsidR="00DD6A4E" w:rsidRDefault="00DD6A4E" w:rsidP="00187D4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3 -</w:t>
      </w:r>
      <w:r>
        <w:rPr>
          <w:rFonts w:hint="cs"/>
          <w:rtl/>
          <w:lang w:bidi="ar-EG"/>
        </w:rPr>
        <w:tab/>
        <w:t>نظم التعليم الأخرى</w:t>
      </w:r>
    </w:p>
    <w:p w:rsidR="003A543D" w:rsidRDefault="0047429E" w:rsidP="00147A8B">
      <w:pPr>
        <w:pStyle w:val="SingleTxt"/>
        <w:rPr>
          <w:rFonts w:hint="cs"/>
          <w:rtl/>
          <w:lang w:bidi="ar-EG"/>
        </w:rPr>
      </w:pPr>
      <w:r>
        <w:rPr>
          <w:rFonts w:hint="cs"/>
          <w:rtl/>
          <w:lang w:bidi="ar-EG"/>
        </w:rPr>
        <w:tab/>
        <w:t>تقسم نظم التعليم الأخرى بعدم التوازن بين الأولاد والبنات وبين الرجال والنساء، سواء على صعيد التلاميذ بمدارس المعلمين أم على صعيد المدرسين. وثمة غالبية للذكور من الناحية الكمية؛ ومع الاتجاه إلى مستوى أعلى، يطرد التزايد في الفارق بين الأولاد والبنات (انظر الجدول).</w:t>
      </w:r>
    </w:p>
    <w:p w:rsidR="00E66716" w:rsidRPr="00E66716" w:rsidRDefault="00E66716" w:rsidP="00E66716">
      <w:pPr>
        <w:pStyle w:val="SingleTxt"/>
        <w:spacing w:after="0" w:line="120" w:lineRule="exact"/>
        <w:rPr>
          <w:rFonts w:hint="cs"/>
          <w:sz w:val="10"/>
          <w:rtl/>
          <w:lang w:bidi="ar-EG"/>
        </w:rPr>
      </w:pPr>
    </w:p>
    <w:p w:rsidR="0047429E" w:rsidRDefault="0047429E" w:rsidP="0047429E">
      <w:pPr>
        <w:pStyle w:val="SingleTxt"/>
        <w:spacing w:after="0"/>
        <w:rPr>
          <w:rFonts w:hint="cs"/>
          <w:rtl/>
          <w:lang w:bidi="ar-EG"/>
        </w:rPr>
      </w:pPr>
      <w:r>
        <w:rPr>
          <w:rFonts w:hint="cs"/>
          <w:rtl/>
          <w:lang w:bidi="ar-EG"/>
        </w:rPr>
        <w:t>الجدول 4</w:t>
      </w:r>
    </w:p>
    <w:p w:rsidR="0047429E" w:rsidRDefault="0047429E" w:rsidP="00147A8B">
      <w:pPr>
        <w:pStyle w:val="SingleTxt"/>
        <w:rPr>
          <w:rFonts w:hint="cs"/>
          <w:b/>
          <w:bCs/>
          <w:rtl/>
          <w:lang w:bidi="ar-EG"/>
        </w:rPr>
      </w:pPr>
      <w:r w:rsidRPr="0047429E">
        <w:rPr>
          <w:rFonts w:hint="cs"/>
          <w:b/>
          <w:bCs/>
          <w:rtl/>
          <w:lang w:bidi="ar-EG"/>
        </w:rPr>
        <w:t>تطور المعدل الإجمالي للالتحاق بالمدارس حسب نوع الجنس ونظام التعليم</w:t>
      </w:r>
    </w:p>
    <w:p w:rsidR="00E66716" w:rsidRPr="00E66716" w:rsidRDefault="00E66716" w:rsidP="00E66716">
      <w:pPr>
        <w:pStyle w:val="SingleTxt"/>
        <w:spacing w:after="0" w:line="120" w:lineRule="exact"/>
        <w:rPr>
          <w:rFonts w:hint="cs"/>
          <w:sz w:val="10"/>
          <w:rtl/>
          <w:lang w:bidi="ar-EG"/>
        </w:rPr>
      </w:pPr>
    </w:p>
    <w:tbl>
      <w:tblPr>
        <w:bidiVisual/>
        <w:tblW w:w="7872" w:type="dxa"/>
        <w:jc w:val="center"/>
        <w:tblLayout w:type="fixed"/>
        <w:tblCellMar>
          <w:left w:w="0" w:type="dxa"/>
          <w:right w:w="0" w:type="dxa"/>
        </w:tblCellMar>
        <w:tblLook w:val="0000"/>
      </w:tblPr>
      <w:tblGrid>
        <w:gridCol w:w="1682"/>
        <w:gridCol w:w="758"/>
        <w:gridCol w:w="1407"/>
        <w:gridCol w:w="1339"/>
        <w:gridCol w:w="1339"/>
        <w:gridCol w:w="1325"/>
        <w:gridCol w:w="22"/>
      </w:tblGrid>
      <w:tr w:rsidR="00BF2CCE" w:rsidRPr="0001377E">
        <w:tblPrEx>
          <w:tblCellMar>
            <w:top w:w="0" w:type="dxa"/>
            <w:bottom w:w="0" w:type="dxa"/>
          </w:tblCellMar>
        </w:tblPrEx>
        <w:trPr>
          <w:gridAfter w:val="1"/>
          <w:wAfter w:w="22" w:type="dxa"/>
          <w:cantSplit/>
          <w:tblHeader/>
          <w:jc w:val="center"/>
        </w:trPr>
        <w:tc>
          <w:tcPr>
            <w:tcW w:w="1682" w:type="dxa"/>
            <w:tcBorders>
              <w:top w:val="single" w:sz="4" w:space="0" w:color="auto"/>
              <w:bottom w:val="single" w:sz="12" w:space="0" w:color="auto"/>
            </w:tcBorders>
            <w:shd w:val="clear" w:color="auto" w:fill="auto"/>
            <w:vAlign w:val="bottom"/>
          </w:tcPr>
          <w:p w:rsidR="002E254D" w:rsidRPr="0001377E" w:rsidRDefault="0001377E" w:rsidP="00607E5E">
            <w:pPr>
              <w:tabs>
                <w:tab w:val="left" w:pos="288"/>
                <w:tab w:val="left" w:pos="576"/>
                <w:tab w:val="left" w:pos="864"/>
                <w:tab w:val="left" w:pos="1152"/>
              </w:tabs>
              <w:spacing w:before="80" w:after="80" w:line="240" w:lineRule="exact"/>
              <w:ind w:left="144" w:right="144"/>
              <w:rPr>
                <w:rFonts w:hint="cs"/>
                <w:i/>
                <w:iCs/>
                <w:sz w:val="16"/>
                <w:szCs w:val="24"/>
                <w:rtl/>
                <w:lang w:bidi="ar-EG"/>
              </w:rPr>
            </w:pPr>
            <w:r>
              <w:rPr>
                <w:rFonts w:hint="cs"/>
                <w:i/>
                <w:iCs/>
                <w:sz w:val="16"/>
                <w:szCs w:val="24"/>
                <w:rtl/>
                <w:lang w:bidi="ar-EG"/>
              </w:rPr>
              <w:t>نظام التعليم</w:t>
            </w:r>
          </w:p>
        </w:tc>
        <w:tc>
          <w:tcPr>
            <w:tcW w:w="758" w:type="dxa"/>
            <w:tcBorders>
              <w:top w:val="single" w:sz="4" w:space="0" w:color="auto"/>
              <w:bottom w:val="single" w:sz="12" w:space="0" w:color="auto"/>
            </w:tcBorders>
            <w:shd w:val="clear" w:color="auto" w:fill="auto"/>
            <w:vAlign w:val="bottom"/>
          </w:tcPr>
          <w:p w:rsidR="002E254D" w:rsidRPr="0001377E" w:rsidRDefault="0001377E" w:rsidP="00607E5E">
            <w:pPr>
              <w:tabs>
                <w:tab w:val="left" w:pos="288"/>
                <w:tab w:val="left" w:pos="576"/>
                <w:tab w:val="left" w:pos="864"/>
                <w:tab w:val="left" w:pos="1152"/>
              </w:tabs>
              <w:spacing w:before="80" w:after="80" w:line="240" w:lineRule="exact"/>
              <w:ind w:left="144" w:right="144"/>
              <w:jc w:val="lowKashida"/>
              <w:rPr>
                <w:rFonts w:hint="cs"/>
                <w:i/>
                <w:iCs/>
                <w:sz w:val="16"/>
                <w:szCs w:val="24"/>
                <w:rtl/>
                <w:lang w:bidi="ar-EG"/>
              </w:rPr>
            </w:pPr>
            <w:r>
              <w:rPr>
                <w:rFonts w:hint="cs"/>
                <w:i/>
                <w:iCs/>
                <w:sz w:val="16"/>
                <w:szCs w:val="24"/>
                <w:rtl/>
                <w:lang w:bidi="ar-EG"/>
              </w:rPr>
              <w:t>الجنس</w:t>
            </w:r>
          </w:p>
        </w:tc>
        <w:tc>
          <w:tcPr>
            <w:tcW w:w="1407" w:type="dxa"/>
            <w:tcBorders>
              <w:top w:val="single" w:sz="4" w:space="0" w:color="auto"/>
              <w:bottom w:val="single" w:sz="12" w:space="0" w:color="auto"/>
            </w:tcBorders>
            <w:shd w:val="clear" w:color="auto" w:fill="auto"/>
            <w:vAlign w:val="bottom"/>
          </w:tcPr>
          <w:p w:rsidR="002E254D" w:rsidRPr="0001377E" w:rsidRDefault="0001377E" w:rsidP="00607E5E">
            <w:pPr>
              <w:tabs>
                <w:tab w:val="left" w:pos="288"/>
                <w:tab w:val="left" w:pos="576"/>
                <w:tab w:val="left" w:pos="864"/>
                <w:tab w:val="left" w:pos="1152"/>
              </w:tabs>
              <w:spacing w:before="80" w:after="80" w:line="240" w:lineRule="exact"/>
              <w:ind w:left="144" w:right="144"/>
              <w:jc w:val="lowKashida"/>
              <w:rPr>
                <w:rFonts w:hint="cs"/>
                <w:i/>
                <w:iCs/>
                <w:sz w:val="16"/>
                <w:szCs w:val="24"/>
                <w:rtl/>
                <w:lang w:bidi="ar-EG"/>
              </w:rPr>
            </w:pPr>
            <w:r>
              <w:rPr>
                <w:rFonts w:hint="cs"/>
                <w:i/>
                <w:iCs/>
                <w:sz w:val="16"/>
                <w:szCs w:val="24"/>
                <w:rtl/>
                <w:lang w:bidi="ar-EG"/>
              </w:rPr>
              <w:t>1994-1995</w:t>
            </w:r>
          </w:p>
        </w:tc>
        <w:tc>
          <w:tcPr>
            <w:tcW w:w="1339" w:type="dxa"/>
            <w:tcBorders>
              <w:top w:val="single" w:sz="4" w:space="0" w:color="auto"/>
              <w:bottom w:val="single" w:sz="12" w:space="0" w:color="auto"/>
            </w:tcBorders>
            <w:shd w:val="clear" w:color="auto" w:fill="auto"/>
            <w:vAlign w:val="bottom"/>
          </w:tcPr>
          <w:p w:rsidR="002E254D" w:rsidRPr="0001377E" w:rsidRDefault="0001377E" w:rsidP="00607E5E">
            <w:pPr>
              <w:tabs>
                <w:tab w:val="left" w:pos="288"/>
                <w:tab w:val="left" w:pos="576"/>
                <w:tab w:val="left" w:pos="864"/>
                <w:tab w:val="left" w:pos="1152"/>
              </w:tabs>
              <w:spacing w:before="80" w:after="80" w:line="240" w:lineRule="exact"/>
              <w:ind w:left="144" w:right="144"/>
              <w:jc w:val="lowKashida"/>
              <w:rPr>
                <w:rFonts w:hint="cs"/>
                <w:i/>
                <w:iCs/>
                <w:sz w:val="16"/>
                <w:szCs w:val="24"/>
                <w:rtl/>
                <w:lang w:bidi="ar-EG"/>
              </w:rPr>
            </w:pPr>
            <w:r>
              <w:rPr>
                <w:rFonts w:hint="cs"/>
                <w:i/>
                <w:iCs/>
                <w:sz w:val="16"/>
                <w:szCs w:val="24"/>
                <w:rtl/>
                <w:lang w:bidi="ar-EG"/>
              </w:rPr>
              <w:t>1997-1998</w:t>
            </w:r>
          </w:p>
        </w:tc>
        <w:tc>
          <w:tcPr>
            <w:tcW w:w="1339" w:type="dxa"/>
            <w:tcBorders>
              <w:top w:val="single" w:sz="4" w:space="0" w:color="auto"/>
              <w:bottom w:val="single" w:sz="12" w:space="0" w:color="auto"/>
            </w:tcBorders>
            <w:shd w:val="clear" w:color="auto" w:fill="auto"/>
            <w:vAlign w:val="bottom"/>
          </w:tcPr>
          <w:p w:rsidR="002E254D" w:rsidRPr="0001377E" w:rsidRDefault="0001377E" w:rsidP="00607E5E">
            <w:pPr>
              <w:tabs>
                <w:tab w:val="left" w:pos="288"/>
                <w:tab w:val="left" w:pos="576"/>
                <w:tab w:val="left" w:pos="864"/>
                <w:tab w:val="left" w:pos="1152"/>
              </w:tabs>
              <w:spacing w:before="80" w:after="80" w:line="240" w:lineRule="exact"/>
              <w:ind w:left="144" w:right="144"/>
              <w:jc w:val="lowKashida"/>
              <w:rPr>
                <w:rFonts w:hint="cs"/>
                <w:i/>
                <w:iCs/>
                <w:sz w:val="16"/>
                <w:szCs w:val="24"/>
                <w:rtl/>
                <w:lang w:bidi="ar-EG"/>
              </w:rPr>
            </w:pPr>
            <w:r>
              <w:rPr>
                <w:rFonts w:hint="cs"/>
                <w:i/>
                <w:iCs/>
                <w:sz w:val="16"/>
                <w:szCs w:val="24"/>
                <w:rtl/>
                <w:lang w:bidi="ar-EG"/>
              </w:rPr>
              <w:t>1999-2000</w:t>
            </w:r>
          </w:p>
        </w:tc>
        <w:tc>
          <w:tcPr>
            <w:tcW w:w="1325" w:type="dxa"/>
            <w:tcBorders>
              <w:top w:val="single" w:sz="4" w:space="0" w:color="auto"/>
              <w:bottom w:val="single" w:sz="12" w:space="0" w:color="auto"/>
            </w:tcBorders>
            <w:shd w:val="clear" w:color="auto" w:fill="auto"/>
            <w:vAlign w:val="bottom"/>
          </w:tcPr>
          <w:p w:rsidR="002E254D" w:rsidRPr="0001377E" w:rsidRDefault="0001377E" w:rsidP="00607E5E">
            <w:pPr>
              <w:tabs>
                <w:tab w:val="left" w:pos="288"/>
                <w:tab w:val="left" w:pos="576"/>
                <w:tab w:val="left" w:pos="864"/>
                <w:tab w:val="left" w:pos="1152"/>
              </w:tabs>
              <w:spacing w:before="80" w:after="80" w:line="240" w:lineRule="exact"/>
              <w:ind w:left="144" w:right="144"/>
              <w:jc w:val="lowKashida"/>
              <w:rPr>
                <w:rFonts w:hint="cs"/>
                <w:i/>
                <w:iCs/>
                <w:sz w:val="16"/>
                <w:szCs w:val="24"/>
                <w:rtl/>
                <w:lang w:bidi="ar-EG"/>
              </w:rPr>
            </w:pPr>
            <w:r>
              <w:rPr>
                <w:rFonts w:hint="cs"/>
                <w:i/>
                <w:iCs/>
                <w:sz w:val="16"/>
                <w:szCs w:val="24"/>
                <w:rtl/>
                <w:lang w:bidi="ar-EG"/>
              </w:rPr>
              <w:t>2000-2001</w:t>
            </w:r>
          </w:p>
        </w:tc>
      </w:tr>
      <w:tr w:rsidR="0001377E" w:rsidRPr="0001377E">
        <w:tblPrEx>
          <w:tblCellMar>
            <w:top w:w="0" w:type="dxa"/>
            <w:bottom w:w="0" w:type="dxa"/>
          </w:tblCellMar>
        </w:tblPrEx>
        <w:trPr>
          <w:gridAfter w:val="1"/>
          <w:wAfter w:w="22" w:type="dxa"/>
          <w:cantSplit/>
          <w:trHeight w:hRule="exact" w:val="115"/>
          <w:tblHeader/>
          <w:jc w:val="center"/>
        </w:trPr>
        <w:tc>
          <w:tcPr>
            <w:tcW w:w="1682" w:type="dxa"/>
            <w:tcBorders>
              <w:top w:val="single" w:sz="12" w:space="0" w:color="auto"/>
            </w:tcBorders>
            <w:shd w:val="clear" w:color="auto" w:fill="auto"/>
            <w:vAlign w:val="bottom"/>
          </w:tcPr>
          <w:p w:rsidR="0001377E" w:rsidRPr="0001377E" w:rsidRDefault="0001377E" w:rsidP="00607E5E">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758" w:type="dxa"/>
            <w:tcBorders>
              <w:top w:val="single" w:sz="12" w:space="0" w:color="auto"/>
            </w:tcBorders>
            <w:shd w:val="clear" w:color="auto" w:fill="auto"/>
            <w:vAlign w:val="bottom"/>
          </w:tcPr>
          <w:p w:rsidR="0001377E" w:rsidRPr="0001377E" w:rsidRDefault="0001377E"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c>
          <w:tcPr>
            <w:tcW w:w="1407" w:type="dxa"/>
            <w:tcBorders>
              <w:top w:val="single" w:sz="12" w:space="0" w:color="auto"/>
            </w:tcBorders>
            <w:shd w:val="clear" w:color="auto" w:fill="auto"/>
            <w:vAlign w:val="bottom"/>
          </w:tcPr>
          <w:p w:rsidR="0001377E" w:rsidRPr="0001377E" w:rsidRDefault="0001377E"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c>
          <w:tcPr>
            <w:tcW w:w="1339" w:type="dxa"/>
            <w:tcBorders>
              <w:top w:val="single" w:sz="12" w:space="0" w:color="auto"/>
            </w:tcBorders>
            <w:shd w:val="clear" w:color="auto" w:fill="auto"/>
            <w:vAlign w:val="bottom"/>
          </w:tcPr>
          <w:p w:rsidR="0001377E" w:rsidRPr="0001377E" w:rsidRDefault="0001377E"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c>
          <w:tcPr>
            <w:tcW w:w="1339" w:type="dxa"/>
            <w:tcBorders>
              <w:top w:val="single" w:sz="12" w:space="0" w:color="auto"/>
            </w:tcBorders>
            <w:shd w:val="clear" w:color="auto" w:fill="auto"/>
            <w:vAlign w:val="bottom"/>
          </w:tcPr>
          <w:p w:rsidR="0001377E" w:rsidRPr="0001377E" w:rsidRDefault="0001377E"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c>
          <w:tcPr>
            <w:tcW w:w="1325" w:type="dxa"/>
            <w:tcBorders>
              <w:top w:val="single" w:sz="12" w:space="0" w:color="auto"/>
            </w:tcBorders>
            <w:shd w:val="clear" w:color="auto" w:fill="auto"/>
            <w:vAlign w:val="bottom"/>
          </w:tcPr>
          <w:p w:rsidR="0001377E" w:rsidRPr="0001377E" w:rsidRDefault="0001377E"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r>
      <w:tr w:rsidR="00953DA9" w:rsidRPr="0001377E">
        <w:tblPrEx>
          <w:tblCellMar>
            <w:top w:w="0" w:type="dxa"/>
            <w:bottom w:w="0" w:type="dxa"/>
          </w:tblCellMar>
        </w:tblPrEx>
        <w:trPr>
          <w:cantSplit/>
          <w:jc w:val="center"/>
        </w:trPr>
        <w:tc>
          <w:tcPr>
            <w:tcW w:w="1682" w:type="dxa"/>
            <w:vMerge w:val="restart"/>
            <w:shd w:val="clear" w:color="auto" w:fill="auto"/>
          </w:tcPr>
          <w:p w:rsidR="00953DA9" w:rsidRPr="0001377E" w:rsidRDefault="00953DA9" w:rsidP="00382205">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المرحلة الأولى من التعليم الأولي</w:t>
            </w:r>
          </w:p>
        </w:tc>
        <w:tc>
          <w:tcPr>
            <w:tcW w:w="758" w:type="dxa"/>
            <w:shd w:val="clear" w:color="auto" w:fill="auto"/>
          </w:tcPr>
          <w:p w:rsidR="00953DA9" w:rsidRPr="0001377E" w:rsidRDefault="00953DA9"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البنات</w:t>
            </w:r>
          </w:p>
        </w:tc>
        <w:tc>
          <w:tcPr>
            <w:tcW w:w="1407" w:type="dxa"/>
            <w:shd w:val="clear" w:color="auto" w:fill="auto"/>
          </w:tcPr>
          <w:p w:rsidR="00872E8A" w:rsidRPr="0001377E" w:rsidRDefault="00872E8A" w:rsidP="00872E8A">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31.3</w:t>
            </w:r>
            <w:r w:rsidR="00D205CF" w:rsidRPr="00477DA5">
              <w:rPr>
                <w:rFonts w:cs="Akhbar MT" w:hint="cs"/>
                <w:sz w:val="16"/>
                <w:szCs w:val="24"/>
                <w:rtl/>
                <w:lang w:bidi="ar-EG"/>
              </w:rPr>
              <w:t>%</w:t>
            </w:r>
          </w:p>
        </w:tc>
        <w:tc>
          <w:tcPr>
            <w:tcW w:w="1339" w:type="dxa"/>
            <w:shd w:val="clear" w:color="auto" w:fill="auto"/>
          </w:tcPr>
          <w:p w:rsidR="00953DA9" w:rsidRPr="0001377E" w:rsidRDefault="00872E8A"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40.30</w:t>
            </w:r>
            <w:r w:rsidR="00D205CF" w:rsidRPr="00477DA5">
              <w:rPr>
                <w:rFonts w:cs="Akhbar MT" w:hint="cs"/>
                <w:sz w:val="16"/>
                <w:szCs w:val="24"/>
                <w:rtl/>
                <w:lang w:bidi="ar-EG"/>
              </w:rPr>
              <w:t>%</w:t>
            </w:r>
          </w:p>
        </w:tc>
        <w:tc>
          <w:tcPr>
            <w:tcW w:w="1339" w:type="dxa"/>
            <w:shd w:val="clear" w:color="auto" w:fill="auto"/>
          </w:tcPr>
          <w:p w:rsidR="00953DA9" w:rsidRPr="0001377E" w:rsidRDefault="00872E8A"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44.50</w:t>
            </w:r>
            <w:r w:rsidR="00D205CF" w:rsidRPr="00477DA5">
              <w:rPr>
                <w:rFonts w:cs="Akhbar MT" w:hint="cs"/>
                <w:sz w:val="16"/>
                <w:szCs w:val="24"/>
                <w:rtl/>
                <w:lang w:bidi="ar-EG"/>
              </w:rPr>
              <w:t>%</w:t>
            </w:r>
          </w:p>
        </w:tc>
        <w:tc>
          <w:tcPr>
            <w:tcW w:w="1347" w:type="dxa"/>
            <w:gridSpan w:val="2"/>
            <w:shd w:val="clear" w:color="auto" w:fill="auto"/>
          </w:tcPr>
          <w:p w:rsidR="00953DA9" w:rsidRPr="0001377E" w:rsidRDefault="00872E8A"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50</w:t>
            </w:r>
            <w:r w:rsidR="00D205CF" w:rsidRPr="00477DA5">
              <w:rPr>
                <w:rFonts w:cs="Akhbar MT" w:hint="cs"/>
                <w:sz w:val="16"/>
                <w:szCs w:val="24"/>
                <w:rtl/>
                <w:lang w:bidi="ar-EG"/>
              </w:rPr>
              <w:t>%</w:t>
            </w:r>
          </w:p>
        </w:tc>
      </w:tr>
      <w:tr w:rsidR="00953DA9" w:rsidRPr="0001377E">
        <w:tblPrEx>
          <w:tblCellMar>
            <w:top w:w="0" w:type="dxa"/>
            <w:bottom w:w="0" w:type="dxa"/>
          </w:tblCellMar>
        </w:tblPrEx>
        <w:trPr>
          <w:cantSplit/>
          <w:jc w:val="center"/>
        </w:trPr>
        <w:tc>
          <w:tcPr>
            <w:tcW w:w="1682" w:type="dxa"/>
            <w:vMerge/>
            <w:shd w:val="clear" w:color="auto" w:fill="auto"/>
          </w:tcPr>
          <w:p w:rsidR="00953DA9" w:rsidRDefault="00953DA9" w:rsidP="00607E5E">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758" w:type="dxa"/>
            <w:shd w:val="clear" w:color="auto" w:fill="auto"/>
          </w:tcPr>
          <w:p w:rsidR="00953DA9" w:rsidRPr="0001377E" w:rsidRDefault="00953DA9"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الأولاد</w:t>
            </w:r>
          </w:p>
        </w:tc>
        <w:tc>
          <w:tcPr>
            <w:tcW w:w="1407" w:type="dxa"/>
            <w:shd w:val="clear" w:color="auto" w:fill="auto"/>
          </w:tcPr>
          <w:p w:rsidR="00953DA9" w:rsidRPr="0001377E" w:rsidRDefault="00872E8A"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46.9</w:t>
            </w:r>
            <w:r w:rsidR="00D205CF" w:rsidRPr="00477DA5">
              <w:rPr>
                <w:rFonts w:cs="Akhbar MT" w:hint="cs"/>
                <w:sz w:val="16"/>
                <w:szCs w:val="24"/>
                <w:rtl/>
                <w:lang w:bidi="ar-EG"/>
              </w:rPr>
              <w:t>%</w:t>
            </w:r>
          </w:p>
        </w:tc>
        <w:tc>
          <w:tcPr>
            <w:tcW w:w="1339" w:type="dxa"/>
            <w:shd w:val="clear" w:color="auto" w:fill="auto"/>
          </w:tcPr>
          <w:p w:rsidR="00953DA9" w:rsidRPr="0001377E" w:rsidRDefault="00872E8A"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59.90</w:t>
            </w:r>
            <w:r w:rsidR="00D205CF" w:rsidRPr="00477DA5">
              <w:rPr>
                <w:rFonts w:cs="Akhbar MT" w:hint="cs"/>
                <w:sz w:val="16"/>
                <w:szCs w:val="24"/>
                <w:rtl/>
                <w:lang w:bidi="ar-EG"/>
              </w:rPr>
              <w:t>%</w:t>
            </w:r>
          </w:p>
        </w:tc>
        <w:tc>
          <w:tcPr>
            <w:tcW w:w="1339" w:type="dxa"/>
            <w:shd w:val="clear" w:color="auto" w:fill="auto"/>
          </w:tcPr>
          <w:p w:rsidR="00953DA9" w:rsidRPr="0001377E" w:rsidRDefault="00872E8A"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64.91</w:t>
            </w:r>
            <w:r w:rsidR="00D205CF" w:rsidRPr="00477DA5">
              <w:rPr>
                <w:rFonts w:cs="Akhbar MT" w:hint="cs"/>
                <w:sz w:val="16"/>
                <w:szCs w:val="24"/>
                <w:rtl/>
                <w:lang w:bidi="ar-EG"/>
              </w:rPr>
              <w:t>%</w:t>
            </w:r>
          </w:p>
        </w:tc>
        <w:tc>
          <w:tcPr>
            <w:tcW w:w="1347" w:type="dxa"/>
            <w:gridSpan w:val="2"/>
            <w:shd w:val="clear" w:color="auto" w:fill="auto"/>
          </w:tcPr>
          <w:p w:rsidR="00953DA9" w:rsidRPr="0001377E" w:rsidRDefault="00872E8A"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72.5</w:t>
            </w:r>
            <w:r w:rsidR="00D205CF" w:rsidRPr="00477DA5">
              <w:rPr>
                <w:rFonts w:cs="Akhbar MT" w:hint="cs"/>
                <w:sz w:val="16"/>
                <w:szCs w:val="24"/>
                <w:rtl/>
                <w:lang w:bidi="ar-EG"/>
              </w:rPr>
              <w:t>%</w:t>
            </w:r>
          </w:p>
        </w:tc>
      </w:tr>
      <w:tr w:rsidR="00953DA9" w:rsidRPr="0001377E">
        <w:tblPrEx>
          <w:tblCellMar>
            <w:top w:w="0" w:type="dxa"/>
            <w:bottom w:w="0" w:type="dxa"/>
          </w:tblCellMar>
        </w:tblPrEx>
        <w:trPr>
          <w:cantSplit/>
          <w:jc w:val="center"/>
        </w:trPr>
        <w:tc>
          <w:tcPr>
            <w:tcW w:w="1682" w:type="dxa"/>
            <w:vMerge w:val="restart"/>
            <w:shd w:val="clear" w:color="auto" w:fill="auto"/>
          </w:tcPr>
          <w:p w:rsidR="00953DA9" w:rsidRPr="0001377E" w:rsidRDefault="00953DA9" w:rsidP="00607E5E">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المرحلة الثانية من التعليم الأول</w:t>
            </w:r>
          </w:p>
        </w:tc>
        <w:tc>
          <w:tcPr>
            <w:tcW w:w="758" w:type="dxa"/>
            <w:shd w:val="clear" w:color="auto" w:fill="auto"/>
          </w:tcPr>
          <w:p w:rsidR="00953DA9" w:rsidRPr="0001377E" w:rsidRDefault="00953DA9"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البنات</w:t>
            </w:r>
          </w:p>
        </w:tc>
        <w:tc>
          <w:tcPr>
            <w:tcW w:w="1407" w:type="dxa"/>
            <w:shd w:val="clear" w:color="auto" w:fill="auto"/>
          </w:tcPr>
          <w:p w:rsidR="00953DA9" w:rsidRPr="0001377E" w:rsidRDefault="00872E8A"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9.30</w:t>
            </w:r>
            <w:r w:rsidR="00D205CF" w:rsidRPr="00477DA5">
              <w:rPr>
                <w:rFonts w:cs="Akhbar MT" w:hint="cs"/>
                <w:sz w:val="16"/>
                <w:szCs w:val="24"/>
                <w:rtl/>
                <w:lang w:bidi="ar-EG"/>
              </w:rPr>
              <w:t>%</w:t>
            </w:r>
          </w:p>
        </w:tc>
        <w:tc>
          <w:tcPr>
            <w:tcW w:w="1339" w:type="dxa"/>
            <w:shd w:val="clear" w:color="auto" w:fill="auto"/>
          </w:tcPr>
          <w:p w:rsidR="00953DA9" w:rsidRPr="0001377E" w:rsidRDefault="00872E8A"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12.30</w:t>
            </w:r>
            <w:r w:rsidR="00D205CF" w:rsidRPr="00477DA5">
              <w:rPr>
                <w:rFonts w:cs="Akhbar MT" w:hint="cs"/>
                <w:sz w:val="16"/>
                <w:szCs w:val="24"/>
                <w:rtl/>
                <w:lang w:bidi="ar-EG"/>
              </w:rPr>
              <w:t>%</w:t>
            </w:r>
          </w:p>
        </w:tc>
        <w:tc>
          <w:tcPr>
            <w:tcW w:w="1339" w:type="dxa"/>
            <w:shd w:val="clear" w:color="auto" w:fill="auto"/>
          </w:tcPr>
          <w:p w:rsidR="00953DA9" w:rsidRPr="0001377E" w:rsidRDefault="00872E8A"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16.11</w:t>
            </w:r>
            <w:r w:rsidR="00D205CF" w:rsidRPr="00477DA5">
              <w:rPr>
                <w:rFonts w:cs="Akhbar MT" w:hint="cs"/>
                <w:sz w:val="16"/>
                <w:szCs w:val="24"/>
                <w:rtl/>
                <w:lang w:bidi="ar-EG"/>
              </w:rPr>
              <w:t>%</w:t>
            </w:r>
          </w:p>
        </w:tc>
        <w:tc>
          <w:tcPr>
            <w:tcW w:w="1347" w:type="dxa"/>
            <w:gridSpan w:val="2"/>
            <w:shd w:val="clear" w:color="auto" w:fill="auto"/>
          </w:tcPr>
          <w:p w:rsidR="00953DA9" w:rsidRPr="0001377E" w:rsidRDefault="00872E8A"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17.61</w:t>
            </w:r>
            <w:r w:rsidR="00D205CF" w:rsidRPr="00477DA5">
              <w:rPr>
                <w:rFonts w:cs="Akhbar MT" w:hint="cs"/>
                <w:sz w:val="16"/>
                <w:szCs w:val="24"/>
                <w:rtl/>
                <w:lang w:bidi="ar-EG"/>
              </w:rPr>
              <w:t>%</w:t>
            </w:r>
          </w:p>
        </w:tc>
      </w:tr>
      <w:tr w:rsidR="00953DA9" w:rsidRPr="0001377E">
        <w:tblPrEx>
          <w:tblCellMar>
            <w:top w:w="0" w:type="dxa"/>
            <w:bottom w:w="0" w:type="dxa"/>
          </w:tblCellMar>
        </w:tblPrEx>
        <w:trPr>
          <w:cantSplit/>
          <w:jc w:val="center"/>
        </w:trPr>
        <w:tc>
          <w:tcPr>
            <w:tcW w:w="1682" w:type="dxa"/>
            <w:vMerge/>
            <w:shd w:val="clear" w:color="auto" w:fill="auto"/>
          </w:tcPr>
          <w:p w:rsidR="00953DA9" w:rsidRDefault="00953DA9" w:rsidP="00607E5E">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758" w:type="dxa"/>
            <w:shd w:val="clear" w:color="auto" w:fill="auto"/>
          </w:tcPr>
          <w:p w:rsidR="00953DA9" w:rsidRPr="0001377E" w:rsidRDefault="00953DA9"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الأولاد</w:t>
            </w:r>
          </w:p>
        </w:tc>
        <w:tc>
          <w:tcPr>
            <w:tcW w:w="1407" w:type="dxa"/>
            <w:shd w:val="clear" w:color="auto" w:fill="auto"/>
          </w:tcPr>
          <w:p w:rsidR="00953DA9" w:rsidRPr="0001377E" w:rsidRDefault="00872E8A"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18</w:t>
            </w:r>
            <w:r w:rsidR="00D205CF" w:rsidRPr="00477DA5">
              <w:rPr>
                <w:rFonts w:cs="Akhbar MT" w:hint="cs"/>
                <w:sz w:val="16"/>
                <w:szCs w:val="24"/>
                <w:rtl/>
                <w:lang w:bidi="ar-EG"/>
              </w:rPr>
              <w:t>%</w:t>
            </w:r>
          </w:p>
        </w:tc>
        <w:tc>
          <w:tcPr>
            <w:tcW w:w="1339" w:type="dxa"/>
            <w:shd w:val="clear" w:color="auto" w:fill="auto"/>
          </w:tcPr>
          <w:p w:rsidR="00953DA9" w:rsidRPr="0001377E" w:rsidRDefault="00872E8A"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23.40</w:t>
            </w:r>
            <w:r w:rsidR="00D205CF" w:rsidRPr="00477DA5">
              <w:rPr>
                <w:rFonts w:cs="Akhbar MT" w:hint="cs"/>
                <w:sz w:val="16"/>
                <w:szCs w:val="24"/>
                <w:rtl/>
                <w:lang w:bidi="ar-EG"/>
              </w:rPr>
              <w:t>%</w:t>
            </w:r>
          </w:p>
        </w:tc>
        <w:tc>
          <w:tcPr>
            <w:tcW w:w="1339" w:type="dxa"/>
            <w:shd w:val="clear" w:color="auto" w:fill="auto"/>
          </w:tcPr>
          <w:p w:rsidR="00953DA9" w:rsidRPr="0001377E" w:rsidRDefault="00872E8A"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28.33</w:t>
            </w:r>
            <w:r w:rsidR="00D205CF" w:rsidRPr="00477DA5">
              <w:rPr>
                <w:rFonts w:cs="Akhbar MT" w:hint="cs"/>
                <w:sz w:val="16"/>
                <w:szCs w:val="24"/>
                <w:rtl/>
                <w:lang w:bidi="ar-EG"/>
              </w:rPr>
              <w:t>%</w:t>
            </w:r>
          </w:p>
        </w:tc>
        <w:tc>
          <w:tcPr>
            <w:tcW w:w="1347" w:type="dxa"/>
            <w:gridSpan w:val="2"/>
            <w:shd w:val="clear" w:color="auto" w:fill="auto"/>
          </w:tcPr>
          <w:p w:rsidR="00953DA9" w:rsidRPr="0001377E" w:rsidRDefault="00872E8A"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31.24</w:t>
            </w:r>
            <w:r w:rsidR="00D205CF" w:rsidRPr="00477DA5">
              <w:rPr>
                <w:rFonts w:cs="Akhbar MT" w:hint="cs"/>
                <w:sz w:val="16"/>
                <w:szCs w:val="24"/>
                <w:rtl/>
                <w:lang w:bidi="ar-EG"/>
              </w:rPr>
              <w:t>%</w:t>
            </w:r>
          </w:p>
        </w:tc>
      </w:tr>
      <w:tr w:rsidR="00953DA9" w:rsidRPr="0001377E">
        <w:tblPrEx>
          <w:tblCellMar>
            <w:top w:w="0" w:type="dxa"/>
            <w:bottom w:w="0" w:type="dxa"/>
          </w:tblCellMar>
        </w:tblPrEx>
        <w:trPr>
          <w:cantSplit/>
          <w:jc w:val="center"/>
        </w:trPr>
        <w:tc>
          <w:tcPr>
            <w:tcW w:w="1682" w:type="dxa"/>
            <w:vMerge w:val="restart"/>
            <w:shd w:val="clear" w:color="auto" w:fill="auto"/>
          </w:tcPr>
          <w:p w:rsidR="00953DA9" w:rsidRPr="0001377E" w:rsidRDefault="00953DA9" w:rsidP="00607E5E">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التعليم الثانوي العام</w:t>
            </w:r>
          </w:p>
        </w:tc>
        <w:tc>
          <w:tcPr>
            <w:tcW w:w="758" w:type="dxa"/>
            <w:shd w:val="clear" w:color="auto" w:fill="auto"/>
          </w:tcPr>
          <w:p w:rsidR="00953DA9" w:rsidRPr="0001377E" w:rsidRDefault="00953DA9"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البنات</w:t>
            </w:r>
          </w:p>
        </w:tc>
        <w:tc>
          <w:tcPr>
            <w:tcW w:w="1407" w:type="dxa"/>
            <w:shd w:val="clear" w:color="auto" w:fill="auto"/>
          </w:tcPr>
          <w:p w:rsidR="00953DA9" w:rsidRPr="0001377E" w:rsidRDefault="00872E8A"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2.60</w:t>
            </w:r>
            <w:r w:rsidR="00D205CF" w:rsidRPr="00477DA5">
              <w:rPr>
                <w:rFonts w:cs="Akhbar MT" w:hint="cs"/>
                <w:sz w:val="16"/>
                <w:szCs w:val="24"/>
                <w:rtl/>
                <w:lang w:bidi="ar-EG"/>
              </w:rPr>
              <w:t>%</w:t>
            </w:r>
          </w:p>
        </w:tc>
        <w:tc>
          <w:tcPr>
            <w:tcW w:w="1339" w:type="dxa"/>
            <w:shd w:val="clear" w:color="auto" w:fill="auto"/>
          </w:tcPr>
          <w:p w:rsidR="00953DA9" w:rsidRPr="0001377E" w:rsidRDefault="00872E8A"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3.90</w:t>
            </w:r>
            <w:r w:rsidR="00D205CF" w:rsidRPr="00477DA5">
              <w:rPr>
                <w:rFonts w:cs="Akhbar MT" w:hint="cs"/>
                <w:sz w:val="16"/>
                <w:szCs w:val="24"/>
                <w:rtl/>
                <w:lang w:bidi="ar-EG"/>
              </w:rPr>
              <w:t>%</w:t>
            </w:r>
          </w:p>
        </w:tc>
        <w:tc>
          <w:tcPr>
            <w:tcW w:w="1339" w:type="dxa"/>
            <w:shd w:val="clear" w:color="auto" w:fill="auto"/>
          </w:tcPr>
          <w:p w:rsidR="00953DA9" w:rsidRPr="0001377E" w:rsidRDefault="00872E8A"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4.96</w:t>
            </w:r>
            <w:r w:rsidR="00D205CF" w:rsidRPr="00477DA5">
              <w:rPr>
                <w:rFonts w:cs="Akhbar MT" w:hint="cs"/>
                <w:sz w:val="16"/>
                <w:szCs w:val="24"/>
                <w:rtl/>
                <w:lang w:bidi="ar-EG"/>
              </w:rPr>
              <w:t>%</w:t>
            </w:r>
          </w:p>
        </w:tc>
        <w:tc>
          <w:tcPr>
            <w:tcW w:w="1347" w:type="dxa"/>
            <w:gridSpan w:val="2"/>
            <w:shd w:val="clear" w:color="auto" w:fill="auto"/>
          </w:tcPr>
          <w:p w:rsidR="00953DA9" w:rsidRPr="0001377E" w:rsidRDefault="00872E8A"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3.64</w:t>
            </w:r>
            <w:r w:rsidR="00D205CF" w:rsidRPr="00477DA5">
              <w:rPr>
                <w:rFonts w:cs="Akhbar MT" w:hint="cs"/>
                <w:sz w:val="16"/>
                <w:szCs w:val="24"/>
                <w:rtl/>
                <w:lang w:bidi="ar-EG"/>
              </w:rPr>
              <w:t>%</w:t>
            </w:r>
          </w:p>
        </w:tc>
      </w:tr>
      <w:tr w:rsidR="00953DA9" w:rsidRPr="0001377E">
        <w:tblPrEx>
          <w:tblCellMar>
            <w:top w:w="0" w:type="dxa"/>
            <w:bottom w:w="0" w:type="dxa"/>
          </w:tblCellMar>
        </w:tblPrEx>
        <w:trPr>
          <w:cantSplit/>
          <w:jc w:val="center"/>
        </w:trPr>
        <w:tc>
          <w:tcPr>
            <w:tcW w:w="1682" w:type="dxa"/>
            <w:vMerge/>
            <w:shd w:val="clear" w:color="auto" w:fill="auto"/>
          </w:tcPr>
          <w:p w:rsidR="00953DA9" w:rsidRDefault="00953DA9" w:rsidP="00607E5E">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758" w:type="dxa"/>
            <w:shd w:val="clear" w:color="auto" w:fill="auto"/>
          </w:tcPr>
          <w:p w:rsidR="00953DA9" w:rsidRPr="0001377E" w:rsidRDefault="00953DA9"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الأولاد</w:t>
            </w:r>
          </w:p>
        </w:tc>
        <w:tc>
          <w:tcPr>
            <w:tcW w:w="1407" w:type="dxa"/>
            <w:shd w:val="clear" w:color="auto" w:fill="auto"/>
          </w:tcPr>
          <w:p w:rsidR="00953DA9" w:rsidRPr="0001377E" w:rsidRDefault="00872E8A"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4.80</w:t>
            </w:r>
            <w:r w:rsidR="00D205CF" w:rsidRPr="00477DA5">
              <w:rPr>
                <w:rFonts w:cs="Akhbar MT" w:hint="cs"/>
                <w:sz w:val="16"/>
                <w:szCs w:val="24"/>
                <w:rtl/>
                <w:lang w:bidi="ar-EG"/>
              </w:rPr>
              <w:t>%</w:t>
            </w:r>
          </w:p>
        </w:tc>
        <w:tc>
          <w:tcPr>
            <w:tcW w:w="1339" w:type="dxa"/>
            <w:shd w:val="clear" w:color="auto" w:fill="auto"/>
          </w:tcPr>
          <w:p w:rsidR="00953DA9" w:rsidRPr="0001377E" w:rsidRDefault="00872E8A"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8.9</w:t>
            </w:r>
            <w:r w:rsidR="00D205CF" w:rsidRPr="00477DA5">
              <w:rPr>
                <w:rFonts w:cs="Akhbar MT" w:hint="cs"/>
                <w:sz w:val="16"/>
                <w:szCs w:val="24"/>
                <w:rtl/>
                <w:lang w:bidi="ar-EG"/>
              </w:rPr>
              <w:t>%</w:t>
            </w:r>
          </w:p>
        </w:tc>
        <w:tc>
          <w:tcPr>
            <w:tcW w:w="1339" w:type="dxa"/>
            <w:shd w:val="clear" w:color="auto" w:fill="auto"/>
          </w:tcPr>
          <w:p w:rsidR="00953DA9" w:rsidRPr="0001377E" w:rsidRDefault="00872E8A"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11.13</w:t>
            </w:r>
            <w:r w:rsidR="00D205CF" w:rsidRPr="00477DA5">
              <w:rPr>
                <w:rFonts w:cs="Akhbar MT" w:hint="cs"/>
                <w:sz w:val="16"/>
                <w:szCs w:val="24"/>
                <w:rtl/>
                <w:lang w:bidi="ar-EG"/>
              </w:rPr>
              <w:t>%</w:t>
            </w:r>
          </w:p>
        </w:tc>
        <w:tc>
          <w:tcPr>
            <w:tcW w:w="1347" w:type="dxa"/>
            <w:gridSpan w:val="2"/>
            <w:shd w:val="clear" w:color="auto" w:fill="auto"/>
          </w:tcPr>
          <w:p w:rsidR="00953DA9" w:rsidRPr="0001377E" w:rsidRDefault="00872E8A"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14</w:t>
            </w:r>
            <w:r w:rsidR="00D205CF" w:rsidRPr="00477DA5">
              <w:rPr>
                <w:rFonts w:cs="Akhbar MT" w:hint="cs"/>
                <w:sz w:val="16"/>
                <w:szCs w:val="24"/>
                <w:rtl/>
                <w:lang w:bidi="ar-EG"/>
              </w:rPr>
              <w:t>%</w:t>
            </w:r>
          </w:p>
        </w:tc>
      </w:tr>
      <w:tr w:rsidR="00953DA9" w:rsidRPr="0001377E">
        <w:tblPrEx>
          <w:tblCellMar>
            <w:top w:w="0" w:type="dxa"/>
            <w:bottom w:w="0" w:type="dxa"/>
          </w:tblCellMar>
        </w:tblPrEx>
        <w:trPr>
          <w:cantSplit/>
          <w:jc w:val="center"/>
        </w:trPr>
        <w:tc>
          <w:tcPr>
            <w:tcW w:w="1682" w:type="dxa"/>
            <w:vMerge w:val="restart"/>
            <w:shd w:val="clear" w:color="auto" w:fill="auto"/>
          </w:tcPr>
          <w:p w:rsidR="00953DA9" w:rsidRPr="0001377E" w:rsidRDefault="00953DA9" w:rsidP="00607E5E">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التعليم الثانوي التقني والمهني</w:t>
            </w:r>
          </w:p>
        </w:tc>
        <w:tc>
          <w:tcPr>
            <w:tcW w:w="758" w:type="dxa"/>
            <w:shd w:val="clear" w:color="auto" w:fill="auto"/>
          </w:tcPr>
          <w:p w:rsidR="00953DA9" w:rsidRPr="0001377E" w:rsidRDefault="00953DA9"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البنات</w:t>
            </w:r>
          </w:p>
        </w:tc>
        <w:tc>
          <w:tcPr>
            <w:tcW w:w="1407" w:type="dxa"/>
            <w:shd w:val="clear" w:color="auto" w:fill="auto"/>
          </w:tcPr>
          <w:p w:rsidR="00953DA9" w:rsidRPr="0001377E" w:rsidRDefault="00872E8A"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1.5</w:t>
            </w:r>
            <w:r w:rsidR="00D205CF" w:rsidRPr="00477DA5">
              <w:rPr>
                <w:rFonts w:cs="Akhbar MT" w:hint="cs"/>
                <w:sz w:val="16"/>
                <w:szCs w:val="24"/>
                <w:rtl/>
                <w:lang w:bidi="ar-EG"/>
              </w:rPr>
              <w:t>%</w:t>
            </w:r>
          </w:p>
        </w:tc>
        <w:tc>
          <w:tcPr>
            <w:tcW w:w="1339" w:type="dxa"/>
            <w:shd w:val="clear" w:color="auto" w:fill="auto"/>
          </w:tcPr>
          <w:p w:rsidR="00953DA9" w:rsidRPr="0001377E" w:rsidRDefault="00872E8A"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1.60</w:t>
            </w:r>
            <w:r w:rsidR="00D205CF" w:rsidRPr="00477DA5">
              <w:rPr>
                <w:rFonts w:cs="Akhbar MT" w:hint="cs"/>
                <w:sz w:val="16"/>
                <w:szCs w:val="24"/>
                <w:rtl/>
                <w:lang w:bidi="ar-EG"/>
              </w:rPr>
              <w:t>%</w:t>
            </w:r>
          </w:p>
        </w:tc>
        <w:tc>
          <w:tcPr>
            <w:tcW w:w="1339" w:type="dxa"/>
            <w:shd w:val="clear" w:color="auto" w:fill="auto"/>
          </w:tcPr>
          <w:p w:rsidR="00953DA9" w:rsidRPr="0001377E" w:rsidRDefault="00872E8A"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2.78</w:t>
            </w:r>
            <w:r w:rsidR="00D205CF" w:rsidRPr="00477DA5">
              <w:rPr>
                <w:rFonts w:cs="Akhbar MT" w:hint="cs"/>
                <w:sz w:val="16"/>
                <w:szCs w:val="24"/>
                <w:rtl/>
                <w:lang w:bidi="ar-EG"/>
              </w:rPr>
              <w:t>%</w:t>
            </w:r>
          </w:p>
        </w:tc>
        <w:tc>
          <w:tcPr>
            <w:tcW w:w="1347" w:type="dxa"/>
            <w:gridSpan w:val="2"/>
            <w:shd w:val="clear" w:color="auto" w:fill="auto"/>
          </w:tcPr>
          <w:p w:rsidR="00953DA9" w:rsidRPr="0001377E" w:rsidRDefault="00872E8A"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2.99</w:t>
            </w:r>
            <w:r w:rsidR="00D205CF" w:rsidRPr="00477DA5">
              <w:rPr>
                <w:rFonts w:cs="Akhbar MT" w:hint="cs"/>
                <w:sz w:val="16"/>
                <w:szCs w:val="24"/>
                <w:rtl/>
                <w:lang w:bidi="ar-EG"/>
              </w:rPr>
              <w:t>%</w:t>
            </w:r>
          </w:p>
        </w:tc>
      </w:tr>
      <w:tr w:rsidR="00953DA9" w:rsidRPr="0001377E">
        <w:tblPrEx>
          <w:tblCellMar>
            <w:top w:w="0" w:type="dxa"/>
            <w:bottom w:w="0" w:type="dxa"/>
          </w:tblCellMar>
        </w:tblPrEx>
        <w:trPr>
          <w:cantSplit/>
          <w:jc w:val="center"/>
        </w:trPr>
        <w:tc>
          <w:tcPr>
            <w:tcW w:w="1682" w:type="dxa"/>
            <w:vMerge/>
            <w:shd w:val="clear" w:color="auto" w:fill="auto"/>
          </w:tcPr>
          <w:p w:rsidR="00953DA9" w:rsidRDefault="00953DA9" w:rsidP="00607E5E">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758" w:type="dxa"/>
            <w:shd w:val="clear" w:color="auto" w:fill="auto"/>
          </w:tcPr>
          <w:p w:rsidR="00953DA9" w:rsidRPr="0001377E" w:rsidRDefault="00953DA9"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الأولاد</w:t>
            </w:r>
          </w:p>
        </w:tc>
        <w:tc>
          <w:tcPr>
            <w:tcW w:w="1407" w:type="dxa"/>
            <w:shd w:val="clear" w:color="auto" w:fill="auto"/>
          </w:tcPr>
          <w:p w:rsidR="00953DA9" w:rsidRPr="0001377E" w:rsidRDefault="00872E8A"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3.70</w:t>
            </w:r>
            <w:r w:rsidR="00D205CF" w:rsidRPr="00477DA5">
              <w:rPr>
                <w:rFonts w:cs="Akhbar MT" w:hint="cs"/>
                <w:sz w:val="16"/>
                <w:szCs w:val="24"/>
                <w:rtl/>
                <w:lang w:bidi="ar-EG"/>
              </w:rPr>
              <w:t>%</w:t>
            </w:r>
          </w:p>
        </w:tc>
        <w:tc>
          <w:tcPr>
            <w:tcW w:w="1339" w:type="dxa"/>
            <w:shd w:val="clear" w:color="auto" w:fill="auto"/>
          </w:tcPr>
          <w:p w:rsidR="00953DA9" w:rsidRPr="0001377E" w:rsidRDefault="00872E8A"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3.20</w:t>
            </w:r>
            <w:r w:rsidR="00D205CF" w:rsidRPr="00477DA5">
              <w:rPr>
                <w:rFonts w:cs="Akhbar MT" w:hint="cs"/>
                <w:sz w:val="16"/>
                <w:szCs w:val="24"/>
                <w:rtl/>
                <w:lang w:bidi="ar-EG"/>
              </w:rPr>
              <w:t>%</w:t>
            </w:r>
          </w:p>
        </w:tc>
        <w:tc>
          <w:tcPr>
            <w:tcW w:w="1339" w:type="dxa"/>
            <w:shd w:val="clear" w:color="auto" w:fill="auto"/>
          </w:tcPr>
          <w:p w:rsidR="00953DA9" w:rsidRPr="0001377E" w:rsidRDefault="00872E8A"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4.88</w:t>
            </w:r>
            <w:r w:rsidR="00D205CF" w:rsidRPr="00477DA5">
              <w:rPr>
                <w:rFonts w:cs="Akhbar MT" w:hint="cs"/>
                <w:sz w:val="16"/>
                <w:szCs w:val="24"/>
                <w:rtl/>
                <w:lang w:bidi="ar-EG"/>
              </w:rPr>
              <w:t>%</w:t>
            </w:r>
          </w:p>
        </w:tc>
        <w:tc>
          <w:tcPr>
            <w:tcW w:w="1347" w:type="dxa"/>
            <w:gridSpan w:val="2"/>
            <w:shd w:val="clear" w:color="auto" w:fill="auto"/>
          </w:tcPr>
          <w:p w:rsidR="00953DA9" w:rsidRPr="0001377E" w:rsidRDefault="00872E8A"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5.19</w:t>
            </w:r>
            <w:r w:rsidR="00D205CF" w:rsidRPr="00477DA5">
              <w:rPr>
                <w:rFonts w:cs="Akhbar MT" w:hint="cs"/>
                <w:sz w:val="16"/>
                <w:szCs w:val="24"/>
                <w:rtl/>
                <w:lang w:bidi="ar-EG"/>
              </w:rPr>
              <w:t>%</w:t>
            </w:r>
          </w:p>
        </w:tc>
      </w:tr>
      <w:tr w:rsidR="00872E8A" w:rsidRPr="0001377E">
        <w:tblPrEx>
          <w:tblCellMar>
            <w:top w:w="0" w:type="dxa"/>
            <w:bottom w:w="0" w:type="dxa"/>
          </w:tblCellMar>
        </w:tblPrEx>
        <w:trPr>
          <w:cantSplit/>
          <w:jc w:val="center"/>
        </w:trPr>
        <w:tc>
          <w:tcPr>
            <w:tcW w:w="1682" w:type="dxa"/>
            <w:vMerge w:val="restart"/>
            <w:shd w:val="clear" w:color="auto" w:fill="auto"/>
          </w:tcPr>
          <w:p w:rsidR="00872E8A" w:rsidRDefault="00872E8A" w:rsidP="00607E5E">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التعليم العالي</w:t>
            </w:r>
          </w:p>
        </w:tc>
        <w:tc>
          <w:tcPr>
            <w:tcW w:w="758" w:type="dxa"/>
            <w:shd w:val="clear" w:color="auto" w:fill="auto"/>
          </w:tcPr>
          <w:p w:rsidR="00872E8A" w:rsidRPr="0001377E" w:rsidRDefault="00872E8A"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البنات</w:t>
            </w:r>
          </w:p>
        </w:tc>
        <w:tc>
          <w:tcPr>
            <w:tcW w:w="1407" w:type="dxa"/>
            <w:shd w:val="clear" w:color="auto" w:fill="auto"/>
          </w:tcPr>
          <w:p w:rsidR="00872E8A" w:rsidRPr="0001377E" w:rsidRDefault="00872E8A"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0.50</w:t>
            </w:r>
            <w:r w:rsidR="00D205CF" w:rsidRPr="00477DA5">
              <w:rPr>
                <w:rFonts w:cs="Akhbar MT" w:hint="cs"/>
                <w:sz w:val="16"/>
                <w:szCs w:val="24"/>
                <w:rtl/>
                <w:lang w:bidi="ar-EG"/>
              </w:rPr>
              <w:t>%</w:t>
            </w:r>
          </w:p>
        </w:tc>
        <w:tc>
          <w:tcPr>
            <w:tcW w:w="1339" w:type="dxa"/>
            <w:shd w:val="clear" w:color="auto" w:fill="auto"/>
          </w:tcPr>
          <w:p w:rsidR="00872E8A" w:rsidRPr="0001377E" w:rsidRDefault="00872E8A"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0.8</w:t>
            </w:r>
            <w:r w:rsidR="00D205CF" w:rsidRPr="00477DA5">
              <w:rPr>
                <w:rFonts w:cs="Akhbar MT" w:hint="cs"/>
                <w:sz w:val="16"/>
                <w:szCs w:val="24"/>
                <w:rtl/>
                <w:lang w:bidi="ar-EG"/>
              </w:rPr>
              <w:t>%</w:t>
            </w:r>
          </w:p>
        </w:tc>
        <w:tc>
          <w:tcPr>
            <w:tcW w:w="1339" w:type="dxa"/>
            <w:shd w:val="clear" w:color="auto" w:fill="auto"/>
          </w:tcPr>
          <w:p w:rsidR="00872E8A" w:rsidRPr="0001377E" w:rsidRDefault="00872E8A"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1.04</w:t>
            </w:r>
            <w:r w:rsidR="00D205CF" w:rsidRPr="00477DA5">
              <w:rPr>
                <w:rFonts w:cs="Akhbar MT" w:hint="cs"/>
                <w:sz w:val="16"/>
                <w:szCs w:val="24"/>
                <w:rtl/>
                <w:lang w:bidi="ar-EG"/>
              </w:rPr>
              <w:t>%</w:t>
            </w:r>
          </w:p>
        </w:tc>
        <w:tc>
          <w:tcPr>
            <w:tcW w:w="1347" w:type="dxa"/>
            <w:gridSpan w:val="2"/>
            <w:vMerge w:val="restart"/>
            <w:shd w:val="clear" w:color="auto" w:fill="auto"/>
          </w:tcPr>
          <w:p w:rsidR="00872E8A" w:rsidRPr="0001377E" w:rsidRDefault="00872E8A"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لا توجد بيانات متاحة</w:t>
            </w:r>
          </w:p>
        </w:tc>
      </w:tr>
      <w:tr w:rsidR="00872E8A" w:rsidRPr="0001377E">
        <w:tblPrEx>
          <w:tblCellMar>
            <w:top w:w="0" w:type="dxa"/>
            <w:bottom w:w="0" w:type="dxa"/>
          </w:tblCellMar>
        </w:tblPrEx>
        <w:trPr>
          <w:cantSplit/>
          <w:jc w:val="center"/>
        </w:trPr>
        <w:tc>
          <w:tcPr>
            <w:tcW w:w="1682" w:type="dxa"/>
            <w:vMerge/>
            <w:tcBorders>
              <w:bottom w:val="single" w:sz="12" w:space="0" w:color="auto"/>
            </w:tcBorders>
            <w:shd w:val="clear" w:color="auto" w:fill="auto"/>
          </w:tcPr>
          <w:p w:rsidR="00872E8A" w:rsidRPr="0001377E" w:rsidRDefault="00872E8A" w:rsidP="00607E5E">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758" w:type="dxa"/>
            <w:tcBorders>
              <w:bottom w:val="single" w:sz="12" w:space="0" w:color="auto"/>
            </w:tcBorders>
            <w:shd w:val="clear" w:color="auto" w:fill="auto"/>
          </w:tcPr>
          <w:p w:rsidR="00872E8A" w:rsidRPr="0001377E" w:rsidRDefault="00872E8A"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الأولاد</w:t>
            </w:r>
          </w:p>
        </w:tc>
        <w:tc>
          <w:tcPr>
            <w:tcW w:w="1407" w:type="dxa"/>
            <w:tcBorders>
              <w:bottom w:val="single" w:sz="12" w:space="0" w:color="auto"/>
            </w:tcBorders>
            <w:shd w:val="clear" w:color="auto" w:fill="auto"/>
          </w:tcPr>
          <w:p w:rsidR="00872E8A" w:rsidRPr="0001377E" w:rsidRDefault="00872E8A"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2.60</w:t>
            </w:r>
            <w:r w:rsidR="00D205CF" w:rsidRPr="00477DA5">
              <w:rPr>
                <w:rFonts w:cs="Akhbar MT" w:hint="cs"/>
                <w:sz w:val="16"/>
                <w:szCs w:val="24"/>
                <w:rtl/>
                <w:lang w:bidi="ar-EG"/>
              </w:rPr>
              <w:t>%</w:t>
            </w:r>
          </w:p>
        </w:tc>
        <w:tc>
          <w:tcPr>
            <w:tcW w:w="1339" w:type="dxa"/>
            <w:tcBorders>
              <w:bottom w:val="single" w:sz="12" w:space="0" w:color="auto"/>
            </w:tcBorders>
            <w:shd w:val="clear" w:color="auto" w:fill="auto"/>
          </w:tcPr>
          <w:p w:rsidR="00872E8A" w:rsidRPr="0001377E" w:rsidRDefault="00872E8A"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3.40</w:t>
            </w:r>
            <w:r w:rsidR="00D205CF" w:rsidRPr="00477DA5">
              <w:rPr>
                <w:rFonts w:cs="Akhbar MT" w:hint="cs"/>
                <w:sz w:val="16"/>
                <w:szCs w:val="24"/>
                <w:rtl/>
                <w:lang w:bidi="ar-EG"/>
              </w:rPr>
              <w:t>%</w:t>
            </w:r>
          </w:p>
        </w:tc>
        <w:tc>
          <w:tcPr>
            <w:tcW w:w="1339" w:type="dxa"/>
            <w:tcBorders>
              <w:bottom w:val="single" w:sz="12" w:space="0" w:color="auto"/>
            </w:tcBorders>
            <w:shd w:val="clear" w:color="auto" w:fill="auto"/>
          </w:tcPr>
          <w:p w:rsidR="00872E8A" w:rsidRPr="0001377E" w:rsidRDefault="00872E8A"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4.13</w:t>
            </w:r>
            <w:r w:rsidR="00D205CF" w:rsidRPr="00477DA5">
              <w:rPr>
                <w:rFonts w:cs="Akhbar MT" w:hint="cs"/>
                <w:sz w:val="16"/>
                <w:szCs w:val="24"/>
                <w:rtl/>
                <w:lang w:bidi="ar-EG"/>
              </w:rPr>
              <w:t>%</w:t>
            </w:r>
          </w:p>
        </w:tc>
        <w:tc>
          <w:tcPr>
            <w:tcW w:w="1347" w:type="dxa"/>
            <w:gridSpan w:val="2"/>
            <w:vMerge/>
            <w:tcBorders>
              <w:bottom w:val="single" w:sz="12" w:space="0" w:color="auto"/>
            </w:tcBorders>
            <w:shd w:val="clear" w:color="auto" w:fill="auto"/>
          </w:tcPr>
          <w:p w:rsidR="00872E8A" w:rsidRPr="0001377E" w:rsidRDefault="00872E8A" w:rsidP="00607E5E">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r>
    </w:tbl>
    <w:p w:rsidR="002E254D" w:rsidRPr="002E254D" w:rsidRDefault="002E254D" w:rsidP="002E254D">
      <w:pPr>
        <w:pStyle w:val="SingleTxt"/>
        <w:spacing w:after="0" w:line="120" w:lineRule="exact"/>
        <w:rPr>
          <w:rFonts w:hint="cs"/>
          <w:sz w:val="10"/>
          <w:rtl/>
          <w:lang w:bidi="ar-EG"/>
        </w:rPr>
      </w:pPr>
    </w:p>
    <w:p w:rsidR="0047429E" w:rsidRDefault="002E254D" w:rsidP="002E254D">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Pr>
          <w:rFonts w:hint="cs"/>
          <w:rtl/>
          <w:lang w:bidi="ar-EG"/>
        </w:rPr>
        <w:tab/>
        <w:t xml:space="preserve">المصدر: بيانات وحدة التخطيط والإحصاءات </w:t>
      </w:r>
      <w:r>
        <w:rPr>
          <w:rtl/>
          <w:lang w:bidi="ar-EG"/>
        </w:rPr>
        <w:t>–</w:t>
      </w:r>
      <w:r>
        <w:rPr>
          <w:rFonts w:hint="cs"/>
          <w:rtl/>
          <w:lang w:bidi="ar-EG"/>
        </w:rPr>
        <w:t xml:space="preserve"> وزارة التعليم الوطني (عام 2003).</w:t>
      </w:r>
    </w:p>
    <w:p w:rsidR="002E254D" w:rsidRDefault="00FB1E0A" w:rsidP="00147A8B">
      <w:pPr>
        <w:pStyle w:val="SingleTxt"/>
        <w:rPr>
          <w:rFonts w:hint="cs"/>
          <w:rtl/>
          <w:lang w:bidi="ar-EG"/>
        </w:rPr>
      </w:pPr>
      <w:r>
        <w:rPr>
          <w:rFonts w:hint="cs"/>
          <w:rtl/>
          <w:lang w:bidi="ar-EG"/>
        </w:rPr>
        <w:tab/>
        <w:t>ويوضح هذا الجدول أن ثمة اختلالا في التوازن بين الأولاد والبنات على صعيد كافة نظم التعليم، من التعليم الأولي إلى التعليم العالي، وعدد البنات الذي يتسم فعلا بالانخفاض يتعرض لهبوط تدريجي إلى حد التلاشي تقريبا.</w:t>
      </w:r>
    </w:p>
    <w:p w:rsidR="00FB1E0A" w:rsidRDefault="00FB1E0A" w:rsidP="00147A8B">
      <w:pPr>
        <w:pStyle w:val="SingleTxt"/>
        <w:rPr>
          <w:rFonts w:hint="cs"/>
          <w:rtl/>
          <w:lang w:bidi="ar-EG"/>
        </w:rPr>
      </w:pPr>
      <w:r>
        <w:rPr>
          <w:rFonts w:hint="cs"/>
          <w:rtl/>
          <w:lang w:bidi="ar-EG"/>
        </w:rPr>
        <w:tab/>
        <w:t>وخارج نطاق هذا التمثيل، يلاحظ أن معدل نجاح البنات يقل أيضا عن معدل نجاح الأولاد، وأن البنات يتخلفن عن الدراسة بشكل أكبر من تخلف الأولاد؛ ومشاركة النساء في صفوف المدرسين تتسم أيضا بالضآلة، وعددهن يأخذ في النقصان مع الاتجاه نحو المستوى العالي. وتناهز أعداد المعلمات 20 في المائة على صعيد المرحلة الأولى من التعليم الأولي، و 8 في المائة بالتعليم التقني والمهني، و 5 في المائة بالتعليم العالي.</w:t>
      </w:r>
    </w:p>
    <w:p w:rsidR="00FB1E0A" w:rsidRPr="00FB1E0A" w:rsidRDefault="00FB1E0A" w:rsidP="00FB1E0A">
      <w:pPr>
        <w:pStyle w:val="SingleTxt"/>
        <w:spacing w:after="0" w:line="120" w:lineRule="exact"/>
        <w:rPr>
          <w:rFonts w:hint="cs"/>
          <w:sz w:val="10"/>
          <w:rtl/>
          <w:lang w:bidi="ar-EG"/>
        </w:rPr>
      </w:pPr>
    </w:p>
    <w:p w:rsidR="00FB1E0A" w:rsidRDefault="00FB1E0A" w:rsidP="00FB1E0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سياسة إلحاق البنات بالمدارس</w:t>
      </w:r>
    </w:p>
    <w:p w:rsidR="00FB1E0A" w:rsidRDefault="00FB1E0A" w:rsidP="00FB1E0A">
      <w:pPr>
        <w:pStyle w:val="SingleTxt"/>
        <w:rPr>
          <w:rFonts w:hint="cs"/>
          <w:rtl/>
          <w:lang w:bidi="ar-EG"/>
        </w:rPr>
      </w:pPr>
      <w:r>
        <w:rPr>
          <w:rFonts w:hint="cs"/>
          <w:rtl/>
          <w:lang w:bidi="ar-EG"/>
        </w:rPr>
        <w:tab/>
        <w:t>على الرغم من التفوق العددي للبنات والنساء في إطار سكان مالي، فإن هناك هبوطا في تمثيلهن بالهياكل التعليمية، كما أنهن لم يستفدن على نحو كاف من الجهود المبذولة في ميدان التعليم.</w:t>
      </w:r>
    </w:p>
    <w:p w:rsidR="00FB1E0A" w:rsidRDefault="00FB1E0A" w:rsidP="00FB1E0A">
      <w:pPr>
        <w:pStyle w:val="SingleTxt"/>
        <w:rPr>
          <w:rFonts w:hint="cs"/>
          <w:rtl/>
          <w:lang w:bidi="ar-EG"/>
        </w:rPr>
      </w:pPr>
      <w:r>
        <w:rPr>
          <w:rFonts w:hint="cs"/>
          <w:rtl/>
          <w:lang w:bidi="ar-EG"/>
        </w:rPr>
        <w:tab/>
        <w:t xml:space="preserve">وقد اهتمت الحكومة، إلى حد كبير، بهذه الحالة التي تدعو إلى القلق على الصعيدين الاقتصادي الاجتماعي، والتي تتصل بظواهر هبوط مستوى التحاق البنات بالمدارس وأمية النساء وضآلة </w:t>
      </w:r>
      <w:r w:rsidR="00D70E37">
        <w:rPr>
          <w:rFonts w:hint="cs"/>
          <w:rtl/>
          <w:lang w:bidi="ar-EG"/>
        </w:rPr>
        <w:t>التدري</w:t>
      </w:r>
      <w:r w:rsidR="00D70E37">
        <w:rPr>
          <w:rFonts w:hint="eastAsia"/>
          <w:rtl/>
          <w:lang w:bidi="ar-EG"/>
        </w:rPr>
        <w:t>ب</w:t>
      </w:r>
      <w:r>
        <w:rPr>
          <w:rFonts w:hint="cs"/>
          <w:rtl/>
          <w:lang w:bidi="ar-EG"/>
        </w:rPr>
        <w:t xml:space="preserve"> التقني والمهني لديهن.</w:t>
      </w:r>
    </w:p>
    <w:p w:rsidR="00FB1E0A" w:rsidRDefault="00FB1E0A" w:rsidP="00FB1E0A">
      <w:pPr>
        <w:pStyle w:val="SingleTxt"/>
        <w:rPr>
          <w:rFonts w:hint="cs"/>
          <w:rtl/>
          <w:lang w:bidi="ar-EG"/>
        </w:rPr>
      </w:pPr>
      <w:r>
        <w:rPr>
          <w:rFonts w:hint="cs"/>
          <w:rtl/>
          <w:lang w:bidi="ar-EG"/>
        </w:rPr>
        <w:tab/>
        <w:t>ولما كان تعليم البنات وتدريب النساء يُعتبر بالفعل ضرورة من الضرورات، بل والتزاما من الالتزامات، فيما يخص كفالة تنمية اجتماعية واقتصادية مستدامة، فإن هذا التعليم وذلك التدريب قد وُضِعا في صميم الاهتمامات الأساسية لدى الحكومة. وقد شُرِع، في هذا الصدد، في اتخاذ إجراءات استراتيجية لا تستهدف مجرد تحسين معدل التردد على الهياكل التعليمية، بل تستهدف أيضا تخفيض معدل التخلف عن الدراسة، والقيام بصفة خاصة بتشجيع السكان من السناء على الاستقلال والمشاركة الفعلية في التنمية بمالي، وهذه الإجراءات الاستراتيجية تتضمن سياسة إلحاق البنات بالمدارس.</w:t>
      </w:r>
    </w:p>
    <w:p w:rsidR="00FB1E0A" w:rsidRDefault="00FB1E0A" w:rsidP="00FB1E0A">
      <w:pPr>
        <w:pStyle w:val="SingleTxt"/>
        <w:rPr>
          <w:rFonts w:hint="cs"/>
          <w:rtl/>
          <w:lang w:bidi="ar-EG"/>
        </w:rPr>
      </w:pPr>
      <w:r>
        <w:rPr>
          <w:rFonts w:hint="cs"/>
          <w:rtl/>
          <w:lang w:bidi="ar-EG"/>
        </w:rPr>
        <w:tab/>
        <w:t>وقد قامت الوحدة الوطنية لإلحاق البنات بالمدارس، وهي هيكل دائم معني بهذه المسألة وقائم منذ عام 1992، بصياغة السياسة الوطنية لإلحاق البنات بالمدارس، حيث تستهدف هذه السياسة توفير حد أدنى من التعليم لأكبر عدد ممكن من البنات، وتشجيع معدل الالتحاق بالمرحلة الأولى من التعليم الأولي، وتهيئة المساواة بين الجنسين.</w:t>
      </w:r>
    </w:p>
    <w:p w:rsidR="00FB1E0A" w:rsidRDefault="00FB1E0A" w:rsidP="00FB1E0A">
      <w:pPr>
        <w:pStyle w:val="SingleTxt"/>
        <w:rPr>
          <w:rFonts w:hint="cs"/>
          <w:rtl/>
          <w:lang w:bidi="ar-EG"/>
        </w:rPr>
      </w:pPr>
      <w:r>
        <w:rPr>
          <w:rFonts w:hint="cs"/>
          <w:rtl/>
          <w:lang w:bidi="ar-EG"/>
        </w:rPr>
        <w:tab/>
        <w:t>وبغية تنفيذ هذه السياسة، صيغت خطة عمل في أعقاب إجراء تحليل لمشكلة التحاق البنات بالمدارس، مما أدلى إلى:</w:t>
      </w:r>
    </w:p>
    <w:p w:rsidR="00FB1E0A" w:rsidRDefault="00FB1E0A" w:rsidP="00FB1E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القيام، على صعيد المجتمعات المحلية، بتحديد إجراءات بعينها قد تؤدي إلى حفز الأبوين على زيادة تقييد البنات بالمدراس؛</w:t>
      </w:r>
    </w:p>
    <w:p w:rsidR="00FB1E0A" w:rsidRDefault="00FB1E0A" w:rsidP="00FB1E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تهيئة تدابير محددة يمكن لها أن تقلل معدلي تخلف البنات عن الدراسة ورسوبها فيها؛</w:t>
      </w:r>
    </w:p>
    <w:p w:rsidR="00FB1E0A" w:rsidRDefault="00FB1E0A" w:rsidP="00FB1E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تعيين ما هو ضروري من الموارد المادية والمالية من أجل تنفيذ خطط العمل هذه؛</w:t>
      </w:r>
    </w:p>
    <w:p w:rsidR="00FB1E0A" w:rsidRDefault="00FB1E0A" w:rsidP="00FB1E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وضع برنامج لإعمال هذه الخطط.</w:t>
      </w:r>
    </w:p>
    <w:p w:rsidR="00FB1E0A" w:rsidRDefault="00FB1E0A" w:rsidP="00FB1E0A">
      <w:pPr>
        <w:pStyle w:val="SingleTxt"/>
        <w:rPr>
          <w:rFonts w:hint="cs"/>
          <w:rtl/>
          <w:lang w:bidi="ar-EG"/>
        </w:rPr>
      </w:pPr>
      <w:r>
        <w:rPr>
          <w:rFonts w:hint="cs"/>
          <w:rtl/>
          <w:lang w:bidi="ar-EG"/>
        </w:rPr>
        <w:tab/>
        <w:t xml:space="preserve">وبغية </w:t>
      </w:r>
      <w:r w:rsidR="001413D1">
        <w:rPr>
          <w:rFonts w:hint="cs"/>
          <w:rtl/>
          <w:lang w:bidi="ar-EG"/>
        </w:rPr>
        <w:t>تعزيز خطة العمل الوطنية المعنية بالبقاء والتنمية وحماية الطفل، إلى جانب تنفيذ توصيات مؤتمر البلد</w:t>
      </w:r>
      <w:r w:rsidR="00D70E37">
        <w:rPr>
          <w:rFonts w:hint="cs"/>
          <w:rtl/>
          <w:lang w:bidi="ar-EG"/>
        </w:rPr>
        <w:t>ان الأفريقية لتعليم البنات الذي</w:t>
      </w:r>
      <w:r w:rsidR="001413D1">
        <w:rPr>
          <w:rFonts w:hint="cs"/>
          <w:rtl/>
          <w:lang w:bidi="ar-EG"/>
        </w:rPr>
        <w:t xml:space="preserve"> عقد بأوغادوغو في عام 1993، يلاحظ أن هذه الخطة قد حظيت بالدعم اللازم أثناء الحلقة الدراسية الوطنية المعنية بإلحاق البنات بالمدارس. وقد تضمنت خصائص إقليمية، وتم اعتمادها من جانب متخذي القرارات على الصعيدين الإداري والسياسي والشركاء الاجتماعيين، فضلا عن الشركاء التقنيين والماليين، والشركاء التشغيليين أيضا.</w:t>
      </w:r>
    </w:p>
    <w:p w:rsidR="001413D1" w:rsidRDefault="001413D1" w:rsidP="00FB1E0A">
      <w:pPr>
        <w:pStyle w:val="SingleTxt"/>
        <w:rPr>
          <w:rFonts w:hint="cs"/>
          <w:rtl/>
          <w:lang w:bidi="ar-EG"/>
        </w:rPr>
      </w:pPr>
      <w:r>
        <w:rPr>
          <w:rFonts w:hint="cs"/>
          <w:rtl/>
          <w:lang w:bidi="ar-EG"/>
        </w:rPr>
        <w:tab/>
        <w:t>وهذه الخطة تستهدف المقاصد التالية:</w:t>
      </w:r>
    </w:p>
    <w:p w:rsidR="001413D1" w:rsidRDefault="001413D1" w:rsidP="001413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إزالة أو تقليل العقبات الاجتماعية </w:t>
      </w:r>
      <w:r>
        <w:rPr>
          <w:rtl/>
          <w:lang w:bidi="ar-EG"/>
        </w:rPr>
        <w:t>–</w:t>
      </w:r>
      <w:r>
        <w:rPr>
          <w:rFonts w:hint="cs"/>
          <w:rtl/>
          <w:lang w:bidi="ar-EG"/>
        </w:rPr>
        <w:t xml:space="preserve"> الثقافية من خلال إجراءات تستهدف التغلب على بغض الأبوين للمدرسة؛</w:t>
      </w:r>
    </w:p>
    <w:p w:rsidR="001413D1" w:rsidRDefault="001413D1" w:rsidP="001413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إلغاء أو تخفيض المشاكل الاجتماعية </w:t>
      </w:r>
      <w:r>
        <w:rPr>
          <w:rtl/>
          <w:lang w:bidi="ar-EG"/>
        </w:rPr>
        <w:t>–</w:t>
      </w:r>
      <w:r>
        <w:rPr>
          <w:rFonts w:hint="cs"/>
          <w:rtl/>
          <w:lang w:bidi="ar-EG"/>
        </w:rPr>
        <w:t xml:space="preserve"> الاقتصادية بهدف الحد من الصعوبات الاقتصادية التي تحول دون مواجهة الأبوين للمصروفات التي تتصل بتعليم الأطفال، والبنات بصفة خاصة (سواء فيما يتعلق بتكاليف الفرصة الضائعة أو التكاليف المباشرة)؛</w:t>
      </w:r>
    </w:p>
    <w:p w:rsidR="001413D1" w:rsidRDefault="001413D1" w:rsidP="001413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تخفيف عبء العمل المرهق الذي تتحمله الأمهات، والتقليل من حث البنات على العمل كمساعدات في الواجبات المنزلية؛</w:t>
      </w:r>
    </w:p>
    <w:p w:rsidR="001413D1" w:rsidRDefault="001413D1" w:rsidP="001413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تشجيع مشاركة المجتمعات المحلية في الحياة المدرسية؛</w:t>
      </w:r>
    </w:p>
    <w:p w:rsidR="001413D1" w:rsidRDefault="001413D1" w:rsidP="001413D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إزالة أو تقليل العقبات المؤسسية من أجل تيسير أداء الوحدة الوطنية المعنية بإلحاق البنات بالمدارس وجعل هذا الإلحاق بمثابة أولوية من الأولويات؛</w:t>
      </w:r>
    </w:p>
    <w:p w:rsidR="001413D1" w:rsidRDefault="00595235" w:rsidP="00FB1E0A">
      <w:pPr>
        <w:pStyle w:val="SingleTxt"/>
        <w:rPr>
          <w:rFonts w:hint="cs"/>
          <w:rtl/>
          <w:lang w:bidi="ar-EG"/>
        </w:rPr>
      </w:pPr>
      <w:r>
        <w:rPr>
          <w:rFonts w:hint="cs"/>
          <w:rtl/>
          <w:lang w:bidi="ar-EG"/>
        </w:rPr>
        <w:tab/>
        <w:t>(أ)</w:t>
      </w:r>
      <w:r>
        <w:rPr>
          <w:rFonts w:hint="cs"/>
          <w:rtl/>
          <w:lang w:bidi="ar-EG"/>
        </w:rPr>
        <w:tab/>
        <w:t>الوصول إلى نفس البرامج ونفس الامتحانات، إلى جانب تحقيق وجود موظفين من الحائزين على مؤهلات من ذات المستوى.</w:t>
      </w:r>
    </w:p>
    <w:p w:rsidR="00595235" w:rsidRDefault="00595235" w:rsidP="00FB1E0A">
      <w:pPr>
        <w:pStyle w:val="SingleTxt"/>
        <w:rPr>
          <w:rFonts w:hint="cs"/>
          <w:rtl/>
          <w:lang w:bidi="ar-EG"/>
        </w:rPr>
      </w:pPr>
      <w:r>
        <w:rPr>
          <w:rFonts w:hint="cs"/>
          <w:rtl/>
          <w:lang w:bidi="ar-EG"/>
        </w:rPr>
        <w:tab/>
        <w:t>والبنات والأولاد يصلون إلى نفس البرامج ونفس الامتحانات ونفس المعلمين ونفس الأماكن ونفس المعدات.</w:t>
      </w:r>
    </w:p>
    <w:p w:rsidR="00595235" w:rsidRDefault="00595235" w:rsidP="00D70E37">
      <w:pPr>
        <w:pStyle w:val="SingleTxt"/>
        <w:rPr>
          <w:rFonts w:hint="cs"/>
          <w:rtl/>
          <w:lang w:bidi="ar-EG"/>
        </w:rPr>
      </w:pPr>
      <w:r>
        <w:rPr>
          <w:rFonts w:hint="cs"/>
          <w:rtl/>
          <w:lang w:bidi="ar-EG"/>
        </w:rPr>
        <w:tab/>
        <w:t>(ب)</w:t>
      </w:r>
      <w:r>
        <w:rPr>
          <w:rFonts w:hint="cs"/>
          <w:rtl/>
          <w:lang w:bidi="ar-EG"/>
        </w:rPr>
        <w:tab/>
      </w:r>
      <w:r w:rsidRPr="00595235">
        <w:rPr>
          <w:rFonts w:hint="cs"/>
          <w:b/>
          <w:bCs/>
          <w:rtl/>
          <w:lang w:bidi="ar-EG"/>
        </w:rPr>
        <w:t>القوالب النمطية في الكتب المدرسية</w:t>
      </w:r>
      <w:r>
        <w:rPr>
          <w:rFonts w:hint="cs"/>
          <w:rtl/>
          <w:lang w:bidi="ar-EG"/>
        </w:rPr>
        <w:t>: حتى عام 1995، كانت الكتب المدرسية تمثل النساء عموما في إطار ثلاثية الزوجة والأم ومدبرة شؤون المنزل. وكانت هذه الكتب تنقل، إلى حد كبير، فكرة للأسرة والمجتمع تتضمن أدوارا نمطية تقضي بقصر النساء على المجال العائلي، وتصوير الرجال باعتبارها العناصر الاجتماعية المؤثرة الوحيدة في مجالات الابتكار والاقتصاد والسلطة.</w:t>
      </w:r>
    </w:p>
    <w:p w:rsidR="00595235" w:rsidRDefault="00595235" w:rsidP="00FB1E0A">
      <w:pPr>
        <w:pStyle w:val="SingleTxt"/>
        <w:rPr>
          <w:rFonts w:hint="cs"/>
          <w:rtl/>
          <w:lang w:bidi="ar-EG"/>
        </w:rPr>
      </w:pPr>
      <w:r w:rsidRPr="00595235">
        <w:rPr>
          <w:rFonts w:hint="cs"/>
          <w:rtl/>
          <w:lang w:bidi="ar-EG"/>
        </w:rPr>
        <w:tab/>
        <w:t xml:space="preserve">ولقد أفضت إجراءات </w:t>
      </w:r>
      <w:r>
        <w:rPr>
          <w:rFonts w:hint="cs"/>
          <w:rtl/>
          <w:lang w:bidi="ar-EG"/>
        </w:rPr>
        <w:t>الحكومة، التي دعمها الشركاء التقنيون والماليون، إلى الإتيان بكتب تكميلية للقراءة من شأنها أن تقدم المرأة في كافة ميادين الحياة، من قبيل ميادين الإدارة والسياسة والعلوم والتقنيات وما إليها. ومن الجدير بالذكر، على سبيل المثال، كتاب القراءة التكميلي للغة الفرنسية الخاص بفصول الصفين الخامس والسادس (ولقد وُضع على نحو مشترك من جانب وزارة التعليم الوطني بمالي ومنظمة اليونسكو في عام 2000).</w:t>
      </w:r>
    </w:p>
    <w:p w:rsidR="00595235" w:rsidRDefault="00595235" w:rsidP="00FB1E0A">
      <w:pPr>
        <w:pStyle w:val="SingleTxt"/>
        <w:rPr>
          <w:rFonts w:hint="eastAsia"/>
          <w:rtl/>
          <w:lang w:bidi="ar-EG"/>
        </w:rPr>
      </w:pPr>
      <w:r>
        <w:rPr>
          <w:rFonts w:hint="cs"/>
          <w:rtl/>
          <w:lang w:bidi="ar-EG"/>
        </w:rPr>
        <w:tab/>
        <w:t xml:space="preserve">وتجري في الوقت الراهن دراسات أخرى لإلقاء مزيد من الضوء على القوالب النمطية الواردة في الكتب المدرسية وتحسين توجيه إدارة التعليم. وهذا يتمثل، على سبيل المثال، في الوثيقة المعنونة </w:t>
      </w:r>
      <w:r>
        <w:rPr>
          <w:rFonts w:hint="eastAsia"/>
          <w:rtl/>
          <w:lang w:bidi="ar-EG"/>
        </w:rPr>
        <w:t>”المدرسة والمجتمع: تحليل من حيث نوع الجنس للكتب المدرسية المستخدمة في مستوى المرحلة الأولى من التعليم الابتدائي، وهي وثيقة من وضع هميدوناباريه ومامولامين هيدارا وكوماكورو باغايوكو.</w:t>
      </w:r>
    </w:p>
    <w:p w:rsidR="00595235" w:rsidRDefault="00595235" w:rsidP="00FB1E0A">
      <w:pPr>
        <w:pStyle w:val="SingleTxt"/>
        <w:rPr>
          <w:rFonts w:hint="cs"/>
          <w:rtl/>
          <w:lang w:bidi="ar-EG"/>
        </w:rPr>
      </w:pPr>
      <w:r>
        <w:rPr>
          <w:rFonts w:hint="cs"/>
          <w:rtl/>
          <w:lang w:bidi="ar-EG"/>
        </w:rPr>
        <w:tab/>
        <w:t>واستئناف منهاج الدراسة في إطار</w:t>
      </w:r>
      <w:r w:rsidR="001B170C">
        <w:rPr>
          <w:rFonts w:hint="cs"/>
          <w:rtl/>
          <w:lang w:bidi="ar-EG"/>
        </w:rPr>
        <w:t xml:space="preserve"> البرنامج العقدي لتطوير التعليم سوف يسمح بتمثيل البنت والمرأة بمالي على نحو أكثر إنصافا. وهذا المنهاج يسلط الضوء على مجالات الحياة والتعليم في إطار الأسرة، فضلا عن التعليم على صعيد السكان. وثمة جانب هام في هذا الصدد يتعلق بالتعليم الصحي، حيث تُدرس مشاكل الصحة الإنجابية.</w:t>
      </w:r>
    </w:p>
    <w:p w:rsidR="001B170C" w:rsidRDefault="001B170C" w:rsidP="00FB1E0A">
      <w:pPr>
        <w:pStyle w:val="SingleTxt"/>
        <w:rPr>
          <w:rFonts w:hint="cs"/>
          <w:rtl/>
          <w:lang w:bidi="ar-EG"/>
        </w:rPr>
      </w:pPr>
      <w:r>
        <w:rPr>
          <w:rFonts w:hint="cs"/>
          <w:rtl/>
          <w:lang w:bidi="ar-EG"/>
        </w:rPr>
        <w:tab/>
        <w:t>(ج)</w:t>
      </w:r>
      <w:r>
        <w:rPr>
          <w:rFonts w:hint="cs"/>
          <w:rtl/>
          <w:lang w:bidi="ar-EG"/>
        </w:rPr>
        <w:tab/>
      </w:r>
      <w:r>
        <w:rPr>
          <w:rFonts w:hint="cs"/>
          <w:b/>
          <w:bCs/>
          <w:rtl/>
          <w:lang w:bidi="ar-EG"/>
        </w:rPr>
        <w:t>حق الوصول إلى المنح الدراسية</w:t>
      </w:r>
    </w:p>
    <w:p w:rsidR="001B170C" w:rsidRDefault="001B170C" w:rsidP="00FB1E0A">
      <w:pPr>
        <w:pStyle w:val="SingleTxt"/>
        <w:rPr>
          <w:rFonts w:hint="cs"/>
          <w:rtl/>
          <w:lang w:bidi="ar-EG"/>
        </w:rPr>
      </w:pPr>
      <w:r>
        <w:rPr>
          <w:rFonts w:hint="cs"/>
          <w:rtl/>
          <w:lang w:bidi="ar-EG"/>
        </w:rPr>
        <w:tab/>
        <w:t>منذ عام 2000، يلاحظ أن شروط تقديم المنح الدراسية توفر شيئا من المحاباة للبنات. والقرار رقم 2223 المؤرخ 11 آب/أغسطس 2000، والصادر عن وزارتي التعليم والاقتصاد يحدد معايير عزو المنح الدراسية الحكومية وشروط الوصول للمساعدة الاجتماعية، وهو يعطي نقطة إضافية للبنات في مجال تقديم المنح الجامعية.</w:t>
      </w:r>
    </w:p>
    <w:p w:rsidR="001B170C" w:rsidRDefault="001B170C" w:rsidP="00FB1E0A">
      <w:pPr>
        <w:pStyle w:val="SingleTxt"/>
        <w:rPr>
          <w:rFonts w:hint="cs"/>
          <w:b/>
          <w:bCs/>
          <w:rtl/>
          <w:lang w:bidi="ar-EG"/>
        </w:rPr>
      </w:pPr>
      <w:r>
        <w:rPr>
          <w:rFonts w:hint="cs"/>
          <w:rtl/>
          <w:lang w:bidi="ar-EG"/>
        </w:rPr>
        <w:tab/>
        <w:t>(د)</w:t>
      </w:r>
      <w:r>
        <w:rPr>
          <w:rFonts w:hint="cs"/>
          <w:rtl/>
          <w:lang w:bidi="ar-EG"/>
        </w:rPr>
        <w:tab/>
      </w:r>
      <w:r>
        <w:rPr>
          <w:rFonts w:hint="cs"/>
          <w:b/>
          <w:bCs/>
          <w:rtl/>
          <w:lang w:bidi="ar-EG"/>
        </w:rPr>
        <w:t>التعليم الدائم</w:t>
      </w:r>
    </w:p>
    <w:p w:rsidR="001B170C" w:rsidRDefault="001B170C" w:rsidP="00FB1E0A">
      <w:pPr>
        <w:pStyle w:val="SingleTxt"/>
        <w:rPr>
          <w:rFonts w:hint="cs"/>
          <w:rtl/>
          <w:lang w:bidi="ar-EG"/>
        </w:rPr>
      </w:pPr>
      <w:r>
        <w:rPr>
          <w:rFonts w:hint="cs"/>
          <w:b/>
          <w:bCs/>
          <w:rtl/>
          <w:lang w:bidi="ar-EG"/>
        </w:rPr>
        <w:tab/>
      </w:r>
      <w:r>
        <w:rPr>
          <w:rFonts w:hint="cs"/>
          <w:b/>
          <w:bCs/>
          <w:rtl/>
          <w:lang w:bidi="ar-EG"/>
        </w:rPr>
        <w:tab/>
        <w:t>محو الأمية لدى النساء</w:t>
      </w:r>
    </w:p>
    <w:p w:rsidR="001B170C" w:rsidRDefault="001B170C" w:rsidP="00FB1E0A">
      <w:pPr>
        <w:pStyle w:val="SingleTxt"/>
        <w:rPr>
          <w:rFonts w:hint="cs"/>
          <w:rtl/>
          <w:lang w:bidi="ar-EG"/>
        </w:rPr>
      </w:pPr>
      <w:r>
        <w:rPr>
          <w:rFonts w:hint="cs"/>
          <w:rtl/>
          <w:lang w:bidi="ar-EG"/>
        </w:rPr>
        <w:tab/>
        <w:t xml:space="preserve">بذلت مالي جهودا ضخمة من أجل مقاومة الأمية، التي تعد بمثابة آفة من شأنها أن تعوق التنمية الاجتماعية </w:t>
      </w:r>
      <w:r>
        <w:rPr>
          <w:rtl/>
          <w:lang w:bidi="ar-EG"/>
        </w:rPr>
        <w:t>–</w:t>
      </w:r>
      <w:r>
        <w:rPr>
          <w:rFonts w:hint="cs"/>
          <w:rtl/>
          <w:lang w:bidi="ar-EG"/>
        </w:rPr>
        <w:t xml:space="preserve"> الاقتصادية. ولقد وُضعت برامج عديدة من أجل المواطنين الكبار الذين لم تُتح لهم فرصة الالتحاق بالمدرسة.</w:t>
      </w:r>
    </w:p>
    <w:p w:rsidR="001B170C" w:rsidRDefault="001B170C" w:rsidP="00FB1E0A">
      <w:pPr>
        <w:pStyle w:val="SingleTxt"/>
        <w:rPr>
          <w:rFonts w:hint="cs"/>
          <w:rtl/>
          <w:lang w:bidi="ar-EG"/>
        </w:rPr>
      </w:pPr>
      <w:r>
        <w:rPr>
          <w:rFonts w:hint="cs"/>
          <w:rtl/>
          <w:lang w:bidi="ar-EG"/>
        </w:rPr>
        <w:tab/>
        <w:t xml:space="preserve">وعلى الرغم من هذه الجهود، فإن النساء لا يمثلن سوى 11 في المائة من بين مجموع من يترددن على مراكز محو الأمية. ولقد ظلت النساء على هامش أنشطة محو الأمية من جراء عدم تمكنهن من المشاركة في هذه الأنشطة بسبب ثقل الأعباء التي تشغل وقتهن، وإعراض الأزواج، ووجود عقبات اجتماعية </w:t>
      </w:r>
      <w:r>
        <w:rPr>
          <w:rtl/>
          <w:lang w:bidi="ar-EG"/>
        </w:rPr>
        <w:t>–</w:t>
      </w:r>
      <w:r>
        <w:rPr>
          <w:rFonts w:hint="cs"/>
          <w:rtl/>
          <w:lang w:bidi="ar-EG"/>
        </w:rPr>
        <w:t xml:space="preserve"> ثقافية، إلى جانب شدة فقر السكان، وما إلى ذلك. وفي الفترة 1993-1994، كانت نسبة 95 في المائة من نساء الريف ونسبة 80 في المائة من نساء الحضر من الأميات.</w:t>
      </w:r>
    </w:p>
    <w:p w:rsidR="001B170C" w:rsidRPr="001B170C" w:rsidRDefault="001B170C" w:rsidP="001B170C">
      <w:pPr>
        <w:pStyle w:val="SingleTxt"/>
        <w:spacing w:after="0" w:line="120" w:lineRule="exact"/>
        <w:rPr>
          <w:rFonts w:hint="cs"/>
          <w:sz w:val="10"/>
          <w:rtl/>
          <w:lang w:bidi="ar-EG"/>
        </w:rPr>
      </w:pPr>
    </w:p>
    <w:p w:rsidR="001B170C" w:rsidRDefault="001B170C" w:rsidP="001B170C">
      <w:pPr>
        <w:pStyle w:val="SingleTxt"/>
        <w:spacing w:after="0"/>
        <w:rPr>
          <w:rFonts w:hint="cs"/>
          <w:rtl/>
          <w:lang w:bidi="ar-EG"/>
        </w:rPr>
      </w:pPr>
      <w:r>
        <w:rPr>
          <w:rFonts w:hint="cs"/>
          <w:rtl/>
          <w:lang w:bidi="ar-EG"/>
        </w:rPr>
        <w:t>الجدول 5</w:t>
      </w:r>
    </w:p>
    <w:p w:rsidR="001B170C" w:rsidRPr="001B170C" w:rsidRDefault="001B170C" w:rsidP="00FB1E0A">
      <w:pPr>
        <w:pStyle w:val="SingleTxt"/>
        <w:rPr>
          <w:rFonts w:hint="cs"/>
          <w:b/>
          <w:bCs/>
          <w:rtl/>
          <w:lang w:bidi="ar-EG"/>
        </w:rPr>
      </w:pPr>
      <w:r w:rsidRPr="001B170C">
        <w:rPr>
          <w:rFonts w:hint="cs"/>
          <w:b/>
          <w:bCs/>
          <w:rtl/>
          <w:lang w:bidi="ar-EG"/>
        </w:rPr>
        <w:t>بيانات إحصائية بشأن محو الأمية في مالي، 1991-1992</w:t>
      </w:r>
    </w:p>
    <w:p w:rsidR="001B170C" w:rsidRPr="001B170C" w:rsidRDefault="001B170C" w:rsidP="001B170C">
      <w:pPr>
        <w:pStyle w:val="SingleTxt"/>
        <w:spacing w:after="0" w:line="120" w:lineRule="exact"/>
        <w:rPr>
          <w:rFonts w:hint="cs"/>
          <w:sz w:val="10"/>
          <w:rtl/>
          <w:lang w:bidi="ar-EG"/>
        </w:rPr>
      </w:pPr>
    </w:p>
    <w:tbl>
      <w:tblPr>
        <w:bidiVisual/>
        <w:tblW w:w="9849" w:type="dxa"/>
        <w:jc w:val="center"/>
        <w:tblInd w:w="-282" w:type="dxa"/>
        <w:tblLayout w:type="fixed"/>
        <w:tblCellMar>
          <w:left w:w="0" w:type="dxa"/>
          <w:right w:w="0" w:type="dxa"/>
        </w:tblCellMar>
        <w:tblLook w:val="0000"/>
      </w:tblPr>
      <w:tblGrid>
        <w:gridCol w:w="1267"/>
        <w:gridCol w:w="831"/>
        <w:gridCol w:w="721"/>
        <w:gridCol w:w="1133"/>
        <w:gridCol w:w="927"/>
        <w:gridCol w:w="927"/>
        <w:gridCol w:w="1095"/>
        <w:gridCol w:w="965"/>
        <w:gridCol w:w="824"/>
        <w:gridCol w:w="1159"/>
      </w:tblGrid>
      <w:tr w:rsidR="00A770C4" w:rsidRPr="00A770C4">
        <w:tblPrEx>
          <w:tblCellMar>
            <w:top w:w="0" w:type="dxa"/>
            <w:bottom w:w="0" w:type="dxa"/>
          </w:tblCellMar>
        </w:tblPrEx>
        <w:trPr>
          <w:cantSplit/>
          <w:tblHeader/>
          <w:jc w:val="center"/>
        </w:trPr>
        <w:tc>
          <w:tcPr>
            <w:tcW w:w="1267" w:type="dxa"/>
            <w:tcBorders>
              <w:top w:val="single" w:sz="4" w:space="0" w:color="auto"/>
            </w:tcBorders>
            <w:shd w:val="clear" w:color="auto" w:fill="auto"/>
            <w:tcMar>
              <w:left w:w="0" w:type="dxa"/>
              <w:right w:w="0" w:type="dxa"/>
            </w:tcMar>
            <w:vAlign w:val="bottom"/>
          </w:tcPr>
          <w:p w:rsidR="00A770C4" w:rsidRPr="00A770C4" w:rsidRDefault="00A770C4" w:rsidP="00373988">
            <w:pPr>
              <w:spacing w:before="80" w:after="80" w:line="240" w:lineRule="exact"/>
              <w:ind w:left="144" w:right="144"/>
              <w:rPr>
                <w:rFonts w:hint="cs"/>
                <w:i/>
                <w:iCs/>
                <w:sz w:val="16"/>
                <w:szCs w:val="24"/>
                <w:rtl/>
              </w:rPr>
            </w:pPr>
          </w:p>
        </w:tc>
        <w:tc>
          <w:tcPr>
            <w:tcW w:w="2685" w:type="dxa"/>
            <w:gridSpan w:val="3"/>
            <w:tcBorders>
              <w:top w:val="single" w:sz="4" w:space="0" w:color="auto"/>
              <w:bottom w:val="single" w:sz="4" w:space="0" w:color="auto"/>
            </w:tcBorders>
            <w:shd w:val="clear" w:color="auto" w:fill="auto"/>
            <w:vAlign w:val="bottom"/>
          </w:tcPr>
          <w:p w:rsidR="00A770C4" w:rsidRPr="00A770C4" w:rsidRDefault="00A770C4" w:rsidP="00373988">
            <w:pPr>
              <w:spacing w:before="80" w:after="80" w:line="240" w:lineRule="exact"/>
              <w:ind w:left="144" w:right="144"/>
              <w:jc w:val="center"/>
              <w:rPr>
                <w:rFonts w:hint="cs"/>
                <w:i/>
                <w:iCs/>
                <w:sz w:val="16"/>
                <w:szCs w:val="24"/>
                <w:rtl/>
                <w:lang w:bidi="ar-EG"/>
              </w:rPr>
            </w:pPr>
            <w:r>
              <w:rPr>
                <w:rFonts w:hint="cs"/>
                <w:i/>
                <w:iCs/>
                <w:sz w:val="16"/>
                <w:szCs w:val="24"/>
                <w:rtl/>
                <w:lang w:bidi="ar-EG"/>
              </w:rPr>
              <w:t>المعلِّمون</w:t>
            </w:r>
          </w:p>
        </w:tc>
        <w:tc>
          <w:tcPr>
            <w:tcW w:w="2949" w:type="dxa"/>
            <w:gridSpan w:val="3"/>
            <w:tcBorders>
              <w:top w:val="single" w:sz="4" w:space="0" w:color="auto"/>
              <w:bottom w:val="single" w:sz="4" w:space="0" w:color="auto"/>
            </w:tcBorders>
            <w:shd w:val="clear" w:color="auto" w:fill="auto"/>
            <w:vAlign w:val="bottom"/>
          </w:tcPr>
          <w:p w:rsidR="00A770C4" w:rsidRPr="00A770C4" w:rsidRDefault="00A770C4" w:rsidP="00373988">
            <w:pPr>
              <w:spacing w:before="80" w:after="80" w:line="240" w:lineRule="exact"/>
              <w:ind w:left="144" w:right="144"/>
              <w:jc w:val="center"/>
              <w:rPr>
                <w:rFonts w:hint="cs"/>
                <w:i/>
                <w:iCs/>
                <w:sz w:val="16"/>
                <w:szCs w:val="24"/>
                <w:rtl/>
                <w:lang w:bidi="ar-EG"/>
              </w:rPr>
            </w:pPr>
            <w:r>
              <w:rPr>
                <w:rFonts w:hint="cs"/>
                <w:i/>
                <w:iCs/>
                <w:sz w:val="16"/>
                <w:szCs w:val="24"/>
                <w:rtl/>
                <w:lang w:bidi="ar-EG"/>
              </w:rPr>
              <w:t>المتعلّمون</w:t>
            </w:r>
          </w:p>
        </w:tc>
        <w:tc>
          <w:tcPr>
            <w:tcW w:w="2948" w:type="dxa"/>
            <w:gridSpan w:val="3"/>
            <w:tcBorders>
              <w:top w:val="single" w:sz="4" w:space="0" w:color="auto"/>
              <w:bottom w:val="single" w:sz="4" w:space="0" w:color="auto"/>
            </w:tcBorders>
            <w:shd w:val="clear" w:color="auto" w:fill="auto"/>
            <w:vAlign w:val="bottom"/>
          </w:tcPr>
          <w:p w:rsidR="00A770C4" w:rsidRPr="00A770C4" w:rsidRDefault="00A770C4" w:rsidP="00373988">
            <w:pPr>
              <w:spacing w:before="80" w:after="80" w:line="240" w:lineRule="exact"/>
              <w:ind w:left="144" w:right="144"/>
              <w:jc w:val="center"/>
              <w:rPr>
                <w:rFonts w:hint="cs"/>
                <w:i/>
                <w:iCs/>
                <w:sz w:val="16"/>
                <w:szCs w:val="24"/>
                <w:rtl/>
                <w:lang w:bidi="ar-EG"/>
              </w:rPr>
            </w:pPr>
            <w:r>
              <w:rPr>
                <w:rFonts w:hint="cs"/>
                <w:i/>
                <w:iCs/>
                <w:sz w:val="16"/>
                <w:szCs w:val="24"/>
                <w:rtl/>
                <w:lang w:bidi="ar-EG"/>
              </w:rPr>
              <w:t>الملمّون الجدد بالقراءة والكتابة</w:t>
            </w:r>
          </w:p>
        </w:tc>
      </w:tr>
      <w:tr w:rsidR="00373988" w:rsidRPr="00A770C4">
        <w:tblPrEx>
          <w:tblCellMar>
            <w:top w:w="0" w:type="dxa"/>
            <w:bottom w:w="0" w:type="dxa"/>
          </w:tblCellMar>
        </w:tblPrEx>
        <w:trPr>
          <w:cantSplit/>
          <w:tblHeader/>
          <w:jc w:val="center"/>
        </w:trPr>
        <w:tc>
          <w:tcPr>
            <w:tcW w:w="1267" w:type="dxa"/>
            <w:tcBorders>
              <w:bottom w:val="single" w:sz="12" w:space="0" w:color="auto"/>
            </w:tcBorders>
            <w:shd w:val="clear" w:color="auto" w:fill="auto"/>
            <w:vAlign w:val="bottom"/>
          </w:tcPr>
          <w:p w:rsidR="00A770C4" w:rsidRPr="00A770C4" w:rsidRDefault="00A770C4" w:rsidP="00373988">
            <w:pPr>
              <w:spacing w:after="80" w:line="240" w:lineRule="exact"/>
              <w:ind w:left="144" w:right="144"/>
              <w:rPr>
                <w:rFonts w:hint="cs"/>
                <w:i/>
                <w:iCs/>
                <w:sz w:val="16"/>
                <w:szCs w:val="24"/>
                <w:rtl/>
                <w:lang w:bidi="ar-EG"/>
              </w:rPr>
            </w:pPr>
            <w:r w:rsidRPr="00A770C4">
              <w:rPr>
                <w:rFonts w:hint="cs"/>
                <w:i/>
                <w:iCs/>
                <w:sz w:val="16"/>
                <w:szCs w:val="24"/>
                <w:rtl/>
                <w:lang w:bidi="ar-EG"/>
              </w:rPr>
              <w:t>السنة</w:t>
            </w:r>
          </w:p>
        </w:tc>
        <w:tc>
          <w:tcPr>
            <w:tcW w:w="831" w:type="dxa"/>
            <w:tcBorders>
              <w:top w:val="single" w:sz="4" w:space="0" w:color="auto"/>
              <w:bottom w:val="single" w:sz="12" w:space="0" w:color="auto"/>
            </w:tcBorders>
            <w:shd w:val="clear" w:color="auto" w:fill="auto"/>
            <w:vAlign w:val="bottom"/>
          </w:tcPr>
          <w:p w:rsidR="00A770C4" w:rsidRPr="00A770C4" w:rsidRDefault="00A770C4" w:rsidP="00373988">
            <w:pPr>
              <w:spacing w:after="80" w:line="240" w:lineRule="exact"/>
              <w:ind w:left="144" w:right="144"/>
              <w:jc w:val="lowKashida"/>
              <w:rPr>
                <w:rFonts w:hint="cs"/>
                <w:i/>
                <w:iCs/>
                <w:sz w:val="16"/>
                <w:szCs w:val="24"/>
                <w:rtl/>
                <w:lang w:bidi="ar-EG"/>
              </w:rPr>
            </w:pPr>
            <w:r w:rsidRPr="00A770C4">
              <w:rPr>
                <w:rFonts w:hint="cs"/>
                <w:i/>
                <w:iCs/>
                <w:sz w:val="16"/>
                <w:szCs w:val="24"/>
                <w:rtl/>
                <w:lang w:bidi="ar-EG"/>
              </w:rPr>
              <w:t>الرجال</w:t>
            </w:r>
          </w:p>
        </w:tc>
        <w:tc>
          <w:tcPr>
            <w:tcW w:w="721" w:type="dxa"/>
            <w:tcBorders>
              <w:top w:val="single" w:sz="4" w:space="0" w:color="auto"/>
              <w:bottom w:val="single" w:sz="12" w:space="0" w:color="auto"/>
            </w:tcBorders>
            <w:shd w:val="clear" w:color="auto" w:fill="auto"/>
            <w:vAlign w:val="bottom"/>
          </w:tcPr>
          <w:p w:rsidR="00A770C4" w:rsidRPr="00A770C4" w:rsidRDefault="00A770C4" w:rsidP="00373988">
            <w:pPr>
              <w:spacing w:after="80" w:line="240" w:lineRule="exact"/>
              <w:ind w:left="144" w:right="144"/>
              <w:jc w:val="lowKashida"/>
              <w:rPr>
                <w:rFonts w:hint="cs"/>
                <w:i/>
                <w:iCs/>
                <w:sz w:val="16"/>
                <w:szCs w:val="24"/>
                <w:rtl/>
                <w:lang w:bidi="ar-EG"/>
              </w:rPr>
            </w:pPr>
            <w:r w:rsidRPr="00A770C4">
              <w:rPr>
                <w:rFonts w:hint="cs"/>
                <w:i/>
                <w:iCs/>
                <w:sz w:val="16"/>
                <w:szCs w:val="24"/>
                <w:rtl/>
                <w:lang w:bidi="ar-EG"/>
              </w:rPr>
              <w:t>النساء</w:t>
            </w:r>
          </w:p>
        </w:tc>
        <w:tc>
          <w:tcPr>
            <w:tcW w:w="1133" w:type="dxa"/>
            <w:tcBorders>
              <w:top w:val="single" w:sz="4" w:space="0" w:color="auto"/>
              <w:bottom w:val="single" w:sz="12" w:space="0" w:color="auto"/>
            </w:tcBorders>
            <w:shd w:val="clear" w:color="auto" w:fill="auto"/>
            <w:vAlign w:val="bottom"/>
          </w:tcPr>
          <w:p w:rsidR="00A770C4" w:rsidRPr="00A770C4" w:rsidRDefault="00A770C4" w:rsidP="00373988">
            <w:pPr>
              <w:spacing w:after="80" w:line="240" w:lineRule="exact"/>
              <w:ind w:left="144" w:right="144"/>
              <w:jc w:val="lowKashida"/>
              <w:rPr>
                <w:rFonts w:hint="cs"/>
                <w:i/>
                <w:iCs/>
                <w:sz w:val="16"/>
                <w:szCs w:val="24"/>
                <w:rtl/>
                <w:lang w:bidi="ar-EG"/>
              </w:rPr>
            </w:pPr>
            <w:r w:rsidRPr="00A770C4">
              <w:rPr>
                <w:rFonts w:hint="cs"/>
                <w:i/>
                <w:iCs/>
                <w:sz w:val="16"/>
                <w:szCs w:val="24"/>
                <w:rtl/>
                <w:lang w:bidi="ar-EG"/>
              </w:rPr>
              <w:t>النسبة المئوية للنساء</w:t>
            </w:r>
          </w:p>
        </w:tc>
        <w:tc>
          <w:tcPr>
            <w:tcW w:w="927" w:type="dxa"/>
            <w:tcBorders>
              <w:top w:val="single" w:sz="4" w:space="0" w:color="auto"/>
              <w:bottom w:val="single" w:sz="12" w:space="0" w:color="auto"/>
            </w:tcBorders>
            <w:shd w:val="clear" w:color="auto" w:fill="auto"/>
            <w:vAlign w:val="bottom"/>
          </w:tcPr>
          <w:p w:rsidR="00A770C4" w:rsidRPr="00A770C4" w:rsidRDefault="00A770C4" w:rsidP="00373988">
            <w:pPr>
              <w:spacing w:after="80" w:line="240" w:lineRule="exact"/>
              <w:ind w:left="144" w:right="144"/>
              <w:jc w:val="lowKashida"/>
              <w:rPr>
                <w:rFonts w:hint="cs"/>
                <w:i/>
                <w:iCs/>
                <w:sz w:val="16"/>
                <w:szCs w:val="24"/>
                <w:rtl/>
                <w:lang w:bidi="ar-EG"/>
              </w:rPr>
            </w:pPr>
            <w:r w:rsidRPr="00A770C4">
              <w:rPr>
                <w:rFonts w:hint="cs"/>
                <w:i/>
                <w:iCs/>
                <w:sz w:val="16"/>
                <w:szCs w:val="24"/>
                <w:rtl/>
                <w:lang w:bidi="ar-EG"/>
              </w:rPr>
              <w:t>الرجال</w:t>
            </w:r>
          </w:p>
        </w:tc>
        <w:tc>
          <w:tcPr>
            <w:tcW w:w="927" w:type="dxa"/>
            <w:tcBorders>
              <w:top w:val="single" w:sz="4" w:space="0" w:color="auto"/>
              <w:bottom w:val="single" w:sz="12" w:space="0" w:color="auto"/>
            </w:tcBorders>
            <w:shd w:val="clear" w:color="auto" w:fill="auto"/>
            <w:vAlign w:val="bottom"/>
          </w:tcPr>
          <w:p w:rsidR="00A770C4" w:rsidRPr="00A770C4" w:rsidRDefault="00A770C4" w:rsidP="00373988">
            <w:pPr>
              <w:spacing w:after="80" w:line="240" w:lineRule="exact"/>
              <w:ind w:left="144" w:right="144"/>
              <w:jc w:val="lowKashida"/>
              <w:rPr>
                <w:rFonts w:hint="cs"/>
                <w:i/>
                <w:iCs/>
                <w:sz w:val="16"/>
                <w:szCs w:val="24"/>
                <w:rtl/>
                <w:lang w:bidi="ar-EG"/>
              </w:rPr>
            </w:pPr>
            <w:r w:rsidRPr="00A770C4">
              <w:rPr>
                <w:rFonts w:hint="cs"/>
                <w:i/>
                <w:iCs/>
                <w:sz w:val="16"/>
                <w:szCs w:val="24"/>
                <w:rtl/>
                <w:lang w:bidi="ar-EG"/>
              </w:rPr>
              <w:t>النساء</w:t>
            </w:r>
          </w:p>
        </w:tc>
        <w:tc>
          <w:tcPr>
            <w:tcW w:w="1095" w:type="dxa"/>
            <w:tcBorders>
              <w:top w:val="single" w:sz="4" w:space="0" w:color="auto"/>
              <w:bottom w:val="single" w:sz="12" w:space="0" w:color="auto"/>
            </w:tcBorders>
            <w:shd w:val="clear" w:color="auto" w:fill="auto"/>
            <w:vAlign w:val="bottom"/>
          </w:tcPr>
          <w:p w:rsidR="00A770C4" w:rsidRPr="00A770C4" w:rsidRDefault="00A770C4" w:rsidP="00373988">
            <w:pPr>
              <w:spacing w:after="80" w:line="240" w:lineRule="exact"/>
              <w:ind w:left="144" w:right="144"/>
              <w:jc w:val="lowKashida"/>
              <w:rPr>
                <w:rFonts w:hint="cs"/>
                <w:i/>
                <w:iCs/>
                <w:sz w:val="16"/>
                <w:szCs w:val="24"/>
                <w:rtl/>
                <w:lang w:bidi="ar-EG"/>
              </w:rPr>
            </w:pPr>
            <w:r w:rsidRPr="00A770C4">
              <w:rPr>
                <w:rFonts w:hint="cs"/>
                <w:i/>
                <w:iCs/>
                <w:sz w:val="16"/>
                <w:szCs w:val="24"/>
                <w:rtl/>
                <w:lang w:bidi="ar-EG"/>
              </w:rPr>
              <w:t>النسبة المئوية للنساء</w:t>
            </w:r>
          </w:p>
        </w:tc>
        <w:tc>
          <w:tcPr>
            <w:tcW w:w="965" w:type="dxa"/>
            <w:tcBorders>
              <w:top w:val="single" w:sz="4" w:space="0" w:color="auto"/>
              <w:bottom w:val="single" w:sz="12" w:space="0" w:color="auto"/>
            </w:tcBorders>
            <w:shd w:val="clear" w:color="auto" w:fill="auto"/>
            <w:vAlign w:val="bottom"/>
          </w:tcPr>
          <w:p w:rsidR="00A770C4" w:rsidRPr="00A770C4" w:rsidRDefault="00A770C4" w:rsidP="00373988">
            <w:pPr>
              <w:spacing w:after="80" w:line="240" w:lineRule="exact"/>
              <w:ind w:left="144" w:right="144"/>
              <w:jc w:val="lowKashida"/>
              <w:rPr>
                <w:rFonts w:hint="cs"/>
                <w:i/>
                <w:iCs/>
                <w:sz w:val="16"/>
                <w:szCs w:val="24"/>
                <w:rtl/>
                <w:lang w:bidi="ar-EG"/>
              </w:rPr>
            </w:pPr>
            <w:r w:rsidRPr="00A770C4">
              <w:rPr>
                <w:rFonts w:hint="cs"/>
                <w:i/>
                <w:iCs/>
                <w:sz w:val="16"/>
                <w:szCs w:val="24"/>
                <w:rtl/>
                <w:lang w:bidi="ar-EG"/>
              </w:rPr>
              <w:t>الرجال</w:t>
            </w:r>
          </w:p>
        </w:tc>
        <w:tc>
          <w:tcPr>
            <w:tcW w:w="824" w:type="dxa"/>
            <w:tcBorders>
              <w:top w:val="single" w:sz="4" w:space="0" w:color="auto"/>
              <w:bottom w:val="single" w:sz="12" w:space="0" w:color="auto"/>
            </w:tcBorders>
            <w:shd w:val="clear" w:color="auto" w:fill="auto"/>
            <w:vAlign w:val="bottom"/>
          </w:tcPr>
          <w:p w:rsidR="00A770C4" w:rsidRPr="00A770C4" w:rsidRDefault="00A770C4" w:rsidP="00373988">
            <w:pPr>
              <w:spacing w:after="80" w:line="240" w:lineRule="exact"/>
              <w:ind w:left="144" w:right="144"/>
              <w:jc w:val="lowKashida"/>
              <w:rPr>
                <w:rFonts w:hint="cs"/>
                <w:i/>
                <w:iCs/>
                <w:sz w:val="16"/>
                <w:szCs w:val="24"/>
                <w:rtl/>
                <w:lang w:bidi="ar-EG"/>
              </w:rPr>
            </w:pPr>
            <w:r w:rsidRPr="00A770C4">
              <w:rPr>
                <w:rFonts w:hint="cs"/>
                <w:i/>
                <w:iCs/>
                <w:sz w:val="16"/>
                <w:szCs w:val="24"/>
                <w:rtl/>
                <w:lang w:bidi="ar-EG"/>
              </w:rPr>
              <w:t>النساء</w:t>
            </w:r>
          </w:p>
        </w:tc>
        <w:tc>
          <w:tcPr>
            <w:tcW w:w="1159" w:type="dxa"/>
            <w:tcBorders>
              <w:top w:val="single" w:sz="4" w:space="0" w:color="auto"/>
              <w:bottom w:val="single" w:sz="12" w:space="0" w:color="auto"/>
            </w:tcBorders>
            <w:shd w:val="clear" w:color="auto" w:fill="auto"/>
            <w:vAlign w:val="bottom"/>
          </w:tcPr>
          <w:p w:rsidR="00A770C4" w:rsidRPr="00A770C4" w:rsidRDefault="00A770C4" w:rsidP="00373988">
            <w:pPr>
              <w:spacing w:after="80" w:line="240" w:lineRule="exact"/>
              <w:ind w:left="144" w:right="144"/>
              <w:jc w:val="lowKashida"/>
              <w:rPr>
                <w:rFonts w:hint="cs"/>
                <w:i/>
                <w:iCs/>
                <w:sz w:val="16"/>
                <w:szCs w:val="24"/>
                <w:rtl/>
                <w:lang w:bidi="ar-EG"/>
              </w:rPr>
            </w:pPr>
            <w:r w:rsidRPr="00A770C4">
              <w:rPr>
                <w:rFonts w:hint="cs"/>
                <w:i/>
                <w:iCs/>
                <w:sz w:val="16"/>
                <w:szCs w:val="24"/>
                <w:rtl/>
                <w:lang w:bidi="ar-EG"/>
              </w:rPr>
              <w:t>النسبة المئوية للنساء</w:t>
            </w:r>
          </w:p>
        </w:tc>
      </w:tr>
      <w:tr w:rsidR="00A770C4" w:rsidRPr="00A770C4">
        <w:tblPrEx>
          <w:tblCellMar>
            <w:top w:w="0" w:type="dxa"/>
            <w:bottom w:w="0" w:type="dxa"/>
          </w:tblCellMar>
        </w:tblPrEx>
        <w:trPr>
          <w:cantSplit/>
          <w:trHeight w:hRule="exact" w:val="115"/>
          <w:tblHeader/>
          <w:jc w:val="center"/>
        </w:trPr>
        <w:tc>
          <w:tcPr>
            <w:tcW w:w="1267" w:type="dxa"/>
            <w:tcBorders>
              <w:top w:val="single" w:sz="12" w:space="0" w:color="auto"/>
            </w:tcBorders>
            <w:shd w:val="clear" w:color="auto" w:fill="auto"/>
            <w:vAlign w:val="bottom"/>
          </w:tcPr>
          <w:p w:rsidR="00A770C4" w:rsidRPr="00A770C4" w:rsidRDefault="00A770C4" w:rsidP="00373988">
            <w:pPr>
              <w:spacing w:before="40" w:after="80" w:line="240" w:lineRule="exact"/>
              <w:ind w:left="144" w:right="144"/>
              <w:rPr>
                <w:rFonts w:hint="cs"/>
                <w:sz w:val="16"/>
                <w:szCs w:val="24"/>
                <w:rtl/>
                <w:lang w:bidi="ar-EG"/>
              </w:rPr>
            </w:pPr>
          </w:p>
        </w:tc>
        <w:tc>
          <w:tcPr>
            <w:tcW w:w="831" w:type="dxa"/>
            <w:tcBorders>
              <w:top w:val="single" w:sz="12" w:space="0" w:color="auto"/>
            </w:tcBorders>
            <w:shd w:val="clear" w:color="auto" w:fill="auto"/>
            <w:vAlign w:val="bottom"/>
          </w:tcPr>
          <w:p w:rsidR="00A770C4" w:rsidRPr="00A770C4" w:rsidRDefault="00A770C4" w:rsidP="00373988">
            <w:pPr>
              <w:spacing w:before="40" w:after="80" w:line="240" w:lineRule="exact"/>
              <w:ind w:left="144" w:right="144"/>
              <w:jc w:val="lowKashida"/>
              <w:rPr>
                <w:rFonts w:hint="cs"/>
                <w:sz w:val="16"/>
                <w:szCs w:val="24"/>
                <w:rtl/>
                <w:lang w:bidi="ar-EG"/>
              </w:rPr>
            </w:pPr>
          </w:p>
        </w:tc>
        <w:tc>
          <w:tcPr>
            <w:tcW w:w="721" w:type="dxa"/>
            <w:tcBorders>
              <w:top w:val="single" w:sz="12" w:space="0" w:color="auto"/>
            </w:tcBorders>
            <w:shd w:val="clear" w:color="auto" w:fill="auto"/>
            <w:vAlign w:val="bottom"/>
          </w:tcPr>
          <w:p w:rsidR="00A770C4" w:rsidRPr="00A770C4" w:rsidRDefault="00A770C4" w:rsidP="00373988">
            <w:pPr>
              <w:spacing w:before="40" w:after="80" w:line="240" w:lineRule="exact"/>
              <w:ind w:left="144" w:right="144"/>
              <w:jc w:val="lowKashida"/>
              <w:rPr>
                <w:rFonts w:hint="cs"/>
                <w:sz w:val="16"/>
                <w:szCs w:val="24"/>
                <w:rtl/>
                <w:lang w:bidi="ar-EG"/>
              </w:rPr>
            </w:pPr>
          </w:p>
        </w:tc>
        <w:tc>
          <w:tcPr>
            <w:tcW w:w="1133" w:type="dxa"/>
            <w:tcBorders>
              <w:top w:val="single" w:sz="12" w:space="0" w:color="auto"/>
            </w:tcBorders>
            <w:shd w:val="clear" w:color="auto" w:fill="auto"/>
            <w:vAlign w:val="bottom"/>
          </w:tcPr>
          <w:p w:rsidR="00A770C4" w:rsidRPr="00A770C4" w:rsidRDefault="00A770C4" w:rsidP="00373988">
            <w:pPr>
              <w:spacing w:before="40" w:after="80" w:line="240" w:lineRule="exact"/>
              <w:ind w:left="144" w:right="144"/>
              <w:jc w:val="lowKashida"/>
              <w:rPr>
                <w:rFonts w:hint="cs"/>
                <w:sz w:val="16"/>
                <w:szCs w:val="24"/>
                <w:rtl/>
                <w:lang w:bidi="ar-EG"/>
              </w:rPr>
            </w:pPr>
          </w:p>
        </w:tc>
        <w:tc>
          <w:tcPr>
            <w:tcW w:w="927" w:type="dxa"/>
            <w:tcBorders>
              <w:top w:val="single" w:sz="12" w:space="0" w:color="auto"/>
            </w:tcBorders>
            <w:shd w:val="clear" w:color="auto" w:fill="auto"/>
            <w:vAlign w:val="bottom"/>
          </w:tcPr>
          <w:p w:rsidR="00A770C4" w:rsidRPr="00A770C4" w:rsidRDefault="00A770C4" w:rsidP="00373988">
            <w:pPr>
              <w:spacing w:before="40" w:after="80" w:line="240" w:lineRule="exact"/>
              <w:ind w:left="144" w:right="144"/>
              <w:jc w:val="lowKashida"/>
              <w:rPr>
                <w:rFonts w:hint="cs"/>
                <w:sz w:val="16"/>
                <w:szCs w:val="24"/>
                <w:rtl/>
                <w:lang w:bidi="ar-EG"/>
              </w:rPr>
            </w:pPr>
          </w:p>
        </w:tc>
        <w:tc>
          <w:tcPr>
            <w:tcW w:w="927" w:type="dxa"/>
            <w:tcBorders>
              <w:top w:val="single" w:sz="12" w:space="0" w:color="auto"/>
            </w:tcBorders>
            <w:shd w:val="clear" w:color="auto" w:fill="auto"/>
            <w:vAlign w:val="bottom"/>
          </w:tcPr>
          <w:p w:rsidR="00A770C4" w:rsidRPr="00A770C4" w:rsidRDefault="00A770C4" w:rsidP="00373988">
            <w:pPr>
              <w:spacing w:before="40" w:after="80" w:line="240" w:lineRule="exact"/>
              <w:ind w:left="144" w:right="144"/>
              <w:jc w:val="lowKashida"/>
              <w:rPr>
                <w:rFonts w:hint="cs"/>
                <w:sz w:val="16"/>
                <w:szCs w:val="24"/>
                <w:rtl/>
                <w:lang w:bidi="ar-EG"/>
              </w:rPr>
            </w:pPr>
          </w:p>
        </w:tc>
        <w:tc>
          <w:tcPr>
            <w:tcW w:w="1095" w:type="dxa"/>
            <w:tcBorders>
              <w:top w:val="single" w:sz="12" w:space="0" w:color="auto"/>
            </w:tcBorders>
            <w:shd w:val="clear" w:color="auto" w:fill="auto"/>
            <w:vAlign w:val="bottom"/>
          </w:tcPr>
          <w:p w:rsidR="00A770C4" w:rsidRPr="00A770C4" w:rsidRDefault="00A770C4" w:rsidP="00373988">
            <w:pPr>
              <w:spacing w:before="40" w:after="80" w:line="240" w:lineRule="exact"/>
              <w:ind w:left="144" w:right="144"/>
              <w:jc w:val="lowKashida"/>
              <w:rPr>
                <w:rFonts w:hint="cs"/>
                <w:sz w:val="16"/>
                <w:szCs w:val="24"/>
                <w:rtl/>
                <w:lang w:bidi="ar-EG"/>
              </w:rPr>
            </w:pPr>
          </w:p>
        </w:tc>
        <w:tc>
          <w:tcPr>
            <w:tcW w:w="965" w:type="dxa"/>
            <w:tcBorders>
              <w:top w:val="single" w:sz="12" w:space="0" w:color="auto"/>
            </w:tcBorders>
            <w:shd w:val="clear" w:color="auto" w:fill="auto"/>
            <w:vAlign w:val="bottom"/>
          </w:tcPr>
          <w:p w:rsidR="00A770C4" w:rsidRPr="00A770C4" w:rsidRDefault="00A770C4" w:rsidP="00373988">
            <w:pPr>
              <w:spacing w:before="40" w:after="80" w:line="240" w:lineRule="exact"/>
              <w:ind w:left="144" w:right="144"/>
              <w:jc w:val="lowKashida"/>
              <w:rPr>
                <w:rFonts w:hint="cs"/>
                <w:sz w:val="16"/>
                <w:szCs w:val="24"/>
                <w:rtl/>
                <w:lang w:bidi="ar-EG"/>
              </w:rPr>
            </w:pPr>
          </w:p>
        </w:tc>
        <w:tc>
          <w:tcPr>
            <w:tcW w:w="824" w:type="dxa"/>
            <w:tcBorders>
              <w:top w:val="single" w:sz="12" w:space="0" w:color="auto"/>
            </w:tcBorders>
            <w:shd w:val="clear" w:color="auto" w:fill="auto"/>
            <w:vAlign w:val="bottom"/>
          </w:tcPr>
          <w:p w:rsidR="00A770C4" w:rsidRPr="00A770C4" w:rsidRDefault="00A770C4" w:rsidP="00373988">
            <w:pPr>
              <w:spacing w:before="40" w:after="80" w:line="240" w:lineRule="exact"/>
              <w:ind w:left="144" w:right="144"/>
              <w:jc w:val="lowKashida"/>
              <w:rPr>
                <w:rFonts w:hint="cs"/>
                <w:sz w:val="16"/>
                <w:szCs w:val="24"/>
                <w:rtl/>
                <w:lang w:bidi="ar-EG"/>
              </w:rPr>
            </w:pPr>
          </w:p>
        </w:tc>
        <w:tc>
          <w:tcPr>
            <w:tcW w:w="1159" w:type="dxa"/>
            <w:tcBorders>
              <w:top w:val="single" w:sz="12" w:space="0" w:color="auto"/>
            </w:tcBorders>
            <w:shd w:val="clear" w:color="auto" w:fill="auto"/>
            <w:vAlign w:val="bottom"/>
          </w:tcPr>
          <w:p w:rsidR="00A770C4" w:rsidRPr="00A770C4" w:rsidRDefault="00A770C4" w:rsidP="00373988">
            <w:pPr>
              <w:spacing w:before="40" w:after="80" w:line="240" w:lineRule="exact"/>
              <w:ind w:left="144" w:right="144"/>
              <w:jc w:val="lowKashida"/>
              <w:rPr>
                <w:rFonts w:hint="cs"/>
                <w:sz w:val="16"/>
                <w:szCs w:val="24"/>
                <w:rtl/>
                <w:lang w:bidi="ar-EG"/>
              </w:rPr>
            </w:pPr>
          </w:p>
        </w:tc>
      </w:tr>
      <w:tr w:rsidR="00373988" w:rsidRPr="00A770C4">
        <w:tblPrEx>
          <w:tblCellMar>
            <w:top w:w="0" w:type="dxa"/>
            <w:bottom w:w="0" w:type="dxa"/>
          </w:tblCellMar>
        </w:tblPrEx>
        <w:trPr>
          <w:cantSplit/>
          <w:jc w:val="center"/>
        </w:trPr>
        <w:tc>
          <w:tcPr>
            <w:tcW w:w="1267" w:type="dxa"/>
            <w:tcBorders>
              <w:bottom w:val="single" w:sz="12" w:space="0" w:color="auto"/>
            </w:tcBorders>
            <w:shd w:val="clear" w:color="auto" w:fill="auto"/>
            <w:vAlign w:val="bottom"/>
          </w:tcPr>
          <w:p w:rsidR="00A770C4" w:rsidRPr="00A770C4" w:rsidRDefault="006A747F" w:rsidP="00373988">
            <w:pPr>
              <w:spacing w:before="40" w:after="80" w:line="240" w:lineRule="exact"/>
              <w:ind w:left="144" w:right="144"/>
              <w:rPr>
                <w:rFonts w:hint="cs"/>
                <w:sz w:val="16"/>
                <w:szCs w:val="24"/>
                <w:rtl/>
                <w:lang w:bidi="ar-EG"/>
              </w:rPr>
            </w:pPr>
            <w:r>
              <w:rPr>
                <w:rFonts w:hint="cs"/>
                <w:sz w:val="16"/>
                <w:szCs w:val="24"/>
                <w:rtl/>
                <w:lang w:bidi="ar-EG"/>
              </w:rPr>
              <w:t>1991-1992</w:t>
            </w:r>
          </w:p>
        </w:tc>
        <w:tc>
          <w:tcPr>
            <w:tcW w:w="831" w:type="dxa"/>
            <w:tcBorders>
              <w:bottom w:val="single" w:sz="12" w:space="0" w:color="auto"/>
            </w:tcBorders>
            <w:shd w:val="clear" w:color="auto" w:fill="auto"/>
            <w:vAlign w:val="bottom"/>
          </w:tcPr>
          <w:p w:rsidR="00A770C4" w:rsidRPr="00A770C4" w:rsidRDefault="006A747F" w:rsidP="00373988">
            <w:pPr>
              <w:spacing w:before="40" w:after="80" w:line="240" w:lineRule="exact"/>
              <w:ind w:left="144" w:right="144"/>
              <w:jc w:val="lowKashida"/>
              <w:rPr>
                <w:rFonts w:hint="cs"/>
                <w:sz w:val="16"/>
                <w:szCs w:val="24"/>
                <w:rtl/>
                <w:lang w:bidi="ar-EG"/>
              </w:rPr>
            </w:pPr>
            <w:r>
              <w:rPr>
                <w:rFonts w:hint="cs"/>
                <w:sz w:val="16"/>
                <w:szCs w:val="24"/>
                <w:rtl/>
                <w:lang w:bidi="ar-EG"/>
              </w:rPr>
              <w:t>715 8</w:t>
            </w:r>
          </w:p>
        </w:tc>
        <w:tc>
          <w:tcPr>
            <w:tcW w:w="721" w:type="dxa"/>
            <w:tcBorders>
              <w:bottom w:val="single" w:sz="12" w:space="0" w:color="auto"/>
            </w:tcBorders>
            <w:shd w:val="clear" w:color="auto" w:fill="auto"/>
            <w:vAlign w:val="bottom"/>
          </w:tcPr>
          <w:p w:rsidR="00A770C4" w:rsidRPr="00A770C4" w:rsidRDefault="006A747F" w:rsidP="00373988">
            <w:pPr>
              <w:spacing w:before="40" w:after="80" w:line="240" w:lineRule="exact"/>
              <w:ind w:left="144" w:right="144"/>
              <w:jc w:val="lowKashida"/>
              <w:rPr>
                <w:rFonts w:hint="cs"/>
                <w:sz w:val="16"/>
                <w:szCs w:val="24"/>
                <w:rtl/>
                <w:lang w:bidi="ar-EG"/>
              </w:rPr>
            </w:pPr>
            <w:r>
              <w:rPr>
                <w:rFonts w:hint="cs"/>
                <w:sz w:val="16"/>
                <w:szCs w:val="24"/>
                <w:rtl/>
                <w:lang w:bidi="ar-EG"/>
              </w:rPr>
              <w:t>592</w:t>
            </w:r>
          </w:p>
        </w:tc>
        <w:tc>
          <w:tcPr>
            <w:tcW w:w="1133" w:type="dxa"/>
            <w:tcBorders>
              <w:bottom w:val="single" w:sz="12" w:space="0" w:color="auto"/>
            </w:tcBorders>
            <w:shd w:val="clear" w:color="auto" w:fill="auto"/>
            <w:vAlign w:val="bottom"/>
          </w:tcPr>
          <w:p w:rsidR="00A770C4" w:rsidRPr="00A770C4" w:rsidRDefault="006A747F" w:rsidP="00373988">
            <w:pPr>
              <w:spacing w:before="40" w:after="80" w:line="240" w:lineRule="exact"/>
              <w:ind w:left="144" w:right="144"/>
              <w:jc w:val="lowKashida"/>
              <w:rPr>
                <w:rFonts w:hint="cs"/>
                <w:sz w:val="16"/>
                <w:szCs w:val="24"/>
                <w:rtl/>
                <w:lang w:bidi="ar-EG"/>
              </w:rPr>
            </w:pPr>
            <w:r>
              <w:rPr>
                <w:rFonts w:hint="cs"/>
                <w:sz w:val="16"/>
                <w:szCs w:val="24"/>
                <w:rtl/>
                <w:lang w:bidi="ar-EG"/>
              </w:rPr>
              <w:t>6.30</w:t>
            </w:r>
          </w:p>
        </w:tc>
        <w:tc>
          <w:tcPr>
            <w:tcW w:w="927" w:type="dxa"/>
            <w:tcBorders>
              <w:bottom w:val="single" w:sz="12" w:space="0" w:color="auto"/>
            </w:tcBorders>
            <w:shd w:val="clear" w:color="auto" w:fill="auto"/>
            <w:vAlign w:val="bottom"/>
          </w:tcPr>
          <w:p w:rsidR="00A770C4" w:rsidRPr="00A770C4" w:rsidRDefault="006A747F" w:rsidP="00373988">
            <w:pPr>
              <w:spacing w:before="40" w:after="80" w:line="240" w:lineRule="exact"/>
              <w:ind w:left="144" w:right="144"/>
              <w:jc w:val="lowKashida"/>
              <w:rPr>
                <w:rFonts w:hint="cs"/>
                <w:sz w:val="16"/>
                <w:szCs w:val="24"/>
                <w:rtl/>
                <w:lang w:bidi="ar-EG"/>
              </w:rPr>
            </w:pPr>
            <w:r>
              <w:rPr>
                <w:rFonts w:hint="cs"/>
                <w:sz w:val="16"/>
                <w:szCs w:val="24"/>
                <w:rtl/>
                <w:lang w:bidi="ar-EG"/>
              </w:rPr>
              <w:t>650 74</w:t>
            </w:r>
          </w:p>
        </w:tc>
        <w:tc>
          <w:tcPr>
            <w:tcW w:w="927" w:type="dxa"/>
            <w:tcBorders>
              <w:bottom w:val="single" w:sz="12" w:space="0" w:color="auto"/>
            </w:tcBorders>
            <w:shd w:val="clear" w:color="auto" w:fill="auto"/>
            <w:vAlign w:val="bottom"/>
          </w:tcPr>
          <w:p w:rsidR="00A770C4" w:rsidRPr="00A770C4" w:rsidRDefault="006A747F" w:rsidP="00373988">
            <w:pPr>
              <w:spacing w:before="40" w:after="80" w:line="240" w:lineRule="exact"/>
              <w:ind w:left="144" w:right="144"/>
              <w:jc w:val="lowKashida"/>
              <w:rPr>
                <w:rFonts w:hint="cs"/>
                <w:sz w:val="16"/>
                <w:szCs w:val="24"/>
                <w:rtl/>
                <w:lang w:bidi="ar-EG"/>
              </w:rPr>
            </w:pPr>
            <w:r>
              <w:rPr>
                <w:rFonts w:hint="cs"/>
                <w:sz w:val="16"/>
                <w:szCs w:val="24"/>
                <w:rtl/>
                <w:lang w:bidi="ar-EG"/>
              </w:rPr>
              <w:t>270 14</w:t>
            </w:r>
          </w:p>
        </w:tc>
        <w:tc>
          <w:tcPr>
            <w:tcW w:w="1095" w:type="dxa"/>
            <w:tcBorders>
              <w:bottom w:val="single" w:sz="12" w:space="0" w:color="auto"/>
            </w:tcBorders>
            <w:shd w:val="clear" w:color="auto" w:fill="auto"/>
            <w:vAlign w:val="bottom"/>
          </w:tcPr>
          <w:p w:rsidR="00A770C4" w:rsidRPr="00A770C4" w:rsidRDefault="006A747F" w:rsidP="00373988">
            <w:pPr>
              <w:spacing w:before="40" w:after="80" w:line="240" w:lineRule="exact"/>
              <w:ind w:left="144" w:right="144"/>
              <w:jc w:val="lowKashida"/>
              <w:rPr>
                <w:rFonts w:hint="cs"/>
                <w:sz w:val="16"/>
                <w:szCs w:val="24"/>
                <w:rtl/>
                <w:lang w:bidi="ar-EG"/>
              </w:rPr>
            </w:pPr>
            <w:r>
              <w:rPr>
                <w:rFonts w:hint="cs"/>
                <w:sz w:val="16"/>
                <w:szCs w:val="24"/>
                <w:rtl/>
                <w:lang w:bidi="ar-EG"/>
              </w:rPr>
              <w:t>16</w:t>
            </w:r>
          </w:p>
        </w:tc>
        <w:tc>
          <w:tcPr>
            <w:tcW w:w="965" w:type="dxa"/>
            <w:tcBorders>
              <w:bottom w:val="single" w:sz="12" w:space="0" w:color="auto"/>
            </w:tcBorders>
            <w:shd w:val="clear" w:color="auto" w:fill="auto"/>
            <w:vAlign w:val="bottom"/>
          </w:tcPr>
          <w:p w:rsidR="00A770C4" w:rsidRPr="00A770C4" w:rsidRDefault="006A747F" w:rsidP="00373988">
            <w:pPr>
              <w:spacing w:before="40" w:after="80" w:line="240" w:lineRule="exact"/>
              <w:ind w:left="144" w:right="144"/>
              <w:jc w:val="lowKashida"/>
              <w:rPr>
                <w:rFonts w:hint="cs"/>
                <w:sz w:val="16"/>
                <w:szCs w:val="24"/>
                <w:rtl/>
                <w:lang w:bidi="ar-EG"/>
              </w:rPr>
            </w:pPr>
            <w:r>
              <w:rPr>
                <w:rFonts w:hint="cs"/>
                <w:sz w:val="16"/>
                <w:szCs w:val="24"/>
                <w:rtl/>
                <w:lang w:bidi="ar-EG"/>
              </w:rPr>
              <w:t>043 44</w:t>
            </w:r>
          </w:p>
        </w:tc>
        <w:tc>
          <w:tcPr>
            <w:tcW w:w="824" w:type="dxa"/>
            <w:tcBorders>
              <w:bottom w:val="single" w:sz="12" w:space="0" w:color="auto"/>
            </w:tcBorders>
            <w:shd w:val="clear" w:color="auto" w:fill="auto"/>
            <w:vAlign w:val="bottom"/>
          </w:tcPr>
          <w:p w:rsidR="00A770C4" w:rsidRPr="00A770C4" w:rsidRDefault="006A747F" w:rsidP="00373988">
            <w:pPr>
              <w:spacing w:before="40" w:after="80" w:line="240" w:lineRule="exact"/>
              <w:ind w:left="144" w:right="144"/>
              <w:jc w:val="lowKashida"/>
              <w:rPr>
                <w:rFonts w:hint="cs"/>
                <w:sz w:val="16"/>
                <w:szCs w:val="24"/>
                <w:rtl/>
                <w:lang w:bidi="ar-EG"/>
              </w:rPr>
            </w:pPr>
            <w:r>
              <w:rPr>
                <w:rFonts w:hint="cs"/>
                <w:sz w:val="16"/>
                <w:szCs w:val="24"/>
                <w:rtl/>
                <w:lang w:bidi="ar-EG"/>
              </w:rPr>
              <w:t>420 7</w:t>
            </w:r>
          </w:p>
        </w:tc>
        <w:tc>
          <w:tcPr>
            <w:tcW w:w="1159" w:type="dxa"/>
            <w:tcBorders>
              <w:bottom w:val="single" w:sz="12" w:space="0" w:color="auto"/>
            </w:tcBorders>
            <w:shd w:val="clear" w:color="auto" w:fill="auto"/>
            <w:vAlign w:val="bottom"/>
          </w:tcPr>
          <w:p w:rsidR="00A770C4" w:rsidRPr="00A770C4" w:rsidRDefault="006A747F" w:rsidP="00373988">
            <w:pPr>
              <w:spacing w:before="40" w:after="80" w:line="240" w:lineRule="exact"/>
              <w:ind w:left="144" w:right="144"/>
              <w:jc w:val="lowKashida"/>
              <w:rPr>
                <w:rFonts w:hint="cs"/>
                <w:sz w:val="16"/>
                <w:szCs w:val="24"/>
                <w:rtl/>
                <w:lang w:bidi="ar-EG"/>
              </w:rPr>
            </w:pPr>
            <w:r>
              <w:rPr>
                <w:rFonts w:hint="cs"/>
                <w:sz w:val="16"/>
                <w:szCs w:val="24"/>
                <w:rtl/>
                <w:lang w:bidi="ar-EG"/>
              </w:rPr>
              <w:t>14.42</w:t>
            </w:r>
          </w:p>
        </w:tc>
      </w:tr>
    </w:tbl>
    <w:p w:rsidR="001B170C" w:rsidRDefault="002E216B" w:rsidP="002E216B">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EG"/>
        </w:rPr>
      </w:pPr>
      <w:r>
        <w:rPr>
          <w:rFonts w:hint="cs"/>
          <w:rtl/>
          <w:lang w:bidi="ar-EG"/>
        </w:rPr>
        <w:tab/>
      </w:r>
      <w:r>
        <w:rPr>
          <w:rFonts w:hint="cs"/>
          <w:rtl/>
          <w:lang w:bidi="ar-EG"/>
        </w:rPr>
        <w:tab/>
        <w:t>المصدر: المركز الوطني لموارد التعليم غير الرسمي.</w:t>
      </w:r>
    </w:p>
    <w:p w:rsidR="002E216B" w:rsidRDefault="002E216B" w:rsidP="002E216B">
      <w:pPr>
        <w:pStyle w:val="SingleTxt"/>
        <w:spacing w:after="0"/>
        <w:rPr>
          <w:rFonts w:hint="cs"/>
          <w:rtl/>
          <w:lang w:bidi="ar-EG"/>
        </w:rPr>
      </w:pPr>
      <w:r>
        <w:rPr>
          <w:rFonts w:hint="cs"/>
          <w:rtl/>
          <w:lang w:bidi="ar-EG"/>
        </w:rPr>
        <w:t>الجدول 6</w:t>
      </w:r>
    </w:p>
    <w:p w:rsidR="002E216B" w:rsidRPr="002E216B" w:rsidRDefault="002E216B" w:rsidP="00FB1E0A">
      <w:pPr>
        <w:pStyle w:val="SingleTxt"/>
        <w:rPr>
          <w:rFonts w:hint="cs"/>
          <w:b/>
          <w:bCs/>
          <w:rtl/>
          <w:lang w:bidi="ar-EG"/>
        </w:rPr>
      </w:pPr>
      <w:r w:rsidRPr="002E216B">
        <w:rPr>
          <w:rFonts w:hint="cs"/>
          <w:b/>
          <w:bCs/>
          <w:rtl/>
          <w:lang w:bidi="ar-EG"/>
        </w:rPr>
        <w:t>بيانات إحصائية بشأن محو الأمية في مالي، 2000-2001</w:t>
      </w:r>
    </w:p>
    <w:tbl>
      <w:tblPr>
        <w:bidiVisual/>
        <w:tblW w:w="9845" w:type="dxa"/>
        <w:jc w:val="center"/>
        <w:tblLayout w:type="fixed"/>
        <w:tblCellMar>
          <w:left w:w="0" w:type="dxa"/>
          <w:right w:w="0" w:type="dxa"/>
        </w:tblCellMar>
        <w:tblLook w:val="0000"/>
      </w:tblPr>
      <w:tblGrid>
        <w:gridCol w:w="895"/>
        <w:gridCol w:w="895"/>
        <w:gridCol w:w="895"/>
        <w:gridCol w:w="895"/>
        <w:gridCol w:w="895"/>
        <w:gridCol w:w="895"/>
        <w:gridCol w:w="895"/>
        <w:gridCol w:w="895"/>
        <w:gridCol w:w="895"/>
        <w:gridCol w:w="895"/>
        <w:gridCol w:w="895"/>
      </w:tblGrid>
      <w:tr w:rsidR="00EC2477" w:rsidRPr="003D67F3">
        <w:tblPrEx>
          <w:tblCellMar>
            <w:top w:w="0" w:type="dxa"/>
            <w:bottom w:w="0" w:type="dxa"/>
          </w:tblCellMar>
        </w:tblPrEx>
        <w:trPr>
          <w:cantSplit/>
          <w:tblHeader/>
          <w:jc w:val="center"/>
        </w:trPr>
        <w:tc>
          <w:tcPr>
            <w:tcW w:w="895" w:type="dxa"/>
            <w:tcBorders>
              <w:top w:val="single" w:sz="4" w:space="0" w:color="auto"/>
            </w:tcBorders>
            <w:shd w:val="clear" w:color="auto" w:fill="auto"/>
            <w:tcMar>
              <w:left w:w="0" w:type="dxa"/>
              <w:right w:w="0" w:type="dxa"/>
            </w:tcMar>
            <w:vAlign w:val="bottom"/>
          </w:tcPr>
          <w:p w:rsidR="00EC2477" w:rsidRPr="003D67F3" w:rsidRDefault="00EC2477" w:rsidP="00DC4811">
            <w:pPr>
              <w:spacing w:before="80" w:after="80" w:line="240" w:lineRule="exact"/>
              <w:ind w:left="72" w:right="72"/>
              <w:rPr>
                <w:rFonts w:hint="cs"/>
                <w:i/>
                <w:iCs/>
                <w:sz w:val="16"/>
                <w:szCs w:val="24"/>
                <w:rtl/>
                <w:lang w:bidi="ar-EG"/>
              </w:rPr>
            </w:pPr>
          </w:p>
        </w:tc>
        <w:tc>
          <w:tcPr>
            <w:tcW w:w="895" w:type="dxa"/>
            <w:vMerge w:val="restart"/>
            <w:tcBorders>
              <w:top w:val="single" w:sz="4" w:space="0" w:color="auto"/>
            </w:tcBorders>
            <w:shd w:val="clear" w:color="auto" w:fill="auto"/>
            <w:vAlign w:val="bottom"/>
          </w:tcPr>
          <w:p w:rsidR="00EC2477" w:rsidRPr="003D67F3" w:rsidRDefault="00EC2477" w:rsidP="00DC4811">
            <w:pPr>
              <w:spacing w:after="80" w:line="240" w:lineRule="exact"/>
              <w:ind w:left="72" w:right="72"/>
              <w:jc w:val="lowKashida"/>
              <w:rPr>
                <w:rFonts w:hint="cs"/>
                <w:i/>
                <w:iCs/>
                <w:sz w:val="16"/>
                <w:szCs w:val="24"/>
                <w:rtl/>
                <w:lang w:bidi="ar-EG"/>
              </w:rPr>
            </w:pPr>
            <w:r>
              <w:rPr>
                <w:rFonts w:hint="cs"/>
                <w:i/>
                <w:iCs/>
                <w:sz w:val="16"/>
                <w:szCs w:val="24"/>
                <w:rtl/>
                <w:lang w:bidi="ar-EG"/>
              </w:rPr>
              <w:t>عدد مراكز التدريب النسائي</w:t>
            </w:r>
          </w:p>
        </w:tc>
        <w:tc>
          <w:tcPr>
            <w:tcW w:w="2685" w:type="dxa"/>
            <w:gridSpan w:val="3"/>
            <w:tcBorders>
              <w:top w:val="single" w:sz="4" w:space="0" w:color="auto"/>
              <w:bottom w:val="single" w:sz="4" w:space="0" w:color="auto"/>
            </w:tcBorders>
            <w:shd w:val="clear" w:color="auto" w:fill="auto"/>
            <w:vAlign w:val="bottom"/>
          </w:tcPr>
          <w:p w:rsidR="00EC2477" w:rsidRPr="003D67F3" w:rsidRDefault="00EC2477" w:rsidP="00CD49E8">
            <w:pPr>
              <w:spacing w:before="80" w:after="80" w:line="240" w:lineRule="exact"/>
              <w:ind w:left="72" w:right="72"/>
              <w:jc w:val="center"/>
              <w:rPr>
                <w:rFonts w:hint="cs"/>
                <w:i/>
                <w:iCs/>
                <w:sz w:val="16"/>
                <w:szCs w:val="24"/>
                <w:rtl/>
                <w:lang w:bidi="ar-EG"/>
              </w:rPr>
            </w:pPr>
            <w:r>
              <w:rPr>
                <w:rFonts w:hint="cs"/>
                <w:i/>
                <w:iCs/>
                <w:sz w:val="16"/>
                <w:szCs w:val="24"/>
                <w:rtl/>
                <w:lang w:bidi="ar-EG"/>
              </w:rPr>
              <w:t>المعلِّمون</w:t>
            </w:r>
          </w:p>
        </w:tc>
        <w:tc>
          <w:tcPr>
            <w:tcW w:w="2685" w:type="dxa"/>
            <w:gridSpan w:val="3"/>
            <w:tcBorders>
              <w:top w:val="single" w:sz="4" w:space="0" w:color="auto"/>
              <w:bottom w:val="single" w:sz="4" w:space="0" w:color="auto"/>
            </w:tcBorders>
            <w:shd w:val="clear" w:color="auto" w:fill="auto"/>
            <w:vAlign w:val="bottom"/>
          </w:tcPr>
          <w:p w:rsidR="00EC2477" w:rsidRPr="003D67F3" w:rsidRDefault="00EC2477" w:rsidP="00CD49E8">
            <w:pPr>
              <w:spacing w:before="80" w:after="80" w:line="240" w:lineRule="exact"/>
              <w:ind w:left="72" w:right="72"/>
              <w:jc w:val="center"/>
              <w:rPr>
                <w:rFonts w:hint="cs"/>
                <w:i/>
                <w:iCs/>
                <w:sz w:val="16"/>
                <w:szCs w:val="24"/>
                <w:rtl/>
                <w:lang w:bidi="ar-EG"/>
              </w:rPr>
            </w:pPr>
            <w:r>
              <w:rPr>
                <w:rFonts w:hint="cs"/>
                <w:i/>
                <w:iCs/>
                <w:sz w:val="16"/>
                <w:szCs w:val="24"/>
                <w:rtl/>
                <w:lang w:bidi="ar-EG"/>
              </w:rPr>
              <w:t>المتعلِّمون</w:t>
            </w:r>
          </w:p>
        </w:tc>
        <w:tc>
          <w:tcPr>
            <w:tcW w:w="2685" w:type="dxa"/>
            <w:gridSpan w:val="3"/>
            <w:tcBorders>
              <w:top w:val="single" w:sz="4" w:space="0" w:color="auto"/>
              <w:bottom w:val="single" w:sz="4" w:space="0" w:color="auto"/>
            </w:tcBorders>
            <w:shd w:val="clear" w:color="auto" w:fill="auto"/>
            <w:vAlign w:val="bottom"/>
          </w:tcPr>
          <w:p w:rsidR="00EC2477" w:rsidRPr="003D67F3" w:rsidRDefault="00EC2477" w:rsidP="00CD49E8">
            <w:pPr>
              <w:spacing w:before="80" w:after="80" w:line="240" w:lineRule="exact"/>
              <w:ind w:left="72" w:right="72"/>
              <w:jc w:val="center"/>
              <w:rPr>
                <w:rFonts w:hint="cs"/>
                <w:i/>
                <w:iCs/>
                <w:sz w:val="16"/>
                <w:szCs w:val="24"/>
                <w:rtl/>
                <w:lang w:bidi="ar-EG"/>
              </w:rPr>
            </w:pPr>
            <w:r>
              <w:rPr>
                <w:rFonts w:hint="cs"/>
                <w:i/>
                <w:iCs/>
                <w:sz w:val="16"/>
                <w:szCs w:val="24"/>
                <w:rtl/>
                <w:lang w:bidi="ar-EG"/>
              </w:rPr>
              <w:t>الملمّون الجدد بالقراءة والكتابة</w:t>
            </w:r>
          </w:p>
        </w:tc>
      </w:tr>
      <w:tr w:rsidR="00EC2477" w:rsidRPr="003D67F3">
        <w:tblPrEx>
          <w:tblCellMar>
            <w:top w:w="0" w:type="dxa"/>
            <w:bottom w:w="0" w:type="dxa"/>
          </w:tblCellMar>
        </w:tblPrEx>
        <w:trPr>
          <w:cantSplit/>
          <w:tblHeader/>
          <w:jc w:val="center"/>
        </w:trPr>
        <w:tc>
          <w:tcPr>
            <w:tcW w:w="895" w:type="dxa"/>
            <w:tcBorders>
              <w:bottom w:val="single" w:sz="12" w:space="0" w:color="auto"/>
            </w:tcBorders>
            <w:shd w:val="clear" w:color="auto" w:fill="auto"/>
            <w:vAlign w:val="bottom"/>
          </w:tcPr>
          <w:p w:rsidR="00EC2477" w:rsidRPr="003D67F3" w:rsidRDefault="00EC2477" w:rsidP="00DC4811">
            <w:pPr>
              <w:spacing w:after="80" w:line="240" w:lineRule="exact"/>
              <w:ind w:left="72" w:right="72"/>
              <w:rPr>
                <w:rFonts w:hint="cs"/>
                <w:i/>
                <w:iCs/>
                <w:sz w:val="16"/>
                <w:szCs w:val="24"/>
                <w:rtl/>
                <w:lang w:bidi="ar-EG"/>
              </w:rPr>
            </w:pPr>
            <w:r>
              <w:rPr>
                <w:rFonts w:hint="cs"/>
                <w:i/>
                <w:iCs/>
                <w:sz w:val="16"/>
                <w:szCs w:val="24"/>
                <w:rtl/>
                <w:lang w:bidi="ar-EG"/>
              </w:rPr>
              <w:t>العمالة</w:t>
            </w:r>
          </w:p>
        </w:tc>
        <w:tc>
          <w:tcPr>
            <w:tcW w:w="895" w:type="dxa"/>
            <w:vMerge/>
            <w:tcBorders>
              <w:bottom w:val="single" w:sz="12" w:space="0" w:color="auto"/>
            </w:tcBorders>
            <w:shd w:val="clear" w:color="auto" w:fill="auto"/>
            <w:vAlign w:val="bottom"/>
          </w:tcPr>
          <w:p w:rsidR="00EC2477" w:rsidRPr="003D67F3" w:rsidRDefault="00EC2477" w:rsidP="00DC4811">
            <w:pPr>
              <w:spacing w:after="80" w:line="240" w:lineRule="exact"/>
              <w:ind w:left="72" w:right="72"/>
              <w:jc w:val="lowKashida"/>
              <w:rPr>
                <w:rFonts w:hint="cs"/>
                <w:i/>
                <w:iCs/>
                <w:sz w:val="16"/>
                <w:szCs w:val="24"/>
                <w:rtl/>
                <w:lang w:bidi="ar-EG"/>
              </w:rPr>
            </w:pPr>
          </w:p>
        </w:tc>
        <w:tc>
          <w:tcPr>
            <w:tcW w:w="895" w:type="dxa"/>
            <w:tcBorders>
              <w:top w:val="single" w:sz="4" w:space="0" w:color="auto"/>
              <w:bottom w:val="single" w:sz="12" w:space="0" w:color="auto"/>
            </w:tcBorders>
            <w:shd w:val="clear" w:color="auto" w:fill="auto"/>
            <w:vAlign w:val="bottom"/>
          </w:tcPr>
          <w:p w:rsidR="00EC2477" w:rsidRPr="003D67F3" w:rsidRDefault="00EC2477" w:rsidP="00DC4811">
            <w:pPr>
              <w:spacing w:after="80" w:line="240" w:lineRule="exact"/>
              <w:ind w:left="72" w:right="72"/>
              <w:jc w:val="lowKashida"/>
              <w:rPr>
                <w:rFonts w:hint="cs"/>
                <w:i/>
                <w:iCs/>
                <w:sz w:val="16"/>
                <w:szCs w:val="24"/>
                <w:rtl/>
                <w:lang w:bidi="ar-EG"/>
              </w:rPr>
            </w:pPr>
            <w:r>
              <w:rPr>
                <w:rFonts w:hint="cs"/>
                <w:i/>
                <w:iCs/>
                <w:sz w:val="16"/>
                <w:szCs w:val="24"/>
                <w:rtl/>
                <w:lang w:bidi="ar-EG"/>
              </w:rPr>
              <w:t>الرجال</w:t>
            </w:r>
          </w:p>
        </w:tc>
        <w:tc>
          <w:tcPr>
            <w:tcW w:w="895" w:type="dxa"/>
            <w:tcBorders>
              <w:top w:val="single" w:sz="4" w:space="0" w:color="auto"/>
              <w:bottom w:val="single" w:sz="12" w:space="0" w:color="auto"/>
            </w:tcBorders>
            <w:shd w:val="clear" w:color="auto" w:fill="auto"/>
            <w:vAlign w:val="bottom"/>
          </w:tcPr>
          <w:p w:rsidR="00EC2477" w:rsidRPr="003D67F3" w:rsidRDefault="00EC2477" w:rsidP="00DC4811">
            <w:pPr>
              <w:spacing w:after="80" w:line="240" w:lineRule="exact"/>
              <w:ind w:left="72" w:right="72"/>
              <w:jc w:val="lowKashida"/>
              <w:rPr>
                <w:rFonts w:hint="cs"/>
                <w:i/>
                <w:iCs/>
                <w:sz w:val="16"/>
                <w:szCs w:val="24"/>
                <w:rtl/>
                <w:lang w:bidi="ar-EG"/>
              </w:rPr>
            </w:pPr>
            <w:r>
              <w:rPr>
                <w:rFonts w:hint="cs"/>
                <w:i/>
                <w:iCs/>
                <w:sz w:val="16"/>
                <w:szCs w:val="24"/>
                <w:rtl/>
                <w:lang w:bidi="ar-EG"/>
              </w:rPr>
              <w:t>النساء</w:t>
            </w:r>
          </w:p>
        </w:tc>
        <w:tc>
          <w:tcPr>
            <w:tcW w:w="895" w:type="dxa"/>
            <w:tcBorders>
              <w:top w:val="single" w:sz="4" w:space="0" w:color="auto"/>
              <w:bottom w:val="single" w:sz="12" w:space="0" w:color="auto"/>
            </w:tcBorders>
            <w:shd w:val="clear" w:color="auto" w:fill="auto"/>
            <w:vAlign w:val="bottom"/>
          </w:tcPr>
          <w:p w:rsidR="00EC2477" w:rsidRPr="003D67F3" w:rsidRDefault="00EC2477" w:rsidP="00DC4811">
            <w:pPr>
              <w:spacing w:after="80" w:line="240" w:lineRule="exact"/>
              <w:ind w:left="72" w:right="72"/>
              <w:jc w:val="lowKashida"/>
              <w:rPr>
                <w:rFonts w:hint="cs"/>
                <w:i/>
                <w:iCs/>
                <w:sz w:val="16"/>
                <w:szCs w:val="24"/>
                <w:rtl/>
                <w:lang w:bidi="ar-EG"/>
              </w:rPr>
            </w:pPr>
            <w:r>
              <w:rPr>
                <w:rFonts w:hint="cs"/>
                <w:i/>
                <w:iCs/>
                <w:sz w:val="16"/>
                <w:szCs w:val="24"/>
                <w:rtl/>
                <w:lang w:bidi="ar-EG"/>
              </w:rPr>
              <w:t>المجموع</w:t>
            </w:r>
          </w:p>
        </w:tc>
        <w:tc>
          <w:tcPr>
            <w:tcW w:w="895" w:type="dxa"/>
            <w:tcBorders>
              <w:top w:val="single" w:sz="4" w:space="0" w:color="auto"/>
              <w:bottom w:val="single" w:sz="12" w:space="0" w:color="auto"/>
            </w:tcBorders>
            <w:shd w:val="clear" w:color="auto" w:fill="auto"/>
            <w:vAlign w:val="bottom"/>
          </w:tcPr>
          <w:p w:rsidR="00EC2477" w:rsidRPr="003D67F3" w:rsidRDefault="00EC2477" w:rsidP="00DC4811">
            <w:pPr>
              <w:spacing w:after="80" w:line="240" w:lineRule="exact"/>
              <w:ind w:left="72" w:right="72"/>
              <w:jc w:val="lowKashida"/>
              <w:rPr>
                <w:rFonts w:hint="cs"/>
                <w:i/>
                <w:iCs/>
                <w:sz w:val="16"/>
                <w:szCs w:val="24"/>
                <w:rtl/>
                <w:lang w:bidi="ar-EG"/>
              </w:rPr>
            </w:pPr>
            <w:r>
              <w:rPr>
                <w:rFonts w:hint="cs"/>
                <w:i/>
                <w:iCs/>
                <w:sz w:val="16"/>
                <w:szCs w:val="24"/>
                <w:rtl/>
                <w:lang w:bidi="ar-EG"/>
              </w:rPr>
              <w:t>الرجال</w:t>
            </w:r>
          </w:p>
        </w:tc>
        <w:tc>
          <w:tcPr>
            <w:tcW w:w="895" w:type="dxa"/>
            <w:tcBorders>
              <w:top w:val="single" w:sz="4" w:space="0" w:color="auto"/>
              <w:bottom w:val="single" w:sz="12" w:space="0" w:color="auto"/>
            </w:tcBorders>
            <w:shd w:val="clear" w:color="auto" w:fill="auto"/>
            <w:vAlign w:val="bottom"/>
          </w:tcPr>
          <w:p w:rsidR="00EC2477" w:rsidRPr="003D67F3" w:rsidRDefault="00EC2477" w:rsidP="00DC4811">
            <w:pPr>
              <w:spacing w:after="80" w:line="240" w:lineRule="exact"/>
              <w:ind w:left="72" w:right="72"/>
              <w:jc w:val="lowKashida"/>
              <w:rPr>
                <w:rFonts w:hint="cs"/>
                <w:i/>
                <w:iCs/>
                <w:sz w:val="16"/>
                <w:szCs w:val="24"/>
                <w:rtl/>
                <w:lang w:bidi="ar-EG"/>
              </w:rPr>
            </w:pPr>
            <w:r>
              <w:rPr>
                <w:rFonts w:hint="cs"/>
                <w:i/>
                <w:iCs/>
                <w:sz w:val="16"/>
                <w:szCs w:val="24"/>
                <w:rtl/>
                <w:lang w:bidi="ar-EG"/>
              </w:rPr>
              <w:t>النساء</w:t>
            </w:r>
          </w:p>
        </w:tc>
        <w:tc>
          <w:tcPr>
            <w:tcW w:w="895" w:type="dxa"/>
            <w:tcBorders>
              <w:top w:val="single" w:sz="4" w:space="0" w:color="auto"/>
              <w:bottom w:val="single" w:sz="12" w:space="0" w:color="auto"/>
            </w:tcBorders>
            <w:shd w:val="clear" w:color="auto" w:fill="auto"/>
            <w:vAlign w:val="bottom"/>
          </w:tcPr>
          <w:p w:rsidR="00EC2477" w:rsidRPr="003D67F3" w:rsidRDefault="00EC2477" w:rsidP="00DC4811">
            <w:pPr>
              <w:spacing w:after="80" w:line="240" w:lineRule="exact"/>
              <w:ind w:left="72" w:right="72"/>
              <w:jc w:val="lowKashida"/>
              <w:rPr>
                <w:rFonts w:hint="cs"/>
                <w:i/>
                <w:iCs/>
                <w:sz w:val="16"/>
                <w:szCs w:val="24"/>
                <w:rtl/>
                <w:lang w:bidi="ar-EG"/>
              </w:rPr>
            </w:pPr>
            <w:r>
              <w:rPr>
                <w:rFonts w:hint="cs"/>
                <w:i/>
                <w:iCs/>
                <w:sz w:val="16"/>
                <w:szCs w:val="24"/>
                <w:rtl/>
                <w:lang w:bidi="ar-EG"/>
              </w:rPr>
              <w:t>المجموع</w:t>
            </w:r>
          </w:p>
        </w:tc>
        <w:tc>
          <w:tcPr>
            <w:tcW w:w="895" w:type="dxa"/>
            <w:tcBorders>
              <w:top w:val="single" w:sz="4" w:space="0" w:color="auto"/>
              <w:bottom w:val="single" w:sz="12" w:space="0" w:color="auto"/>
            </w:tcBorders>
            <w:shd w:val="clear" w:color="auto" w:fill="auto"/>
            <w:vAlign w:val="bottom"/>
          </w:tcPr>
          <w:p w:rsidR="00EC2477" w:rsidRPr="003D67F3" w:rsidRDefault="00EC2477" w:rsidP="00DC4811">
            <w:pPr>
              <w:spacing w:after="80" w:line="240" w:lineRule="exact"/>
              <w:ind w:left="72" w:right="72"/>
              <w:jc w:val="lowKashida"/>
              <w:rPr>
                <w:rFonts w:hint="cs"/>
                <w:i/>
                <w:iCs/>
                <w:sz w:val="16"/>
                <w:szCs w:val="24"/>
                <w:rtl/>
                <w:lang w:bidi="ar-EG"/>
              </w:rPr>
            </w:pPr>
            <w:r>
              <w:rPr>
                <w:rFonts w:hint="cs"/>
                <w:i/>
                <w:iCs/>
                <w:sz w:val="16"/>
                <w:szCs w:val="24"/>
                <w:rtl/>
                <w:lang w:bidi="ar-EG"/>
              </w:rPr>
              <w:t>الرجال</w:t>
            </w:r>
          </w:p>
        </w:tc>
        <w:tc>
          <w:tcPr>
            <w:tcW w:w="895" w:type="dxa"/>
            <w:tcBorders>
              <w:top w:val="single" w:sz="4" w:space="0" w:color="auto"/>
              <w:bottom w:val="single" w:sz="12" w:space="0" w:color="auto"/>
            </w:tcBorders>
            <w:shd w:val="clear" w:color="auto" w:fill="auto"/>
            <w:vAlign w:val="bottom"/>
          </w:tcPr>
          <w:p w:rsidR="00EC2477" w:rsidRPr="003D67F3" w:rsidRDefault="00EC2477" w:rsidP="00DC4811">
            <w:pPr>
              <w:spacing w:after="80" w:line="240" w:lineRule="exact"/>
              <w:ind w:left="72" w:right="72"/>
              <w:jc w:val="lowKashida"/>
              <w:rPr>
                <w:rFonts w:hint="cs"/>
                <w:i/>
                <w:iCs/>
                <w:sz w:val="16"/>
                <w:szCs w:val="24"/>
                <w:rtl/>
                <w:lang w:bidi="ar-EG"/>
              </w:rPr>
            </w:pPr>
            <w:r>
              <w:rPr>
                <w:rFonts w:hint="cs"/>
                <w:i/>
                <w:iCs/>
                <w:sz w:val="16"/>
                <w:szCs w:val="24"/>
                <w:rtl/>
                <w:lang w:bidi="ar-EG"/>
              </w:rPr>
              <w:t>النساء</w:t>
            </w:r>
          </w:p>
        </w:tc>
        <w:tc>
          <w:tcPr>
            <w:tcW w:w="895" w:type="dxa"/>
            <w:tcBorders>
              <w:top w:val="single" w:sz="4" w:space="0" w:color="auto"/>
              <w:bottom w:val="single" w:sz="12" w:space="0" w:color="auto"/>
            </w:tcBorders>
            <w:shd w:val="clear" w:color="auto" w:fill="auto"/>
            <w:vAlign w:val="bottom"/>
          </w:tcPr>
          <w:p w:rsidR="00EC2477" w:rsidRPr="003D67F3" w:rsidRDefault="00EC2477" w:rsidP="00DC4811">
            <w:pPr>
              <w:spacing w:after="80" w:line="240" w:lineRule="exact"/>
              <w:ind w:left="72" w:right="72"/>
              <w:jc w:val="lowKashida"/>
              <w:rPr>
                <w:rFonts w:hint="cs"/>
                <w:i/>
                <w:iCs/>
                <w:sz w:val="16"/>
                <w:szCs w:val="24"/>
                <w:rtl/>
                <w:lang w:bidi="ar-EG"/>
              </w:rPr>
            </w:pPr>
            <w:r>
              <w:rPr>
                <w:rFonts w:hint="cs"/>
                <w:i/>
                <w:iCs/>
                <w:sz w:val="16"/>
                <w:szCs w:val="24"/>
                <w:rtl/>
                <w:lang w:bidi="ar-EG"/>
              </w:rPr>
              <w:t>المجموع</w:t>
            </w:r>
          </w:p>
        </w:tc>
      </w:tr>
      <w:tr w:rsidR="003D67F3" w:rsidRPr="003D67F3">
        <w:tblPrEx>
          <w:tblCellMar>
            <w:top w:w="0" w:type="dxa"/>
            <w:bottom w:w="0" w:type="dxa"/>
          </w:tblCellMar>
        </w:tblPrEx>
        <w:trPr>
          <w:cantSplit/>
          <w:trHeight w:hRule="exact" w:val="115"/>
          <w:tblHeader/>
          <w:jc w:val="center"/>
        </w:trPr>
        <w:tc>
          <w:tcPr>
            <w:tcW w:w="895" w:type="dxa"/>
            <w:tcBorders>
              <w:top w:val="single" w:sz="12" w:space="0" w:color="auto"/>
            </w:tcBorders>
            <w:shd w:val="clear" w:color="auto" w:fill="auto"/>
            <w:vAlign w:val="bottom"/>
          </w:tcPr>
          <w:p w:rsidR="003D67F3" w:rsidRPr="003D67F3" w:rsidRDefault="003D67F3" w:rsidP="00DC4811">
            <w:pPr>
              <w:spacing w:before="40" w:after="80" w:line="240" w:lineRule="exact"/>
              <w:ind w:left="72" w:right="72"/>
              <w:rPr>
                <w:rFonts w:hint="cs"/>
                <w:sz w:val="16"/>
                <w:szCs w:val="24"/>
                <w:rtl/>
                <w:lang w:bidi="ar-EG"/>
              </w:rPr>
            </w:pPr>
          </w:p>
        </w:tc>
        <w:tc>
          <w:tcPr>
            <w:tcW w:w="895" w:type="dxa"/>
            <w:tcBorders>
              <w:top w:val="single" w:sz="12" w:space="0" w:color="auto"/>
            </w:tcBorders>
            <w:shd w:val="clear" w:color="auto" w:fill="auto"/>
            <w:vAlign w:val="bottom"/>
          </w:tcPr>
          <w:p w:rsidR="003D67F3" w:rsidRPr="003D67F3" w:rsidRDefault="003D67F3" w:rsidP="00DC4811">
            <w:pPr>
              <w:spacing w:before="40" w:after="80" w:line="240" w:lineRule="exact"/>
              <w:ind w:left="72" w:right="72"/>
              <w:jc w:val="lowKashida"/>
              <w:rPr>
                <w:rFonts w:hint="cs"/>
                <w:sz w:val="16"/>
                <w:szCs w:val="24"/>
                <w:rtl/>
                <w:lang w:bidi="ar-EG"/>
              </w:rPr>
            </w:pPr>
          </w:p>
        </w:tc>
        <w:tc>
          <w:tcPr>
            <w:tcW w:w="895" w:type="dxa"/>
            <w:tcBorders>
              <w:top w:val="single" w:sz="12" w:space="0" w:color="auto"/>
            </w:tcBorders>
            <w:shd w:val="clear" w:color="auto" w:fill="auto"/>
            <w:vAlign w:val="bottom"/>
          </w:tcPr>
          <w:p w:rsidR="003D67F3" w:rsidRPr="003D67F3" w:rsidRDefault="003D67F3" w:rsidP="00DC4811">
            <w:pPr>
              <w:spacing w:before="40" w:after="80" w:line="240" w:lineRule="exact"/>
              <w:ind w:left="72" w:right="72"/>
              <w:jc w:val="lowKashida"/>
              <w:rPr>
                <w:rFonts w:hint="cs"/>
                <w:sz w:val="16"/>
                <w:szCs w:val="24"/>
                <w:rtl/>
                <w:lang w:bidi="ar-EG"/>
              </w:rPr>
            </w:pPr>
          </w:p>
        </w:tc>
        <w:tc>
          <w:tcPr>
            <w:tcW w:w="895" w:type="dxa"/>
            <w:tcBorders>
              <w:top w:val="single" w:sz="12" w:space="0" w:color="auto"/>
            </w:tcBorders>
            <w:shd w:val="clear" w:color="auto" w:fill="auto"/>
            <w:vAlign w:val="bottom"/>
          </w:tcPr>
          <w:p w:rsidR="003D67F3" w:rsidRPr="003D67F3" w:rsidRDefault="003D67F3" w:rsidP="00DC4811">
            <w:pPr>
              <w:spacing w:before="40" w:after="80" w:line="240" w:lineRule="exact"/>
              <w:ind w:left="72" w:right="72"/>
              <w:jc w:val="lowKashida"/>
              <w:rPr>
                <w:rFonts w:hint="cs"/>
                <w:sz w:val="16"/>
                <w:szCs w:val="24"/>
                <w:rtl/>
                <w:lang w:bidi="ar-EG"/>
              </w:rPr>
            </w:pPr>
          </w:p>
        </w:tc>
        <w:tc>
          <w:tcPr>
            <w:tcW w:w="895" w:type="dxa"/>
            <w:tcBorders>
              <w:top w:val="single" w:sz="12" w:space="0" w:color="auto"/>
            </w:tcBorders>
            <w:shd w:val="clear" w:color="auto" w:fill="auto"/>
            <w:vAlign w:val="bottom"/>
          </w:tcPr>
          <w:p w:rsidR="003D67F3" w:rsidRPr="003D67F3" w:rsidRDefault="003D67F3" w:rsidP="00DC4811">
            <w:pPr>
              <w:spacing w:before="40" w:after="80" w:line="240" w:lineRule="exact"/>
              <w:ind w:left="72" w:right="72"/>
              <w:jc w:val="lowKashida"/>
              <w:rPr>
                <w:rFonts w:hint="cs"/>
                <w:sz w:val="16"/>
                <w:szCs w:val="24"/>
                <w:rtl/>
                <w:lang w:bidi="ar-EG"/>
              </w:rPr>
            </w:pPr>
          </w:p>
        </w:tc>
        <w:tc>
          <w:tcPr>
            <w:tcW w:w="895" w:type="dxa"/>
            <w:tcBorders>
              <w:top w:val="single" w:sz="12" w:space="0" w:color="auto"/>
            </w:tcBorders>
            <w:shd w:val="clear" w:color="auto" w:fill="auto"/>
            <w:vAlign w:val="bottom"/>
          </w:tcPr>
          <w:p w:rsidR="003D67F3" w:rsidRPr="003D67F3" w:rsidRDefault="003D67F3" w:rsidP="00DC4811">
            <w:pPr>
              <w:spacing w:before="40" w:after="80" w:line="240" w:lineRule="exact"/>
              <w:ind w:left="72" w:right="72"/>
              <w:jc w:val="lowKashida"/>
              <w:rPr>
                <w:rFonts w:hint="cs"/>
                <w:sz w:val="16"/>
                <w:szCs w:val="24"/>
                <w:rtl/>
                <w:lang w:bidi="ar-EG"/>
              </w:rPr>
            </w:pPr>
          </w:p>
        </w:tc>
        <w:tc>
          <w:tcPr>
            <w:tcW w:w="895" w:type="dxa"/>
            <w:tcBorders>
              <w:top w:val="single" w:sz="12" w:space="0" w:color="auto"/>
            </w:tcBorders>
            <w:shd w:val="clear" w:color="auto" w:fill="auto"/>
            <w:vAlign w:val="bottom"/>
          </w:tcPr>
          <w:p w:rsidR="003D67F3" w:rsidRPr="003D67F3" w:rsidRDefault="003D67F3" w:rsidP="00DC4811">
            <w:pPr>
              <w:spacing w:before="40" w:after="80" w:line="240" w:lineRule="exact"/>
              <w:ind w:left="72" w:right="72"/>
              <w:jc w:val="lowKashida"/>
              <w:rPr>
                <w:rFonts w:hint="cs"/>
                <w:sz w:val="16"/>
                <w:szCs w:val="24"/>
                <w:rtl/>
                <w:lang w:bidi="ar-EG"/>
              </w:rPr>
            </w:pPr>
          </w:p>
        </w:tc>
        <w:tc>
          <w:tcPr>
            <w:tcW w:w="895" w:type="dxa"/>
            <w:tcBorders>
              <w:top w:val="single" w:sz="12" w:space="0" w:color="auto"/>
            </w:tcBorders>
            <w:shd w:val="clear" w:color="auto" w:fill="auto"/>
            <w:vAlign w:val="bottom"/>
          </w:tcPr>
          <w:p w:rsidR="003D67F3" w:rsidRPr="003D67F3" w:rsidRDefault="003D67F3" w:rsidP="00DC4811">
            <w:pPr>
              <w:spacing w:before="40" w:after="80" w:line="240" w:lineRule="exact"/>
              <w:ind w:left="72" w:right="72"/>
              <w:jc w:val="lowKashida"/>
              <w:rPr>
                <w:rFonts w:hint="cs"/>
                <w:sz w:val="16"/>
                <w:szCs w:val="24"/>
                <w:rtl/>
                <w:lang w:bidi="ar-EG"/>
              </w:rPr>
            </w:pPr>
          </w:p>
        </w:tc>
        <w:tc>
          <w:tcPr>
            <w:tcW w:w="895" w:type="dxa"/>
            <w:tcBorders>
              <w:top w:val="single" w:sz="12" w:space="0" w:color="auto"/>
            </w:tcBorders>
            <w:shd w:val="clear" w:color="auto" w:fill="auto"/>
            <w:vAlign w:val="bottom"/>
          </w:tcPr>
          <w:p w:rsidR="003D67F3" w:rsidRPr="003D67F3" w:rsidRDefault="003D67F3" w:rsidP="00DC4811">
            <w:pPr>
              <w:spacing w:before="40" w:after="80" w:line="240" w:lineRule="exact"/>
              <w:ind w:left="72" w:right="72"/>
              <w:jc w:val="lowKashida"/>
              <w:rPr>
                <w:rFonts w:hint="cs"/>
                <w:sz w:val="16"/>
                <w:szCs w:val="24"/>
                <w:rtl/>
                <w:lang w:bidi="ar-EG"/>
              </w:rPr>
            </w:pPr>
          </w:p>
        </w:tc>
        <w:tc>
          <w:tcPr>
            <w:tcW w:w="895" w:type="dxa"/>
            <w:tcBorders>
              <w:top w:val="single" w:sz="12" w:space="0" w:color="auto"/>
            </w:tcBorders>
            <w:shd w:val="clear" w:color="auto" w:fill="auto"/>
            <w:vAlign w:val="bottom"/>
          </w:tcPr>
          <w:p w:rsidR="003D67F3" w:rsidRPr="003D67F3" w:rsidRDefault="003D67F3" w:rsidP="00DC4811">
            <w:pPr>
              <w:spacing w:before="40" w:after="80" w:line="240" w:lineRule="exact"/>
              <w:ind w:left="72" w:right="72"/>
              <w:jc w:val="lowKashida"/>
              <w:rPr>
                <w:rFonts w:hint="cs"/>
                <w:sz w:val="16"/>
                <w:szCs w:val="24"/>
                <w:rtl/>
                <w:lang w:bidi="ar-EG"/>
              </w:rPr>
            </w:pPr>
          </w:p>
        </w:tc>
        <w:tc>
          <w:tcPr>
            <w:tcW w:w="895" w:type="dxa"/>
            <w:tcBorders>
              <w:top w:val="single" w:sz="12" w:space="0" w:color="auto"/>
            </w:tcBorders>
            <w:shd w:val="clear" w:color="auto" w:fill="auto"/>
            <w:vAlign w:val="bottom"/>
          </w:tcPr>
          <w:p w:rsidR="003D67F3" w:rsidRPr="003D67F3" w:rsidRDefault="003D67F3" w:rsidP="00DC4811">
            <w:pPr>
              <w:spacing w:before="40" w:after="80" w:line="240" w:lineRule="exact"/>
              <w:ind w:left="72" w:right="72"/>
              <w:jc w:val="lowKashida"/>
              <w:rPr>
                <w:rFonts w:hint="cs"/>
                <w:sz w:val="16"/>
                <w:szCs w:val="24"/>
                <w:rtl/>
                <w:lang w:bidi="ar-EG"/>
              </w:rPr>
            </w:pPr>
          </w:p>
        </w:tc>
      </w:tr>
      <w:tr w:rsidR="007E3D19" w:rsidRPr="003D67F3">
        <w:tblPrEx>
          <w:tblCellMar>
            <w:top w:w="0" w:type="dxa"/>
            <w:bottom w:w="0" w:type="dxa"/>
          </w:tblCellMar>
        </w:tblPrEx>
        <w:trPr>
          <w:cantSplit/>
          <w:jc w:val="center"/>
        </w:trPr>
        <w:tc>
          <w:tcPr>
            <w:tcW w:w="895" w:type="dxa"/>
            <w:shd w:val="clear" w:color="auto" w:fill="auto"/>
            <w:vAlign w:val="bottom"/>
          </w:tcPr>
          <w:p w:rsidR="007E3D19" w:rsidRPr="003D67F3" w:rsidRDefault="008C5A92" w:rsidP="00DC4811">
            <w:pPr>
              <w:spacing w:before="40" w:after="80" w:line="240" w:lineRule="exact"/>
              <w:ind w:left="72" w:right="72"/>
              <w:rPr>
                <w:rFonts w:hint="cs"/>
                <w:sz w:val="16"/>
                <w:szCs w:val="24"/>
                <w:rtl/>
                <w:lang w:bidi="ar-EG"/>
              </w:rPr>
            </w:pPr>
            <w:r>
              <w:rPr>
                <w:rFonts w:hint="cs"/>
                <w:sz w:val="16"/>
                <w:szCs w:val="24"/>
                <w:rtl/>
                <w:lang w:bidi="ar-EG"/>
              </w:rPr>
              <w:t>2000</w:t>
            </w:r>
          </w:p>
        </w:tc>
        <w:tc>
          <w:tcPr>
            <w:tcW w:w="895" w:type="dxa"/>
            <w:shd w:val="clear" w:color="auto" w:fill="auto"/>
            <w:vAlign w:val="bottom"/>
          </w:tcPr>
          <w:p w:rsidR="007E3D19" w:rsidRPr="003D67F3" w:rsidRDefault="008C5A92" w:rsidP="00DC4811">
            <w:pPr>
              <w:spacing w:before="40" w:after="80" w:line="240" w:lineRule="exact"/>
              <w:ind w:left="72" w:right="72"/>
              <w:jc w:val="lowKashida"/>
              <w:rPr>
                <w:rFonts w:hint="cs"/>
                <w:sz w:val="16"/>
                <w:szCs w:val="24"/>
                <w:rtl/>
                <w:lang w:bidi="ar-EG"/>
              </w:rPr>
            </w:pPr>
            <w:r>
              <w:rPr>
                <w:rFonts w:hint="cs"/>
                <w:sz w:val="16"/>
                <w:szCs w:val="24"/>
                <w:rtl/>
                <w:lang w:bidi="ar-EG"/>
              </w:rPr>
              <w:t>314 9</w:t>
            </w:r>
          </w:p>
        </w:tc>
        <w:tc>
          <w:tcPr>
            <w:tcW w:w="895" w:type="dxa"/>
            <w:shd w:val="clear" w:color="auto" w:fill="auto"/>
            <w:vAlign w:val="bottom"/>
          </w:tcPr>
          <w:p w:rsidR="007E3D19" w:rsidRPr="003D67F3" w:rsidRDefault="008C5A92" w:rsidP="00DC4811">
            <w:pPr>
              <w:spacing w:before="40" w:after="80" w:line="240" w:lineRule="exact"/>
              <w:ind w:left="72" w:right="72"/>
              <w:jc w:val="lowKashida"/>
              <w:rPr>
                <w:rFonts w:hint="cs"/>
                <w:sz w:val="16"/>
                <w:szCs w:val="24"/>
                <w:rtl/>
                <w:lang w:bidi="ar-EG"/>
              </w:rPr>
            </w:pPr>
            <w:r>
              <w:rPr>
                <w:rFonts w:hint="cs"/>
                <w:sz w:val="16"/>
                <w:szCs w:val="24"/>
                <w:rtl/>
                <w:lang w:bidi="ar-EG"/>
              </w:rPr>
              <w:t>252 15</w:t>
            </w:r>
          </w:p>
        </w:tc>
        <w:tc>
          <w:tcPr>
            <w:tcW w:w="895" w:type="dxa"/>
            <w:shd w:val="clear" w:color="auto" w:fill="auto"/>
            <w:vAlign w:val="bottom"/>
          </w:tcPr>
          <w:p w:rsidR="007E3D19" w:rsidRPr="003D67F3" w:rsidRDefault="008C5A92" w:rsidP="00DC4811">
            <w:pPr>
              <w:spacing w:before="40" w:after="80" w:line="240" w:lineRule="exact"/>
              <w:ind w:left="72" w:right="72"/>
              <w:jc w:val="lowKashida"/>
              <w:rPr>
                <w:rFonts w:hint="cs"/>
                <w:sz w:val="16"/>
                <w:szCs w:val="24"/>
                <w:rtl/>
                <w:lang w:bidi="ar-EG"/>
              </w:rPr>
            </w:pPr>
            <w:r>
              <w:rPr>
                <w:rFonts w:hint="cs"/>
                <w:sz w:val="16"/>
                <w:szCs w:val="24"/>
                <w:rtl/>
                <w:lang w:bidi="ar-EG"/>
              </w:rPr>
              <w:t>171 3</w:t>
            </w:r>
          </w:p>
        </w:tc>
        <w:tc>
          <w:tcPr>
            <w:tcW w:w="895" w:type="dxa"/>
            <w:shd w:val="clear" w:color="auto" w:fill="auto"/>
            <w:vAlign w:val="bottom"/>
          </w:tcPr>
          <w:p w:rsidR="007E3D19" w:rsidRPr="003D67F3" w:rsidRDefault="008C5A92" w:rsidP="00DC4811">
            <w:pPr>
              <w:spacing w:before="40" w:after="80" w:line="240" w:lineRule="exact"/>
              <w:ind w:left="72" w:right="72"/>
              <w:jc w:val="lowKashida"/>
              <w:rPr>
                <w:rFonts w:hint="cs"/>
                <w:sz w:val="16"/>
                <w:szCs w:val="24"/>
                <w:rtl/>
                <w:lang w:bidi="ar-EG"/>
              </w:rPr>
            </w:pPr>
            <w:r>
              <w:rPr>
                <w:rFonts w:hint="cs"/>
                <w:sz w:val="16"/>
                <w:szCs w:val="24"/>
                <w:rtl/>
                <w:lang w:bidi="ar-EG"/>
              </w:rPr>
              <w:t>443 18</w:t>
            </w:r>
          </w:p>
        </w:tc>
        <w:tc>
          <w:tcPr>
            <w:tcW w:w="895" w:type="dxa"/>
            <w:shd w:val="clear" w:color="auto" w:fill="auto"/>
            <w:vAlign w:val="bottom"/>
          </w:tcPr>
          <w:p w:rsidR="007E3D19" w:rsidRPr="003D67F3" w:rsidRDefault="008C5A92" w:rsidP="00DC4811">
            <w:pPr>
              <w:spacing w:before="40" w:after="80" w:line="240" w:lineRule="exact"/>
              <w:ind w:left="72" w:right="72"/>
              <w:jc w:val="lowKashida"/>
              <w:rPr>
                <w:rFonts w:hint="cs"/>
                <w:sz w:val="16"/>
                <w:szCs w:val="24"/>
                <w:rtl/>
                <w:lang w:bidi="ar-EG"/>
              </w:rPr>
            </w:pPr>
            <w:r>
              <w:rPr>
                <w:rFonts w:hint="cs"/>
                <w:sz w:val="16"/>
                <w:szCs w:val="24"/>
                <w:rtl/>
                <w:lang w:bidi="ar-EG"/>
              </w:rPr>
              <w:t>032 105</w:t>
            </w:r>
          </w:p>
        </w:tc>
        <w:tc>
          <w:tcPr>
            <w:tcW w:w="895" w:type="dxa"/>
            <w:shd w:val="clear" w:color="auto" w:fill="auto"/>
            <w:vAlign w:val="bottom"/>
          </w:tcPr>
          <w:p w:rsidR="007E3D19" w:rsidRPr="003D67F3" w:rsidRDefault="008C5A92" w:rsidP="00DC4811">
            <w:pPr>
              <w:spacing w:before="40" w:after="80" w:line="240" w:lineRule="exact"/>
              <w:ind w:left="72" w:right="72"/>
              <w:jc w:val="lowKashida"/>
              <w:rPr>
                <w:rFonts w:hint="cs"/>
                <w:sz w:val="16"/>
                <w:szCs w:val="24"/>
                <w:rtl/>
                <w:lang w:bidi="ar-EG"/>
              </w:rPr>
            </w:pPr>
            <w:r>
              <w:rPr>
                <w:rFonts w:hint="cs"/>
                <w:sz w:val="16"/>
                <w:szCs w:val="24"/>
                <w:rtl/>
                <w:lang w:bidi="ar-EG"/>
              </w:rPr>
              <w:t>567 54</w:t>
            </w:r>
          </w:p>
        </w:tc>
        <w:tc>
          <w:tcPr>
            <w:tcW w:w="895" w:type="dxa"/>
            <w:shd w:val="clear" w:color="auto" w:fill="auto"/>
            <w:vAlign w:val="bottom"/>
          </w:tcPr>
          <w:p w:rsidR="007E3D19" w:rsidRPr="003D67F3" w:rsidRDefault="008C5A92" w:rsidP="00DC4811">
            <w:pPr>
              <w:spacing w:before="40" w:after="80" w:line="240" w:lineRule="exact"/>
              <w:ind w:left="72" w:right="72"/>
              <w:jc w:val="lowKashida"/>
              <w:rPr>
                <w:rFonts w:hint="cs"/>
                <w:sz w:val="16"/>
                <w:szCs w:val="24"/>
                <w:rtl/>
                <w:lang w:bidi="ar-EG"/>
              </w:rPr>
            </w:pPr>
            <w:r>
              <w:rPr>
                <w:rFonts w:hint="cs"/>
                <w:sz w:val="16"/>
                <w:szCs w:val="24"/>
                <w:rtl/>
                <w:lang w:bidi="ar-EG"/>
              </w:rPr>
              <w:t>599 159</w:t>
            </w:r>
          </w:p>
        </w:tc>
        <w:tc>
          <w:tcPr>
            <w:tcW w:w="895" w:type="dxa"/>
            <w:shd w:val="clear" w:color="auto" w:fill="auto"/>
            <w:vAlign w:val="bottom"/>
          </w:tcPr>
          <w:p w:rsidR="007E3D19" w:rsidRPr="003D67F3" w:rsidRDefault="008C5A92" w:rsidP="00DC4811">
            <w:pPr>
              <w:spacing w:before="40" w:after="80" w:line="240" w:lineRule="exact"/>
              <w:ind w:left="72" w:right="72"/>
              <w:jc w:val="lowKashida"/>
              <w:rPr>
                <w:rFonts w:hint="cs"/>
                <w:sz w:val="16"/>
                <w:szCs w:val="24"/>
                <w:rtl/>
                <w:lang w:bidi="ar-EG"/>
              </w:rPr>
            </w:pPr>
            <w:r>
              <w:rPr>
                <w:rFonts w:hint="cs"/>
                <w:sz w:val="16"/>
                <w:szCs w:val="24"/>
                <w:rtl/>
                <w:lang w:bidi="ar-EG"/>
              </w:rPr>
              <w:t>524 54</w:t>
            </w:r>
          </w:p>
        </w:tc>
        <w:tc>
          <w:tcPr>
            <w:tcW w:w="895" w:type="dxa"/>
            <w:shd w:val="clear" w:color="auto" w:fill="auto"/>
            <w:vAlign w:val="bottom"/>
          </w:tcPr>
          <w:p w:rsidR="007E3D19" w:rsidRPr="003D67F3" w:rsidRDefault="008C5A92" w:rsidP="00DC4811">
            <w:pPr>
              <w:spacing w:before="40" w:after="80" w:line="240" w:lineRule="exact"/>
              <w:ind w:left="72" w:right="72"/>
              <w:jc w:val="lowKashida"/>
              <w:rPr>
                <w:rFonts w:hint="cs"/>
                <w:sz w:val="16"/>
                <w:szCs w:val="24"/>
                <w:rtl/>
                <w:lang w:bidi="ar-EG"/>
              </w:rPr>
            </w:pPr>
            <w:r>
              <w:rPr>
                <w:rFonts w:hint="cs"/>
                <w:sz w:val="16"/>
                <w:szCs w:val="24"/>
                <w:rtl/>
                <w:lang w:bidi="ar-EG"/>
              </w:rPr>
              <w:t>176 15</w:t>
            </w:r>
          </w:p>
        </w:tc>
        <w:tc>
          <w:tcPr>
            <w:tcW w:w="895" w:type="dxa"/>
            <w:shd w:val="clear" w:color="auto" w:fill="auto"/>
            <w:vAlign w:val="bottom"/>
          </w:tcPr>
          <w:p w:rsidR="007E3D19" w:rsidRPr="003D67F3" w:rsidRDefault="008C5A92" w:rsidP="00DC4811">
            <w:pPr>
              <w:spacing w:before="40" w:after="80" w:line="240" w:lineRule="exact"/>
              <w:ind w:left="72" w:right="72"/>
              <w:jc w:val="lowKashida"/>
              <w:rPr>
                <w:rFonts w:hint="cs"/>
                <w:sz w:val="16"/>
                <w:szCs w:val="24"/>
                <w:rtl/>
                <w:lang w:bidi="ar-EG"/>
              </w:rPr>
            </w:pPr>
            <w:r>
              <w:rPr>
                <w:rFonts w:hint="cs"/>
                <w:sz w:val="16"/>
                <w:szCs w:val="24"/>
                <w:rtl/>
                <w:lang w:bidi="ar-EG"/>
              </w:rPr>
              <w:t>739 69</w:t>
            </w:r>
          </w:p>
        </w:tc>
      </w:tr>
      <w:tr w:rsidR="007E3D19" w:rsidRPr="003D67F3">
        <w:tblPrEx>
          <w:tblCellMar>
            <w:top w:w="0" w:type="dxa"/>
            <w:bottom w:w="0" w:type="dxa"/>
          </w:tblCellMar>
        </w:tblPrEx>
        <w:trPr>
          <w:cantSplit/>
          <w:jc w:val="center"/>
        </w:trPr>
        <w:tc>
          <w:tcPr>
            <w:tcW w:w="895" w:type="dxa"/>
            <w:shd w:val="clear" w:color="auto" w:fill="auto"/>
            <w:vAlign w:val="bottom"/>
          </w:tcPr>
          <w:p w:rsidR="007E3D19" w:rsidRPr="003D67F3" w:rsidRDefault="008C5A92" w:rsidP="00DC4811">
            <w:pPr>
              <w:spacing w:before="40" w:after="80" w:line="240" w:lineRule="exact"/>
              <w:ind w:left="72" w:right="72"/>
              <w:rPr>
                <w:rFonts w:hint="cs"/>
                <w:sz w:val="16"/>
                <w:szCs w:val="24"/>
                <w:rtl/>
                <w:lang w:bidi="ar-EG"/>
              </w:rPr>
            </w:pPr>
            <w:r>
              <w:rPr>
                <w:rFonts w:hint="cs"/>
                <w:sz w:val="16"/>
                <w:szCs w:val="24"/>
                <w:rtl/>
                <w:lang w:bidi="ar-EG"/>
              </w:rPr>
              <w:t>2001</w:t>
            </w:r>
          </w:p>
        </w:tc>
        <w:tc>
          <w:tcPr>
            <w:tcW w:w="895" w:type="dxa"/>
            <w:shd w:val="clear" w:color="auto" w:fill="auto"/>
            <w:vAlign w:val="bottom"/>
          </w:tcPr>
          <w:p w:rsidR="007E3D19" w:rsidRPr="003D67F3" w:rsidRDefault="008C5A92" w:rsidP="00DC4811">
            <w:pPr>
              <w:spacing w:before="40" w:after="80" w:line="240" w:lineRule="exact"/>
              <w:ind w:left="72" w:right="72"/>
              <w:jc w:val="lowKashida"/>
              <w:rPr>
                <w:rFonts w:hint="cs"/>
                <w:sz w:val="16"/>
                <w:szCs w:val="24"/>
                <w:rtl/>
                <w:lang w:bidi="ar-EG"/>
              </w:rPr>
            </w:pPr>
            <w:r>
              <w:rPr>
                <w:rFonts w:hint="cs"/>
                <w:sz w:val="16"/>
                <w:szCs w:val="24"/>
                <w:rtl/>
                <w:lang w:bidi="ar-EG"/>
              </w:rPr>
              <w:t>760 9</w:t>
            </w:r>
          </w:p>
        </w:tc>
        <w:tc>
          <w:tcPr>
            <w:tcW w:w="895" w:type="dxa"/>
            <w:shd w:val="clear" w:color="auto" w:fill="auto"/>
            <w:vAlign w:val="bottom"/>
          </w:tcPr>
          <w:p w:rsidR="007E3D19" w:rsidRPr="003D67F3" w:rsidRDefault="008C5A92" w:rsidP="00DC4811">
            <w:pPr>
              <w:spacing w:before="40" w:after="80" w:line="240" w:lineRule="exact"/>
              <w:ind w:left="72" w:right="72"/>
              <w:jc w:val="lowKashida"/>
              <w:rPr>
                <w:rFonts w:hint="cs"/>
                <w:sz w:val="16"/>
                <w:szCs w:val="24"/>
                <w:rtl/>
                <w:lang w:bidi="ar-EG"/>
              </w:rPr>
            </w:pPr>
            <w:r>
              <w:rPr>
                <w:rFonts w:hint="cs"/>
                <w:sz w:val="16"/>
                <w:szCs w:val="24"/>
                <w:rtl/>
                <w:lang w:bidi="ar-EG"/>
              </w:rPr>
              <w:t>015 16</w:t>
            </w:r>
          </w:p>
        </w:tc>
        <w:tc>
          <w:tcPr>
            <w:tcW w:w="895" w:type="dxa"/>
            <w:shd w:val="clear" w:color="auto" w:fill="auto"/>
            <w:vAlign w:val="bottom"/>
          </w:tcPr>
          <w:p w:rsidR="007E3D19" w:rsidRPr="003D67F3" w:rsidRDefault="008C5A92" w:rsidP="00DC4811">
            <w:pPr>
              <w:spacing w:before="40" w:after="80" w:line="240" w:lineRule="exact"/>
              <w:ind w:left="72" w:right="72"/>
              <w:jc w:val="lowKashida"/>
              <w:rPr>
                <w:rFonts w:hint="cs"/>
                <w:sz w:val="16"/>
                <w:szCs w:val="24"/>
                <w:rtl/>
                <w:lang w:bidi="ar-EG"/>
              </w:rPr>
            </w:pPr>
            <w:r>
              <w:rPr>
                <w:rFonts w:hint="cs"/>
                <w:sz w:val="16"/>
                <w:szCs w:val="24"/>
                <w:rtl/>
                <w:lang w:bidi="ar-EG"/>
              </w:rPr>
              <w:t>330 3</w:t>
            </w:r>
          </w:p>
        </w:tc>
        <w:tc>
          <w:tcPr>
            <w:tcW w:w="895" w:type="dxa"/>
            <w:shd w:val="clear" w:color="auto" w:fill="auto"/>
            <w:vAlign w:val="bottom"/>
          </w:tcPr>
          <w:p w:rsidR="007E3D19" w:rsidRPr="003D67F3" w:rsidRDefault="008C5A92" w:rsidP="00DC4811">
            <w:pPr>
              <w:spacing w:before="40" w:after="80" w:line="240" w:lineRule="exact"/>
              <w:ind w:left="72" w:right="72"/>
              <w:jc w:val="lowKashida"/>
              <w:rPr>
                <w:rFonts w:hint="cs"/>
                <w:sz w:val="16"/>
                <w:szCs w:val="24"/>
                <w:rtl/>
                <w:lang w:bidi="ar-EG"/>
              </w:rPr>
            </w:pPr>
            <w:r>
              <w:rPr>
                <w:rFonts w:hint="cs"/>
                <w:sz w:val="16"/>
                <w:szCs w:val="24"/>
                <w:rtl/>
                <w:lang w:bidi="ar-EG"/>
              </w:rPr>
              <w:t>345 19</w:t>
            </w:r>
          </w:p>
        </w:tc>
        <w:tc>
          <w:tcPr>
            <w:tcW w:w="895" w:type="dxa"/>
            <w:shd w:val="clear" w:color="auto" w:fill="auto"/>
            <w:vAlign w:val="bottom"/>
          </w:tcPr>
          <w:p w:rsidR="007E3D19" w:rsidRPr="003D67F3" w:rsidRDefault="008C5A92" w:rsidP="00DC4811">
            <w:pPr>
              <w:spacing w:before="40" w:after="80" w:line="240" w:lineRule="exact"/>
              <w:ind w:left="72" w:right="72"/>
              <w:jc w:val="lowKashida"/>
              <w:rPr>
                <w:rFonts w:hint="cs"/>
                <w:sz w:val="16"/>
                <w:szCs w:val="24"/>
                <w:rtl/>
                <w:lang w:bidi="ar-EG"/>
              </w:rPr>
            </w:pPr>
            <w:r>
              <w:rPr>
                <w:rFonts w:hint="cs"/>
                <w:sz w:val="16"/>
                <w:szCs w:val="24"/>
                <w:rtl/>
                <w:lang w:bidi="ar-EG"/>
              </w:rPr>
              <w:t>264 110</w:t>
            </w:r>
          </w:p>
        </w:tc>
        <w:tc>
          <w:tcPr>
            <w:tcW w:w="895" w:type="dxa"/>
            <w:shd w:val="clear" w:color="auto" w:fill="auto"/>
            <w:vAlign w:val="bottom"/>
          </w:tcPr>
          <w:p w:rsidR="007E3D19" w:rsidRPr="003D67F3" w:rsidRDefault="008C5A92" w:rsidP="00DC4811">
            <w:pPr>
              <w:spacing w:before="40" w:after="80" w:line="240" w:lineRule="exact"/>
              <w:ind w:left="72" w:right="72"/>
              <w:jc w:val="lowKashida"/>
              <w:rPr>
                <w:rFonts w:hint="cs"/>
                <w:sz w:val="16"/>
                <w:szCs w:val="24"/>
                <w:rtl/>
                <w:lang w:bidi="ar-EG"/>
              </w:rPr>
            </w:pPr>
            <w:r>
              <w:rPr>
                <w:rFonts w:hint="cs"/>
                <w:sz w:val="16"/>
                <w:szCs w:val="24"/>
                <w:rtl/>
                <w:lang w:bidi="ar-EG"/>
              </w:rPr>
              <w:t>250 54</w:t>
            </w:r>
          </w:p>
        </w:tc>
        <w:tc>
          <w:tcPr>
            <w:tcW w:w="895" w:type="dxa"/>
            <w:shd w:val="clear" w:color="auto" w:fill="auto"/>
            <w:vAlign w:val="bottom"/>
          </w:tcPr>
          <w:p w:rsidR="007E3D19" w:rsidRPr="003D67F3" w:rsidRDefault="008C5A92" w:rsidP="00DC4811">
            <w:pPr>
              <w:spacing w:before="40" w:after="80" w:line="240" w:lineRule="exact"/>
              <w:ind w:left="72" w:right="72"/>
              <w:jc w:val="lowKashida"/>
              <w:rPr>
                <w:rFonts w:hint="cs"/>
                <w:sz w:val="16"/>
                <w:szCs w:val="24"/>
                <w:rtl/>
                <w:lang w:bidi="ar-EG"/>
              </w:rPr>
            </w:pPr>
            <w:r>
              <w:rPr>
                <w:rFonts w:hint="cs"/>
                <w:sz w:val="16"/>
                <w:szCs w:val="24"/>
                <w:rtl/>
                <w:lang w:bidi="ar-EG"/>
              </w:rPr>
              <w:t>514 167</w:t>
            </w:r>
          </w:p>
        </w:tc>
        <w:tc>
          <w:tcPr>
            <w:tcW w:w="895" w:type="dxa"/>
            <w:shd w:val="clear" w:color="auto" w:fill="auto"/>
            <w:vAlign w:val="bottom"/>
          </w:tcPr>
          <w:p w:rsidR="007E3D19" w:rsidRPr="003D67F3" w:rsidRDefault="008C5A92" w:rsidP="00DC4811">
            <w:pPr>
              <w:spacing w:before="40" w:after="80" w:line="240" w:lineRule="exact"/>
              <w:ind w:left="72" w:right="72"/>
              <w:jc w:val="lowKashida"/>
              <w:rPr>
                <w:rFonts w:hint="cs"/>
                <w:sz w:val="16"/>
                <w:szCs w:val="24"/>
                <w:rtl/>
                <w:lang w:bidi="ar-EG"/>
              </w:rPr>
            </w:pPr>
            <w:r>
              <w:rPr>
                <w:rFonts w:hint="cs"/>
                <w:sz w:val="16"/>
                <w:szCs w:val="24"/>
                <w:rtl/>
                <w:lang w:bidi="ar-EG"/>
              </w:rPr>
              <w:t>250 57</w:t>
            </w:r>
          </w:p>
        </w:tc>
        <w:tc>
          <w:tcPr>
            <w:tcW w:w="895" w:type="dxa"/>
            <w:shd w:val="clear" w:color="auto" w:fill="auto"/>
            <w:vAlign w:val="bottom"/>
          </w:tcPr>
          <w:p w:rsidR="007E3D19" w:rsidRPr="003D67F3" w:rsidRDefault="008C5A92" w:rsidP="00DC4811">
            <w:pPr>
              <w:spacing w:before="40" w:after="80" w:line="240" w:lineRule="exact"/>
              <w:ind w:left="72" w:right="72"/>
              <w:jc w:val="lowKashida"/>
              <w:rPr>
                <w:rFonts w:hint="cs"/>
                <w:sz w:val="16"/>
                <w:szCs w:val="24"/>
                <w:rtl/>
                <w:lang w:bidi="ar-EG"/>
              </w:rPr>
            </w:pPr>
            <w:r>
              <w:rPr>
                <w:rFonts w:hint="cs"/>
                <w:sz w:val="16"/>
                <w:szCs w:val="24"/>
                <w:rtl/>
                <w:lang w:bidi="ar-EG"/>
              </w:rPr>
              <w:t>935 15</w:t>
            </w:r>
          </w:p>
        </w:tc>
        <w:tc>
          <w:tcPr>
            <w:tcW w:w="895" w:type="dxa"/>
            <w:shd w:val="clear" w:color="auto" w:fill="auto"/>
            <w:vAlign w:val="bottom"/>
          </w:tcPr>
          <w:p w:rsidR="007E3D19" w:rsidRPr="003D67F3" w:rsidRDefault="008C5A92" w:rsidP="00DC4811">
            <w:pPr>
              <w:spacing w:before="40" w:after="80" w:line="240" w:lineRule="exact"/>
              <w:ind w:left="72" w:right="72"/>
              <w:jc w:val="lowKashida"/>
              <w:rPr>
                <w:rFonts w:hint="cs"/>
                <w:sz w:val="16"/>
                <w:szCs w:val="24"/>
                <w:rtl/>
                <w:lang w:bidi="ar-EG"/>
              </w:rPr>
            </w:pPr>
            <w:r>
              <w:rPr>
                <w:rFonts w:hint="cs"/>
                <w:sz w:val="16"/>
                <w:szCs w:val="24"/>
                <w:rtl/>
                <w:lang w:bidi="ar-EG"/>
              </w:rPr>
              <w:t>185 73</w:t>
            </w:r>
          </w:p>
        </w:tc>
      </w:tr>
      <w:tr w:rsidR="007E3D19" w:rsidRPr="003D67F3">
        <w:tblPrEx>
          <w:tblCellMar>
            <w:top w:w="0" w:type="dxa"/>
            <w:bottom w:w="0" w:type="dxa"/>
          </w:tblCellMar>
        </w:tblPrEx>
        <w:trPr>
          <w:cantSplit/>
          <w:jc w:val="center"/>
        </w:trPr>
        <w:tc>
          <w:tcPr>
            <w:tcW w:w="895" w:type="dxa"/>
            <w:tcBorders>
              <w:bottom w:val="single" w:sz="12" w:space="0" w:color="auto"/>
            </w:tcBorders>
            <w:shd w:val="clear" w:color="auto" w:fill="auto"/>
            <w:vAlign w:val="bottom"/>
          </w:tcPr>
          <w:p w:rsidR="007E3D19" w:rsidRPr="003D67F3" w:rsidRDefault="007E3D19" w:rsidP="00DC4811">
            <w:pPr>
              <w:spacing w:before="40" w:after="80" w:line="240" w:lineRule="exact"/>
              <w:ind w:left="72" w:right="72"/>
              <w:rPr>
                <w:rFonts w:hint="cs"/>
                <w:sz w:val="16"/>
                <w:szCs w:val="24"/>
                <w:rtl/>
                <w:lang w:bidi="ar-EG"/>
              </w:rPr>
            </w:pPr>
          </w:p>
        </w:tc>
        <w:tc>
          <w:tcPr>
            <w:tcW w:w="895" w:type="dxa"/>
            <w:tcBorders>
              <w:bottom w:val="single" w:sz="12" w:space="0" w:color="auto"/>
            </w:tcBorders>
            <w:shd w:val="clear" w:color="auto" w:fill="auto"/>
            <w:vAlign w:val="bottom"/>
          </w:tcPr>
          <w:p w:rsidR="007E3D19" w:rsidRPr="003D67F3" w:rsidRDefault="007E3D19" w:rsidP="00DC4811">
            <w:pPr>
              <w:spacing w:before="40" w:after="80" w:line="240" w:lineRule="exact"/>
              <w:ind w:left="72" w:right="72"/>
              <w:jc w:val="lowKashida"/>
              <w:rPr>
                <w:rFonts w:hint="cs"/>
                <w:sz w:val="16"/>
                <w:szCs w:val="24"/>
                <w:rtl/>
                <w:lang w:bidi="ar-EG"/>
              </w:rPr>
            </w:pPr>
          </w:p>
        </w:tc>
        <w:tc>
          <w:tcPr>
            <w:tcW w:w="895" w:type="dxa"/>
            <w:tcBorders>
              <w:bottom w:val="single" w:sz="12" w:space="0" w:color="auto"/>
            </w:tcBorders>
            <w:shd w:val="clear" w:color="auto" w:fill="auto"/>
            <w:vAlign w:val="bottom"/>
          </w:tcPr>
          <w:p w:rsidR="007E3D19" w:rsidRPr="003D67F3" w:rsidRDefault="007E3D19" w:rsidP="00DC4811">
            <w:pPr>
              <w:spacing w:before="40" w:after="80" w:line="240" w:lineRule="exact"/>
              <w:ind w:left="72" w:right="72"/>
              <w:jc w:val="lowKashida"/>
              <w:rPr>
                <w:rFonts w:hint="cs"/>
                <w:sz w:val="16"/>
                <w:szCs w:val="24"/>
                <w:rtl/>
                <w:lang w:bidi="ar-EG"/>
              </w:rPr>
            </w:pPr>
          </w:p>
        </w:tc>
        <w:tc>
          <w:tcPr>
            <w:tcW w:w="895" w:type="dxa"/>
            <w:tcBorders>
              <w:bottom w:val="single" w:sz="12" w:space="0" w:color="auto"/>
            </w:tcBorders>
            <w:shd w:val="clear" w:color="auto" w:fill="auto"/>
            <w:vAlign w:val="bottom"/>
          </w:tcPr>
          <w:p w:rsidR="007E3D19" w:rsidRPr="003D67F3" w:rsidRDefault="008C5A92" w:rsidP="00DC4811">
            <w:pPr>
              <w:spacing w:before="40" w:after="80" w:line="240" w:lineRule="exact"/>
              <w:ind w:left="72" w:right="72"/>
              <w:jc w:val="lowKashida"/>
              <w:rPr>
                <w:rFonts w:hint="cs"/>
                <w:sz w:val="16"/>
                <w:szCs w:val="24"/>
                <w:rtl/>
                <w:lang w:bidi="ar-EG"/>
              </w:rPr>
            </w:pPr>
            <w:r>
              <w:rPr>
                <w:rFonts w:hint="cs"/>
                <w:sz w:val="16"/>
                <w:szCs w:val="24"/>
                <w:rtl/>
                <w:lang w:bidi="ar-EG"/>
              </w:rPr>
              <w:t>17</w:t>
            </w:r>
            <w:r w:rsidR="00BB745F" w:rsidRPr="00BB745F">
              <w:rPr>
                <w:rFonts w:cs="Akhbar MT" w:hint="cs"/>
                <w:sz w:val="16"/>
                <w:szCs w:val="24"/>
                <w:rtl/>
                <w:lang w:bidi="ar-EG"/>
              </w:rPr>
              <w:t>%</w:t>
            </w:r>
          </w:p>
        </w:tc>
        <w:tc>
          <w:tcPr>
            <w:tcW w:w="895" w:type="dxa"/>
            <w:tcBorders>
              <w:bottom w:val="single" w:sz="12" w:space="0" w:color="auto"/>
            </w:tcBorders>
            <w:shd w:val="clear" w:color="auto" w:fill="auto"/>
            <w:vAlign w:val="bottom"/>
          </w:tcPr>
          <w:p w:rsidR="007E3D19" w:rsidRPr="003D67F3" w:rsidRDefault="007E3D19" w:rsidP="00DC4811">
            <w:pPr>
              <w:spacing w:before="40" w:after="80" w:line="240" w:lineRule="exact"/>
              <w:ind w:left="72" w:right="72"/>
              <w:jc w:val="lowKashida"/>
              <w:rPr>
                <w:rFonts w:hint="cs"/>
                <w:sz w:val="16"/>
                <w:szCs w:val="24"/>
                <w:rtl/>
                <w:lang w:bidi="ar-EG"/>
              </w:rPr>
            </w:pPr>
          </w:p>
        </w:tc>
        <w:tc>
          <w:tcPr>
            <w:tcW w:w="895" w:type="dxa"/>
            <w:tcBorders>
              <w:bottom w:val="single" w:sz="12" w:space="0" w:color="auto"/>
            </w:tcBorders>
            <w:shd w:val="clear" w:color="auto" w:fill="auto"/>
            <w:vAlign w:val="bottom"/>
          </w:tcPr>
          <w:p w:rsidR="007E3D19" w:rsidRPr="003D67F3" w:rsidRDefault="007E3D19" w:rsidP="00DC4811">
            <w:pPr>
              <w:spacing w:before="40" w:after="80" w:line="240" w:lineRule="exact"/>
              <w:ind w:left="72" w:right="72"/>
              <w:jc w:val="lowKashida"/>
              <w:rPr>
                <w:rFonts w:hint="cs"/>
                <w:sz w:val="16"/>
                <w:szCs w:val="24"/>
                <w:rtl/>
                <w:lang w:bidi="ar-EG"/>
              </w:rPr>
            </w:pPr>
          </w:p>
        </w:tc>
        <w:tc>
          <w:tcPr>
            <w:tcW w:w="895" w:type="dxa"/>
            <w:tcBorders>
              <w:bottom w:val="single" w:sz="12" w:space="0" w:color="auto"/>
            </w:tcBorders>
            <w:shd w:val="clear" w:color="auto" w:fill="auto"/>
            <w:vAlign w:val="bottom"/>
          </w:tcPr>
          <w:p w:rsidR="007E3D19" w:rsidRPr="003D67F3" w:rsidRDefault="008C5A92" w:rsidP="00DC4811">
            <w:pPr>
              <w:spacing w:before="40" w:after="80" w:line="240" w:lineRule="exact"/>
              <w:ind w:left="72" w:right="72"/>
              <w:jc w:val="lowKashida"/>
              <w:rPr>
                <w:rFonts w:hint="cs"/>
                <w:sz w:val="16"/>
                <w:szCs w:val="24"/>
                <w:rtl/>
                <w:lang w:bidi="ar-EG"/>
              </w:rPr>
            </w:pPr>
            <w:r>
              <w:rPr>
                <w:rFonts w:hint="cs"/>
                <w:sz w:val="16"/>
                <w:szCs w:val="24"/>
                <w:rtl/>
                <w:lang w:bidi="ar-EG"/>
              </w:rPr>
              <w:t>32</w:t>
            </w:r>
            <w:r w:rsidR="00BB745F" w:rsidRPr="00BB745F">
              <w:rPr>
                <w:rFonts w:cs="Akhbar MT" w:hint="cs"/>
                <w:sz w:val="16"/>
                <w:szCs w:val="24"/>
                <w:rtl/>
                <w:lang w:bidi="ar-EG"/>
              </w:rPr>
              <w:t>%</w:t>
            </w:r>
          </w:p>
        </w:tc>
        <w:tc>
          <w:tcPr>
            <w:tcW w:w="895" w:type="dxa"/>
            <w:tcBorders>
              <w:bottom w:val="single" w:sz="12" w:space="0" w:color="auto"/>
            </w:tcBorders>
            <w:shd w:val="clear" w:color="auto" w:fill="auto"/>
            <w:vAlign w:val="bottom"/>
          </w:tcPr>
          <w:p w:rsidR="007E3D19" w:rsidRPr="003D67F3" w:rsidRDefault="007E3D19" w:rsidP="00DC4811">
            <w:pPr>
              <w:spacing w:before="40" w:after="80" w:line="240" w:lineRule="exact"/>
              <w:ind w:left="72" w:right="72"/>
              <w:jc w:val="lowKashida"/>
              <w:rPr>
                <w:rFonts w:hint="cs"/>
                <w:sz w:val="16"/>
                <w:szCs w:val="24"/>
                <w:rtl/>
                <w:lang w:bidi="ar-EG"/>
              </w:rPr>
            </w:pPr>
          </w:p>
        </w:tc>
        <w:tc>
          <w:tcPr>
            <w:tcW w:w="895" w:type="dxa"/>
            <w:tcBorders>
              <w:bottom w:val="single" w:sz="12" w:space="0" w:color="auto"/>
            </w:tcBorders>
            <w:shd w:val="clear" w:color="auto" w:fill="auto"/>
            <w:vAlign w:val="bottom"/>
          </w:tcPr>
          <w:p w:rsidR="007E3D19" w:rsidRPr="003D67F3" w:rsidRDefault="007E3D19" w:rsidP="00DC4811">
            <w:pPr>
              <w:spacing w:before="40" w:after="80" w:line="240" w:lineRule="exact"/>
              <w:ind w:left="72" w:right="72"/>
              <w:jc w:val="lowKashida"/>
              <w:rPr>
                <w:rFonts w:hint="cs"/>
                <w:sz w:val="16"/>
                <w:szCs w:val="24"/>
                <w:rtl/>
                <w:lang w:bidi="ar-EG"/>
              </w:rPr>
            </w:pPr>
          </w:p>
        </w:tc>
        <w:tc>
          <w:tcPr>
            <w:tcW w:w="895" w:type="dxa"/>
            <w:tcBorders>
              <w:bottom w:val="single" w:sz="12" w:space="0" w:color="auto"/>
            </w:tcBorders>
            <w:shd w:val="clear" w:color="auto" w:fill="auto"/>
            <w:vAlign w:val="bottom"/>
          </w:tcPr>
          <w:p w:rsidR="007E3D19" w:rsidRPr="003D67F3" w:rsidRDefault="007E3D19" w:rsidP="00DC4811">
            <w:pPr>
              <w:spacing w:before="40" w:after="80" w:line="240" w:lineRule="exact"/>
              <w:ind w:left="72" w:right="72"/>
              <w:jc w:val="lowKashida"/>
              <w:rPr>
                <w:rFonts w:hint="cs"/>
                <w:sz w:val="16"/>
                <w:szCs w:val="24"/>
                <w:rtl/>
                <w:lang w:bidi="ar-EG"/>
              </w:rPr>
            </w:pPr>
          </w:p>
        </w:tc>
        <w:tc>
          <w:tcPr>
            <w:tcW w:w="895" w:type="dxa"/>
            <w:tcBorders>
              <w:bottom w:val="single" w:sz="12" w:space="0" w:color="auto"/>
            </w:tcBorders>
            <w:shd w:val="clear" w:color="auto" w:fill="auto"/>
            <w:vAlign w:val="bottom"/>
          </w:tcPr>
          <w:p w:rsidR="007E3D19" w:rsidRPr="003D67F3" w:rsidRDefault="008C5A92" w:rsidP="00DC4811">
            <w:pPr>
              <w:spacing w:before="40" w:after="80" w:line="240" w:lineRule="exact"/>
              <w:ind w:left="72" w:right="72"/>
              <w:jc w:val="lowKashida"/>
              <w:rPr>
                <w:rFonts w:hint="cs"/>
                <w:sz w:val="16"/>
                <w:szCs w:val="24"/>
                <w:rtl/>
                <w:lang w:bidi="ar-EG"/>
              </w:rPr>
            </w:pPr>
            <w:r>
              <w:rPr>
                <w:rFonts w:hint="cs"/>
                <w:sz w:val="16"/>
                <w:szCs w:val="24"/>
                <w:rtl/>
                <w:lang w:bidi="ar-EG"/>
              </w:rPr>
              <w:t>21</w:t>
            </w:r>
            <w:r w:rsidR="00BB745F" w:rsidRPr="00BB745F">
              <w:rPr>
                <w:rFonts w:cs="Akhbar MT" w:hint="cs"/>
                <w:sz w:val="16"/>
                <w:szCs w:val="24"/>
                <w:rtl/>
                <w:lang w:bidi="ar-EG"/>
              </w:rPr>
              <w:t>%</w:t>
            </w:r>
          </w:p>
        </w:tc>
      </w:tr>
    </w:tbl>
    <w:p w:rsidR="002E216B" w:rsidRDefault="007E3D19" w:rsidP="007E3D19">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EG"/>
        </w:rPr>
      </w:pPr>
      <w:r>
        <w:rPr>
          <w:rFonts w:hint="cs"/>
          <w:rtl/>
          <w:lang w:bidi="ar-EG"/>
        </w:rPr>
        <w:tab/>
      </w:r>
      <w:r>
        <w:rPr>
          <w:rFonts w:hint="cs"/>
          <w:rtl/>
          <w:lang w:bidi="ar-EG"/>
        </w:rPr>
        <w:tab/>
        <w:t>المصدر: المركز الوطني لموارد التعليم غير الرسمي.</w:t>
      </w:r>
    </w:p>
    <w:p w:rsidR="008C5A92" w:rsidRDefault="00C65D81" w:rsidP="00C65D81">
      <w:pPr>
        <w:pStyle w:val="SingleTxt"/>
        <w:rPr>
          <w:rFonts w:hint="cs"/>
          <w:rtl/>
          <w:lang w:bidi="ar-EG"/>
        </w:rPr>
      </w:pPr>
      <w:r>
        <w:rPr>
          <w:rFonts w:hint="cs"/>
          <w:rtl/>
          <w:lang w:bidi="ar-EG"/>
        </w:rPr>
        <w:tab/>
        <w:t>ويتبين من تحليل هذين الجدولين أن ثمة مشاركة ضئيلة من قبل النساء في برامج محو الأمية، وإن كان ينبغي أن يُراعى أنه قد تحقق تقدم ملموس فيما بين الفترتين، ومن أمثلة ذلك، أن النسبة المئوية للنساء القائمات بالتعليم قد ارتفعت من 6.30 في المائة إلى 17 في المائة، كما ارتفعت نسبة المتعلمين الجدد للقراءة والكتابة من 14.42 في المائة إلى 21 في المائة.</w:t>
      </w:r>
    </w:p>
    <w:p w:rsidR="00C65D81" w:rsidRDefault="00C65D81" w:rsidP="00C65D81">
      <w:pPr>
        <w:pStyle w:val="SingleTxt"/>
        <w:rPr>
          <w:rFonts w:hint="cs"/>
          <w:rtl/>
          <w:lang w:bidi="ar-EG"/>
        </w:rPr>
      </w:pPr>
      <w:r>
        <w:rPr>
          <w:rFonts w:hint="cs"/>
          <w:rtl/>
          <w:lang w:bidi="ar-EG"/>
        </w:rPr>
        <w:tab/>
        <w:t>وبفضل أنشطة محو الأمية، التي اضطلعت بها شعبة تعزيز وضع المرأة التابعة للشعبة الوطنية لمحو الأمية الوظيفي واللغويات التطبيقية (1976-2000)، وعمليات التنمية الريفية، ومختلف الشركاء، ووحدة إيلاء الأولوية للمرأة (منذ عام 2000) التابعة للمركز الوطني لموارد التعليم غير الرسمي...، يلاحظ أن ثمة زيادة في عدد من تعلّمن مجددا مبادئ القراءة والكتابة، وأن هؤلاء النساء قد برزن من خلال أدائهن في مجال الحياة القائمة على المشاركة، وإنتاج المواد الاستهلاكية وتحويلها، وإدارة شؤونهن الخاصة والشؤون العامة كذلك. وقد أدى محو الأمية، بصورة كبيرة، إلى تشجيع مشاركة النساء في انتخابات عام 2002 ووصولهن إلى المناصب الانتخابية.</w:t>
      </w:r>
    </w:p>
    <w:p w:rsidR="00C65D81" w:rsidRDefault="00C65D81" w:rsidP="00C65D81">
      <w:pPr>
        <w:pStyle w:val="SingleTxt"/>
        <w:rPr>
          <w:rFonts w:hint="cs"/>
          <w:rtl/>
          <w:lang w:bidi="ar-EG"/>
        </w:rPr>
      </w:pPr>
      <w:r>
        <w:rPr>
          <w:rFonts w:hint="cs"/>
          <w:rtl/>
          <w:lang w:bidi="ar-EG"/>
        </w:rPr>
        <w:tab/>
        <w:t xml:space="preserve">وفيما يتصل بمحو أمية المرأة، يلاحظ أن البرنامج العقدي لتطوير التعليم </w:t>
      </w:r>
      <w:r w:rsidR="00D407B0">
        <w:rPr>
          <w:rFonts w:hint="cs"/>
          <w:rtl/>
          <w:lang w:bidi="ar-EG"/>
        </w:rPr>
        <w:t>يستهدف، بصفة أساسية، زيادة معدل مشاركة المرأة في برامج محو الأمية إلى 50 في المائة في عام 2008، فضلا عن تعليم القراءة والكتابة لنسبة 56 في المائة من السكان.</w:t>
      </w:r>
    </w:p>
    <w:p w:rsidR="00D407B0" w:rsidRDefault="00D407B0" w:rsidP="00C65D81">
      <w:pPr>
        <w:pStyle w:val="SingleTxt"/>
        <w:rPr>
          <w:rFonts w:hint="cs"/>
          <w:rtl/>
          <w:lang w:bidi="ar-EG"/>
        </w:rPr>
      </w:pPr>
      <w:r>
        <w:rPr>
          <w:rFonts w:hint="cs"/>
          <w:rtl/>
          <w:lang w:bidi="ar-EG"/>
        </w:rPr>
        <w:tab/>
        <w:t>(هـ)</w:t>
      </w:r>
      <w:r>
        <w:rPr>
          <w:rFonts w:hint="cs"/>
          <w:rtl/>
          <w:lang w:bidi="ar-EG"/>
        </w:rPr>
        <w:tab/>
      </w:r>
      <w:r w:rsidRPr="00D407B0">
        <w:rPr>
          <w:rFonts w:hint="cs"/>
          <w:b/>
          <w:bCs/>
          <w:rtl/>
          <w:lang w:bidi="ar-EG"/>
        </w:rPr>
        <w:t>البدائل التعليمية للبنات غير المقيدات بالمدارس والمتخلفات عن الدراسة</w:t>
      </w:r>
    </w:p>
    <w:p w:rsidR="00D407B0" w:rsidRDefault="00D407B0" w:rsidP="00C65D81">
      <w:pPr>
        <w:pStyle w:val="SingleTxt"/>
        <w:rPr>
          <w:rFonts w:hint="cs"/>
          <w:rtl/>
          <w:lang w:bidi="ar-EG"/>
        </w:rPr>
      </w:pPr>
      <w:r>
        <w:rPr>
          <w:rFonts w:hint="cs"/>
          <w:rtl/>
          <w:lang w:bidi="ar-EG"/>
        </w:rPr>
        <w:tab/>
        <w:t>يشكل مركز التعليم من أجل التنمية بديلا تعليميا واعدا، فهو يوفر للأطفال غير المقيدين بالمدارس والمتخلفين عن الدراسة، والذين تتراوح أعمارهم بين 9 سنوات و 15 سنة، فرصة الحصول على تعليم وتدريب مهني. وثمة احترام دقيق للمساواة بين الأولاد والبنات؛ ويتضمن البرنامج ذو الصلة دورات دراسية نظرية وتدريبات تمهيدية لمرحلة التدريب المهني. وبالتالي، فإنه يصبح بوسع هؤلاء الأطفال أن يصلوا إلى درايات ومعارف تمكنهم من زيادة الاندماج في ميدان الحياة النشطة.</w:t>
      </w:r>
    </w:p>
    <w:p w:rsidR="00D407B0" w:rsidRDefault="00D407B0" w:rsidP="00C65D81">
      <w:pPr>
        <w:pStyle w:val="SingleTxt"/>
        <w:rPr>
          <w:rFonts w:hint="cs"/>
          <w:rtl/>
          <w:lang w:bidi="ar-EG"/>
        </w:rPr>
      </w:pPr>
      <w:r>
        <w:rPr>
          <w:rFonts w:hint="cs"/>
          <w:rtl/>
          <w:lang w:bidi="ar-EG"/>
        </w:rPr>
        <w:tab/>
        <w:t xml:space="preserve">ومركز التعليم من أجل التنمية يتضمن مرحلة تعليمية لفترة ست سنوات، منها 4 سنوات للدراسات النظرية وسنتان للتدريب. ويجري التعليم باللغة </w:t>
      </w:r>
      <w:r w:rsidR="00ED26F6">
        <w:rPr>
          <w:rFonts w:hint="cs"/>
          <w:rtl/>
          <w:lang w:bidi="ar-EG"/>
        </w:rPr>
        <w:t>الوطنية، وإن كان يُضطلع بإدخال الفرنسية الشفوية منذ السنة الثانية.</w:t>
      </w:r>
    </w:p>
    <w:p w:rsidR="00ED26F6" w:rsidRDefault="00ED26F6" w:rsidP="00ED26F6">
      <w:pPr>
        <w:pStyle w:val="SingleTxt"/>
        <w:ind w:left="2592" w:hanging="1325"/>
        <w:rPr>
          <w:rFonts w:hint="cs"/>
          <w:rtl/>
          <w:lang w:bidi="ar-EG"/>
        </w:rPr>
      </w:pPr>
      <w:r>
        <w:rPr>
          <w:rFonts w:hint="cs"/>
          <w:rtl/>
          <w:lang w:bidi="ar-EG"/>
        </w:rPr>
        <w:tab/>
        <w:t>(و)</w:t>
      </w:r>
      <w:r>
        <w:rPr>
          <w:rFonts w:hint="cs"/>
          <w:rtl/>
          <w:lang w:bidi="ar-EG"/>
        </w:rPr>
        <w:tab/>
        <w:t>تتاح نفس الإمكانات للبنات والأولاد فيما يتصل بالمشاركة على نحو نشط في الألعاب الرياضية والتربية البدنية.</w:t>
      </w:r>
    </w:p>
    <w:p w:rsidR="00ED26F6" w:rsidRDefault="00ED26F6" w:rsidP="00ED26F6">
      <w:pPr>
        <w:pStyle w:val="SingleTxt"/>
        <w:ind w:left="2592" w:hanging="1325"/>
        <w:rPr>
          <w:rFonts w:hint="cs"/>
          <w:rtl/>
          <w:lang w:bidi="ar-EG"/>
        </w:rPr>
      </w:pPr>
      <w:r>
        <w:rPr>
          <w:rFonts w:hint="cs"/>
          <w:rtl/>
          <w:lang w:bidi="ar-EG"/>
        </w:rPr>
        <w:tab/>
        <w:t>(ز)</w:t>
      </w:r>
      <w:r>
        <w:rPr>
          <w:rFonts w:hint="cs"/>
          <w:rtl/>
          <w:lang w:bidi="ar-EG"/>
        </w:rPr>
        <w:tab/>
        <w:t>واستئناف المنهاج الدراسي في إطار البرنامج العقدي لتطوير التعليم يتيح وصول البنات إلى نوع محدد من التعليم على صعيد التعليم في مجال الحياة الأسرية والتعليم فيما يتصل بالسكان.</w:t>
      </w:r>
    </w:p>
    <w:p w:rsidR="00ED26F6" w:rsidRDefault="00ED26F6" w:rsidP="00ED26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11: العمالة والحق في العمل والضمان الاجتماعي واختيار المهنة</w:t>
      </w:r>
    </w:p>
    <w:p w:rsidR="00ED26F6" w:rsidRPr="00ED26F6" w:rsidRDefault="00ED26F6" w:rsidP="00ED26F6">
      <w:pPr>
        <w:pStyle w:val="SingleTxt"/>
        <w:spacing w:after="0" w:line="120" w:lineRule="exact"/>
        <w:rPr>
          <w:rFonts w:hint="cs"/>
          <w:sz w:val="10"/>
          <w:rtl/>
          <w:lang w:bidi="ar-EG"/>
        </w:rPr>
      </w:pPr>
    </w:p>
    <w:p w:rsidR="00ED26F6" w:rsidRDefault="00ED26F6" w:rsidP="00ED26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1 -</w:t>
      </w:r>
      <w:r>
        <w:rPr>
          <w:rFonts w:hint="cs"/>
          <w:rtl/>
          <w:lang w:bidi="ar-EG"/>
        </w:rPr>
        <w:tab/>
        <w:t>القضاء على التمييز بشكل عام</w:t>
      </w:r>
    </w:p>
    <w:p w:rsidR="00ED26F6" w:rsidRPr="00ED26F6" w:rsidRDefault="00ED26F6" w:rsidP="00ED26F6">
      <w:pPr>
        <w:pStyle w:val="SingleTxt"/>
        <w:spacing w:after="0" w:line="120" w:lineRule="exact"/>
        <w:rPr>
          <w:rFonts w:hint="cs"/>
          <w:sz w:val="10"/>
          <w:rtl/>
          <w:lang w:bidi="ar-EG"/>
        </w:rPr>
      </w:pPr>
    </w:p>
    <w:p w:rsidR="00ED26F6" w:rsidRDefault="00ED26F6" w:rsidP="00ED26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(أ)</w:t>
      </w:r>
      <w:r>
        <w:rPr>
          <w:rFonts w:hint="cs"/>
          <w:rtl/>
          <w:lang w:bidi="ar-EG"/>
        </w:rPr>
        <w:tab/>
        <w:t>الحق في العمل بوصفه حقا للجميع لا يقبل التصرف</w:t>
      </w:r>
    </w:p>
    <w:p w:rsidR="00ED26F6" w:rsidRDefault="00ED26F6" w:rsidP="00ED26F6">
      <w:pPr>
        <w:pStyle w:val="SingleTxt"/>
        <w:rPr>
          <w:rFonts w:hint="cs"/>
          <w:rtl/>
          <w:lang w:bidi="ar-EG"/>
        </w:rPr>
      </w:pPr>
      <w:r>
        <w:rPr>
          <w:rFonts w:hint="cs"/>
          <w:rtl/>
          <w:lang w:bidi="ar-EG"/>
        </w:rPr>
        <w:tab/>
      </w:r>
      <w:r w:rsidR="00504280">
        <w:rPr>
          <w:rFonts w:hint="cs"/>
          <w:rtl/>
          <w:lang w:bidi="ar-EG"/>
        </w:rPr>
        <w:t xml:space="preserve">ينص الدستور المالي لعام 1992، في المادة 19 منه، على أن </w:t>
      </w:r>
      <w:r w:rsidR="00504280">
        <w:rPr>
          <w:rFonts w:hint="eastAsia"/>
          <w:rtl/>
          <w:lang w:bidi="ar-EG"/>
        </w:rPr>
        <w:t>”الحق في العمل والراحة معترف به، وهو متساو بالنسبة للكافة</w:t>
      </w:r>
      <w:r w:rsidR="00504280">
        <w:rPr>
          <w:rFonts w:hint="cs"/>
          <w:rtl/>
          <w:lang w:bidi="ar-EG"/>
        </w:rPr>
        <w:t>“.</w:t>
      </w:r>
    </w:p>
    <w:p w:rsidR="00504280" w:rsidRDefault="00504280" w:rsidP="00ED26F6">
      <w:pPr>
        <w:pStyle w:val="SingleTxt"/>
        <w:rPr>
          <w:rFonts w:hint="cs"/>
          <w:rtl/>
          <w:lang w:bidi="ar-EG"/>
        </w:rPr>
      </w:pPr>
      <w:r>
        <w:rPr>
          <w:rFonts w:hint="cs"/>
          <w:rtl/>
          <w:lang w:bidi="ar-EG"/>
        </w:rPr>
        <w:tab/>
        <w:t>والقانون رقم 92-20 المؤرخ 23 أيلول/سبتمبر 1992، والذي يتناول قانون العمل يعرِّف العامل في المادة 1-4 منه دون أي تمييز بين المرأة والرجل.</w:t>
      </w:r>
    </w:p>
    <w:p w:rsidR="00504280" w:rsidRDefault="00504280" w:rsidP="00187D4D">
      <w:pPr>
        <w:pStyle w:val="SingleTxt"/>
        <w:rPr>
          <w:rFonts w:hint="cs"/>
          <w:rtl/>
          <w:lang w:bidi="ar-EG"/>
        </w:rPr>
      </w:pPr>
      <w:r>
        <w:rPr>
          <w:rFonts w:hint="cs"/>
          <w:rtl/>
          <w:lang w:bidi="ar-EG"/>
        </w:rPr>
        <w:tab/>
        <w:t>ويتبين مما سبق أن قوانين جمهورية مالي لا تتضمن أي شرط تمييزي بين الرجل والمرأة فيما يتعلق بحقوقهما في العمل، وهي حقوق غير قابلة للتصرف.</w:t>
      </w:r>
    </w:p>
    <w:p w:rsidR="00504280" w:rsidRPr="00504280" w:rsidRDefault="00504280" w:rsidP="00504280">
      <w:pPr>
        <w:pStyle w:val="SingleTxt"/>
        <w:spacing w:after="0" w:line="120" w:lineRule="exact"/>
        <w:rPr>
          <w:rFonts w:hint="cs"/>
          <w:sz w:val="10"/>
          <w:rtl/>
          <w:lang w:bidi="ar-EG"/>
        </w:rPr>
      </w:pPr>
    </w:p>
    <w:p w:rsidR="00504280" w:rsidRDefault="00504280" w:rsidP="0050428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(ب)</w:t>
      </w:r>
      <w:r>
        <w:rPr>
          <w:rFonts w:hint="cs"/>
          <w:rtl/>
          <w:lang w:bidi="ar-EG"/>
        </w:rPr>
        <w:tab/>
        <w:t>تطبيق نفس معايير الاختيار في مجال العمالة</w:t>
      </w:r>
    </w:p>
    <w:p w:rsidR="00504280" w:rsidRDefault="00504280" w:rsidP="00504280">
      <w:pPr>
        <w:pStyle w:val="SingleTxt"/>
        <w:rPr>
          <w:rFonts w:hint="cs"/>
          <w:rtl/>
          <w:lang w:bidi="ar-EG"/>
        </w:rPr>
      </w:pPr>
      <w:r>
        <w:rPr>
          <w:rFonts w:hint="cs"/>
          <w:rtl/>
          <w:lang w:bidi="ar-EG"/>
        </w:rPr>
        <w:tab/>
        <w:t xml:space="preserve">قامت مالي، </w:t>
      </w:r>
      <w:r w:rsidR="003D4AE4">
        <w:rPr>
          <w:rFonts w:hint="cs"/>
          <w:rtl/>
          <w:lang w:bidi="ar-EG"/>
        </w:rPr>
        <w:t>في عام 1968، بالتصديق على الاتفاقية رقم 111 لمنظمة العمل الدولية التي تستهدف القضاء على التمييز في العمالة والمهن.</w:t>
      </w:r>
    </w:p>
    <w:p w:rsidR="003D4AE4" w:rsidRDefault="003D4AE4" w:rsidP="00504280">
      <w:pPr>
        <w:pStyle w:val="SingleTxt"/>
        <w:rPr>
          <w:rFonts w:hint="cs"/>
          <w:rtl/>
          <w:lang w:bidi="ar-EG"/>
        </w:rPr>
      </w:pPr>
      <w:r>
        <w:rPr>
          <w:rFonts w:hint="cs"/>
          <w:rtl/>
          <w:lang w:bidi="ar-EG"/>
        </w:rPr>
        <w:tab/>
        <w:t>والقانون رقم 2-53 المؤرخ 16 كانون الأول/ديسمبر 2002، الذي يتناول النظام العام للموظفين لا يتضمن أي معيار للاختيار يستند إلى نوع الجنس. وعدد الموظفين الحكوميين يتألف في معظمه من الرجال (78.8 في المائة مقابل 21.2 في المائة من النساء).</w:t>
      </w:r>
    </w:p>
    <w:p w:rsidR="00F74096" w:rsidRPr="00F74096" w:rsidRDefault="00F74096" w:rsidP="00F74096">
      <w:pPr>
        <w:pStyle w:val="SingleTxt"/>
        <w:spacing w:after="0" w:line="120" w:lineRule="exact"/>
        <w:rPr>
          <w:rFonts w:hint="cs"/>
          <w:sz w:val="10"/>
          <w:rtl/>
          <w:lang w:bidi="ar-EG"/>
        </w:rPr>
      </w:pPr>
    </w:p>
    <w:p w:rsidR="003D4AE4" w:rsidRDefault="002C2057" w:rsidP="002C2057">
      <w:pPr>
        <w:pStyle w:val="SingleTxt"/>
        <w:spacing w:after="0"/>
        <w:rPr>
          <w:rFonts w:hint="cs"/>
          <w:rtl/>
          <w:lang w:bidi="ar-EG"/>
        </w:rPr>
      </w:pPr>
      <w:r>
        <w:rPr>
          <w:rFonts w:hint="cs"/>
          <w:rtl/>
          <w:lang w:bidi="ar-EG"/>
        </w:rPr>
        <w:t>الجدول 7</w:t>
      </w:r>
    </w:p>
    <w:p w:rsidR="002C2057" w:rsidRPr="002C2057" w:rsidRDefault="002C2057" w:rsidP="00504280">
      <w:pPr>
        <w:pStyle w:val="SingleTxt"/>
        <w:rPr>
          <w:rFonts w:hint="cs"/>
          <w:b/>
          <w:bCs/>
          <w:rtl/>
          <w:lang w:bidi="ar-EG"/>
        </w:rPr>
      </w:pPr>
      <w:r w:rsidRPr="002C2057">
        <w:rPr>
          <w:rFonts w:hint="cs"/>
          <w:b/>
          <w:bCs/>
          <w:rtl/>
          <w:lang w:bidi="ar-EG"/>
        </w:rPr>
        <w:t>توزيع العاملين بالوظائف الحكومية حسب الفئة ونوع الجنس في عام 2002</w:t>
      </w:r>
    </w:p>
    <w:p w:rsidR="00F74096" w:rsidRPr="002C2057" w:rsidRDefault="00F74096" w:rsidP="00F74096">
      <w:pPr>
        <w:pStyle w:val="SingleTxt"/>
        <w:spacing w:after="0" w:line="120" w:lineRule="exact"/>
        <w:rPr>
          <w:rFonts w:hint="cs"/>
          <w:sz w:val="10"/>
          <w:rtl/>
          <w:lang w:bidi="ar-EG"/>
        </w:rPr>
      </w:pPr>
    </w:p>
    <w:tbl>
      <w:tblPr>
        <w:bidiVisual/>
        <w:tblW w:w="0" w:type="auto"/>
        <w:tblInd w:w="889" w:type="dxa"/>
        <w:tblLayout w:type="fixed"/>
        <w:tblCellMar>
          <w:left w:w="0" w:type="dxa"/>
          <w:right w:w="0" w:type="dxa"/>
        </w:tblCellMar>
        <w:tblLook w:val="0000"/>
      </w:tblPr>
      <w:tblGrid>
        <w:gridCol w:w="1339"/>
        <w:gridCol w:w="1030"/>
        <w:gridCol w:w="1147"/>
        <w:gridCol w:w="913"/>
        <w:gridCol w:w="1179"/>
        <w:gridCol w:w="1087"/>
        <w:gridCol w:w="1133"/>
      </w:tblGrid>
      <w:tr w:rsidR="00997C2B" w:rsidRPr="00F74096">
        <w:tblPrEx>
          <w:tblCellMar>
            <w:top w:w="0" w:type="dxa"/>
            <w:bottom w:w="0" w:type="dxa"/>
          </w:tblCellMar>
        </w:tblPrEx>
        <w:trPr>
          <w:cantSplit/>
          <w:tblHeader/>
        </w:trPr>
        <w:tc>
          <w:tcPr>
            <w:tcW w:w="1339" w:type="dxa"/>
            <w:tcBorders>
              <w:top w:val="single" w:sz="4" w:space="0" w:color="auto"/>
            </w:tcBorders>
            <w:shd w:val="clear" w:color="auto" w:fill="auto"/>
            <w:vAlign w:val="bottom"/>
          </w:tcPr>
          <w:p w:rsidR="00997C2B" w:rsidRPr="00F74096" w:rsidRDefault="00997C2B" w:rsidP="00997C2B">
            <w:pPr>
              <w:tabs>
                <w:tab w:val="left" w:pos="288"/>
                <w:tab w:val="left" w:pos="576"/>
                <w:tab w:val="left" w:pos="864"/>
                <w:tab w:val="left" w:pos="1152"/>
              </w:tabs>
              <w:spacing w:before="80" w:after="80" w:line="240" w:lineRule="exact"/>
              <w:ind w:left="144" w:right="144"/>
              <w:rPr>
                <w:rFonts w:hint="cs"/>
                <w:i/>
                <w:iCs/>
                <w:sz w:val="16"/>
                <w:szCs w:val="24"/>
                <w:rtl/>
                <w:lang w:bidi="ar-EG"/>
              </w:rPr>
            </w:pPr>
          </w:p>
        </w:tc>
        <w:tc>
          <w:tcPr>
            <w:tcW w:w="2177" w:type="dxa"/>
            <w:gridSpan w:val="2"/>
            <w:tcBorders>
              <w:top w:val="single" w:sz="4" w:space="0" w:color="auto"/>
              <w:bottom w:val="single" w:sz="4" w:space="0" w:color="auto"/>
            </w:tcBorders>
            <w:shd w:val="clear" w:color="auto" w:fill="auto"/>
            <w:vAlign w:val="bottom"/>
          </w:tcPr>
          <w:p w:rsidR="00997C2B" w:rsidRPr="00F74096" w:rsidRDefault="00997C2B" w:rsidP="00997C2B">
            <w:pPr>
              <w:tabs>
                <w:tab w:val="left" w:pos="288"/>
                <w:tab w:val="left" w:pos="576"/>
                <w:tab w:val="left" w:pos="864"/>
                <w:tab w:val="left" w:pos="1152"/>
              </w:tabs>
              <w:spacing w:before="80" w:after="80" w:line="240" w:lineRule="exact"/>
              <w:ind w:left="144" w:right="144"/>
              <w:jc w:val="center"/>
              <w:rPr>
                <w:rFonts w:hint="cs"/>
                <w:i/>
                <w:iCs/>
                <w:sz w:val="16"/>
                <w:szCs w:val="24"/>
                <w:rtl/>
                <w:lang w:bidi="ar-EG"/>
              </w:rPr>
            </w:pPr>
            <w:r>
              <w:rPr>
                <w:rFonts w:hint="cs"/>
                <w:i/>
                <w:iCs/>
                <w:sz w:val="16"/>
                <w:szCs w:val="24"/>
                <w:rtl/>
                <w:lang w:bidi="ar-EG"/>
              </w:rPr>
              <w:t>الرجال</w:t>
            </w:r>
          </w:p>
        </w:tc>
        <w:tc>
          <w:tcPr>
            <w:tcW w:w="2092" w:type="dxa"/>
            <w:gridSpan w:val="2"/>
            <w:tcBorders>
              <w:top w:val="single" w:sz="4" w:space="0" w:color="auto"/>
              <w:bottom w:val="single" w:sz="4" w:space="0" w:color="auto"/>
            </w:tcBorders>
            <w:shd w:val="clear" w:color="auto" w:fill="auto"/>
            <w:vAlign w:val="bottom"/>
          </w:tcPr>
          <w:p w:rsidR="00997C2B" w:rsidRPr="00F74096" w:rsidRDefault="00997C2B" w:rsidP="00997C2B">
            <w:pPr>
              <w:tabs>
                <w:tab w:val="left" w:pos="288"/>
                <w:tab w:val="left" w:pos="576"/>
                <w:tab w:val="left" w:pos="864"/>
                <w:tab w:val="left" w:pos="1152"/>
              </w:tabs>
              <w:spacing w:before="80" w:after="80" w:line="240" w:lineRule="exact"/>
              <w:ind w:left="144" w:right="144"/>
              <w:jc w:val="center"/>
              <w:rPr>
                <w:rFonts w:hint="cs"/>
                <w:i/>
                <w:iCs/>
                <w:sz w:val="16"/>
                <w:szCs w:val="24"/>
                <w:rtl/>
                <w:lang w:bidi="ar-EG"/>
              </w:rPr>
            </w:pPr>
            <w:r>
              <w:rPr>
                <w:rFonts w:hint="cs"/>
                <w:i/>
                <w:iCs/>
                <w:sz w:val="16"/>
                <w:szCs w:val="24"/>
                <w:rtl/>
                <w:lang w:bidi="ar-EG"/>
              </w:rPr>
              <w:t>النساء</w:t>
            </w:r>
          </w:p>
        </w:tc>
        <w:tc>
          <w:tcPr>
            <w:tcW w:w="2220" w:type="dxa"/>
            <w:gridSpan w:val="2"/>
            <w:tcBorders>
              <w:top w:val="single" w:sz="4" w:space="0" w:color="auto"/>
              <w:bottom w:val="single" w:sz="4" w:space="0" w:color="auto"/>
            </w:tcBorders>
            <w:shd w:val="clear" w:color="auto" w:fill="auto"/>
            <w:vAlign w:val="bottom"/>
          </w:tcPr>
          <w:p w:rsidR="00997C2B" w:rsidRPr="00F74096" w:rsidRDefault="00997C2B" w:rsidP="00997C2B">
            <w:pPr>
              <w:tabs>
                <w:tab w:val="left" w:pos="288"/>
                <w:tab w:val="left" w:pos="576"/>
                <w:tab w:val="left" w:pos="864"/>
                <w:tab w:val="left" w:pos="1152"/>
              </w:tabs>
              <w:spacing w:before="80" w:after="80" w:line="240" w:lineRule="exact"/>
              <w:ind w:left="144" w:right="144"/>
              <w:jc w:val="center"/>
              <w:rPr>
                <w:rFonts w:hint="cs"/>
                <w:i/>
                <w:iCs/>
                <w:sz w:val="16"/>
                <w:szCs w:val="24"/>
                <w:rtl/>
                <w:lang w:bidi="ar-EG"/>
              </w:rPr>
            </w:pPr>
            <w:r>
              <w:rPr>
                <w:rFonts w:hint="cs"/>
                <w:i/>
                <w:iCs/>
                <w:sz w:val="16"/>
                <w:szCs w:val="24"/>
                <w:rtl/>
                <w:lang w:bidi="ar-EG"/>
              </w:rPr>
              <w:t>المجموع</w:t>
            </w:r>
          </w:p>
        </w:tc>
      </w:tr>
      <w:tr w:rsidR="002C53F9" w:rsidRPr="00F74096">
        <w:tblPrEx>
          <w:tblCellMar>
            <w:top w:w="0" w:type="dxa"/>
            <w:bottom w:w="0" w:type="dxa"/>
          </w:tblCellMar>
        </w:tblPrEx>
        <w:trPr>
          <w:cantSplit/>
          <w:tblHeader/>
        </w:trPr>
        <w:tc>
          <w:tcPr>
            <w:tcW w:w="1339" w:type="dxa"/>
            <w:tcBorders>
              <w:bottom w:val="single" w:sz="12" w:space="0" w:color="auto"/>
            </w:tcBorders>
            <w:shd w:val="clear" w:color="auto" w:fill="auto"/>
            <w:vAlign w:val="bottom"/>
          </w:tcPr>
          <w:p w:rsidR="00F74096" w:rsidRPr="00F74096" w:rsidRDefault="00997C2B" w:rsidP="00997C2B">
            <w:pPr>
              <w:tabs>
                <w:tab w:val="left" w:pos="288"/>
                <w:tab w:val="left" w:pos="576"/>
                <w:tab w:val="left" w:pos="864"/>
                <w:tab w:val="left" w:pos="1152"/>
              </w:tabs>
              <w:spacing w:after="80" w:line="240" w:lineRule="exact"/>
              <w:ind w:left="144" w:right="144"/>
              <w:rPr>
                <w:rFonts w:hint="cs"/>
                <w:i/>
                <w:iCs/>
                <w:sz w:val="16"/>
                <w:szCs w:val="24"/>
                <w:rtl/>
                <w:lang w:bidi="ar-EG"/>
              </w:rPr>
            </w:pPr>
            <w:r>
              <w:rPr>
                <w:rFonts w:hint="cs"/>
                <w:i/>
                <w:iCs/>
                <w:sz w:val="16"/>
                <w:szCs w:val="24"/>
                <w:rtl/>
                <w:lang w:bidi="ar-EG"/>
              </w:rPr>
              <w:t>الفئة</w:t>
            </w:r>
          </w:p>
        </w:tc>
        <w:tc>
          <w:tcPr>
            <w:tcW w:w="1030" w:type="dxa"/>
            <w:tcBorders>
              <w:top w:val="single" w:sz="4" w:space="0" w:color="auto"/>
              <w:bottom w:val="single" w:sz="12" w:space="0" w:color="auto"/>
            </w:tcBorders>
            <w:shd w:val="clear" w:color="auto" w:fill="auto"/>
            <w:vAlign w:val="bottom"/>
          </w:tcPr>
          <w:p w:rsidR="00F74096" w:rsidRPr="00F74096" w:rsidRDefault="00997C2B" w:rsidP="00997C2B">
            <w:pPr>
              <w:tabs>
                <w:tab w:val="left" w:pos="288"/>
                <w:tab w:val="left" w:pos="576"/>
                <w:tab w:val="left" w:pos="864"/>
                <w:tab w:val="left" w:pos="1152"/>
              </w:tabs>
              <w:spacing w:after="80" w:line="240" w:lineRule="exact"/>
              <w:ind w:left="144" w:right="144"/>
              <w:jc w:val="lowKashida"/>
              <w:rPr>
                <w:rFonts w:hint="cs"/>
                <w:i/>
                <w:iCs/>
                <w:sz w:val="16"/>
                <w:szCs w:val="24"/>
                <w:rtl/>
                <w:lang w:bidi="ar-EG"/>
              </w:rPr>
            </w:pPr>
            <w:r>
              <w:rPr>
                <w:rFonts w:hint="cs"/>
                <w:i/>
                <w:iCs/>
                <w:sz w:val="16"/>
                <w:szCs w:val="24"/>
                <w:rtl/>
                <w:lang w:bidi="ar-EG"/>
              </w:rPr>
              <w:t>العدد</w:t>
            </w:r>
          </w:p>
        </w:tc>
        <w:tc>
          <w:tcPr>
            <w:tcW w:w="1147" w:type="dxa"/>
            <w:tcBorders>
              <w:top w:val="single" w:sz="4" w:space="0" w:color="auto"/>
              <w:bottom w:val="single" w:sz="12" w:space="0" w:color="auto"/>
            </w:tcBorders>
            <w:shd w:val="clear" w:color="auto" w:fill="auto"/>
            <w:vAlign w:val="bottom"/>
          </w:tcPr>
          <w:p w:rsidR="00F74096" w:rsidRPr="00F74096" w:rsidRDefault="00997C2B" w:rsidP="00997C2B">
            <w:pPr>
              <w:tabs>
                <w:tab w:val="left" w:pos="288"/>
                <w:tab w:val="left" w:pos="576"/>
                <w:tab w:val="left" w:pos="864"/>
                <w:tab w:val="left" w:pos="1152"/>
              </w:tabs>
              <w:spacing w:after="80" w:line="240" w:lineRule="exact"/>
              <w:ind w:left="144" w:right="144"/>
              <w:jc w:val="lowKashida"/>
              <w:rPr>
                <w:rFonts w:hint="cs"/>
                <w:i/>
                <w:iCs/>
                <w:sz w:val="16"/>
                <w:szCs w:val="24"/>
                <w:rtl/>
                <w:lang w:bidi="ar-EG"/>
              </w:rPr>
            </w:pPr>
            <w:r>
              <w:rPr>
                <w:rFonts w:hint="cs"/>
                <w:i/>
                <w:iCs/>
                <w:sz w:val="16"/>
                <w:szCs w:val="24"/>
                <w:rtl/>
                <w:lang w:bidi="ar-EG"/>
              </w:rPr>
              <w:t>النسبة المئوية</w:t>
            </w:r>
          </w:p>
        </w:tc>
        <w:tc>
          <w:tcPr>
            <w:tcW w:w="913" w:type="dxa"/>
            <w:tcBorders>
              <w:top w:val="single" w:sz="4" w:space="0" w:color="auto"/>
              <w:bottom w:val="single" w:sz="12" w:space="0" w:color="auto"/>
            </w:tcBorders>
            <w:shd w:val="clear" w:color="auto" w:fill="auto"/>
            <w:vAlign w:val="bottom"/>
          </w:tcPr>
          <w:p w:rsidR="00F74096" w:rsidRPr="00F74096" w:rsidRDefault="00997C2B" w:rsidP="00997C2B">
            <w:pPr>
              <w:tabs>
                <w:tab w:val="left" w:pos="288"/>
                <w:tab w:val="left" w:pos="576"/>
                <w:tab w:val="left" w:pos="864"/>
                <w:tab w:val="left" w:pos="1152"/>
              </w:tabs>
              <w:spacing w:after="80" w:line="240" w:lineRule="exact"/>
              <w:ind w:left="144" w:right="144"/>
              <w:jc w:val="lowKashida"/>
              <w:rPr>
                <w:rFonts w:hint="cs"/>
                <w:i/>
                <w:iCs/>
                <w:sz w:val="16"/>
                <w:szCs w:val="24"/>
                <w:rtl/>
                <w:lang w:bidi="ar-EG"/>
              </w:rPr>
            </w:pPr>
            <w:r>
              <w:rPr>
                <w:rFonts w:hint="cs"/>
                <w:i/>
                <w:iCs/>
                <w:sz w:val="16"/>
                <w:szCs w:val="24"/>
                <w:rtl/>
                <w:lang w:bidi="ar-EG"/>
              </w:rPr>
              <w:t>العدد</w:t>
            </w:r>
          </w:p>
        </w:tc>
        <w:tc>
          <w:tcPr>
            <w:tcW w:w="1179" w:type="dxa"/>
            <w:tcBorders>
              <w:top w:val="single" w:sz="4" w:space="0" w:color="auto"/>
              <w:bottom w:val="single" w:sz="12" w:space="0" w:color="auto"/>
            </w:tcBorders>
            <w:shd w:val="clear" w:color="auto" w:fill="auto"/>
            <w:vAlign w:val="bottom"/>
          </w:tcPr>
          <w:p w:rsidR="00F74096" w:rsidRPr="00F74096" w:rsidRDefault="00997C2B" w:rsidP="00997C2B">
            <w:pPr>
              <w:tabs>
                <w:tab w:val="left" w:pos="288"/>
                <w:tab w:val="left" w:pos="576"/>
                <w:tab w:val="left" w:pos="864"/>
                <w:tab w:val="left" w:pos="1152"/>
              </w:tabs>
              <w:spacing w:after="80" w:line="240" w:lineRule="exact"/>
              <w:ind w:left="144" w:right="144"/>
              <w:jc w:val="lowKashida"/>
              <w:rPr>
                <w:rFonts w:hint="cs"/>
                <w:i/>
                <w:iCs/>
                <w:sz w:val="16"/>
                <w:szCs w:val="24"/>
                <w:rtl/>
                <w:lang w:bidi="ar-EG"/>
              </w:rPr>
            </w:pPr>
            <w:r>
              <w:rPr>
                <w:rFonts w:hint="cs"/>
                <w:i/>
                <w:iCs/>
                <w:sz w:val="16"/>
                <w:szCs w:val="24"/>
                <w:rtl/>
                <w:lang w:bidi="ar-EG"/>
              </w:rPr>
              <w:t>النسبة المئوية</w:t>
            </w:r>
          </w:p>
        </w:tc>
        <w:tc>
          <w:tcPr>
            <w:tcW w:w="1087" w:type="dxa"/>
            <w:tcBorders>
              <w:top w:val="single" w:sz="4" w:space="0" w:color="auto"/>
              <w:bottom w:val="single" w:sz="12" w:space="0" w:color="auto"/>
            </w:tcBorders>
            <w:shd w:val="clear" w:color="auto" w:fill="auto"/>
            <w:vAlign w:val="bottom"/>
          </w:tcPr>
          <w:p w:rsidR="00F74096" w:rsidRPr="00F74096" w:rsidRDefault="00997C2B" w:rsidP="00997C2B">
            <w:pPr>
              <w:tabs>
                <w:tab w:val="left" w:pos="288"/>
                <w:tab w:val="left" w:pos="576"/>
                <w:tab w:val="left" w:pos="864"/>
                <w:tab w:val="left" w:pos="1152"/>
              </w:tabs>
              <w:spacing w:after="80" w:line="240" w:lineRule="exact"/>
              <w:ind w:left="144" w:right="144"/>
              <w:jc w:val="lowKashida"/>
              <w:rPr>
                <w:rFonts w:hint="cs"/>
                <w:i/>
                <w:iCs/>
                <w:sz w:val="16"/>
                <w:szCs w:val="24"/>
                <w:rtl/>
                <w:lang w:bidi="ar-EG"/>
              </w:rPr>
            </w:pPr>
            <w:r>
              <w:rPr>
                <w:rFonts w:hint="cs"/>
                <w:i/>
                <w:iCs/>
                <w:sz w:val="16"/>
                <w:szCs w:val="24"/>
                <w:rtl/>
                <w:lang w:bidi="ar-EG"/>
              </w:rPr>
              <w:t>العدد</w:t>
            </w:r>
          </w:p>
        </w:tc>
        <w:tc>
          <w:tcPr>
            <w:tcW w:w="1133" w:type="dxa"/>
            <w:tcBorders>
              <w:top w:val="single" w:sz="4" w:space="0" w:color="auto"/>
              <w:bottom w:val="single" w:sz="12" w:space="0" w:color="auto"/>
            </w:tcBorders>
            <w:shd w:val="clear" w:color="auto" w:fill="auto"/>
            <w:vAlign w:val="bottom"/>
          </w:tcPr>
          <w:p w:rsidR="00F74096" w:rsidRPr="00F74096" w:rsidRDefault="00997C2B" w:rsidP="00997C2B">
            <w:pPr>
              <w:tabs>
                <w:tab w:val="left" w:pos="288"/>
                <w:tab w:val="left" w:pos="576"/>
                <w:tab w:val="left" w:pos="864"/>
                <w:tab w:val="left" w:pos="1152"/>
              </w:tabs>
              <w:spacing w:after="80" w:line="240" w:lineRule="exact"/>
              <w:ind w:left="144" w:right="144"/>
              <w:jc w:val="lowKashida"/>
              <w:rPr>
                <w:rFonts w:hint="cs"/>
                <w:i/>
                <w:iCs/>
                <w:sz w:val="16"/>
                <w:szCs w:val="24"/>
                <w:rtl/>
                <w:lang w:bidi="ar-EG"/>
              </w:rPr>
            </w:pPr>
            <w:r>
              <w:rPr>
                <w:rFonts w:hint="cs"/>
                <w:i/>
                <w:iCs/>
                <w:sz w:val="16"/>
                <w:szCs w:val="24"/>
                <w:rtl/>
                <w:lang w:bidi="ar-EG"/>
              </w:rPr>
              <w:t>النسبة المئوية</w:t>
            </w:r>
          </w:p>
        </w:tc>
      </w:tr>
      <w:tr w:rsidR="00F74096" w:rsidRPr="00F74096">
        <w:tblPrEx>
          <w:tblCellMar>
            <w:top w:w="0" w:type="dxa"/>
            <w:bottom w:w="0" w:type="dxa"/>
          </w:tblCellMar>
        </w:tblPrEx>
        <w:trPr>
          <w:cantSplit/>
          <w:trHeight w:hRule="exact" w:val="115"/>
          <w:tblHeader/>
        </w:trPr>
        <w:tc>
          <w:tcPr>
            <w:tcW w:w="1339" w:type="dxa"/>
            <w:tcBorders>
              <w:top w:val="single" w:sz="12" w:space="0" w:color="auto"/>
            </w:tcBorders>
            <w:shd w:val="clear" w:color="auto" w:fill="auto"/>
            <w:vAlign w:val="bottom"/>
          </w:tcPr>
          <w:p w:rsidR="00F74096" w:rsidRPr="00F74096" w:rsidRDefault="00F74096" w:rsidP="00997C2B">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1030" w:type="dxa"/>
            <w:tcBorders>
              <w:top w:val="single" w:sz="12" w:space="0" w:color="auto"/>
            </w:tcBorders>
            <w:shd w:val="clear" w:color="auto" w:fill="auto"/>
            <w:vAlign w:val="bottom"/>
          </w:tcPr>
          <w:p w:rsidR="00F74096" w:rsidRPr="00F74096" w:rsidRDefault="00F74096" w:rsidP="00997C2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c>
          <w:tcPr>
            <w:tcW w:w="1147" w:type="dxa"/>
            <w:tcBorders>
              <w:top w:val="single" w:sz="12" w:space="0" w:color="auto"/>
            </w:tcBorders>
            <w:shd w:val="clear" w:color="auto" w:fill="auto"/>
            <w:vAlign w:val="bottom"/>
          </w:tcPr>
          <w:p w:rsidR="00F74096" w:rsidRPr="00F74096" w:rsidRDefault="00F74096" w:rsidP="00997C2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c>
          <w:tcPr>
            <w:tcW w:w="913" w:type="dxa"/>
            <w:tcBorders>
              <w:top w:val="single" w:sz="12" w:space="0" w:color="auto"/>
            </w:tcBorders>
            <w:shd w:val="clear" w:color="auto" w:fill="auto"/>
            <w:vAlign w:val="bottom"/>
          </w:tcPr>
          <w:p w:rsidR="00F74096" w:rsidRPr="00F74096" w:rsidRDefault="00F74096" w:rsidP="00997C2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c>
          <w:tcPr>
            <w:tcW w:w="1179" w:type="dxa"/>
            <w:tcBorders>
              <w:top w:val="single" w:sz="12" w:space="0" w:color="auto"/>
            </w:tcBorders>
            <w:shd w:val="clear" w:color="auto" w:fill="auto"/>
            <w:vAlign w:val="bottom"/>
          </w:tcPr>
          <w:p w:rsidR="00F74096" w:rsidRPr="00F74096" w:rsidRDefault="00F74096" w:rsidP="00997C2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c>
          <w:tcPr>
            <w:tcW w:w="1087" w:type="dxa"/>
            <w:tcBorders>
              <w:top w:val="single" w:sz="12" w:space="0" w:color="auto"/>
            </w:tcBorders>
            <w:shd w:val="clear" w:color="auto" w:fill="auto"/>
            <w:vAlign w:val="bottom"/>
          </w:tcPr>
          <w:p w:rsidR="00F74096" w:rsidRPr="00F74096" w:rsidRDefault="00F74096" w:rsidP="00997C2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c>
          <w:tcPr>
            <w:tcW w:w="1133" w:type="dxa"/>
            <w:tcBorders>
              <w:top w:val="single" w:sz="12" w:space="0" w:color="auto"/>
            </w:tcBorders>
            <w:shd w:val="clear" w:color="auto" w:fill="auto"/>
            <w:vAlign w:val="bottom"/>
          </w:tcPr>
          <w:p w:rsidR="00F74096" w:rsidRPr="00F74096" w:rsidRDefault="00F74096" w:rsidP="00997C2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r>
      <w:tr w:rsidR="002C53F9" w:rsidRPr="00F74096">
        <w:tblPrEx>
          <w:tblCellMar>
            <w:top w:w="0" w:type="dxa"/>
            <w:bottom w:w="0" w:type="dxa"/>
          </w:tblCellMar>
        </w:tblPrEx>
        <w:trPr>
          <w:cantSplit/>
        </w:trPr>
        <w:tc>
          <w:tcPr>
            <w:tcW w:w="1339" w:type="dxa"/>
            <w:shd w:val="clear" w:color="auto" w:fill="auto"/>
            <w:vAlign w:val="bottom"/>
          </w:tcPr>
          <w:p w:rsidR="00F74096" w:rsidRPr="00F74096" w:rsidRDefault="00997C2B" w:rsidP="00997C2B">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ألف</w:t>
            </w:r>
          </w:p>
        </w:tc>
        <w:tc>
          <w:tcPr>
            <w:tcW w:w="1030" w:type="dxa"/>
            <w:shd w:val="clear" w:color="auto" w:fill="auto"/>
            <w:vAlign w:val="bottom"/>
          </w:tcPr>
          <w:p w:rsidR="00F74096" w:rsidRPr="00F74096" w:rsidRDefault="00997C2B" w:rsidP="00997C2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355 7</w:t>
            </w:r>
          </w:p>
        </w:tc>
        <w:tc>
          <w:tcPr>
            <w:tcW w:w="1147" w:type="dxa"/>
            <w:shd w:val="clear" w:color="auto" w:fill="auto"/>
            <w:vAlign w:val="bottom"/>
          </w:tcPr>
          <w:p w:rsidR="00F74096" w:rsidRPr="00F74096" w:rsidRDefault="00997C2B" w:rsidP="00997C2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20.2</w:t>
            </w:r>
          </w:p>
        </w:tc>
        <w:tc>
          <w:tcPr>
            <w:tcW w:w="913" w:type="dxa"/>
            <w:shd w:val="clear" w:color="auto" w:fill="auto"/>
            <w:vAlign w:val="bottom"/>
          </w:tcPr>
          <w:p w:rsidR="00F74096" w:rsidRPr="00F74096" w:rsidRDefault="00997C2B" w:rsidP="00997C2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806</w:t>
            </w:r>
          </w:p>
        </w:tc>
        <w:tc>
          <w:tcPr>
            <w:tcW w:w="1179" w:type="dxa"/>
            <w:shd w:val="clear" w:color="auto" w:fill="auto"/>
            <w:vAlign w:val="bottom"/>
          </w:tcPr>
          <w:p w:rsidR="00F74096" w:rsidRPr="00F74096" w:rsidRDefault="00997C2B" w:rsidP="00997C2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8.3</w:t>
            </w:r>
          </w:p>
        </w:tc>
        <w:tc>
          <w:tcPr>
            <w:tcW w:w="1087" w:type="dxa"/>
            <w:shd w:val="clear" w:color="auto" w:fill="auto"/>
            <w:vAlign w:val="bottom"/>
          </w:tcPr>
          <w:p w:rsidR="00F74096" w:rsidRPr="00F74096" w:rsidRDefault="00997C2B" w:rsidP="00997C2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161 8</w:t>
            </w:r>
          </w:p>
        </w:tc>
        <w:tc>
          <w:tcPr>
            <w:tcW w:w="1133" w:type="dxa"/>
            <w:shd w:val="clear" w:color="auto" w:fill="auto"/>
            <w:vAlign w:val="bottom"/>
          </w:tcPr>
          <w:p w:rsidR="00F74096" w:rsidRPr="00F74096" w:rsidRDefault="00997C2B" w:rsidP="00997C2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17.7</w:t>
            </w:r>
          </w:p>
        </w:tc>
      </w:tr>
      <w:tr w:rsidR="002C53F9" w:rsidRPr="00F74096">
        <w:tblPrEx>
          <w:tblCellMar>
            <w:top w:w="0" w:type="dxa"/>
            <w:bottom w:w="0" w:type="dxa"/>
          </w:tblCellMar>
        </w:tblPrEx>
        <w:trPr>
          <w:cantSplit/>
        </w:trPr>
        <w:tc>
          <w:tcPr>
            <w:tcW w:w="1339" w:type="dxa"/>
            <w:shd w:val="clear" w:color="auto" w:fill="auto"/>
            <w:vAlign w:val="bottom"/>
          </w:tcPr>
          <w:p w:rsidR="00F74096" w:rsidRPr="00F74096" w:rsidRDefault="00997C2B" w:rsidP="00997C2B">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 xml:space="preserve">باء </w:t>
            </w:r>
            <w:r>
              <w:rPr>
                <w:sz w:val="16"/>
                <w:szCs w:val="24"/>
                <w:rtl/>
                <w:lang w:bidi="ar-EG"/>
              </w:rPr>
              <w:t>–</w:t>
            </w:r>
            <w:r>
              <w:rPr>
                <w:rFonts w:hint="cs"/>
                <w:sz w:val="16"/>
                <w:szCs w:val="24"/>
                <w:rtl/>
                <w:lang w:bidi="ar-EG"/>
              </w:rPr>
              <w:t xml:space="preserve"> 2</w:t>
            </w:r>
          </w:p>
        </w:tc>
        <w:tc>
          <w:tcPr>
            <w:tcW w:w="1030" w:type="dxa"/>
            <w:shd w:val="clear" w:color="auto" w:fill="auto"/>
            <w:vAlign w:val="bottom"/>
          </w:tcPr>
          <w:p w:rsidR="00F74096" w:rsidRPr="00F74096" w:rsidRDefault="00997C2B" w:rsidP="00997C2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928 13</w:t>
            </w:r>
          </w:p>
        </w:tc>
        <w:tc>
          <w:tcPr>
            <w:tcW w:w="1147" w:type="dxa"/>
            <w:shd w:val="clear" w:color="auto" w:fill="auto"/>
            <w:vAlign w:val="bottom"/>
          </w:tcPr>
          <w:p w:rsidR="00F74096" w:rsidRPr="00F74096" w:rsidRDefault="00997C2B" w:rsidP="00997C2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38.3</w:t>
            </w:r>
          </w:p>
        </w:tc>
        <w:tc>
          <w:tcPr>
            <w:tcW w:w="913" w:type="dxa"/>
            <w:shd w:val="clear" w:color="auto" w:fill="auto"/>
            <w:vAlign w:val="bottom"/>
          </w:tcPr>
          <w:p w:rsidR="00F74096" w:rsidRPr="00F74096" w:rsidRDefault="00997C2B" w:rsidP="00997C2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084 4</w:t>
            </w:r>
          </w:p>
        </w:tc>
        <w:tc>
          <w:tcPr>
            <w:tcW w:w="1179" w:type="dxa"/>
            <w:shd w:val="clear" w:color="auto" w:fill="auto"/>
            <w:vAlign w:val="bottom"/>
          </w:tcPr>
          <w:p w:rsidR="00F74096" w:rsidRPr="00F74096" w:rsidRDefault="00997C2B" w:rsidP="00997C2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41.8</w:t>
            </w:r>
          </w:p>
        </w:tc>
        <w:tc>
          <w:tcPr>
            <w:tcW w:w="1087" w:type="dxa"/>
            <w:shd w:val="clear" w:color="auto" w:fill="auto"/>
            <w:vAlign w:val="bottom"/>
          </w:tcPr>
          <w:p w:rsidR="00F74096" w:rsidRPr="00F74096" w:rsidRDefault="00997C2B" w:rsidP="00997C2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012 18</w:t>
            </w:r>
          </w:p>
        </w:tc>
        <w:tc>
          <w:tcPr>
            <w:tcW w:w="1133" w:type="dxa"/>
            <w:shd w:val="clear" w:color="auto" w:fill="auto"/>
            <w:vAlign w:val="bottom"/>
          </w:tcPr>
          <w:p w:rsidR="00F74096" w:rsidRPr="00F74096" w:rsidRDefault="00997C2B" w:rsidP="00997C2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39.1</w:t>
            </w:r>
          </w:p>
        </w:tc>
      </w:tr>
      <w:tr w:rsidR="002C53F9" w:rsidRPr="00F74096">
        <w:tblPrEx>
          <w:tblCellMar>
            <w:top w:w="0" w:type="dxa"/>
            <w:bottom w:w="0" w:type="dxa"/>
          </w:tblCellMar>
        </w:tblPrEx>
        <w:trPr>
          <w:cantSplit/>
        </w:trPr>
        <w:tc>
          <w:tcPr>
            <w:tcW w:w="1339" w:type="dxa"/>
            <w:shd w:val="clear" w:color="auto" w:fill="auto"/>
            <w:vAlign w:val="bottom"/>
          </w:tcPr>
          <w:p w:rsidR="00F74096" w:rsidRPr="00F74096" w:rsidRDefault="00997C2B" w:rsidP="00997C2B">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 xml:space="preserve">باء </w:t>
            </w:r>
            <w:r>
              <w:rPr>
                <w:sz w:val="16"/>
                <w:szCs w:val="24"/>
                <w:rtl/>
                <w:lang w:bidi="ar-EG"/>
              </w:rPr>
              <w:t>–</w:t>
            </w:r>
            <w:r>
              <w:rPr>
                <w:rFonts w:hint="cs"/>
                <w:sz w:val="16"/>
                <w:szCs w:val="24"/>
                <w:rtl/>
                <w:lang w:bidi="ar-EG"/>
              </w:rPr>
              <w:t xml:space="preserve"> 1</w:t>
            </w:r>
          </w:p>
        </w:tc>
        <w:tc>
          <w:tcPr>
            <w:tcW w:w="1030" w:type="dxa"/>
            <w:shd w:val="clear" w:color="auto" w:fill="auto"/>
            <w:vAlign w:val="bottom"/>
          </w:tcPr>
          <w:p w:rsidR="00F74096" w:rsidRPr="00F74096" w:rsidRDefault="00997C2B" w:rsidP="00997C2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732 2</w:t>
            </w:r>
          </w:p>
        </w:tc>
        <w:tc>
          <w:tcPr>
            <w:tcW w:w="1147" w:type="dxa"/>
            <w:shd w:val="clear" w:color="auto" w:fill="auto"/>
            <w:vAlign w:val="bottom"/>
          </w:tcPr>
          <w:p w:rsidR="00F74096" w:rsidRPr="00F74096" w:rsidRDefault="00997C2B" w:rsidP="00997C2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7.5</w:t>
            </w:r>
          </w:p>
        </w:tc>
        <w:tc>
          <w:tcPr>
            <w:tcW w:w="913" w:type="dxa"/>
            <w:shd w:val="clear" w:color="auto" w:fill="auto"/>
            <w:vAlign w:val="bottom"/>
          </w:tcPr>
          <w:p w:rsidR="00F74096" w:rsidRPr="00F74096" w:rsidRDefault="00997C2B" w:rsidP="00997C2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399 1</w:t>
            </w:r>
          </w:p>
        </w:tc>
        <w:tc>
          <w:tcPr>
            <w:tcW w:w="1179" w:type="dxa"/>
            <w:shd w:val="clear" w:color="auto" w:fill="auto"/>
            <w:vAlign w:val="bottom"/>
          </w:tcPr>
          <w:p w:rsidR="00F74096" w:rsidRPr="00F74096" w:rsidRDefault="00997C2B" w:rsidP="00997C2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14.3</w:t>
            </w:r>
          </w:p>
        </w:tc>
        <w:tc>
          <w:tcPr>
            <w:tcW w:w="1087" w:type="dxa"/>
            <w:shd w:val="clear" w:color="auto" w:fill="auto"/>
            <w:vAlign w:val="bottom"/>
          </w:tcPr>
          <w:p w:rsidR="00F74096" w:rsidRPr="00F74096" w:rsidRDefault="00997C2B" w:rsidP="00997C2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131 4</w:t>
            </w:r>
          </w:p>
        </w:tc>
        <w:tc>
          <w:tcPr>
            <w:tcW w:w="1133" w:type="dxa"/>
            <w:shd w:val="clear" w:color="auto" w:fill="auto"/>
            <w:vAlign w:val="bottom"/>
          </w:tcPr>
          <w:p w:rsidR="00F74096" w:rsidRPr="00F74096" w:rsidRDefault="00997C2B" w:rsidP="00997C2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9.0</w:t>
            </w:r>
          </w:p>
        </w:tc>
      </w:tr>
      <w:tr w:rsidR="002C53F9" w:rsidRPr="00F74096">
        <w:tblPrEx>
          <w:tblCellMar>
            <w:top w:w="0" w:type="dxa"/>
            <w:bottom w:w="0" w:type="dxa"/>
          </w:tblCellMar>
        </w:tblPrEx>
        <w:trPr>
          <w:cantSplit/>
        </w:trPr>
        <w:tc>
          <w:tcPr>
            <w:tcW w:w="1339" w:type="dxa"/>
            <w:shd w:val="clear" w:color="auto" w:fill="auto"/>
            <w:vAlign w:val="bottom"/>
          </w:tcPr>
          <w:p w:rsidR="00F74096" w:rsidRPr="00F74096" w:rsidRDefault="00997C2B" w:rsidP="00997C2B">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جيم</w:t>
            </w:r>
          </w:p>
        </w:tc>
        <w:tc>
          <w:tcPr>
            <w:tcW w:w="1030" w:type="dxa"/>
            <w:shd w:val="clear" w:color="auto" w:fill="auto"/>
            <w:vAlign w:val="bottom"/>
          </w:tcPr>
          <w:p w:rsidR="00F74096" w:rsidRPr="00F74096" w:rsidRDefault="00997C2B" w:rsidP="00997C2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540 3</w:t>
            </w:r>
          </w:p>
        </w:tc>
        <w:tc>
          <w:tcPr>
            <w:tcW w:w="1147" w:type="dxa"/>
            <w:shd w:val="clear" w:color="auto" w:fill="auto"/>
            <w:vAlign w:val="bottom"/>
          </w:tcPr>
          <w:p w:rsidR="00F74096" w:rsidRPr="00F74096" w:rsidRDefault="00997C2B" w:rsidP="00997C2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9.7</w:t>
            </w:r>
          </w:p>
        </w:tc>
        <w:tc>
          <w:tcPr>
            <w:tcW w:w="913" w:type="dxa"/>
            <w:shd w:val="clear" w:color="auto" w:fill="auto"/>
            <w:vAlign w:val="bottom"/>
          </w:tcPr>
          <w:p w:rsidR="00F74096" w:rsidRPr="00F74096" w:rsidRDefault="00997C2B" w:rsidP="00997C2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895 1</w:t>
            </w:r>
          </w:p>
        </w:tc>
        <w:tc>
          <w:tcPr>
            <w:tcW w:w="1179" w:type="dxa"/>
            <w:shd w:val="clear" w:color="auto" w:fill="auto"/>
            <w:vAlign w:val="bottom"/>
          </w:tcPr>
          <w:p w:rsidR="00F74096" w:rsidRPr="00F74096" w:rsidRDefault="00997C2B" w:rsidP="00997C2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19.4</w:t>
            </w:r>
          </w:p>
        </w:tc>
        <w:tc>
          <w:tcPr>
            <w:tcW w:w="1087" w:type="dxa"/>
            <w:shd w:val="clear" w:color="auto" w:fill="auto"/>
            <w:vAlign w:val="bottom"/>
          </w:tcPr>
          <w:p w:rsidR="00F74096" w:rsidRPr="00F74096" w:rsidRDefault="00997C2B" w:rsidP="00997C2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435 5</w:t>
            </w:r>
          </w:p>
        </w:tc>
        <w:tc>
          <w:tcPr>
            <w:tcW w:w="1133" w:type="dxa"/>
            <w:shd w:val="clear" w:color="auto" w:fill="auto"/>
            <w:vAlign w:val="bottom"/>
          </w:tcPr>
          <w:p w:rsidR="00F74096" w:rsidRPr="00F74096" w:rsidRDefault="00997C2B" w:rsidP="00997C2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11.8</w:t>
            </w:r>
          </w:p>
        </w:tc>
      </w:tr>
      <w:tr w:rsidR="002C53F9" w:rsidRPr="00F74096">
        <w:tblPrEx>
          <w:tblCellMar>
            <w:top w:w="0" w:type="dxa"/>
            <w:bottom w:w="0" w:type="dxa"/>
          </w:tblCellMar>
        </w:tblPrEx>
        <w:trPr>
          <w:cantSplit/>
        </w:trPr>
        <w:tc>
          <w:tcPr>
            <w:tcW w:w="1339" w:type="dxa"/>
            <w:tcBorders>
              <w:bottom w:val="single" w:sz="4" w:space="0" w:color="auto"/>
            </w:tcBorders>
            <w:shd w:val="clear" w:color="auto" w:fill="auto"/>
            <w:vAlign w:val="bottom"/>
          </w:tcPr>
          <w:p w:rsidR="00F74096" w:rsidRPr="00F74096" w:rsidRDefault="00997C2B" w:rsidP="00C75179">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موظفون آخرون</w:t>
            </w:r>
          </w:p>
        </w:tc>
        <w:tc>
          <w:tcPr>
            <w:tcW w:w="1030" w:type="dxa"/>
            <w:tcBorders>
              <w:bottom w:val="single" w:sz="4" w:space="0" w:color="auto"/>
            </w:tcBorders>
            <w:shd w:val="clear" w:color="auto" w:fill="auto"/>
            <w:vAlign w:val="bottom"/>
          </w:tcPr>
          <w:p w:rsidR="00F74096" w:rsidRPr="00F74096" w:rsidRDefault="00997C2B" w:rsidP="00C75179">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788 8</w:t>
            </w:r>
          </w:p>
        </w:tc>
        <w:tc>
          <w:tcPr>
            <w:tcW w:w="1147" w:type="dxa"/>
            <w:tcBorders>
              <w:bottom w:val="single" w:sz="4" w:space="0" w:color="auto"/>
            </w:tcBorders>
            <w:shd w:val="clear" w:color="auto" w:fill="auto"/>
            <w:vAlign w:val="bottom"/>
          </w:tcPr>
          <w:p w:rsidR="00F74096" w:rsidRPr="00F74096" w:rsidRDefault="00997C2B" w:rsidP="00C75179">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24.2</w:t>
            </w:r>
          </w:p>
        </w:tc>
        <w:tc>
          <w:tcPr>
            <w:tcW w:w="913" w:type="dxa"/>
            <w:tcBorders>
              <w:bottom w:val="single" w:sz="4" w:space="0" w:color="auto"/>
            </w:tcBorders>
            <w:shd w:val="clear" w:color="auto" w:fill="auto"/>
            <w:vAlign w:val="bottom"/>
          </w:tcPr>
          <w:p w:rsidR="00F74096" w:rsidRPr="00F74096" w:rsidRDefault="00997C2B" w:rsidP="00C75179">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584 1</w:t>
            </w:r>
          </w:p>
        </w:tc>
        <w:tc>
          <w:tcPr>
            <w:tcW w:w="1179" w:type="dxa"/>
            <w:tcBorders>
              <w:bottom w:val="single" w:sz="4" w:space="0" w:color="auto"/>
            </w:tcBorders>
            <w:shd w:val="clear" w:color="auto" w:fill="auto"/>
            <w:vAlign w:val="bottom"/>
          </w:tcPr>
          <w:p w:rsidR="00F74096" w:rsidRPr="00F74096" w:rsidRDefault="00997C2B" w:rsidP="00C75179">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16.2</w:t>
            </w:r>
          </w:p>
        </w:tc>
        <w:tc>
          <w:tcPr>
            <w:tcW w:w="1087" w:type="dxa"/>
            <w:tcBorders>
              <w:bottom w:val="single" w:sz="4" w:space="0" w:color="auto"/>
            </w:tcBorders>
            <w:shd w:val="clear" w:color="auto" w:fill="auto"/>
            <w:vAlign w:val="bottom"/>
          </w:tcPr>
          <w:p w:rsidR="00F74096" w:rsidRPr="00F74096" w:rsidRDefault="00997C2B" w:rsidP="00C75179">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372 10</w:t>
            </w:r>
          </w:p>
        </w:tc>
        <w:tc>
          <w:tcPr>
            <w:tcW w:w="1133" w:type="dxa"/>
            <w:tcBorders>
              <w:bottom w:val="single" w:sz="4" w:space="0" w:color="auto"/>
            </w:tcBorders>
            <w:shd w:val="clear" w:color="auto" w:fill="auto"/>
            <w:vAlign w:val="bottom"/>
          </w:tcPr>
          <w:p w:rsidR="00F74096" w:rsidRPr="00F74096" w:rsidRDefault="00997C2B" w:rsidP="00C75179">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22.5</w:t>
            </w:r>
          </w:p>
        </w:tc>
      </w:tr>
      <w:tr w:rsidR="002C53F9" w:rsidRPr="00C75179">
        <w:tblPrEx>
          <w:tblCellMar>
            <w:top w:w="0" w:type="dxa"/>
            <w:bottom w:w="0" w:type="dxa"/>
          </w:tblCellMar>
        </w:tblPrEx>
        <w:trPr>
          <w:cantSplit/>
        </w:trPr>
        <w:tc>
          <w:tcPr>
            <w:tcW w:w="1339" w:type="dxa"/>
            <w:tcBorders>
              <w:top w:val="single" w:sz="4" w:space="0" w:color="auto"/>
              <w:bottom w:val="single" w:sz="12" w:space="0" w:color="auto"/>
            </w:tcBorders>
            <w:shd w:val="clear" w:color="auto" w:fill="auto"/>
            <w:vAlign w:val="bottom"/>
          </w:tcPr>
          <w:p w:rsidR="00F74096" w:rsidRPr="00C75179" w:rsidRDefault="00997C2B" w:rsidP="00C75179">
            <w:pPr>
              <w:tabs>
                <w:tab w:val="left" w:pos="288"/>
                <w:tab w:val="left" w:pos="576"/>
                <w:tab w:val="left" w:pos="864"/>
                <w:tab w:val="left" w:pos="1152"/>
              </w:tabs>
              <w:spacing w:before="60" w:after="60" w:line="240" w:lineRule="exact"/>
              <w:ind w:left="144" w:right="144"/>
              <w:rPr>
                <w:rFonts w:hint="cs"/>
                <w:bCs/>
                <w:sz w:val="16"/>
                <w:szCs w:val="24"/>
                <w:rtl/>
                <w:lang w:bidi="ar-EG"/>
              </w:rPr>
            </w:pPr>
            <w:r w:rsidRPr="00C75179">
              <w:rPr>
                <w:rFonts w:hint="cs"/>
                <w:bCs/>
                <w:sz w:val="16"/>
                <w:szCs w:val="24"/>
                <w:rtl/>
                <w:lang w:bidi="ar-EG"/>
              </w:rPr>
              <w:t>المجموع</w:t>
            </w:r>
          </w:p>
        </w:tc>
        <w:tc>
          <w:tcPr>
            <w:tcW w:w="1030" w:type="dxa"/>
            <w:tcBorders>
              <w:top w:val="single" w:sz="4" w:space="0" w:color="auto"/>
              <w:bottom w:val="single" w:sz="12" w:space="0" w:color="auto"/>
            </w:tcBorders>
            <w:shd w:val="clear" w:color="auto" w:fill="auto"/>
            <w:vAlign w:val="bottom"/>
          </w:tcPr>
          <w:p w:rsidR="00F74096" w:rsidRPr="00C75179" w:rsidRDefault="00997C2B" w:rsidP="00C75179">
            <w:pPr>
              <w:tabs>
                <w:tab w:val="left" w:pos="288"/>
                <w:tab w:val="left" w:pos="576"/>
                <w:tab w:val="left" w:pos="864"/>
                <w:tab w:val="left" w:pos="1152"/>
              </w:tabs>
              <w:spacing w:before="60" w:after="60" w:line="240" w:lineRule="exact"/>
              <w:ind w:left="144" w:right="144"/>
              <w:jc w:val="lowKashida"/>
              <w:rPr>
                <w:rFonts w:hint="cs"/>
                <w:bCs/>
                <w:sz w:val="16"/>
                <w:szCs w:val="24"/>
                <w:rtl/>
                <w:lang w:bidi="ar-EG"/>
              </w:rPr>
            </w:pPr>
            <w:r w:rsidRPr="00C75179">
              <w:rPr>
                <w:rFonts w:hint="cs"/>
                <w:bCs/>
                <w:sz w:val="16"/>
                <w:szCs w:val="24"/>
                <w:rtl/>
                <w:lang w:bidi="ar-EG"/>
              </w:rPr>
              <w:t>343 36</w:t>
            </w:r>
          </w:p>
        </w:tc>
        <w:tc>
          <w:tcPr>
            <w:tcW w:w="1147" w:type="dxa"/>
            <w:tcBorders>
              <w:top w:val="single" w:sz="4" w:space="0" w:color="auto"/>
              <w:bottom w:val="single" w:sz="12" w:space="0" w:color="auto"/>
            </w:tcBorders>
            <w:shd w:val="clear" w:color="auto" w:fill="auto"/>
            <w:vAlign w:val="bottom"/>
          </w:tcPr>
          <w:p w:rsidR="00F74096" w:rsidRPr="00C75179" w:rsidRDefault="00997C2B" w:rsidP="00C75179">
            <w:pPr>
              <w:tabs>
                <w:tab w:val="left" w:pos="288"/>
                <w:tab w:val="left" w:pos="576"/>
                <w:tab w:val="left" w:pos="864"/>
                <w:tab w:val="left" w:pos="1152"/>
              </w:tabs>
              <w:spacing w:before="60" w:after="60" w:line="240" w:lineRule="exact"/>
              <w:ind w:left="144" w:right="144"/>
              <w:jc w:val="lowKashida"/>
              <w:rPr>
                <w:rFonts w:hint="cs"/>
                <w:bCs/>
                <w:sz w:val="16"/>
                <w:szCs w:val="24"/>
                <w:rtl/>
                <w:lang w:bidi="ar-EG"/>
              </w:rPr>
            </w:pPr>
            <w:r w:rsidRPr="00C75179">
              <w:rPr>
                <w:rFonts w:hint="cs"/>
                <w:bCs/>
                <w:sz w:val="16"/>
                <w:szCs w:val="24"/>
                <w:rtl/>
                <w:lang w:bidi="ar-EG"/>
              </w:rPr>
              <w:t>100</w:t>
            </w:r>
          </w:p>
        </w:tc>
        <w:tc>
          <w:tcPr>
            <w:tcW w:w="913" w:type="dxa"/>
            <w:tcBorders>
              <w:top w:val="single" w:sz="4" w:space="0" w:color="auto"/>
              <w:bottom w:val="single" w:sz="12" w:space="0" w:color="auto"/>
            </w:tcBorders>
            <w:shd w:val="clear" w:color="auto" w:fill="auto"/>
            <w:vAlign w:val="bottom"/>
          </w:tcPr>
          <w:p w:rsidR="00F74096" w:rsidRPr="00C75179" w:rsidRDefault="00997C2B" w:rsidP="00C75179">
            <w:pPr>
              <w:tabs>
                <w:tab w:val="left" w:pos="288"/>
                <w:tab w:val="left" w:pos="576"/>
                <w:tab w:val="left" w:pos="864"/>
                <w:tab w:val="left" w:pos="1152"/>
              </w:tabs>
              <w:spacing w:before="60" w:after="60" w:line="240" w:lineRule="exact"/>
              <w:ind w:left="144" w:right="144"/>
              <w:jc w:val="lowKashida"/>
              <w:rPr>
                <w:rFonts w:hint="cs"/>
                <w:bCs/>
                <w:sz w:val="16"/>
                <w:szCs w:val="24"/>
                <w:rtl/>
                <w:lang w:bidi="ar-EG"/>
              </w:rPr>
            </w:pPr>
            <w:r w:rsidRPr="00C75179">
              <w:rPr>
                <w:rFonts w:hint="cs"/>
                <w:bCs/>
                <w:sz w:val="16"/>
                <w:szCs w:val="24"/>
                <w:rtl/>
                <w:lang w:bidi="ar-EG"/>
              </w:rPr>
              <w:t>768 9</w:t>
            </w:r>
          </w:p>
        </w:tc>
        <w:tc>
          <w:tcPr>
            <w:tcW w:w="1179" w:type="dxa"/>
            <w:tcBorders>
              <w:top w:val="single" w:sz="4" w:space="0" w:color="auto"/>
              <w:bottom w:val="single" w:sz="12" w:space="0" w:color="auto"/>
            </w:tcBorders>
            <w:shd w:val="clear" w:color="auto" w:fill="auto"/>
            <w:vAlign w:val="bottom"/>
          </w:tcPr>
          <w:p w:rsidR="00F74096" w:rsidRPr="00C75179" w:rsidRDefault="00997C2B" w:rsidP="00C75179">
            <w:pPr>
              <w:tabs>
                <w:tab w:val="left" w:pos="288"/>
                <w:tab w:val="left" w:pos="576"/>
                <w:tab w:val="left" w:pos="864"/>
                <w:tab w:val="left" w:pos="1152"/>
              </w:tabs>
              <w:spacing w:before="60" w:after="60" w:line="240" w:lineRule="exact"/>
              <w:ind w:left="144" w:right="144"/>
              <w:jc w:val="lowKashida"/>
              <w:rPr>
                <w:rFonts w:hint="cs"/>
                <w:bCs/>
                <w:sz w:val="16"/>
                <w:szCs w:val="24"/>
                <w:rtl/>
                <w:lang w:bidi="ar-EG"/>
              </w:rPr>
            </w:pPr>
            <w:r w:rsidRPr="00C75179">
              <w:rPr>
                <w:rFonts w:hint="cs"/>
                <w:bCs/>
                <w:sz w:val="16"/>
                <w:szCs w:val="24"/>
                <w:rtl/>
                <w:lang w:bidi="ar-EG"/>
              </w:rPr>
              <w:t>100</w:t>
            </w:r>
          </w:p>
        </w:tc>
        <w:tc>
          <w:tcPr>
            <w:tcW w:w="1087" w:type="dxa"/>
            <w:tcBorders>
              <w:top w:val="single" w:sz="4" w:space="0" w:color="auto"/>
              <w:bottom w:val="single" w:sz="12" w:space="0" w:color="auto"/>
            </w:tcBorders>
            <w:shd w:val="clear" w:color="auto" w:fill="auto"/>
            <w:vAlign w:val="bottom"/>
          </w:tcPr>
          <w:p w:rsidR="00F74096" w:rsidRPr="00C75179" w:rsidRDefault="00997C2B" w:rsidP="00C75179">
            <w:pPr>
              <w:tabs>
                <w:tab w:val="left" w:pos="288"/>
                <w:tab w:val="left" w:pos="576"/>
                <w:tab w:val="left" w:pos="864"/>
                <w:tab w:val="left" w:pos="1152"/>
              </w:tabs>
              <w:spacing w:before="60" w:after="60" w:line="240" w:lineRule="exact"/>
              <w:ind w:left="144" w:right="144"/>
              <w:jc w:val="lowKashida"/>
              <w:rPr>
                <w:rFonts w:hint="cs"/>
                <w:bCs/>
                <w:sz w:val="16"/>
                <w:szCs w:val="24"/>
                <w:rtl/>
                <w:lang w:bidi="ar-EG"/>
              </w:rPr>
            </w:pPr>
            <w:r w:rsidRPr="00C75179">
              <w:rPr>
                <w:rFonts w:hint="cs"/>
                <w:bCs/>
                <w:sz w:val="16"/>
                <w:szCs w:val="24"/>
                <w:rtl/>
                <w:lang w:bidi="ar-EG"/>
              </w:rPr>
              <w:t>111 46</w:t>
            </w:r>
          </w:p>
        </w:tc>
        <w:tc>
          <w:tcPr>
            <w:tcW w:w="1133" w:type="dxa"/>
            <w:tcBorders>
              <w:top w:val="single" w:sz="4" w:space="0" w:color="auto"/>
              <w:bottom w:val="single" w:sz="12" w:space="0" w:color="auto"/>
            </w:tcBorders>
            <w:shd w:val="clear" w:color="auto" w:fill="auto"/>
            <w:vAlign w:val="bottom"/>
          </w:tcPr>
          <w:p w:rsidR="00F74096" w:rsidRPr="00C75179" w:rsidRDefault="00997C2B" w:rsidP="00C75179">
            <w:pPr>
              <w:tabs>
                <w:tab w:val="left" w:pos="288"/>
                <w:tab w:val="left" w:pos="576"/>
                <w:tab w:val="left" w:pos="864"/>
                <w:tab w:val="left" w:pos="1152"/>
              </w:tabs>
              <w:spacing w:before="60" w:after="60" w:line="240" w:lineRule="exact"/>
              <w:ind w:left="144" w:right="144"/>
              <w:jc w:val="lowKashida"/>
              <w:rPr>
                <w:rFonts w:hint="cs"/>
                <w:bCs/>
                <w:sz w:val="16"/>
                <w:szCs w:val="24"/>
                <w:rtl/>
                <w:lang w:bidi="ar-EG"/>
              </w:rPr>
            </w:pPr>
            <w:r w:rsidRPr="00C75179">
              <w:rPr>
                <w:rFonts w:hint="cs"/>
                <w:bCs/>
                <w:sz w:val="16"/>
                <w:szCs w:val="24"/>
                <w:rtl/>
                <w:lang w:bidi="ar-EG"/>
              </w:rPr>
              <w:t>100</w:t>
            </w:r>
          </w:p>
        </w:tc>
      </w:tr>
    </w:tbl>
    <w:p w:rsidR="00F74096" w:rsidRPr="00F74096" w:rsidRDefault="00F74096" w:rsidP="00F74096">
      <w:pPr>
        <w:pStyle w:val="SingleTxt"/>
        <w:spacing w:after="0" w:line="120" w:lineRule="exact"/>
        <w:rPr>
          <w:rFonts w:hint="cs"/>
          <w:sz w:val="10"/>
          <w:rtl/>
          <w:lang w:bidi="ar-EG"/>
        </w:rPr>
      </w:pPr>
    </w:p>
    <w:p w:rsidR="002C2057" w:rsidRDefault="00997C2B" w:rsidP="002C53F9">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Pr>
          <w:rFonts w:hint="cs"/>
          <w:rtl/>
          <w:lang w:bidi="ar-EG"/>
        </w:rPr>
        <w:tab/>
        <w:t>المصدر: وزارة الأشغال العامة والعمل.</w:t>
      </w:r>
    </w:p>
    <w:p w:rsidR="00997C2B" w:rsidRPr="00997C2B" w:rsidRDefault="00997C2B" w:rsidP="00997C2B">
      <w:pPr>
        <w:pStyle w:val="SingleTxt"/>
        <w:spacing w:after="0" w:line="120" w:lineRule="exact"/>
        <w:rPr>
          <w:rFonts w:hint="cs"/>
          <w:sz w:val="10"/>
          <w:rtl/>
          <w:lang w:bidi="ar-EG"/>
        </w:rPr>
      </w:pPr>
    </w:p>
    <w:p w:rsidR="00997C2B" w:rsidRDefault="00B90B2E" w:rsidP="00504280">
      <w:pPr>
        <w:pStyle w:val="SingleTxt"/>
        <w:rPr>
          <w:rFonts w:hint="cs"/>
          <w:rtl/>
          <w:lang w:bidi="ar-EG"/>
        </w:rPr>
      </w:pPr>
      <w:r>
        <w:rPr>
          <w:rFonts w:hint="cs"/>
          <w:rtl/>
          <w:lang w:bidi="ar-EG"/>
        </w:rPr>
        <w:tab/>
        <w:t xml:space="preserve">ويتبين من تحليل الجدول الوارد أعلاه أن النساء أكثر تمثيلا بالدرجات المنخفضة من الوظائف العامة. ويرجع هذا الوضع إلى عوامل عديدة تتضمن، بصفة خاصة، قلة التحاق البنات بالمدارس، والافتقار إلى </w:t>
      </w:r>
      <w:r w:rsidR="00D70E37">
        <w:rPr>
          <w:rFonts w:hint="cs"/>
          <w:rtl/>
          <w:lang w:bidi="ar-EG"/>
        </w:rPr>
        <w:t>المؤهلات</w:t>
      </w:r>
      <w:r>
        <w:rPr>
          <w:rFonts w:hint="cs"/>
          <w:rtl/>
          <w:lang w:bidi="ar-EG"/>
        </w:rPr>
        <w:t>، ووجود أحكام مسبقة بشأن شغل المرأة لبعض الوظائف.</w:t>
      </w:r>
    </w:p>
    <w:p w:rsidR="00B90B2E" w:rsidRDefault="00B90B2E" w:rsidP="00504280">
      <w:pPr>
        <w:pStyle w:val="SingleTxt"/>
        <w:rPr>
          <w:rFonts w:hint="cs"/>
          <w:rtl/>
          <w:lang w:bidi="ar-EG"/>
        </w:rPr>
      </w:pPr>
      <w:r>
        <w:rPr>
          <w:rFonts w:hint="cs"/>
          <w:rtl/>
          <w:lang w:bidi="ar-EG"/>
        </w:rPr>
        <w:tab/>
        <w:t>وإذا كان قد حدث، خلال السنوات الخمس الماضية، أن أتيحت بعض المهن شبه العسكرية للمرأة، ولا سيما الشرطة الوطنية، فإن من الملاحظ أن النساء غير موجودات على صعيد خدمات الدرك الوطنية.</w:t>
      </w:r>
    </w:p>
    <w:p w:rsidR="00B90B2E" w:rsidRDefault="00B90B2E" w:rsidP="00504280">
      <w:pPr>
        <w:pStyle w:val="SingleTxt"/>
        <w:rPr>
          <w:rFonts w:hint="cs"/>
          <w:rtl/>
          <w:lang w:bidi="ar-EG"/>
        </w:rPr>
      </w:pPr>
      <w:r>
        <w:rPr>
          <w:rFonts w:hint="cs"/>
          <w:rtl/>
          <w:lang w:bidi="ar-EG"/>
        </w:rPr>
        <w:tab/>
        <w:t>والتساوي في الفرص، الموصى به في النصوص القانونية، لا يزال ضئيل التطبيق.</w:t>
      </w:r>
    </w:p>
    <w:p w:rsidR="00B90B2E" w:rsidRDefault="00B90B2E" w:rsidP="00504280">
      <w:pPr>
        <w:pStyle w:val="SingleTxt"/>
        <w:rPr>
          <w:rFonts w:hint="cs"/>
          <w:rtl/>
          <w:lang w:bidi="ar-EG"/>
        </w:rPr>
      </w:pPr>
      <w:r>
        <w:rPr>
          <w:rFonts w:hint="cs"/>
          <w:rtl/>
          <w:lang w:bidi="ar-EG"/>
        </w:rPr>
        <w:tab/>
        <w:t>وفيما يتعلق بالوصول إلى ممارسة المهن التجارية والمهن الحرة، لا يوجد أي تمييز بين الرجل والمرأة على الصعيد القانوني. وتنقيح القانون التجاري، الذي اضطُلع به في عام 1992، قد ألغى الشرط المتعلق باستئذان الزوج من أجل ممارسة مهنة التجارة على يد المرأة.</w:t>
      </w:r>
    </w:p>
    <w:p w:rsidR="00B90B2E" w:rsidRPr="00B90B2E" w:rsidRDefault="00B90B2E" w:rsidP="00B90B2E">
      <w:pPr>
        <w:pStyle w:val="SingleTxt"/>
        <w:spacing w:after="0" w:line="120" w:lineRule="exact"/>
        <w:rPr>
          <w:rFonts w:hint="cs"/>
          <w:sz w:val="10"/>
          <w:rtl/>
          <w:lang w:bidi="ar-EG"/>
        </w:rPr>
      </w:pPr>
    </w:p>
    <w:p w:rsidR="00B90B2E" w:rsidRDefault="00B90B2E" w:rsidP="00B90B2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(ج)</w:t>
      </w:r>
      <w:r>
        <w:rPr>
          <w:rFonts w:hint="cs"/>
          <w:rtl/>
          <w:lang w:bidi="ar-EG"/>
        </w:rPr>
        <w:tab/>
        <w:t>الحق في التدريب المهني والتدريب الإضافي</w:t>
      </w:r>
    </w:p>
    <w:p w:rsidR="00B90B2E" w:rsidRDefault="00B90B2E" w:rsidP="00B90B2E">
      <w:pPr>
        <w:pStyle w:val="SingleTxt"/>
        <w:rPr>
          <w:rFonts w:hint="cs"/>
          <w:rtl/>
          <w:lang w:bidi="ar-EG"/>
        </w:rPr>
      </w:pPr>
      <w:r>
        <w:rPr>
          <w:rFonts w:hint="cs"/>
          <w:rtl/>
          <w:lang w:bidi="ar-EG"/>
        </w:rPr>
        <w:tab/>
        <w:t>إن التدريب المهني يشكل نشاطا مستمرا بالوظائف العامة. وثمة ممارسة لهذا التدريب أيضا من جانب المنظمات غير الحكومية فيما يتعلق بالتجمعات النسائية ولا سيما بالوسط الريفي. وفي الإدارة الحكومية، يحق لكافة الموظفين أن يتدربوا دون تمييز قائم على الجنس.</w:t>
      </w:r>
    </w:p>
    <w:p w:rsidR="00B90B2E" w:rsidRDefault="00B90B2E" w:rsidP="00B90B2E">
      <w:pPr>
        <w:pStyle w:val="SingleTxt"/>
        <w:rPr>
          <w:rFonts w:hint="cs"/>
          <w:rtl/>
          <w:lang w:bidi="ar-EG"/>
        </w:rPr>
      </w:pPr>
      <w:r>
        <w:rPr>
          <w:rFonts w:hint="cs"/>
          <w:rtl/>
          <w:lang w:bidi="ar-EG"/>
        </w:rPr>
        <w:tab/>
        <w:t>ويلاحظ بصفة عامة أن معدل التدريب المهني في غاية الضآلة، وفي عام 2002، لم تتدرب من الموظفين إلا نسبة 1.5 في المائة فقط. وفي إطار هذا الخمول الذي يعتري التدريب، يحصل الرجال على التدريب أكثر من النساء، وقد كان معدل تدريب الرجال في عام 2002 (2 في المائة) ضعف معدل تدريب النساء (1 في المائة) على نحو تقريبي. ولما كان التدريب يشكل عاملا أساسيا للترقي في المسار الوظيفي، فإن الرجال تُتاح لهم فرصة أوسع نطاقا للوصول إلى الفئات العليا ولا سيما الفئة ألف. وانخفاض معدل تدريب النساء لا</w:t>
      </w:r>
      <w:r>
        <w:rPr>
          <w:rFonts w:hint="eastAsia"/>
          <w:rtl/>
          <w:lang w:bidi="ar-EG"/>
        </w:rPr>
        <w:t> </w:t>
      </w:r>
      <w:r>
        <w:rPr>
          <w:rFonts w:hint="cs"/>
          <w:rtl/>
          <w:lang w:bidi="ar-EG"/>
        </w:rPr>
        <w:t>يرجع، في الواقع، إلى النصوص القانونية المتعلقة بالوظائف العامة، بل إنه يرجع بالأحرى إلى اعتبارات اجتماعية ثقافية بالبلد.</w:t>
      </w:r>
    </w:p>
    <w:p w:rsidR="009B6035" w:rsidRPr="009B6035" w:rsidRDefault="009B6035" w:rsidP="009B6035">
      <w:pPr>
        <w:pStyle w:val="SingleTxt"/>
        <w:spacing w:after="0" w:line="120" w:lineRule="exact"/>
        <w:rPr>
          <w:rFonts w:hint="cs"/>
          <w:sz w:val="10"/>
          <w:rtl/>
          <w:lang w:bidi="ar-EG"/>
        </w:rPr>
      </w:pPr>
    </w:p>
    <w:p w:rsidR="00B90B2E" w:rsidRDefault="00B90B2E" w:rsidP="00B90B2E">
      <w:pPr>
        <w:pStyle w:val="SingleTxt"/>
        <w:spacing w:after="0"/>
        <w:rPr>
          <w:rFonts w:hint="cs"/>
          <w:rtl/>
          <w:lang w:bidi="ar-EG"/>
        </w:rPr>
      </w:pPr>
      <w:r>
        <w:rPr>
          <w:rFonts w:hint="cs"/>
          <w:rtl/>
          <w:lang w:bidi="ar-EG"/>
        </w:rPr>
        <w:t>الجدول 8</w:t>
      </w:r>
    </w:p>
    <w:p w:rsidR="00B90B2E" w:rsidRPr="00B90B2E" w:rsidRDefault="00B90B2E" w:rsidP="00B90B2E">
      <w:pPr>
        <w:pStyle w:val="SingleTxt"/>
        <w:rPr>
          <w:rFonts w:hint="cs"/>
          <w:b/>
          <w:bCs/>
          <w:rtl/>
          <w:lang w:bidi="ar-EG"/>
        </w:rPr>
      </w:pPr>
      <w:r w:rsidRPr="00B90B2E">
        <w:rPr>
          <w:rFonts w:hint="cs"/>
          <w:b/>
          <w:bCs/>
          <w:rtl/>
          <w:lang w:bidi="ar-EG"/>
        </w:rPr>
        <w:t>توزيع الموظفين المدربين حسب الفئة ونوع الجنس، 2002</w:t>
      </w:r>
    </w:p>
    <w:p w:rsidR="00B90B2E" w:rsidRPr="00B90B2E" w:rsidRDefault="00B90B2E" w:rsidP="00B90B2E">
      <w:pPr>
        <w:pStyle w:val="SingleTxt"/>
        <w:spacing w:after="0" w:line="120" w:lineRule="exact"/>
        <w:rPr>
          <w:rFonts w:hint="cs"/>
          <w:sz w:val="10"/>
          <w:rtl/>
          <w:lang w:bidi="ar-EG"/>
        </w:rPr>
      </w:pPr>
    </w:p>
    <w:tbl>
      <w:tblPr>
        <w:bidiVisual/>
        <w:tblW w:w="9991" w:type="dxa"/>
        <w:jc w:val="center"/>
        <w:tblInd w:w="-141" w:type="dxa"/>
        <w:tblLayout w:type="fixed"/>
        <w:tblCellMar>
          <w:left w:w="0" w:type="dxa"/>
          <w:right w:w="0" w:type="dxa"/>
        </w:tblCellMar>
        <w:tblLook w:val="0000"/>
      </w:tblPr>
      <w:tblGrid>
        <w:gridCol w:w="1030"/>
        <w:gridCol w:w="1081"/>
        <w:gridCol w:w="876"/>
        <w:gridCol w:w="1094"/>
        <w:gridCol w:w="863"/>
        <w:gridCol w:w="927"/>
        <w:gridCol w:w="1166"/>
        <w:gridCol w:w="1030"/>
        <w:gridCol w:w="824"/>
        <w:gridCol w:w="1100"/>
      </w:tblGrid>
      <w:tr w:rsidR="0070072C" w:rsidRPr="00EA27E3">
        <w:tblPrEx>
          <w:tblCellMar>
            <w:top w:w="0" w:type="dxa"/>
            <w:bottom w:w="0" w:type="dxa"/>
          </w:tblCellMar>
        </w:tblPrEx>
        <w:trPr>
          <w:cantSplit/>
          <w:tblHeader/>
          <w:jc w:val="center"/>
        </w:trPr>
        <w:tc>
          <w:tcPr>
            <w:tcW w:w="1030" w:type="dxa"/>
            <w:tcBorders>
              <w:top w:val="single" w:sz="4" w:space="0" w:color="auto"/>
            </w:tcBorders>
            <w:shd w:val="clear" w:color="auto" w:fill="auto"/>
            <w:tcMar>
              <w:left w:w="0" w:type="dxa"/>
              <w:right w:w="0" w:type="dxa"/>
            </w:tcMar>
            <w:vAlign w:val="bottom"/>
          </w:tcPr>
          <w:p w:rsidR="0070072C" w:rsidRPr="00EA27E3" w:rsidRDefault="0070072C" w:rsidP="00EA27E3">
            <w:pPr>
              <w:spacing w:before="80" w:after="80" w:line="240" w:lineRule="exact"/>
              <w:ind w:left="144" w:right="144"/>
              <w:rPr>
                <w:rFonts w:hint="cs"/>
                <w:i/>
                <w:iCs/>
                <w:sz w:val="16"/>
                <w:szCs w:val="24"/>
                <w:rtl/>
                <w:lang w:bidi="ar-EG"/>
              </w:rPr>
            </w:pPr>
          </w:p>
        </w:tc>
        <w:tc>
          <w:tcPr>
            <w:tcW w:w="3051" w:type="dxa"/>
            <w:gridSpan w:val="3"/>
            <w:tcBorders>
              <w:top w:val="single" w:sz="4" w:space="0" w:color="auto"/>
              <w:bottom w:val="single" w:sz="4" w:space="0" w:color="auto"/>
            </w:tcBorders>
            <w:shd w:val="clear" w:color="auto" w:fill="auto"/>
            <w:vAlign w:val="bottom"/>
          </w:tcPr>
          <w:p w:rsidR="0070072C" w:rsidRPr="00EA27E3" w:rsidRDefault="0070072C" w:rsidP="0070072C">
            <w:pPr>
              <w:spacing w:before="80" w:after="80" w:line="240" w:lineRule="exact"/>
              <w:ind w:left="144" w:right="144"/>
              <w:jc w:val="center"/>
              <w:rPr>
                <w:rFonts w:hint="cs"/>
                <w:i/>
                <w:iCs/>
                <w:sz w:val="16"/>
                <w:szCs w:val="24"/>
                <w:rtl/>
                <w:lang w:bidi="ar-EG"/>
              </w:rPr>
            </w:pPr>
            <w:r>
              <w:rPr>
                <w:rFonts w:hint="cs"/>
                <w:i/>
                <w:iCs/>
                <w:sz w:val="16"/>
                <w:szCs w:val="24"/>
                <w:rtl/>
                <w:lang w:bidi="ar-EG"/>
              </w:rPr>
              <w:t>الرجال</w:t>
            </w:r>
          </w:p>
        </w:tc>
        <w:tc>
          <w:tcPr>
            <w:tcW w:w="2956" w:type="dxa"/>
            <w:gridSpan w:val="3"/>
            <w:tcBorders>
              <w:top w:val="single" w:sz="4" w:space="0" w:color="auto"/>
              <w:bottom w:val="single" w:sz="4" w:space="0" w:color="auto"/>
            </w:tcBorders>
            <w:shd w:val="clear" w:color="auto" w:fill="auto"/>
            <w:vAlign w:val="bottom"/>
          </w:tcPr>
          <w:p w:rsidR="0070072C" w:rsidRPr="00EA27E3" w:rsidRDefault="0070072C" w:rsidP="0070072C">
            <w:pPr>
              <w:spacing w:before="80" w:after="80" w:line="240" w:lineRule="exact"/>
              <w:ind w:left="144" w:right="144"/>
              <w:jc w:val="center"/>
              <w:rPr>
                <w:rFonts w:hint="cs"/>
                <w:i/>
                <w:iCs/>
                <w:sz w:val="16"/>
                <w:szCs w:val="24"/>
                <w:rtl/>
                <w:lang w:bidi="ar-EG"/>
              </w:rPr>
            </w:pPr>
            <w:r>
              <w:rPr>
                <w:rFonts w:hint="cs"/>
                <w:i/>
                <w:iCs/>
                <w:sz w:val="16"/>
                <w:szCs w:val="24"/>
                <w:rtl/>
                <w:lang w:bidi="ar-EG"/>
              </w:rPr>
              <w:t>النساء</w:t>
            </w:r>
          </w:p>
        </w:tc>
        <w:tc>
          <w:tcPr>
            <w:tcW w:w="2954" w:type="dxa"/>
            <w:gridSpan w:val="3"/>
            <w:tcBorders>
              <w:top w:val="single" w:sz="4" w:space="0" w:color="auto"/>
              <w:bottom w:val="single" w:sz="4" w:space="0" w:color="auto"/>
            </w:tcBorders>
            <w:shd w:val="clear" w:color="auto" w:fill="auto"/>
            <w:vAlign w:val="bottom"/>
          </w:tcPr>
          <w:p w:rsidR="0070072C" w:rsidRPr="00EA27E3" w:rsidRDefault="0070072C" w:rsidP="0070072C">
            <w:pPr>
              <w:spacing w:before="80" w:after="80" w:line="240" w:lineRule="exact"/>
              <w:ind w:left="144" w:right="144"/>
              <w:jc w:val="center"/>
              <w:rPr>
                <w:rFonts w:hint="cs"/>
                <w:i/>
                <w:iCs/>
                <w:sz w:val="16"/>
                <w:szCs w:val="24"/>
                <w:rtl/>
                <w:lang w:bidi="ar-EG"/>
              </w:rPr>
            </w:pPr>
            <w:r>
              <w:rPr>
                <w:rFonts w:hint="cs"/>
                <w:i/>
                <w:iCs/>
                <w:sz w:val="16"/>
                <w:szCs w:val="24"/>
                <w:rtl/>
                <w:lang w:bidi="ar-EG"/>
              </w:rPr>
              <w:t>المجموع</w:t>
            </w:r>
          </w:p>
        </w:tc>
      </w:tr>
      <w:tr w:rsidR="0070072C" w:rsidRPr="00EA27E3">
        <w:tblPrEx>
          <w:tblCellMar>
            <w:top w:w="0" w:type="dxa"/>
            <w:bottom w:w="0" w:type="dxa"/>
          </w:tblCellMar>
        </w:tblPrEx>
        <w:trPr>
          <w:cantSplit/>
          <w:tblHeader/>
          <w:jc w:val="center"/>
        </w:trPr>
        <w:tc>
          <w:tcPr>
            <w:tcW w:w="1030" w:type="dxa"/>
            <w:tcBorders>
              <w:bottom w:val="single" w:sz="12" w:space="0" w:color="auto"/>
            </w:tcBorders>
            <w:shd w:val="clear" w:color="auto" w:fill="auto"/>
            <w:vAlign w:val="bottom"/>
          </w:tcPr>
          <w:p w:rsidR="008965CA" w:rsidRPr="00EA27E3" w:rsidRDefault="00EA27E3" w:rsidP="00EA27E3">
            <w:pPr>
              <w:spacing w:after="80" w:line="240" w:lineRule="exact"/>
              <w:ind w:left="144" w:right="144"/>
              <w:rPr>
                <w:rFonts w:hint="cs"/>
                <w:i/>
                <w:iCs/>
                <w:sz w:val="16"/>
                <w:szCs w:val="24"/>
                <w:rtl/>
                <w:lang w:bidi="ar-EG"/>
              </w:rPr>
            </w:pPr>
            <w:r>
              <w:rPr>
                <w:rFonts w:hint="cs"/>
                <w:i/>
                <w:iCs/>
                <w:sz w:val="16"/>
                <w:szCs w:val="24"/>
                <w:rtl/>
                <w:lang w:bidi="ar-EG"/>
              </w:rPr>
              <w:t>الفئة</w:t>
            </w:r>
          </w:p>
        </w:tc>
        <w:tc>
          <w:tcPr>
            <w:tcW w:w="1081" w:type="dxa"/>
            <w:tcBorders>
              <w:top w:val="single" w:sz="4" w:space="0" w:color="auto"/>
              <w:bottom w:val="single" w:sz="12" w:space="0" w:color="auto"/>
            </w:tcBorders>
            <w:shd w:val="clear" w:color="auto" w:fill="auto"/>
            <w:vAlign w:val="bottom"/>
          </w:tcPr>
          <w:p w:rsidR="008965CA" w:rsidRPr="00EA27E3" w:rsidRDefault="00EA27E3" w:rsidP="00EA27E3">
            <w:pPr>
              <w:spacing w:after="80" w:line="240" w:lineRule="exact"/>
              <w:ind w:left="144" w:right="144"/>
              <w:jc w:val="lowKashida"/>
              <w:rPr>
                <w:rFonts w:hint="cs"/>
                <w:i/>
                <w:iCs/>
                <w:sz w:val="16"/>
                <w:szCs w:val="24"/>
                <w:rtl/>
                <w:lang w:bidi="ar-EG"/>
              </w:rPr>
            </w:pPr>
            <w:r>
              <w:rPr>
                <w:rFonts w:hint="cs"/>
                <w:i/>
                <w:iCs/>
                <w:sz w:val="16"/>
                <w:szCs w:val="24"/>
                <w:rtl/>
                <w:lang w:bidi="ar-EG"/>
              </w:rPr>
              <w:t>الأعداد</w:t>
            </w:r>
          </w:p>
        </w:tc>
        <w:tc>
          <w:tcPr>
            <w:tcW w:w="876" w:type="dxa"/>
            <w:tcBorders>
              <w:top w:val="single" w:sz="4" w:space="0" w:color="auto"/>
              <w:bottom w:val="single" w:sz="12" w:space="0" w:color="auto"/>
            </w:tcBorders>
            <w:shd w:val="clear" w:color="auto" w:fill="auto"/>
            <w:vAlign w:val="bottom"/>
          </w:tcPr>
          <w:p w:rsidR="008965CA" w:rsidRPr="00EA27E3" w:rsidRDefault="00EA27E3" w:rsidP="00EA27E3">
            <w:pPr>
              <w:spacing w:after="80" w:line="240" w:lineRule="exact"/>
              <w:ind w:left="144" w:right="144"/>
              <w:jc w:val="lowKashida"/>
              <w:rPr>
                <w:rFonts w:hint="cs"/>
                <w:i/>
                <w:iCs/>
                <w:sz w:val="16"/>
                <w:szCs w:val="24"/>
                <w:rtl/>
                <w:lang w:bidi="ar-EG"/>
              </w:rPr>
            </w:pPr>
            <w:r>
              <w:rPr>
                <w:rFonts w:hint="cs"/>
                <w:i/>
                <w:iCs/>
                <w:sz w:val="16"/>
                <w:szCs w:val="24"/>
                <w:rtl/>
                <w:lang w:bidi="ar-EG"/>
              </w:rPr>
              <w:t>المدربون</w:t>
            </w:r>
          </w:p>
        </w:tc>
        <w:tc>
          <w:tcPr>
            <w:tcW w:w="1094" w:type="dxa"/>
            <w:tcBorders>
              <w:top w:val="single" w:sz="4" w:space="0" w:color="auto"/>
              <w:bottom w:val="single" w:sz="12" w:space="0" w:color="auto"/>
            </w:tcBorders>
            <w:shd w:val="clear" w:color="auto" w:fill="auto"/>
            <w:vAlign w:val="bottom"/>
          </w:tcPr>
          <w:p w:rsidR="008965CA" w:rsidRPr="00EA27E3" w:rsidRDefault="00EA27E3" w:rsidP="00EA27E3">
            <w:pPr>
              <w:spacing w:after="80" w:line="240" w:lineRule="exact"/>
              <w:ind w:left="144" w:right="144"/>
              <w:jc w:val="lowKashida"/>
              <w:rPr>
                <w:rFonts w:hint="cs"/>
                <w:i/>
                <w:iCs/>
                <w:sz w:val="16"/>
                <w:szCs w:val="24"/>
                <w:rtl/>
                <w:lang w:bidi="ar-EG"/>
              </w:rPr>
            </w:pPr>
            <w:r>
              <w:rPr>
                <w:rFonts w:hint="cs"/>
                <w:i/>
                <w:iCs/>
                <w:sz w:val="16"/>
                <w:szCs w:val="24"/>
                <w:rtl/>
                <w:lang w:bidi="ar-EG"/>
              </w:rPr>
              <w:t>النسبة المئوية</w:t>
            </w:r>
          </w:p>
        </w:tc>
        <w:tc>
          <w:tcPr>
            <w:tcW w:w="863" w:type="dxa"/>
            <w:tcBorders>
              <w:top w:val="single" w:sz="4" w:space="0" w:color="auto"/>
              <w:bottom w:val="single" w:sz="12" w:space="0" w:color="auto"/>
            </w:tcBorders>
            <w:shd w:val="clear" w:color="auto" w:fill="auto"/>
            <w:vAlign w:val="bottom"/>
          </w:tcPr>
          <w:p w:rsidR="008965CA" w:rsidRPr="00EA27E3" w:rsidRDefault="00EA27E3" w:rsidP="00EA27E3">
            <w:pPr>
              <w:spacing w:after="80" w:line="240" w:lineRule="exact"/>
              <w:ind w:left="144" w:right="144"/>
              <w:jc w:val="lowKashida"/>
              <w:rPr>
                <w:rFonts w:hint="cs"/>
                <w:i/>
                <w:iCs/>
                <w:sz w:val="16"/>
                <w:szCs w:val="24"/>
                <w:rtl/>
                <w:lang w:bidi="ar-EG"/>
              </w:rPr>
            </w:pPr>
            <w:r>
              <w:rPr>
                <w:rFonts w:hint="cs"/>
                <w:i/>
                <w:iCs/>
                <w:sz w:val="16"/>
                <w:szCs w:val="24"/>
                <w:rtl/>
                <w:lang w:bidi="ar-EG"/>
              </w:rPr>
              <w:t>الأعداد</w:t>
            </w:r>
          </w:p>
        </w:tc>
        <w:tc>
          <w:tcPr>
            <w:tcW w:w="927" w:type="dxa"/>
            <w:tcBorders>
              <w:top w:val="single" w:sz="4" w:space="0" w:color="auto"/>
              <w:bottom w:val="single" w:sz="12" w:space="0" w:color="auto"/>
            </w:tcBorders>
            <w:shd w:val="clear" w:color="auto" w:fill="auto"/>
            <w:vAlign w:val="bottom"/>
          </w:tcPr>
          <w:p w:rsidR="008965CA" w:rsidRPr="00EA27E3" w:rsidRDefault="00EA27E3" w:rsidP="00EA27E3">
            <w:pPr>
              <w:spacing w:after="80" w:line="240" w:lineRule="exact"/>
              <w:ind w:left="144" w:right="144"/>
              <w:jc w:val="lowKashida"/>
              <w:rPr>
                <w:rFonts w:hint="cs"/>
                <w:i/>
                <w:iCs/>
                <w:sz w:val="16"/>
                <w:szCs w:val="24"/>
                <w:rtl/>
                <w:lang w:bidi="ar-EG"/>
              </w:rPr>
            </w:pPr>
            <w:r>
              <w:rPr>
                <w:rFonts w:hint="cs"/>
                <w:i/>
                <w:iCs/>
                <w:sz w:val="16"/>
                <w:szCs w:val="24"/>
                <w:rtl/>
                <w:lang w:bidi="ar-EG"/>
              </w:rPr>
              <w:t>المدربات</w:t>
            </w:r>
          </w:p>
        </w:tc>
        <w:tc>
          <w:tcPr>
            <w:tcW w:w="1166" w:type="dxa"/>
            <w:tcBorders>
              <w:top w:val="single" w:sz="4" w:space="0" w:color="auto"/>
              <w:bottom w:val="single" w:sz="12" w:space="0" w:color="auto"/>
            </w:tcBorders>
            <w:shd w:val="clear" w:color="auto" w:fill="auto"/>
            <w:vAlign w:val="bottom"/>
          </w:tcPr>
          <w:p w:rsidR="008965CA" w:rsidRPr="00EA27E3" w:rsidRDefault="00EA27E3" w:rsidP="00EA27E3">
            <w:pPr>
              <w:spacing w:after="80" w:line="240" w:lineRule="exact"/>
              <w:ind w:left="144" w:right="144"/>
              <w:jc w:val="lowKashida"/>
              <w:rPr>
                <w:rFonts w:hint="cs"/>
                <w:i/>
                <w:iCs/>
                <w:sz w:val="16"/>
                <w:szCs w:val="24"/>
                <w:rtl/>
                <w:lang w:bidi="ar-EG"/>
              </w:rPr>
            </w:pPr>
            <w:r>
              <w:rPr>
                <w:rFonts w:hint="cs"/>
                <w:i/>
                <w:iCs/>
                <w:sz w:val="16"/>
                <w:szCs w:val="24"/>
                <w:rtl/>
                <w:lang w:bidi="ar-EG"/>
              </w:rPr>
              <w:t>النسبة المئوية</w:t>
            </w:r>
          </w:p>
        </w:tc>
        <w:tc>
          <w:tcPr>
            <w:tcW w:w="1030" w:type="dxa"/>
            <w:tcBorders>
              <w:top w:val="single" w:sz="4" w:space="0" w:color="auto"/>
              <w:bottom w:val="single" w:sz="12" w:space="0" w:color="auto"/>
            </w:tcBorders>
            <w:shd w:val="clear" w:color="auto" w:fill="auto"/>
            <w:vAlign w:val="bottom"/>
          </w:tcPr>
          <w:p w:rsidR="008965CA" w:rsidRPr="00EA27E3" w:rsidRDefault="00EA27E3" w:rsidP="00EA27E3">
            <w:pPr>
              <w:spacing w:after="80" w:line="240" w:lineRule="exact"/>
              <w:ind w:left="144" w:right="144"/>
              <w:jc w:val="lowKashida"/>
              <w:rPr>
                <w:rFonts w:hint="cs"/>
                <w:i/>
                <w:iCs/>
                <w:sz w:val="16"/>
                <w:szCs w:val="24"/>
                <w:rtl/>
                <w:lang w:bidi="ar-EG"/>
              </w:rPr>
            </w:pPr>
            <w:r>
              <w:rPr>
                <w:rFonts w:hint="cs"/>
                <w:i/>
                <w:iCs/>
                <w:sz w:val="16"/>
                <w:szCs w:val="24"/>
                <w:rtl/>
                <w:lang w:bidi="ar-EG"/>
              </w:rPr>
              <w:t>الأعداد</w:t>
            </w:r>
          </w:p>
        </w:tc>
        <w:tc>
          <w:tcPr>
            <w:tcW w:w="824" w:type="dxa"/>
            <w:tcBorders>
              <w:top w:val="single" w:sz="4" w:space="0" w:color="auto"/>
              <w:bottom w:val="single" w:sz="12" w:space="0" w:color="auto"/>
            </w:tcBorders>
            <w:shd w:val="clear" w:color="auto" w:fill="auto"/>
            <w:vAlign w:val="bottom"/>
          </w:tcPr>
          <w:p w:rsidR="008965CA" w:rsidRPr="00EA27E3" w:rsidRDefault="00EA27E3" w:rsidP="00EA27E3">
            <w:pPr>
              <w:spacing w:after="80" w:line="240" w:lineRule="exact"/>
              <w:ind w:left="144" w:right="144"/>
              <w:jc w:val="lowKashida"/>
              <w:rPr>
                <w:rFonts w:hint="cs"/>
                <w:i/>
                <w:iCs/>
                <w:sz w:val="16"/>
                <w:szCs w:val="24"/>
                <w:rtl/>
                <w:lang w:bidi="ar-EG"/>
              </w:rPr>
            </w:pPr>
            <w:r>
              <w:rPr>
                <w:rFonts w:hint="cs"/>
                <w:i/>
                <w:iCs/>
                <w:sz w:val="16"/>
                <w:szCs w:val="24"/>
                <w:rtl/>
                <w:lang w:bidi="ar-EG"/>
              </w:rPr>
              <w:t>المدربون</w:t>
            </w:r>
          </w:p>
        </w:tc>
        <w:tc>
          <w:tcPr>
            <w:tcW w:w="1100" w:type="dxa"/>
            <w:tcBorders>
              <w:top w:val="single" w:sz="4" w:space="0" w:color="auto"/>
              <w:bottom w:val="single" w:sz="12" w:space="0" w:color="auto"/>
            </w:tcBorders>
            <w:shd w:val="clear" w:color="auto" w:fill="auto"/>
            <w:vAlign w:val="bottom"/>
          </w:tcPr>
          <w:p w:rsidR="008965CA" w:rsidRPr="00EA27E3" w:rsidRDefault="00EA27E3" w:rsidP="00EA27E3">
            <w:pPr>
              <w:spacing w:after="80" w:line="240" w:lineRule="exact"/>
              <w:ind w:left="144" w:right="144"/>
              <w:jc w:val="lowKashida"/>
              <w:rPr>
                <w:rFonts w:hint="cs"/>
                <w:i/>
                <w:iCs/>
                <w:sz w:val="16"/>
                <w:szCs w:val="24"/>
                <w:rtl/>
                <w:lang w:bidi="ar-EG"/>
              </w:rPr>
            </w:pPr>
            <w:r>
              <w:rPr>
                <w:rFonts w:hint="cs"/>
                <w:i/>
                <w:iCs/>
                <w:sz w:val="16"/>
                <w:szCs w:val="24"/>
                <w:rtl/>
                <w:lang w:bidi="ar-EG"/>
              </w:rPr>
              <w:t>النسبة المئوية</w:t>
            </w:r>
          </w:p>
        </w:tc>
      </w:tr>
      <w:tr w:rsidR="00EA27E3" w:rsidRPr="00EA27E3">
        <w:tblPrEx>
          <w:tblCellMar>
            <w:top w:w="0" w:type="dxa"/>
            <w:bottom w:w="0" w:type="dxa"/>
          </w:tblCellMar>
        </w:tblPrEx>
        <w:trPr>
          <w:cantSplit/>
          <w:trHeight w:hRule="exact" w:val="115"/>
          <w:tblHeader/>
          <w:jc w:val="center"/>
        </w:trPr>
        <w:tc>
          <w:tcPr>
            <w:tcW w:w="1030" w:type="dxa"/>
            <w:tcBorders>
              <w:top w:val="single" w:sz="12" w:space="0" w:color="auto"/>
            </w:tcBorders>
            <w:shd w:val="clear" w:color="auto" w:fill="auto"/>
            <w:vAlign w:val="bottom"/>
          </w:tcPr>
          <w:p w:rsidR="00EA27E3" w:rsidRPr="00EA27E3" w:rsidRDefault="00EA27E3" w:rsidP="00EA27E3">
            <w:pPr>
              <w:spacing w:before="40" w:after="80" w:line="240" w:lineRule="exact"/>
              <w:ind w:left="144" w:right="144"/>
              <w:rPr>
                <w:rFonts w:hint="cs"/>
                <w:sz w:val="16"/>
                <w:szCs w:val="24"/>
                <w:rtl/>
                <w:lang w:bidi="ar-EG"/>
              </w:rPr>
            </w:pPr>
          </w:p>
        </w:tc>
        <w:tc>
          <w:tcPr>
            <w:tcW w:w="1081" w:type="dxa"/>
            <w:tcBorders>
              <w:top w:val="single" w:sz="12" w:space="0" w:color="auto"/>
            </w:tcBorders>
            <w:shd w:val="clear" w:color="auto" w:fill="auto"/>
            <w:vAlign w:val="bottom"/>
          </w:tcPr>
          <w:p w:rsidR="00EA27E3" w:rsidRPr="00EA27E3" w:rsidRDefault="00EA27E3" w:rsidP="00EA27E3">
            <w:pPr>
              <w:spacing w:before="40" w:after="80" w:line="240" w:lineRule="exact"/>
              <w:ind w:left="144" w:right="144"/>
              <w:jc w:val="lowKashida"/>
              <w:rPr>
                <w:rFonts w:hint="cs"/>
                <w:sz w:val="16"/>
                <w:szCs w:val="24"/>
                <w:rtl/>
                <w:lang w:bidi="ar-EG"/>
              </w:rPr>
            </w:pPr>
          </w:p>
        </w:tc>
        <w:tc>
          <w:tcPr>
            <w:tcW w:w="876" w:type="dxa"/>
            <w:tcBorders>
              <w:top w:val="single" w:sz="12" w:space="0" w:color="auto"/>
            </w:tcBorders>
            <w:shd w:val="clear" w:color="auto" w:fill="auto"/>
            <w:vAlign w:val="bottom"/>
          </w:tcPr>
          <w:p w:rsidR="00EA27E3" w:rsidRPr="00EA27E3" w:rsidRDefault="00EA27E3" w:rsidP="00EA27E3">
            <w:pPr>
              <w:spacing w:before="40" w:after="80" w:line="240" w:lineRule="exact"/>
              <w:ind w:left="144" w:right="144"/>
              <w:jc w:val="lowKashida"/>
              <w:rPr>
                <w:rFonts w:hint="cs"/>
                <w:sz w:val="16"/>
                <w:szCs w:val="24"/>
                <w:rtl/>
                <w:lang w:bidi="ar-EG"/>
              </w:rPr>
            </w:pPr>
          </w:p>
        </w:tc>
        <w:tc>
          <w:tcPr>
            <w:tcW w:w="1094" w:type="dxa"/>
            <w:tcBorders>
              <w:top w:val="single" w:sz="12" w:space="0" w:color="auto"/>
            </w:tcBorders>
            <w:shd w:val="clear" w:color="auto" w:fill="auto"/>
            <w:vAlign w:val="bottom"/>
          </w:tcPr>
          <w:p w:rsidR="00EA27E3" w:rsidRPr="00EA27E3" w:rsidRDefault="00EA27E3" w:rsidP="00EA27E3">
            <w:pPr>
              <w:spacing w:before="40" w:after="80" w:line="240" w:lineRule="exact"/>
              <w:ind w:left="144" w:right="144"/>
              <w:jc w:val="lowKashida"/>
              <w:rPr>
                <w:rFonts w:hint="cs"/>
                <w:sz w:val="16"/>
                <w:szCs w:val="24"/>
                <w:rtl/>
                <w:lang w:bidi="ar-EG"/>
              </w:rPr>
            </w:pPr>
          </w:p>
        </w:tc>
        <w:tc>
          <w:tcPr>
            <w:tcW w:w="863" w:type="dxa"/>
            <w:tcBorders>
              <w:top w:val="single" w:sz="12" w:space="0" w:color="auto"/>
            </w:tcBorders>
            <w:shd w:val="clear" w:color="auto" w:fill="auto"/>
            <w:vAlign w:val="bottom"/>
          </w:tcPr>
          <w:p w:rsidR="00EA27E3" w:rsidRPr="00EA27E3" w:rsidRDefault="00EA27E3" w:rsidP="00EA27E3">
            <w:pPr>
              <w:spacing w:before="40" w:after="80" w:line="240" w:lineRule="exact"/>
              <w:ind w:left="144" w:right="144"/>
              <w:jc w:val="lowKashida"/>
              <w:rPr>
                <w:rFonts w:hint="cs"/>
                <w:sz w:val="16"/>
                <w:szCs w:val="24"/>
                <w:rtl/>
                <w:lang w:bidi="ar-EG"/>
              </w:rPr>
            </w:pPr>
          </w:p>
        </w:tc>
        <w:tc>
          <w:tcPr>
            <w:tcW w:w="927" w:type="dxa"/>
            <w:tcBorders>
              <w:top w:val="single" w:sz="12" w:space="0" w:color="auto"/>
            </w:tcBorders>
            <w:shd w:val="clear" w:color="auto" w:fill="auto"/>
            <w:vAlign w:val="bottom"/>
          </w:tcPr>
          <w:p w:rsidR="00EA27E3" w:rsidRPr="00EA27E3" w:rsidRDefault="00EA27E3" w:rsidP="00EA27E3">
            <w:pPr>
              <w:spacing w:before="40" w:after="80" w:line="240" w:lineRule="exact"/>
              <w:ind w:left="144" w:right="144"/>
              <w:jc w:val="lowKashida"/>
              <w:rPr>
                <w:rFonts w:hint="cs"/>
                <w:sz w:val="16"/>
                <w:szCs w:val="24"/>
                <w:rtl/>
                <w:lang w:bidi="ar-EG"/>
              </w:rPr>
            </w:pPr>
          </w:p>
        </w:tc>
        <w:tc>
          <w:tcPr>
            <w:tcW w:w="1166" w:type="dxa"/>
            <w:tcBorders>
              <w:top w:val="single" w:sz="12" w:space="0" w:color="auto"/>
            </w:tcBorders>
            <w:shd w:val="clear" w:color="auto" w:fill="auto"/>
            <w:vAlign w:val="bottom"/>
          </w:tcPr>
          <w:p w:rsidR="00EA27E3" w:rsidRPr="00EA27E3" w:rsidRDefault="00EA27E3" w:rsidP="00EA27E3">
            <w:pPr>
              <w:spacing w:before="40" w:after="80" w:line="240" w:lineRule="exact"/>
              <w:ind w:left="144" w:right="144"/>
              <w:jc w:val="lowKashida"/>
              <w:rPr>
                <w:rFonts w:hint="cs"/>
                <w:sz w:val="16"/>
                <w:szCs w:val="24"/>
                <w:rtl/>
                <w:lang w:bidi="ar-EG"/>
              </w:rPr>
            </w:pPr>
          </w:p>
        </w:tc>
        <w:tc>
          <w:tcPr>
            <w:tcW w:w="1030" w:type="dxa"/>
            <w:tcBorders>
              <w:top w:val="single" w:sz="12" w:space="0" w:color="auto"/>
            </w:tcBorders>
            <w:shd w:val="clear" w:color="auto" w:fill="auto"/>
            <w:vAlign w:val="bottom"/>
          </w:tcPr>
          <w:p w:rsidR="00EA27E3" w:rsidRPr="00EA27E3" w:rsidRDefault="00EA27E3" w:rsidP="00EA27E3">
            <w:pPr>
              <w:spacing w:before="40" w:after="80" w:line="240" w:lineRule="exact"/>
              <w:ind w:left="144" w:right="144"/>
              <w:jc w:val="lowKashida"/>
              <w:rPr>
                <w:rFonts w:hint="cs"/>
                <w:sz w:val="16"/>
                <w:szCs w:val="24"/>
                <w:rtl/>
                <w:lang w:bidi="ar-EG"/>
              </w:rPr>
            </w:pPr>
          </w:p>
        </w:tc>
        <w:tc>
          <w:tcPr>
            <w:tcW w:w="824" w:type="dxa"/>
            <w:tcBorders>
              <w:top w:val="single" w:sz="12" w:space="0" w:color="auto"/>
            </w:tcBorders>
            <w:shd w:val="clear" w:color="auto" w:fill="auto"/>
            <w:vAlign w:val="bottom"/>
          </w:tcPr>
          <w:p w:rsidR="00EA27E3" w:rsidRPr="00EA27E3" w:rsidRDefault="00EA27E3" w:rsidP="00EA27E3">
            <w:pPr>
              <w:spacing w:before="40" w:after="80" w:line="240" w:lineRule="exact"/>
              <w:ind w:left="144" w:right="144"/>
              <w:jc w:val="lowKashida"/>
              <w:rPr>
                <w:rFonts w:hint="cs"/>
                <w:sz w:val="16"/>
                <w:szCs w:val="24"/>
                <w:rtl/>
                <w:lang w:bidi="ar-EG"/>
              </w:rPr>
            </w:pPr>
          </w:p>
        </w:tc>
        <w:tc>
          <w:tcPr>
            <w:tcW w:w="1100" w:type="dxa"/>
            <w:tcBorders>
              <w:top w:val="single" w:sz="12" w:space="0" w:color="auto"/>
            </w:tcBorders>
            <w:shd w:val="clear" w:color="auto" w:fill="auto"/>
            <w:vAlign w:val="bottom"/>
          </w:tcPr>
          <w:p w:rsidR="00EA27E3" w:rsidRPr="00EA27E3" w:rsidRDefault="00EA27E3" w:rsidP="00EA27E3">
            <w:pPr>
              <w:spacing w:before="40" w:after="80" w:line="240" w:lineRule="exact"/>
              <w:ind w:left="144" w:right="144"/>
              <w:jc w:val="lowKashida"/>
              <w:rPr>
                <w:rFonts w:hint="cs"/>
                <w:sz w:val="16"/>
                <w:szCs w:val="24"/>
                <w:rtl/>
                <w:lang w:bidi="ar-EG"/>
              </w:rPr>
            </w:pPr>
          </w:p>
        </w:tc>
      </w:tr>
      <w:tr w:rsidR="0036632D" w:rsidRPr="00EA27E3">
        <w:tblPrEx>
          <w:tblCellMar>
            <w:top w:w="0" w:type="dxa"/>
            <w:bottom w:w="0" w:type="dxa"/>
          </w:tblCellMar>
        </w:tblPrEx>
        <w:trPr>
          <w:cantSplit/>
          <w:jc w:val="center"/>
        </w:trPr>
        <w:tc>
          <w:tcPr>
            <w:tcW w:w="1030" w:type="dxa"/>
            <w:shd w:val="clear" w:color="auto" w:fill="auto"/>
            <w:vAlign w:val="bottom"/>
          </w:tcPr>
          <w:p w:rsidR="008965CA" w:rsidRPr="00EA27E3" w:rsidRDefault="00EA27E3" w:rsidP="00EA27E3">
            <w:pPr>
              <w:spacing w:before="40" w:after="80" w:line="240" w:lineRule="exact"/>
              <w:ind w:left="144" w:right="144"/>
              <w:rPr>
                <w:rFonts w:hint="cs"/>
                <w:sz w:val="16"/>
                <w:szCs w:val="24"/>
                <w:rtl/>
                <w:lang w:bidi="ar-EG"/>
              </w:rPr>
            </w:pPr>
            <w:r>
              <w:rPr>
                <w:rFonts w:hint="cs"/>
                <w:sz w:val="16"/>
                <w:szCs w:val="24"/>
                <w:rtl/>
                <w:lang w:bidi="ar-EG"/>
              </w:rPr>
              <w:t>ألف</w:t>
            </w:r>
          </w:p>
        </w:tc>
        <w:tc>
          <w:tcPr>
            <w:tcW w:w="1081" w:type="dxa"/>
            <w:shd w:val="clear" w:color="auto" w:fill="auto"/>
            <w:vAlign w:val="bottom"/>
          </w:tcPr>
          <w:p w:rsidR="008965CA" w:rsidRPr="00EA27E3" w:rsidRDefault="009513A3" w:rsidP="00EA27E3">
            <w:pPr>
              <w:spacing w:before="40" w:after="80" w:line="240" w:lineRule="exact"/>
              <w:ind w:left="144" w:right="144"/>
              <w:jc w:val="lowKashida"/>
              <w:rPr>
                <w:rFonts w:hint="cs"/>
                <w:sz w:val="16"/>
                <w:szCs w:val="24"/>
                <w:rtl/>
                <w:lang w:bidi="ar-EG"/>
              </w:rPr>
            </w:pPr>
            <w:r>
              <w:rPr>
                <w:rFonts w:hint="cs"/>
                <w:sz w:val="16"/>
                <w:szCs w:val="24"/>
                <w:rtl/>
                <w:lang w:bidi="ar-EG"/>
              </w:rPr>
              <w:t>355 7</w:t>
            </w:r>
          </w:p>
        </w:tc>
        <w:tc>
          <w:tcPr>
            <w:tcW w:w="876" w:type="dxa"/>
            <w:shd w:val="clear" w:color="auto" w:fill="auto"/>
            <w:vAlign w:val="bottom"/>
          </w:tcPr>
          <w:p w:rsidR="008965CA" w:rsidRPr="00EA27E3" w:rsidRDefault="009513A3" w:rsidP="00EA27E3">
            <w:pPr>
              <w:spacing w:before="40" w:after="80" w:line="240" w:lineRule="exact"/>
              <w:ind w:left="144" w:right="144"/>
              <w:jc w:val="lowKashida"/>
              <w:rPr>
                <w:rFonts w:hint="cs"/>
                <w:sz w:val="16"/>
                <w:szCs w:val="24"/>
                <w:rtl/>
                <w:lang w:bidi="ar-EG"/>
              </w:rPr>
            </w:pPr>
            <w:r>
              <w:rPr>
                <w:rFonts w:hint="cs"/>
                <w:sz w:val="16"/>
                <w:szCs w:val="24"/>
                <w:rtl/>
                <w:lang w:bidi="ar-EG"/>
              </w:rPr>
              <w:t>97</w:t>
            </w:r>
          </w:p>
        </w:tc>
        <w:tc>
          <w:tcPr>
            <w:tcW w:w="1094" w:type="dxa"/>
            <w:shd w:val="clear" w:color="auto" w:fill="auto"/>
            <w:vAlign w:val="bottom"/>
          </w:tcPr>
          <w:p w:rsidR="008965CA" w:rsidRPr="00EA27E3" w:rsidRDefault="009513A3" w:rsidP="00EA27E3">
            <w:pPr>
              <w:spacing w:before="40" w:after="80" w:line="240" w:lineRule="exact"/>
              <w:ind w:left="144" w:right="144"/>
              <w:jc w:val="lowKashida"/>
              <w:rPr>
                <w:rFonts w:hint="cs"/>
                <w:sz w:val="16"/>
                <w:szCs w:val="24"/>
                <w:rtl/>
                <w:lang w:bidi="ar-EG"/>
              </w:rPr>
            </w:pPr>
            <w:r>
              <w:rPr>
                <w:rFonts w:hint="cs"/>
                <w:sz w:val="16"/>
                <w:szCs w:val="24"/>
                <w:rtl/>
                <w:lang w:bidi="ar-EG"/>
              </w:rPr>
              <w:t>1.3</w:t>
            </w:r>
          </w:p>
        </w:tc>
        <w:tc>
          <w:tcPr>
            <w:tcW w:w="863" w:type="dxa"/>
            <w:shd w:val="clear" w:color="auto" w:fill="auto"/>
            <w:vAlign w:val="bottom"/>
          </w:tcPr>
          <w:p w:rsidR="008965CA" w:rsidRPr="00EA27E3" w:rsidRDefault="009513A3" w:rsidP="00EA27E3">
            <w:pPr>
              <w:spacing w:before="40" w:after="80" w:line="240" w:lineRule="exact"/>
              <w:ind w:left="144" w:right="144"/>
              <w:jc w:val="lowKashida"/>
              <w:rPr>
                <w:rFonts w:hint="cs"/>
                <w:sz w:val="16"/>
                <w:szCs w:val="24"/>
                <w:rtl/>
                <w:lang w:bidi="ar-EG"/>
              </w:rPr>
            </w:pPr>
            <w:r>
              <w:rPr>
                <w:rFonts w:hint="cs"/>
                <w:sz w:val="16"/>
                <w:szCs w:val="24"/>
                <w:rtl/>
                <w:lang w:bidi="ar-EG"/>
              </w:rPr>
              <w:t>806</w:t>
            </w:r>
          </w:p>
        </w:tc>
        <w:tc>
          <w:tcPr>
            <w:tcW w:w="927" w:type="dxa"/>
            <w:shd w:val="clear" w:color="auto" w:fill="auto"/>
            <w:vAlign w:val="bottom"/>
          </w:tcPr>
          <w:p w:rsidR="008965CA" w:rsidRPr="00EA27E3" w:rsidRDefault="009513A3" w:rsidP="00EA27E3">
            <w:pPr>
              <w:spacing w:before="40" w:after="80" w:line="240" w:lineRule="exact"/>
              <w:ind w:left="144" w:right="144"/>
              <w:jc w:val="lowKashida"/>
              <w:rPr>
                <w:rFonts w:hint="cs"/>
                <w:sz w:val="16"/>
                <w:szCs w:val="24"/>
                <w:rtl/>
                <w:lang w:bidi="ar-EG"/>
              </w:rPr>
            </w:pPr>
            <w:r>
              <w:rPr>
                <w:rFonts w:hint="cs"/>
                <w:sz w:val="16"/>
                <w:szCs w:val="24"/>
                <w:rtl/>
                <w:lang w:bidi="ar-EG"/>
              </w:rPr>
              <w:t>10</w:t>
            </w:r>
          </w:p>
        </w:tc>
        <w:tc>
          <w:tcPr>
            <w:tcW w:w="1166" w:type="dxa"/>
            <w:shd w:val="clear" w:color="auto" w:fill="auto"/>
            <w:vAlign w:val="bottom"/>
          </w:tcPr>
          <w:p w:rsidR="008965CA" w:rsidRPr="00EA27E3" w:rsidRDefault="009513A3" w:rsidP="00EA27E3">
            <w:pPr>
              <w:spacing w:before="40" w:after="80" w:line="240" w:lineRule="exact"/>
              <w:ind w:left="144" w:right="144"/>
              <w:jc w:val="lowKashida"/>
              <w:rPr>
                <w:rFonts w:hint="cs"/>
                <w:sz w:val="16"/>
                <w:szCs w:val="24"/>
                <w:rtl/>
                <w:lang w:bidi="ar-EG"/>
              </w:rPr>
            </w:pPr>
            <w:r>
              <w:rPr>
                <w:rFonts w:hint="cs"/>
                <w:sz w:val="16"/>
                <w:szCs w:val="24"/>
                <w:rtl/>
                <w:lang w:bidi="ar-EG"/>
              </w:rPr>
              <w:t>1.2</w:t>
            </w:r>
          </w:p>
        </w:tc>
        <w:tc>
          <w:tcPr>
            <w:tcW w:w="1030" w:type="dxa"/>
            <w:shd w:val="clear" w:color="auto" w:fill="auto"/>
            <w:vAlign w:val="bottom"/>
          </w:tcPr>
          <w:p w:rsidR="008965CA" w:rsidRPr="00EA27E3" w:rsidRDefault="009513A3" w:rsidP="00EA27E3">
            <w:pPr>
              <w:spacing w:before="40" w:after="80" w:line="240" w:lineRule="exact"/>
              <w:ind w:left="144" w:right="144"/>
              <w:jc w:val="lowKashida"/>
              <w:rPr>
                <w:rFonts w:hint="cs"/>
                <w:sz w:val="16"/>
                <w:szCs w:val="24"/>
                <w:rtl/>
                <w:lang w:bidi="ar-EG"/>
              </w:rPr>
            </w:pPr>
            <w:r>
              <w:rPr>
                <w:rFonts w:hint="cs"/>
                <w:sz w:val="16"/>
                <w:szCs w:val="24"/>
                <w:rtl/>
                <w:lang w:bidi="ar-EG"/>
              </w:rPr>
              <w:t>161 8</w:t>
            </w:r>
          </w:p>
        </w:tc>
        <w:tc>
          <w:tcPr>
            <w:tcW w:w="824" w:type="dxa"/>
            <w:shd w:val="clear" w:color="auto" w:fill="auto"/>
            <w:vAlign w:val="bottom"/>
          </w:tcPr>
          <w:p w:rsidR="008965CA" w:rsidRPr="00EA27E3" w:rsidRDefault="009513A3" w:rsidP="00EA27E3">
            <w:pPr>
              <w:spacing w:before="40" w:after="80" w:line="240" w:lineRule="exact"/>
              <w:ind w:left="144" w:right="144"/>
              <w:jc w:val="lowKashida"/>
              <w:rPr>
                <w:rFonts w:hint="cs"/>
                <w:sz w:val="16"/>
                <w:szCs w:val="24"/>
                <w:rtl/>
                <w:lang w:bidi="ar-EG"/>
              </w:rPr>
            </w:pPr>
            <w:r>
              <w:rPr>
                <w:rFonts w:hint="cs"/>
                <w:sz w:val="16"/>
                <w:szCs w:val="24"/>
                <w:rtl/>
                <w:lang w:bidi="ar-EG"/>
              </w:rPr>
              <w:t>107</w:t>
            </w:r>
          </w:p>
        </w:tc>
        <w:tc>
          <w:tcPr>
            <w:tcW w:w="1100" w:type="dxa"/>
            <w:shd w:val="clear" w:color="auto" w:fill="auto"/>
            <w:vAlign w:val="bottom"/>
          </w:tcPr>
          <w:p w:rsidR="008965CA" w:rsidRPr="00EA27E3" w:rsidRDefault="009513A3" w:rsidP="00EA27E3">
            <w:pPr>
              <w:spacing w:before="40" w:after="80" w:line="240" w:lineRule="exact"/>
              <w:ind w:left="144" w:right="144"/>
              <w:jc w:val="lowKashida"/>
              <w:rPr>
                <w:rFonts w:hint="cs"/>
                <w:sz w:val="16"/>
                <w:szCs w:val="24"/>
                <w:rtl/>
                <w:lang w:bidi="ar-EG"/>
              </w:rPr>
            </w:pPr>
            <w:r>
              <w:rPr>
                <w:rFonts w:hint="cs"/>
                <w:sz w:val="16"/>
                <w:szCs w:val="24"/>
                <w:rtl/>
                <w:lang w:bidi="ar-EG"/>
              </w:rPr>
              <w:t>1.30</w:t>
            </w:r>
          </w:p>
        </w:tc>
      </w:tr>
      <w:tr w:rsidR="00B92F3E" w:rsidRPr="00EA27E3">
        <w:tblPrEx>
          <w:tblCellMar>
            <w:top w:w="0" w:type="dxa"/>
            <w:bottom w:w="0" w:type="dxa"/>
          </w:tblCellMar>
        </w:tblPrEx>
        <w:trPr>
          <w:cantSplit/>
          <w:jc w:val="center"/>
        </w:trPr>
        <w:tc>
          <w:tcPr>
            <w:tcW w:w="1030" w:type="dxa"/>
            <w:shd w:val="clear" w:color="auto" w:fill="auto"/>
            <w:vAlign w:val="bottom"/>
          </w:tcPr>
          <w:p w:rsidR="008965CA" w:rsidRPr="00EA27E3" w:rsidRDefault="00EA27E3" w:rsidP="00EA27E3">
            <w:pPr>
              <w:spacing w:before="40" w:after="80" w:line="240" w:lineRule="exact"/>
              <w:ind w:left="144" w:right="144"/>
              <w:rPr>
                <w:rFonts w:hint="cs"/>
                <w:sz w:val="16"/>
                <w:szCs w:val="24"/>
                <w:rtl/>
                <w:lang w:bidi="ar-EG"/>
              </w:rPr>
            </w:pPr>
            <w:r>
              <w:rPr>
                <w:rFonts w:hint="cs"/>
                <w:sz w:val="16"/>
                <w:szCs w:val="24"/>
                <w:rtl/>
                <w:lang w:bidi="ar-EG"/>
              </w:rPr>
              <w:t>باء - 2</w:t>
            </w:r>
          </w:p>
        </w:tc>
        <w:tc>
          <w:tcPr>
            <w:tcW w:w="1081" w:type="dxa"/>
            <w:shd w:val="clear" w:color="auto" w:fill="auto"/>
            <w:vAlign w:val="bottom"/>
          </w:tcPr>
          <w:p w:rsidR="008965CA" w:rsidRPr="00EA27E3" w:rsidRDefault="009513A3" w:rsidP="00EA27E3">
            <w:pPr>
              <w:spacing w:before="40" w:after="80" w:line="240" w:lineRule="exact"/>
              <w:ind w:left="144" w:right="144"/>
              <w:jc w:val="lowKashida"/>
              <w:rPr>
                <w:rFonts w:hint="cs"/>
                <w:sz w:val="16"/>
                <w:szCs w:val="24"/>
                <w:rtl/>
                <w:lang w:bidi="ar-EG"/>
              </w:rPr>
            </w:pPr>
            <w:r>
              <w:rPr>
                <w:rFonts w:hint="cs"/>
                <w:sz w:val="16"/>
                <w:szCs w:val="24"/>
                <w:rtl/>
                <w:lang w:bidi="ar-EG"/>
              </w:rPr>
              <w:t>928 13</w:t>
            </w:r>
          </w:p>
        </w:tc>
        <w:tc>
          <w:tcPr>
            <w:tcW w:w="876" w:type="dxa"/>
            <w:shd w:val="clear" w:color="auto" w:fill="auto"/>
            <w:vAlign w:val="bottom"/>
          </w:tcPr>
          <w:p w:rsidR="008965CA" w:rsidRPr="00EA27E3" w:rsidRDefault="009513A3" w:rsidP="00EA27E3">
            <w:pPr>
              <w:spacing w:before="40" w:after="80" w:line="240" w:lineRule="exact"/>
              <w:ind w:left="144" w:right="144"/>
              <w:jc w:val="lowKashida"/>
              <w:rPr>
                <w:rFonts w:hint="cs"/>
                <w:sz w:val="16"/>
                <w:szCs w:val="24"/>
                <w:rtl/>
                <w:lang w:bidi="ar-EG"/>
              </w:rPr>
            </w:pPr>
            <w:r>
              <w:rPr>
                <w:rFonts w:hint="cs"/>
                <w:sz w:val="16"/>
                <w:szCs w:val="24"/>
                <w:rtl/>
                <w:lang w:bidi="ar-EG"/>
              </w:rPr>
              <w:t>275</w:t>
            </w:r>
          </w:p>
        </w:tc>
        <w:tc>
          <w:tcPr>
            <w:tcW w:w="1094" w:type="dxa"/>
            <w:shd w:val="clear" w:color="auto" w:fill="auto"/>
            <w:vAlign w:val="bottom"/>
          </w:tcPr>
          <w:p w:rsidR="008965CA" w:rsidRPr="00EA27E3" w:rsidRDefault="009513A3" w:rsidP="00EA27E3">
            <w:pPr>
              <w:spacing w:before="40" w:after="80" w:line="240" w:lineRule="exact"/>
              <w:ind w:left="144" w:right="144"/>
              <w:jc w:val="lowKashida"/>
              <w:rPr>
                <w:rFonts w:hint="cs"/>
                <w:sz w:val="16"/>
                <w:szCs w:val="24"/>
                <w:rtl/>
                <w:lang w:bidi="ar-EG"/>
              </w:rPr>
            </w:pPr>
            <w:r>
              <w:rPr>
                <w:rFonts w:hint="cs"/>
                <w:sz w:val="16"/>
                <w:szCs w:val="24"/>
                <w:rtl/>
                <w:lang w:bidi="ar-EG"/>
              </w:rPr>
              <w:t>2</w:t>
            </w:r>
          </w:p>
        </w:tc>
        <w:tc>
          <w:tcPr>
            <w:tcW w:w="863" w:type="dxa"/>
            <w:shd w:val="clear" w:color="auto" w:fill="auto"/>
            <w:vAlign w:val="bottom"/>
          </w:tcPr>
          <w:p w:rsidR="008965CA" w:rsidRPr="00EA27E3" w:rsidRDefault="009513A3" w:rsidP="00EA27E3">
            <w:pPr>
              <w:spacing w:before="40" w:after="80" w:line="240" w:lineRule="exact"/>
              <w:ind w:left="144" w:right="144"/>
              <w:jc w:val="lowKashida"/>
              <w:rPr>
                <w:rFonts w:hint="cs"/>
                <w:sz w:val="16"/>
                <w:szCs w:val="24"/>
                <w:rtl/>
                <w:lang w:bidi="ar-EG"/>
              </w:rPr>
            </w:pPr>
            <w:r>
              <w:rPr>
                <w:rFonts w:hint="cs"/>
                <w:sz w:val="16"/>
                <w:szCs w:val="24"/>
                <w:rtl/>
                <w:lang w:bidi="ar-EG"/>
              </w:rPr>
              <w:t>084 4</w:t>
            </w:r>
          </w:p>
        </w:tc>
        <w:tc>
          <w:tcPr>
            <w:tcW w:w="927" w:type="dxa"/>
            <w:shd w:val="clear" w:color="auto" w:fill="auto"/>
            <w:vAlign w:val="bottom"/>
          </w:tcPr>
          <w:p w:rsidR="008965CA" w:rsidRPr="00EA27E3" w:rsidRDefault="009513A3" w:rsidP="00EA27E3">
            <w:pPr>
              <w:spacing w:before="40" w:after="80" w:line="240" w:lineRule="exact"/>
              <w:ind w:left="144" w:right="144"/>
              <w:jc w:val="lowKashida"/>
              <w:rPr>
                <w:rFonts w:hint="cs"/>
                <w:sz w:val="16"/>
                <w:szCs w:val="24"/>
                <w:rtl/>
                <w:lang w:bidi="ar-EG"/>
              </w:rPr>
            </w:pPr>
            <w:r>
              <w:rPr>
                <w:rFonts w:hint="cs"/>
                <w:sz w:val="16"/>
                <w:szCs w:val="24"/>
                <w:rtl/>
                <w:lang w:bidi="ar-EG"/>
              </w:rPr>
              <w:t>48</w:t>
            </w:r>
          </w:p>
        </w:tc>
        <w:tc>
          <w:tcPr>
            <w:tcW w:w="1166" w:type="dxa"/>
            <w:shd w:val="clear" w:color="auto" w:fill="auto"/>
            <w:vAlign w:val="bottom"/>
          </w:tcPr>
          <w:p w:rsidR="008965CA" w:rsidRPr="00EA27E3" w:rsidRDefault="009513A3" w:rsidP="00EA27E3">
            <w:pPr>
              <w:spacing w:before="40" w:after="80" w:line="240" w:lineRule="exact"/>
              <w:ind w:left="144" w:right="144"/>
              <w:jc w:val="lowKashida"/>
              <w:rPr>
                <w:rFonts w:hint="cs"/>
                <w:sz w:val="16"/>
                <w:szCs w:val="24"/>
                <w:rtl/>
                <w:lang w:bidi="ar-EG"/>
              </w:rPr>
            </w:pPr>
            <w:r>
              <w:rPr>
                <w:rFonts w:hint="cs"/>
                <w:sz w:val="16"/>
                <w:szCs w:val="24"/>
                <w:rtl/>
                <w:lang w:bidi="ar-EG"/>
              </w:rPr>
              <w:t>1.2</w:t>
            </w:r>
          </w:p>
        </w:tc>
        <w:tc>
          <w:tcPr>
            <w:tcW w:w="1030" w:type="dxa"/>
            <w:shd w:val="clear" w:color="auto" w:fill="auto"/>
            <w:vAlign w:val="bottom"/>
          </w:tcPr>
          <w:p w:rsidR="008965CA" w:rsidRPr="00EA27E3" w:rsidRDefault="009513A3" w:rsidP="00EA27E3">
            <w:pPr>
              <w:spacing w:before="40" w:after="80" w:line="240" w:lineRule="exact"/>
              <w:ind w:left="144" w:right="144"/>
              <w:jc w:val="lowKashida"/>
              <w:rPr>
                <w:rFonts w:hint="cs"/>
                <w:sz w:val="16"/>
                <w:szCs w:val="24"/>
                <w:rtl/>
                <w:lang w:bidi="ar-EG"/>
              </w:rPr>
            </w:pPr>
            <w:r>
              <w:rPr>
                <w:rFonts w:hint="cs"/>
                <w:sz w:val="16"/>
                <w:szCs w:val="24"/>
                <w:rtl/>
                <w:lang w:bidi="ar-EG"/>
              </w:rPr>
              <w:t>012 18</w:t>
            </w:r>
          </w:p>
        </w:tc>
        <w:tc>
          <w:tcPr>
            <w:tcW w:w="824" w:type="dxa"/>
            <w:shd w:val="clear" w:color="auto" w:fill="auto"/>
            <w:vAlign w:val="bottom"/>
          </w:tcPr>
          <w:p w:rsidR="008965CA" w:rsidRPr="00EA27E3" w:rsidRDefault="009513A3" w:rsidP="00EA27E3">
            <w:pPr>
              <w:spacing w:before="40" w:after="80" w:line="240" w:lineRule="exact"/>
              <w:ind w:left="144" w:right="144"/>
              <w:jc w:val="lowKashida"/>
              <w:rPr>
                <w:rFonts w:hint="cs"/>
                <w:sz w:val="16"/>
                <w:szCs w:val="24"/>
                <w:rtl/>
                <w:lang w:bidi="ar-EG"/>
              </w:rPr>
            </w:pPr>
            <w:r>
              <w:rPr>
                <w:rFonts w:hint="cs"/>
                <w:sz w:val="16"/>
                <w:szCs w:val="24"/>
                <w:rtl/>
                <w:lang w:bidi="ar-EG"/>
              </w:rPr>
              <w:t>323</w:t>
            </w:r>
          </w:p>
        </w:tc>
        <w:tc>
          <w:tcPr>
            <w:tcW w:w="1100" w:type="dxa"/>
            <w:shd w:val="clear" w:color="auto" w:fill="auto"/>
            <w:vAlign w:val="bottom"/>
          </w:tcPr>
          <w:p w:rsidR="008965CA" w:rsidRPr="00EA27E3" w:rsidRDefault="009513A3" w:rsidP="00EA27E3">
            <w:pPr>
              <w:spacing w:before="40" w:after="80" w:line="240" w:lineRule="exact"/>
              <w:ind w:left="144" w:right="144"/>
              <w:jc w:val="lowKashida"/>
              <w:rPr>
                <w:rFonts w:hint="cs"/>
                <w:sz w:val="16"/>
                <w:szCs w:val="24"/>
                <w:rtl/>
                <w:lang w:bidi="ar-EG"/>
              </w:rPr>
            </w:pPr>
            <w:r>
              <w:rPr>
                <w:rFonts w:hint="cs"/>
                <w:sz w:val="16"/>
                <w:szCs w:val="24"/>
                <w:rtl/>
                <w:lang w:bidi="ar-EG"/>
              </w:rPr>
              <w:t>1.8</w:t>
            </w:r>
          </w:p>
        </w:tc>
      </w:tr>
      <w:tr w:rsidR="00B92F3E" w:rsidRPr="00EA27E3">
        <w:tblPrEx>
          <w:tblCellMar>
            <w:top w:w="0" w:type="dxa"/>
            <w:bottom w:w="0" w:type="dxa"/>
          </w:tblCellMar>
        </w:tblPrEx>
        <w:trPr>
          <w:cantSplit/>
          <w:jc w:val="center"/>
        </w:trPr>
        <w:tc>
          <w:tcPr>
            <w:tcW w:w="1030" w:type="dxa"/>
            <w:shd w:val="clear" w:color="auto" w:fill="auto"/>
            <w:vAlign w:val="bottom"/>
          </w:tcPr>
          <w:p w:rsidR="008965CA" w:rsidRPr="00EA27E3" w:rsidRDefault="00EA27E3" w:rsidP="00EA27E3">
            <w:pPr>
              <w:spacing w:before="40" w:after="80" w:line="240" w:lineRule="exact"/>
              <w:ind w:left="144" w:right="144"/>
              <w:rPr>
                <w:rFonts w:hint="cs"/>
                <w:sz w:val="16"/>
                <w:szCs w:val="24"/>
                <w:rtl/>
                <w:lang w:bidi="ar-EG"/>
              </w:rPr>
            </w:pPr>
            <w:r>
              <w:rPr>
                <w:rFonts w:hint="cs"/>
                <w:sz w:val="16"/>
                <w:szCs w:val="24"/>
                <w:rtl/>
                <w:lang w:bidi="ar-EG"/>
              </w:rPr>
              <w:t>باء - 1</w:t>
            </w:r>
          </w:p>
        </w:tc>
        <w:tc>
          <w:tcPr>
            <w:tcW w:w="1081" w:type="dxa"/>
            <w:shd w:val="clear" w:color="auto" w:fill="auto"/>
            <w:vAlign w:val="bottom"/>
          </w:tcPr>
          <w:p w:rsidR="008965CA" w:rsidRPr="00EA27E3" w:rsidRDefault="009513A3" w:rsidP="00EA27E3">
            <w:pPr>
              <w:spacing w:before="40" w:after="80" w:line="240" w:lineRule="exact"/>
              <w:ind w:left="144" w:right="144"/>
              <w:jc w:val="lowKashida"/>
              <w:rPr>
                <w:rFonts w:hint="cs"/>
                <w:sz w:val="16"/>
                <w:szCs w:val="24"/>
                <w:rtl/>
                <w:lang w:bidi="ar-EG"/>
              </w:rPr>
            </w:pPr>
            <w:r>
              <w:rPr>
                <w:rFonts w:hint="cs"/>
                <w:sz w:val="16"/>
                <w:szCs w:val="24"/>
                <w:rtl/>
                <w:lang w:bidi="ar-EG"/>
              </w:rPr>
              <w:t>8732 2</w:t>
            </w:r>
          </w:p>
        </w:tc>
        <w:tc>
          <w:tcPr>
            <w:tcW w:w="876" w:type="dxa"/>
            <w:shd w:val="clear" w:color="auto" w:fill="auto"/>
            <w:vAlign w:val="bottom"/>
          </w:tcPr>
          <w:p w:rsidR="008965CA" w:rsidRPr="00EA27E3" w:rsidRDefault="009513A3" w:rsidP="00EA27E3">
            <w:pPr>
              <w:spacing w:before="40" w:after="80" w:line="240" w:lineRule="exact"/>
              <w:ind w:left="144" w:right="144"/>
              <w:jc w:val="lowKashida"/>
              <w:rPr>
                <w:rFonts w:hint="cs"/>
                <w:sz w:val="16"/>
                <w:szCs w:val="24"/>
                <w:rtl/>
                <w:lang w:bidi="ar-EG"/>
              </w:rPr>
            </w:pPr>
            <w:r>
              <w:rPr>
                <w:rFonts w:hint="cs"/>
                <w:sz w:val="16"/>
                <w:szCs w:val="24"/>
                <w:rtl/>
                <w:lang w:bidi="ar-EG"/>
              </w:rPr>
              <w:t>58</w:t>
            </w:r>
          </w:p>
        </w:tc>
        <w:tc>
          <w:tcPr>
            <w:tcW w:w="1094" w:type="dxa"/>
            <w:shd w:val="clear" w:color="auto" w:fill="auto"/>
            <w:vAlign w:val="bottom"/>
          </w:tcPr>
          <w:p w:rsidR="008965CA" w:rsidRPr="00EA27E3" w:rsidRDefault="009513A3" w:rsidP="00EA27E3">
            <w:pPr>
              <w:spacing w:before="40" w:after="80" w:line="240" w:lineRule="exact"/>
              <w:ind w:left="144" w:right="144"/>
              <w:jc w:val="lowKashida"/>
              <w:rPr>
                <w:rFonts w:hint="cs"/>
                <w:sz w:val="16"/>
                <w:szCs w:val="24"/>
                <w:rtl/>
                <w:lang w:bidi="ar-EG"/>
              </w:rPr>
            </w:pPr>
            <w:r>
              <w:rPr>
                <w:rFonts w:hint="cs"/>
                <w:sz w:val="16"/>
                <w:szCs w:val="24"/>
                <w:rtl/>
                <w:lang w:bidi="ar-EG"/>
              </w:rPr>
              <w:t>2</w:t>
            </w:r>
          </w:p>
        </w:tc>
        <w:tc>
          <w:tcPr>
            <w:tcW w:w="863" w:type="dxa"/>
            <w:shd w:val="clear" w:color="auto" w:fill="auto"/>
            <w:vAlign w:val="bottom"/>
          </w:tcPr>
          <w:p w:rsidR="008965CA" w:rsidRPr="00EA27E3" w:rsidRDefault="009513A3" w:rsidP="00EA27E3">
            <w:pPr>
              <w:spacing w:before="40" w:after="80" w:line="240" w:lineRule="exact"/>
              <w:ind w:left="144" w:right="144"/>
              <w:jc w:val="lowKashida"/>
              <w:rPr>
                <w:rFonts w:hint="cs"/>
                <w:sz w:val="16"/>
                <w:szCs w:val="24"/>
                <w:rtl/>
                <w:lang w:bidi="ar-EG"/>
              </w:rPr>
            </w:pPr>
            <w:r>
              <w:rPr>
                <w:rFonts w:hint="cs"/>
                <w:sz w:val="16"/>
                <w:szCs w:val="24"/>
                <w:rtl/>
                <w:lang w:bidi="ar-EG"/>
              </w:rPr>
              <w:t>399 1</w:t>
            </w:r>
          </w:p>
        </w:tc>
        <w:tc>
          <w:tcPr>
            <w:tcW w:w="927" w:type="dxa"/>
            <w:shd w:val="clear" w:color="auto" w:fill="auto"/>
            <w:vAlign w:val="bottom"/>
          </w:tcPr>
          <w:p w:rsidR="008965CA" w:rsidRPr="00EA27E3" w:rsidRDefault="009513A3" w:rsidP="00EA27E3">
            <w:pPr>
              <w:spacing w:before="40" w:after="80" w:line="240" w:lineRule="exact"/>
              <w:ind w:left="144" w:right="144"/>
              <w:jc w:val="lowKashida"/>
              <w:rPr>
                <w:rFonts w:hint="cs"/>
                <w:sz w:val="16"/>
                <w:szCs w:val="24"/>
                <w:rtl/>
                <w:lang w:bidi="ar-EG"/>
              </w:rPr>
            </w:pPr>
            <w:r>
              <w:rPr>
                <w:rFonts w:hint="cs"/>
                <w:sz w:val="16"/>
                <w:szCs w:val="24"/>
                <w:rtl/>
                <w:lang w:bidi="ar-EG"/>
              </w:rPr>
              <w:t>18</w:t>
            </w:r>
          </w:p>
        </w:tc>
        <w:tc>
          <w:tcPr>
            <w:tcW w:w="1166" w:type="dxa"/>
            <w:shd w:val="clear" w:color="auto" w:fill="auto"/>
            <w:vAlign w:val="bottom"/>
          </w:tcPr>
          <w:p w:rsidR="008965CA" w:rsidRPr="00EA27E3" w:rsidRDefault="009513A3" w:rsidP="00EA27E3">
            <w:pPr>
              <w:spacing w:before="40" w:after="80" w:line="240" w:lineRule="exact"/>
              <w:ind w:left="144" w:right="144"/>
              <w:jc w:val="lowKashida"/>
              <w:rPr>
                <w:rFonts w:hint="cs"/>
                <w:sz w:val="16"/>
                <w:szCs w:val="24"/>
                <w:rtl/>
                <w:lang w:bidi="ar-EG"/>
              </w:rPr>
            </w:pPr>
            <w:r>
              <w:rPr>
                <w:rFonts w:hint="cs"/>
                <w:sz w:val="16"/>
                <w:szCs w:val="24"/>
                <w:rtl/>
                <w:lang w:bidi="ar-EG"/>
              </w:rPr>
              <w:t>1</w:t>
            </w:r>
          </w:p>
        </w:tc>
        <w:tc>
          <w:tcPr>
            <w:tcW w:w="1030" w:type="dxa"/>
            <w:shd w:val="clear" w:color="auto" w:fill="auto"/>
            <w:vAlign w:val="bottom"/>
          </w:tcPr>
          <w:p w:rsidR="008965CA" w:rsidRPr="00EA27E3" w:rsidRDefault="009513A3" w:rsidP="00EA27E3">
            <w:pPr>
              <w:spacing w:before="40" w:after="80" w:line="240" w:lineRule="exact"/>
              <w:ind w:left="144" w:right="144"/>
              <w:jc w:val="lowKashida"/>
              <w:rPr>
                <w:rFonts w:hint="cs"/>
                <w:sz w:val="16"/>
                <w:szCs w:val="24"/>
                <w:rtl/>
                <w:lang w:bidi="ar-EG"/>
              </w:rPr>
            </w:pPr>
            <w:r>
              <w:rPr>
                <w:rFonts w:hint="cs"/>
                <w:sz w:val="16"/>
                <w:szCs w:val="24"/>
                <w:rtl/>
                <w:lang w:bidi="ar-EG"/>
              </w:rPr>
              <w:t>131 4</w:t>
            </w:r>
          </w:p>
        </w:tc>
        <w:tc>
          <w:tcPr>
            <w:tcW w:w="824" w:type="dxa"/>
            <w:shd w:val="clear" w:color="auto" w:fill="auto"/>
            <w:vAlign w:val="bottom"/>
          </w:tcPr>
          <w:p w:rsidR="008965CA" w:rsidRPr="00EA27E3" w:rsidRDefault="009513A3" w:rsidP="00EA27E3">
            <w:pPr>
              <w:spacing w:before="40" w:after="80" w:line="240" w:lineRule="exact"/>
              <w:ind w:left="144" w:right="144"/>
              <w:jc w:val="lowKashida"/>
              <w:rPr>
                <w:rFonts w:hint="cs"/>
                <w:sz w:val="16"/>
                <w:szCs w:val="24"/>
                <w:rtl/>
                <w:lang w:bidi="ar-EG"/>
              </w:rPr>
            </w:pPr>
            <w:r>
              <w:rPr>
                <w:rFonts w:hint="cs"/>
                <w:sz w:val="16"/>
                <w:szCs w:val="24"/>
                <w:rtl/>
                <w:lang w:bidi="ar-EG"/>
              </w:rPr>
              <w:t>76</w:t>
            </w:r>
          </w:p>
        </w:tc>
        <w:tc>
          <w:tcPr>
            <w:tcW w:w="1100" w:type="dxa"/>
            <w:shd w:val="clear" w:color="auto" w:fill="auto"/>
            <w:vAlign w:val="bottom"/>
          </w:tcPr>
          <w:p w:rsidR="008965CA" w:rsidRPr="00EA27E3" w:rsidRDefault="009513A3" w:rsidP="00EA27E3">
            <w:pPr>
              <w:spacing w:before="40" w:after="80" w:line="240" w:lineRule="exact"/>
              <w:ind w:left="144" w:right="144"/>
              <w:jc w:val="lowKashida"/>
              <w:rPr>
                <w:rFonts w:hint="cs"/>
                <w:sz w:val="16"/>
                <w:szCs w:val="24"/>
                <w:rtl/>
                <w:lang w:bidi="ar-EG"/>
              </w:rPr>
            </w:pPr>
            <w:r>
              <w:rPr>
                <w:rFonts w:hint="cs"/>
                <w:sz w:val="16"/>
                <w:szCs w:val="24"/>
                <w:rtl/>
                <w:lang w:bidi="ar-EG"/>
              </w:rPr>
              <w:t>1.8</w:t>
            </w:r>
          </w:p>
        </w:tc>
      </w:tr>
      <w:tr w:rsidR="00B92F3E" w:rsidRPr="00EA27E3">
        <w:tblPrEx>
          <w:tblCellMar>
            <w:top w:w="0" w:type="dxa"/>
            <w:bottom w:w="0" w:type="dxa"/>
          </w:tblCellMar>
        </w:tblPrEx>
        <w:trPr>
          <w:cantSplit/>
          <w:jc w:val="center"/>
        </w:trPr>
        <w:tc>
          <w:tcPr>
            <w:tcW w:w="1030" w:type="dxa"/>
            <w:tcBorders>
              <w:bottom w:val="single" w:sz="4" w:space="0" w:color="auto"/>
            </w:tcBorders>
            <w:shd w:val="clear" w:color="auto" w:fill="auto"/>
            <w:vAlign w:val="bottom"/>
          </w:tcPr>
          <w:p w:rsidR="008965CA" w:rsidRPr="00EA27E3" w:rsidRDefault="00EA27E3" w:rsidP="00B92F3E">
            <w:pPr>
              <w:spacing w:before="40" w:after="80" w:line="240" w:lineRule="exact"/>
              <w:ind w:left="144" w:right="144"/>
              <w:rPr>
                <w:rFonts w:hint="cs"/>
                <w:sz w:val="16"/>
                <w:szCs w:val="24"/>
                <w:rtl/>
                <w:lang w:bidi="ar-EG"/>
              </w:rPr>
            </w:pPr>
            <w:r>
              <w:rPr>
                <w:rFonts w:hint="cs"/>
                <w:sz w:val="16"/>
                <w:szCs w:val="24"/>
                <w:rtl/>
                <w:lang w:bidi="ar-EG"/>
              </w:rPr>
              <w:t>جيم ودال</w:t>
            </w:r>
          </w:p>
        </w:tc>
        <w:tc>
          <w:tcPr>
            <w:tcW w:w="1081" w:type="dxa"/>
            <w:tcBorders>
              <w:bottom w:val="single" w:sz="4" w:space="0" w:color="auto"/>
            </w:tcBorders>
            <w:shd w:val="clear" w:color="auto" w:fill="auto"/>
            <w:vAlign w:val="bottom"/>
          </w:tcPr>
          <w:p w:rsidR="008965CA" w:rsidRPr="00EA27E3" w:rsidRDefault="009513A3" w:rsidP="00B92F3E">
            <w:pPr>
              <w:spacing w:before="40" w:after="80" w:line="240" w:lineRule="exact"/>
              <w:ind w:left="144" w:right="144"/>
              <w:jc w:val="lowKashida"/>
              <w:rPr>
                <w:rFonts w:hint="cs"/>
                <w:sz w:val="16"/>
                <w:szCs w:val="24"/>
                <w:rtl/>
                <w:lang w:bidi="ar-EG"/>
              </w:rPr>
            </w:pPr>
            <w:r>
              <w:rPr>
                <w:rFonts w:hint="cs"/>
                <w:sz w:val="16"/>
                <w:szCs w:val="24"/>
                <w:rtl/>
                <w:lang w:bidi="ar-EG"/>
              </w:rPr>
              <w:t>540 3</w:t>
            </w:r>
          </w:p>
        </w:tc>
        <w:tc>
          <w:tcPr>
            <w:tcW w:w="876" w:type="dxa"/>
            <w:tcBorders>
              <w:bottom w:val="single" w:sz="4" w:space="0" w:color="auto"/>
            </w:tcBorders>
            <w:shd w:val="clear" w:color="auto" w:fill="auto"/>
            <w:vAlign w:val="bottom"/>
          </w:tcPr>
          <w:p w:rsidR="008965CA" w:rsidRPr="00EA27E3" w:rsidRDefault="009513A3" w:rsidP="00B92F3E">
            <w:pPr>
              <w:spacing w:before="40" w:after="80" w:line="240" w:lineRule="exact"/>
              <w:ind w:left="144" w:right="144"/>
              <w:jc w:val="lowKashida"/>
              <w:rPr>
                <w:rFonts w:hint="cs"/>
                <w:sz w:val="16"/>
                <w:szCs w:val="24"/>
                <w:rtl/>
                <w:lang w:bidi="ar-EG"/>
              </w:rPr>
            </w:pPr>
            <w:r>
              <w:rPr>
                <w:rFonts w:hint="cs"/>
                <w:sz w:val="16"/>
                <w:szCs w:val="24"/>
                <w:rtl/>
                <w:lang w:bidi="ar-EG"/>
              </w:rPr>
              <w:t>25</w:t>
            </w:r>
          </w:p>
        </w:tc>
        <w:tc>
          <w:tcPr>
            <w:tcW w:w="1094" w:type="dxa"/>
            <w:tcBorders>
              <w:bottom w:val="single" w:sz="4" w:space="0" w:color="auto"/>
            </w:tcBorders>
            <w:shd w:val="clear" w:color="auto" w:fill="auto"/>
            <w:vAlign w:val="bottom"/>
          </w:tcPr>
          <w:p w:rsidR="008965CA" w:rsidRPr="00EA27E3" w:rsidRDefault="009513A3" w:rsidP="00B92F3E">
            <w:pPr>
              <w:spacing w:before="40" w:after="80" w:line="240" w:lineRule="exact"/>
              <w:ind w:left="144" w:right="144"/>
              <w:jc w:val="lowKashida"/>
              <w:rPr>
                <w:rFonts w:hint="cs"/>
                <w:sz w:val="16"/>
                <w:szCs w:val="24"/>
                <w:rtl/>
                <w:lang w:bidi="ar-EG"/>
              </w:rPr>
            </w:pPr>
            <w:r>
              <w:rPr>
                <w:rFonts w:hint="cs"/>
                <w:sz w:val="16"/>
                <w:szCs w:val="24"/>
                <w:rtl/>
                <w:lang w:bidi="ar-EG"/>
              </w:rPr>
              <w:t>1</w:t>
            </w:r>
          </w:p>
        </w:tc>
        <w:tc>
          <w:tcPr>
            <w:tcW w:w="863" w:type="dxa"/>
            <w:tcBorders>
              <w:bottom w:val="single" w:sz="4" w:space="0" w:color="auto"/>
            </w:tcBorders>
            <w:shd w:val="clear" w:color="auto" w:fill="auto"/>
            <w:vAlign w:val="bottom"/>
          </w:tcPr>
          <w:p w:rsidR="008965CA" w:rsidRPr="00EA27E3" w:rsidRDefault="009513A3" w:rsidP="00B92F3E">
            <w:pPr>
              <w:spacing w:before="40" w:after="80" w:line="240" w:lineRule="exact"/>
              <w:ind w:left="144" w:right="144"/>
              <w:jc w:val="lowKashida"/>
              <w:rPr>
                <w:rFonts w:hint="cs"/>
                <w:sz w:val="16"/>
                <w:szCs w:val="24"/>
                <w:rtl/>
                <w:lang w:bidi="ar-EG"/>
              </w:rPr>
            </w:pPr>
            <w:r>
              <w:rPr>
                <w:rFonts w:hint="cs"/>
                <w:sz w:val="16"/>
                <w:szCs w:val="24"/>
                <w:rtl/>
                <w:lang w:bidi="ar-EG"/>
              </w:rPr>
              <w:t>895 1</w:t>
            </w:r>
          </w:p>
        </w:tc>
        <w:tc>
          <w:tcPr>
            <w:tcW w:w="927" w:type="dxa"/>
            <w:tcBorders>
              <w:bottom w:val="single" w:sz="4" w:space="0" w:color="auto"/>
            </w:tcBorders>
            <w:shd w:val="clear" w:color="auto" w:fill="auto"/>
            <w:vAlign w:val="bottom"/>
          </w:tcPr>
          <w:p w:rsidR="008965CA" w:rsidRPr="00EA27E3" w:rsidRDefault="009513A3" w:rsidP="00B92F3E">
            <w:pPr>
              <w:spacing w:before="40" w:after="80" w:line="240" w:lineRule="exact"/>
              <w:ind w:left="144" w:right="144"/>
              <w:jc w:val="lowKashida"/>
              <w:rPr>
                <w:rFonts w:hint="cs"/>
                <w:sz w:val="16"/>
                <w:szCs w:val="24"/>
                <w:rtl/>
                <w:lang w:bidi="ar-EG"/>
              </w:rPr>
            </w:pPr>
            <w:r>
              <w:rPr>
                <w:rFonts w:hint="cs"/>
                <w:sz w:val="16"/>
                <w:szCs w:val="24"/>
                <w:rtl/>
                <w:lang w:bidi="ar-EG"/>
              </w:rPr>
              <w:t>6</w:t>
            </w:r>
          </w:p>
        </w:tc>
        <w:tc>
          <w:tcPr>
            <w:tcW w:w="1166" w:type="dxa"/>
            <w:tcBorders>
              <w:bottom w:val="single" w:sz="4" w:space="0" w:color="auto"/>
            </w:tcBorders>
            <w:shd w:val="clear" w:color="auto" w:fill="auto"/>
            <w:vAlign w:val="bottom"/>
          </w:tcPr>
          <w:p w:rsidR="008965CA" w:rsidRPr="00EA27E3" w:rsidRDefault="009513A3" w:rsidP="00B92F3E">
            <w:pPr>
              <w:spacing w:before="40" w:after="80" w:line="240" w:lineRule="exact"/>
              <w:ind w:left="144" w:right="144"/>
              <w:jc w:val="lowKashida"/>
              <w:rPr>
                <w:rFonts w:hint="cs"/>
                <w:sz w:val="16"/>
                <w:szCs w:val="24"/>
                <w:rtl/>
                <w:lang w:bidi="ar-EG"/>
              </w:rPr>
            </w:pPr>
            <w:r>
              <w:rPr>
                <w:rFonts w:hint="cs"/>
                <w:sz w:val="16"/>
                <w:szCs w:val="24"/>
                <w:rtl/>
                <w:lang w:bidi="ar-EG"/>
              </w:rPr>
              <w:t>صفر</w:t>
            </w:r>
          </w:p>
        </w:tc>
        <w:tc>
          <w:tcPr>
            <w:tcW w:w="1030" w:type="dxa"/>
            <w:tcBorders>
              <w:bottom w:val="single" w:sz="4" w:space="0" w:color="auto"/>
            </w:tcBorders>
            <w:shd w:val="clear" w:color="auto" w:fill="auto"/>
            <w:vAlign w:val="bottom"/>
          </w:tcPr>
          <w:p w:rsidR="008965CA" w:rsidRPr="00EA27E3" w:rsidRDefault="009513A3" w:rsidP="00B92F3E">
            <w:pPr>
              <w:spacing w:before="40" w:after="80" w:line="240" w:lineRule="exact"/>
              <w:ind w:left="144" w:right="144"/>
              <w:jc w:val="lowKashida"/>
              <w:rPr>
                <w:rFonts w:hint="cs"/>
                <w:sz w:val="16"/>
                <w:szCs w:val="24"/>
                <w:rtl/>
                <w:lang w:bidi="ar-EG"/>
              </w:rPr>
            </w:pPr>
            <w:r>
              <w:rPr>
                <w:rFonts w:hint="cs"/>
                <w:sz w:val="16"/>
                <w:szCs w:val="24"/>
                <w:rtl/>
                <w:lang w:bidi="ar-EG"/>
              </w:rPr>
              <w:t>435 5</w:t>
            </w:r>
          </w:p>
        </w:tc>
        <w:tc>
          <w:tcPr>
            <w:tcW w:w="824" w:type="dxa"/>
            <w:tcBorders>
              <w:bottom w:val="single" w:sz="4" w:space="0" w:color="auto"/>
            </w:tcBorders>
            <w:shd w:val="clear" w:color="auto" w:fill="auto"/>
            <w:vAlign w:val="bottom"/>
          </w:tcPr>
          <w:p w:rsidR="008965CA" w:rsidRPr="00EA27E3" w:rsidRDefault="009513A3" w:rsidP="00B92F3E">
            <w:pPr>
              <w:spacing w:before="40" w:after="80" w:line="240" w:lineRule="exact"/>
              <w:ind w:left="144" w:right="144"/>
              <w:jc w:val="lowKashida"/>
              <w:rPr>
                <w:rFonts w:hint="cs"/>
                <w:sz w:val="16"/>
                <w:szCs w:val="24"/>
                <w:rtl/>
                <w:lang w:bidi="ar-EG"/>
              </w:rPr>
            </w:pPr>
            <w:r>
              <w:rPr>
                <w:rFonts w:hint="cs"/>
                <w:sz w:val="16"/>
                <w:szCs w:val="24"/>
                <w:rtl/>
                <w:lang w:bidi="ar-EG"/>
              </w:rPr>
              <w:t>31</w:t>
            </w:r>
          </w:p>
        </w:tc>
        <w:tc>
          <w:tcPr>
            <w:tcW w:w="1100" w:type="dxa"/>
            <w:tcBorders>
              <w:bottom w:val="single" w:sz="4" w:space="0" w:color="auto"/>
            </w:tcBorders>
            <w:shd w:val="clear" w:color="auto" w:fill="auto"/>
            <w:vAlign w:val="bottom"/>
          </w:tcPr>
          <w:p w:rsidR="008965CA" w:rsidRPr="00EA27E3" w:rsidRDefault="009513A3" w:rsidP="00B92F3E">
            <w:pPr>
              <w:spacing w:before="40" w:after="80" w:line="240" w:lineRule="exact"/>
              <w:ind w:left="144" w:right="144"/>
              <w:jc w:val="lowKashida"/>
              <w:rPr>
                <w:rFonts w:hint="cs"/>
                <w:sz w:val="16"/>
                <w:szCs w:val="24"/>
                <w:rtl/>
                <w:lang w:bidi="ar-EG"/>
              </w:rPr>
            </w:pPr>
            <w:r>
              <w:rPr>
                <w:rFonts w:hint="cs"/>
                <w:sz w:val="16"/>
                <w:szCs w:val="24"/>
                <w:rtl/>
                <w:lang w:bidi="ar-EG"/>
              </w:rPr>
              <w:t>0.6</w:t>
            </w:r>
          </w:p>
        </w:tc>
      </w:tr>
      <w:tr w:rsidR="00B92F3E" w:rsidRPr="00B92F3E">
        <w:tblPrEx>
          <w:tblCellMar>
            <w:top w:w="0" w:type="dxa"/>
            <w:bottom w:w="0" w:type="dxa"/>
          </w:tblCellMar>
        </w:tblPrEx>
        <w:trPr>
          <w:cantSplit/>
          <w:jc w:val="center"/>
        </w:trPr>
        <w:tc>
          <w:tcPr>
            <w:tcW w:w="1030" w:type="dxa"/>
            <w:tcBorders>
              <w:top w:val="single" w:sz="4" w:space="0" w:color="auto"/>
              <w:bottom w:val="single" w:sz="12" w:space="0" w:color="auto"/>
            </w:tcBorders>
            <w:shd w:val="clear" w:color="auto" w:fill="auto"/>
            <w:vAlign w:val="bottom"/>
          </w:tcPr>
          <w:p w:rsidR="008965CA" w:rsidRPr="00B92F3E" w:rsidRDefault="00EA27E3" w:rsidP="00B92F3E">
            <w:pPr>
              <w:spacing w:before="60" w:after="60" w:line="240" w:lineRule="exact"/>
              <w:ind w:left="144" w:right="144"/>
              <w:rPr>
                <w:rFonts w:hint="cs"/>
                <w:bCs/>
                <w:sz w:val="16"/>
                <w:szCs w:val="24"/>
                <w:rtl/>
                <w:lang w:bidi="ar-EG"/>
              </w:rPr>
            </w:pPr>
            <w:r w:rsidRPr="00B92F3E">
              <w:rPr>
                <w:rFonts w:hint="cs"/>
                <w:bCs/>
                <w:sz w:val="16"/>
                <w:szCs w:val="24"/>
                <w:rtl/>
                <w:lang w:bidi="ar-EG"/>
              </w:rPr>
              <w:t>المجموع</w:t>
            </w:r>
          </w:p>
        </w:tc>
        <w:tc>
          <w:tcPr>
            <w:tcW w:w="1081" w:type="dxa"/>
            <w:tcBorders>
              <w:top w:val="single" w:sz="4" w:space="0" w:color="auto"/>
              <w:bottom w:val="single" w:sz="12" w:space="0" w:color="auto"/>
            </w:tcBorders>
            <w:shd w:val="clear" w:color="auto" w:fill="auto"/>
            <w:vAlign w:val="bottom"/>
          </w:tcPr>
          <w:p w:rsidR="008965CA" w:rsidRPr="00B92F3E" w:rsidRDefault="009513A3" w:rsidP="00B92F3E">
            <w:pPr>
              <w:spacing w:before="60" w:after="60" w:line="240" w:lineRule="exact"/>
              <w:ind w:left="144" w:right="144"/>
              <w:jc w:val="lowKashida"/>
              <w:rPr>
                <w:rFonts w:hint="cs"/>
                <w:bCs/>
                <w:sz w:val="16"/>
                <w:szCs w:val="24"/>
                <w:rtl/>
                <w:lang w:bidi="ar-EG"/>
              </w:rPr>
            </w:pPr>
            <w:r w:rsidRPr="00B92F3E">
              <w:rPr>
                <w:rFonts w:hint="cs"/>
                <w:bCs/>
                <w:sz w:val="16"/>
                <w:szCs w:val="24"/>
                <w:rtl/>
                <w:lang w:bidi="ar-EG"/>
              </w:rPr>
              <w:t>555 27</w:t>
            </w:r>
          </w:p>
        </w:tc>
        <w:tc>
          <w:tcPr>
            <w:tcW w:w="876" w:type="dxa"/>
            <w:tcBorders>
              <w:top w:val="single" w:sz="4" w:space="0" w:color="auto"/>
              <w:bottom w:val="single" w:sz="12" w:space="0" w:color="auto"/>
            </w:tcBorders>
            <w:shd w:val="clear" w:color="auto" w:fill="auto"/>
            <w:vAlign w:val="bottom"/>
          </w:tcPr>
          <w:p w:rsidR="008965CA" w:rsidRPr="00B92F3E" w:rsidRDefault="009513A3" w:rsidP="00B92F3E">
            <w:pPr>
              <w:spacing w:before="60" w:after="60" w:line="240" w:lineRule="exact"/>
              <w:ind w:left="144" w:right="144"/>
              <w:jc w:val="lowKashida"/>
              <w:rPr>
                <w:rFonts w:hint="cs"/>
                <w:bCs/>
                <w:sz w:val="16"/>
                <w:szCs w:val="24"/>
                <w:rtl/>
                <w:lang w:bidi="ar-EG"/>
              </w:rPr>
            </w:pPr>
            <w:r w:rsidRPr="00B92F3E">
              <w:rPr>
                <w:rFonts w:hint="cs"/>
                <w:bCs/>
                <w:sz w:val="16"/>
                <w:szCs w:val="24"/>
                <w:rtl/>
                <w:lang w:bidi="ar-EG"/>
              </w:rPr>
              <w:t>455</w:t>
            </w:r>
          </w:p>
        </w:tc>
        <w:tc>
          <w:tcPr>
            <w:tcW w:w="1094" w:type="dxa"/>
            <w:tcBorders>
              <w:top w:val="single" w:sz="4" w:space="0" w:color="auto"/>
              <w:bottom w:val="single" w:sz="12" w:space="0" w:color="auto"/>
            </w:tcBorders>
            <w:shd w:val="clear" w:color="auto" w:fill="auto"/>
            <w:vAlign w:val="bottom"/>
          </w:tcPr>
          <w:p w:rsidR="008965CA" w:rsidRPr="00B92F3E" w:rsidRDefault="009513A3" w:rsidP="00B92F3E">
            <w:pPr>
              <w:spacing w:before="60" w:after="60" w:line="240" w:lineRule="exact"/>
              <w:ind w:left="144" w:right="144"/>
              <w:jc w:val="lowKashida"/>
              <w:rPr>
                <w:rFonts w:hint="cs"/>
                <w:bCs/>
                <w:sz w:val="16"/>
                <w:szCs w:val="24"/>
                <w:rtl/>
                <w:lang w:bidi="ar-EG"/>
              </w:rPr>
            </w:pPr>
            <w:r w:rsidRPr="00B92F3E">
              <w:rPr>
                <w:rFonts w:hint="cs"/>
                <w:bCs/>
                <w:sz w:val="16"/>
                <w:szCs w:val="24"/>
                <w:rtl/>
                <w:lang w:bidi="ar-EG"/>
              </w:rPr>
              <w:t>1</w:t>
            </w:r>
          </w:p>
        </w:tc>
        <w:tc>
          <w:tcPr>
            <w:tcW w:w="863" w:type="dxa"/>
            <w:tcBorders>
              <w:top w:val="single" w:sz="4" w:space="0" w:color="auto"/>
              <w:bottom w:val="single" w:sz="12" w:space="0" w:color="auto"/>
            </w:tcBorders>
            <w:shd w:val="clear" w:color="auto" w:fill="auto"/>
            <w:vAlign w:val="bottom"/>
          </w:tcPr>
          <w:p w:rsidR="008965CA" w:rsidRPr="00B92F3E" w:rsidRDefault="009513A3" w:rsidP="00B92F3E">
            <w:pPr>
              <w:spacing w:before="60" w:after="60" w:line="240" w:lineRule="exact"/>
              <w:ind w:left="144" w:right="144"/>
              <w:jc w:val="lowKashida"/>
              <w:rPr>
                <w:rFonts w:hint="cs"/>
                <w:bCs/>
                <w:sz w:val="16"/>
                <w:szCs w:val="24"/>
                <w:rtl/>
                <w:lang w:bidi="ar-EG"/>
              </w:rPr>
            </w:pPr>
            <w:r w:rsidRPr="00B92F3E">
              <w:rPr>
                <w:rFonts w:hint="cs"/>
                <w:bCs/>
                <w:sz w:val="16"/>
                <w:szCs w:val="24"/>
                <w:rtl/>
                <w:lang w:bidi="ar-EG"/>
              </w:rPr>
              <w:t>184 8</w:t>
            </w:r>
          </w:p>
        </w:tc>
        <w:tc>
          <w:tcPr>
            <w:tcW w:w="927" w:type="dxa"/>
            <w:tcBorders>
              <w:top w:val="single" w:sz="4" w:space="0" w:color="auto"/>
              <w:bottom w:val="single" w:sz="12" w:space="0" w:color="auto"/>
            </w:tcBorders>
            <w:shd w:val="clear" w:color="auto" w:fill="auto"/>
            <w:vAlign w:val="bottom"/>
          </w:tcPr>
          <w:p w:rsidR="008965CA" w:rsidRPr="00B92F3E" w:rsidRDefault="009513A3" w:rsidP="00B92F3E">
            <w:pPr>
              <w:spacing w:before="60" w:after="60" w:line="240" w:lineRule="exact"/>
              <w:ind w:left="144" w:right="144"/>
              <w:jc w:val="lowKashida"/>
              <w:rPr>
                <w:rFonts w:hint="cs"/>
                <w:bCs/>
                <w:sz w:val="16"/>
                <w:szCs w:val="24"/>
                <w:rtl/>
                <w:lang w:bidi="ar-EG"/>
              </w:rPr>
            </w:pPr>
            <w:r w:rsidRPr="00B92F3E">
              <w:rPr>
                <w:rFonts w:hint="cs"/>
                <w:bCs/>
                <w:sz w:val="16"/>
                <w:szCs w:val="24"/>
                <w:rtl/>
                <w:lang w:bidi="ar-EG"/>
              </w:rPr>
              <w:t>82</w:t>
            </w:r>
          </w:p>
        </w:tc>
        <w:tc>
          <w:tcPr>
            <w:tcW w:w="1166" w:type="dxa"/>
            <w:tcBorders>
              <w:top w:val="single" w:sz="4" w:space="0" w:color="auto"/>
              <w:bottom w:val="single" w:sz="12" w:space="0" w:color="auto"/>
            </w:tcBorders>
            <w:shd w:val="clear" w:color="auto" w:fill="auto"/>
            <w:vAlign w:val="bottom"/>
          </w:tcPr>
          <w:p w:rsidR="008965CA" w:rsidRPr="00B92F3E" w:rsidRDefault="009513A3" w:rsidP="00B92F3E">
            <w:pPr>
              <w:spacing w:before="60" w:after="60" w:line="240" w:lineRule="exact"/>
              <w:ind w:left="144" w:right="144"/>
              <w:jc w:val="lowKashida"/>
              <w:rPr>
                <w:rFonts w:hint="cs"/>
                <w:bCs/>
                <w:sz w:val="16"/>
                <w:szCs w:val="24"/>
                <w:rtl/>
                <w:lang w:bidi="ar-EG"/>
              </w:rPr>
            </w:pPr>
            <w:r w:rsidRPr="00B92F3E">
              <w:rPr>
                <w:rFonts w:hint="cs"/>
                <w:bCs/>
                <w:sz w:val="16"/>
                <w:szCs w:val="24"/>
                <w:rtl/>
                <w:lang w:bidi="ar-EG"/>
              </w:rPr>
              <w:t>1</w:t>
            </w:r>
          </w:p>
        </w:tc>
        <w:tc>
          <w:tcPr>
            <w:tcW w:w="1030" w:type="dxa"/>
            <w:tcBorders>
              <w:top w:val="single" w:sz="4" w:space="0" w:color="auto"/>
              <w:bottom w:val="single" w:sz="12" w:space="0" w:color="auto"/>
            </w:tcBorders>
            <w:shd w:val="clear" w:color="auto" w:fill="auto"/>
            <w:vAlign w:val="bottom"/>
          </w:tcPr>
          <w:p w:rsidR="008965CA" w:rsidRPr="00B92F3E" w:rsidRDefault="009513A3" w:rsidP="00B92F3E">
            <w:pPr>
              <w:spacing w:before="60" w:after="60" w:line="240" w:lineRule="exact"/>
              <w:ind w:left="144" w:right="144"/>
              <w:jc w:val="lowKashida"/>
              <w:rPr>
                <w:rFonts w:hint="cs"/>
                <w:bCs/>
                <w:sz w:val="16"/>
                <w:szCs w:val="24"/>
                <w:rtl/>
                <w:lang w:bidi="ar-EG"/>
              </w:rPr>
            </w:pPr>
            <w:r w:rsidRPr="00B92F3E">
              <w:rPr>
                <w:rFonts w:hint="cs"/>
                <w:bCs/>
                <w:sz w:val="16"/>
                <w:szCs w:val="24"/>
                <w:rtl/>
                <w:lang w:bidi="ar-EG"/>
              </w:rPr>
              <w:t>739 35</w:t>
            </w:r>
          </w:p>
        </w:tc>
        <w:tc>
          <w:tcPr>
            <w:tcW w:w="824" w:type="dxa"/>
            <w:tcBorders>
              <w:top w:val="single" w:sz="4" w:space="0" w:color="auto"/>
              <w:bottom w:val="single" w:sz="12" w:space="0" w:color="auto"/>
            </w:tcBorders>
            <w:shd w:val="clear" w:color="auto" w:fill="auto"/>
            <w:vAlign w:val="bottom"/>
          </w:tcPr>
          <w:p w:rsidR="008965CA" w:rsidRPr="00B92F3E" w:rsidRDefault="009513A3" w:rsidP="00B92F3E">
            <w:pPr>
              <w:spacing w:before="60" w:after="60" w:line="240" w:lineRule="exact"/>
              <w:ind w:left="144" w:right="144"/>
              <w:jc w:val="lowKashida"/>
              <w:rPr>
                <w:rFonts w:hint="cs"/>
                <w:bCs/>
                <w:sz w:val="16"/>
                <w:szCs w:val="24"/>
                <w:rtl/>
                <w:lang w:bidi="ar-EG"/>
              </w:rPr>
            </w:pPr>
            <w:r w:rsidRPr="00B92F3E">
              <w:rPr>
                <w:rFonts w:hint="cs"/>
                <w:bCs/>
                <w:sz w:val="16"/>
                <w:szCs w:val="24"/>
                <w:rtl/>
                <w:lang w:bidi="ar-EG"/>
              </w:rPr>
              <w:t>537</w:t>
            </w:r>
          </w:p>
        </w:tc>
        <w:tc>
          <w:tcPr>
            <w:tcW w:w="1100" w:type="dxa"/>
            <w:tcBorders>
              <w:top w:val="single" w:sz="4" w:space="0" w:color="auto"/>
              <w:bottom w:val="single" w:sz="12" w:space="0" w:color="auto"/>
            </w:tcBorders>
            <w:shd w:val="clear" w:color="auto" w:fill="auto"/>
            <w:vAlign w:val="bottom"/>
          </w:tcPr>
          <w:p w:rsidR="008965CA" w:rsidRPr="00B92F3E" w:rsidRDefault="009513A3" w:rsidP="00B92F3E">
            <w:pPr>
              <w:spacing w:before="60" w:after="60" w:line="240" w:lineRule="exact"/>
              <w:ind w:left="144" w:right="144"/>
              <w:jc w:val="lowKashida"/>
              <w:rPr>
                <w:rFonts w:hint="cs"/>
                <w:bCs/>
                <w:sz w:val="16"/>
                <w:szCs w:val="24"/>
                <w:rtl/>
                <w:lang w:bidi="ar-EG"/>
              </w:rPr>
            </w:pPr>
            <w:r w:rsidRPr="00B92F3E">
              <w:rPr>
                <w:rFonts w:hint="cs"/>
                <w:bCs/>
                <w:sz w:val="16"/>
                <w:szCs w:val="24"/>
                <w:rtl/>
                <w:lang w:bidi="ar-EG"/>
              </w:rPr>
              <w:t>1.5</w:t>
            </w:r>
          </w:p>
        </w:tc>
      </w:tr>
    </w:tbl>
    <w:p w:rsidR="008965CA" w:rsidRPr="008965CA" w:rsidRDefault="008965CA" w:rsidP="008965CA">
      <w:pPr>
        <w:pStyle w:val="SingleTxt"/>
        <w:spacing w:after="0" w:line="120" w:lineRule="exact"/>
        <w:rPr>
          <w:rFonts w:hint="cs"/>
          <w:sz w:val="10"/>
          <w:rtl/>
          <w:lang w:bidi="ar-EG"/>
        </w:rPr>
      </w:pPr>
    </w:p>
    <w:p w:rsidR="00B90B2E" w:rsidRDefault="008965CA" w:rsidP="00EA27E3">
      <w:pPr>
        <w:pStyle w:val="FootnoteText"/>
        <w:tabs>
          <w:tab w:val="clear" w:pos="418"/>
          <w:tab w:val="right" w:pos="662"/>
          <w:tab w:val="left" w:pos="763"/>
          <w:tab w:val="left" w:pos="1210"/>
          <w:tab w:val="left" w:pos="1685"/>
          <w:tab w:val="left" w:pos="2174"/>
          <w:tab w:val="left" w:pos="2650"/>
        </w:tabs>
        <w:spacing w:after="80"/>
        <w:ind w:left="763" w:right="0" w:hanging="763"/>
        <w:rPr>
          <w:rFonts w:hint="cs"/>
          <w:rtl/>
          <w:lang w:bidi="ar-EG"/>
        </w:rPr>
      </w:pPr>
      <w:r>
        <w:rPr>
          <w:rFonts w:hint="cs"/>
          <w:rtl/>
          <w:lang w:bidi="ar-EG"/>
        </w:rPr>
        <w:tab/>
      </w:r>
      <w:r>
        <w:rPr>
          <w:rFonts w:hint="cs"/>
          <w:rtl/>
          <w:lang w:bidi="ar-EG"/>
        </w:rPr>
        <w:tab/>
        <w:t>المصدر: الإدارة الوطنية للأشغال العامة والموظفين.</w:t>
      </w:r>
    </w:p>
    <w:p w:rsidR="008965CA" w:rsidRPr="008965CA" w:rsidRDefault="008965CA" w:rsidP="008965CA">
      <w:pPr>
        <w:pStyle w:val="SingleTxt"/>
        <w:spacing w:after="0" w:line="120" w:lineRule="exact"/>
        <w:rPr>
          <w:rFonts w:hint="cs"/>
          <w:sz w:val="10"/>
          <w:rtl/>
          <w:lang w:bidi="ar-EG"/>
        </w:rPr>
      </w:pPr>
    </w:p>
    <w:p w:rsidR="008965CA" w:rsidRDefault="008965CA" w:rsidP="008965CA">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(د)</w:t>
      </w:r>
      <w:r>
        <w:rPr>
          <w:rFonts w:hint="cs"/>
          <w:rtl/>
          <w:lang w:bidi="ar-EG"/>
        </w:rPr>
        <w:tab/>
        <w:t>الحق في المساواة في الأجور</w:t>
      </w:r>
    </w:p>
    <w:p w:rsidR="008965CA" w:rsidRDefault="008965CA" w:rsidP="008965CA">
      <w:pPr>
        <w:pStyle w:val="SingleTxt"/>
        <w:rPr>
          <w:rFonts w:hint="cs"/>
          <w:rtl/>
          <w:lang w:bidi="ar-EG"/>
        </w:rPr>
      </w:pPr>
      <w:r>
        <w:rPr>
          <w:rFonts w:hint="cs"/>
          <w:rtl/>
          <w:lang w:bidi="ar-EG"/>
        </w:rPr>
        <w:tab/>
        <w:t xml:space="preserve">إن القانون رقم 92-20 المؤرخ 23 أيلول/سبتمبر 1992، </w:t>
      </w:r>
      <w:r w:rsidR="001D7DF4">
        <w:rPr>
          <w:rFonts w:hint="cs"/>
          <w:rtl/>
          <w:lang w:bidi="ar-EG"/>
        </w:rPr>
        <w:t xml:space="preserve">الذي يتناول قانون العمل، ينص في المادة </w:t>
      </w:r>
      <w:r w:rsidR="001D7DF4">
        <w:rPr>
          <w:lang w:bidi="ar-EG"/>
        </w:rPr>
        <w:t>L 95</w:t>
      </w:r>
      <w:r w:rsidR="001D7DF4">
        <w:rPr>
          <w:rFonts w:hint="cs"/>
          <w:rtl/>
          <w:lang w:bidi="ar-EG"/>
        </w:rPr>
        <w:t xml:space="preserve"> منه على أنه، في حالة تساوي شروط العمل والتأهيل المهني والإنتاج، فإن الأجر يكون متساويا بالنسبة لكافة العاملين بصرف النظر عن منشئهم أو جنسهم أو سنهم أو مركزهم.</w:t>
      </w:r>
    </w:p>
    <w:p w:rsidR="001D7DF4" w:rsidRDefault="001D7DF4" w:rsidP="008965CA">
      <w:pPr>
        <w:pStyle w:val="SingleTxt"/>
        <w:rPr>
          <w:rFonts w:hint="cs"/>
          <w:rtl/>
          <w:lang w:bidi="ar-EG"/>
        </w:rPr>
      </w:pPr>
      <w:r>
        <w:rPr>
          <w:rFonts w:hint="cs"/>
          <w:rtl/>
          <w:lang w:bidi="ar-EG"/>
        </w:rPr>
        <w:tab/>
        <w:t>ومالي قد صدقت في عام 1964 على اتفاقية منظمة العمل الدولية رقم 100 والمتعلقة بالتساوي في الأجر.</w:t>
      </w:r>
    </w:p>
    <w:p w:rsidR="001D7DF4" w:rsidRDefault="001D7DF4" w:rsidP="008965CA">
      <w:pPr>
        <w:pStyle w:val="SingleTxt"/>
        <w:rPr>
          <w:rFonts w:hint="cs"/>
          <w:rtl/>
          <w:lang w:bidi="ar-EG"/>
        </w:rPr>
      </w:pPr>
      <w:r>
        <w:rPr>
          <w:rFonts w:hint="cs"/>
          <w:rtl/>
          <w:lang w:bidi="ar-EG"/>
        </w:rPr>
        <w:tab/>
        <w:t>وفي عام 2002، أجريت دراسة، بتمويل من إدارة الأشغال العامة بشأن المساواة في الأجور بين الرجال والنساء في القطاع الحديث بمالي، وقد أدت هذه الدراسة، بصفة خاصة، إلى الخروج باستنتاج مفاده أن الفروق في المرتبات حسب الفئات تبلغ 11 في المائة، كحد أقصى، وأن النساء يحصلن على أجور تقل في المتوسط بنسبة 30 في المائة عن أجور الرجال، وذلك على صعيد الوظائف العامة.</w:t>
      </w:r>
    </w:p>
    <w:p w:rsidR="001D7DF4" w:rsidRPr="001D7DF4" w:rsidRDefault="001D7DF4" w:rsidP="001D7DF4">
      <w:pPr>
        <w:pStyle w:val="SingleTxt"/>
        <w:spacing w:after="0" w:line="120" w:lineRule="exact"/>
        <w:rPr>
          <w:rFonts w:hint="cs"/>
          <w:sz w:val="10"/>
          <w:rtl/>
          <w:lang w:bidi="ar-EG"/>
        </w:rPr>
      </w:pPr>
    </w:p>
    <w:p w:rsidR="001D7DF4" w:rsidRDefault="003F0BCB" w:rsidP="001D7DF4">
      <w:pPr>
        <w:pStyle w:val="SingleTxt"/>
        <w:spacing w:after="0"/>
        <w:rPr>
          <w:rFonts w:hint="cs"/>
          <w:rtl/>
          <w:lang w:bidi="ar-EG"/>
        </w:rPr>
      </w:pPr>
      <w:r>
        <w:rPr>
          <w:rtl/>
          <w:lang w:bidi="ar-EG"/>
        </w:rPr>
        <w:br w:type="page"/>
      </w:r>
      <w:r w:rsidR="001D7DF4">
        <w:rPr>
          <w:rFonts w:hint="cs"/>
          <w:rtl/>
          <w:lang w:bidi="ar-EG"/>
        </w:rPr>
        <w:t>الجدول 9</w:t>
      </w:r>
    </w:p>
    <w:p w:rsidR="001D7DF4" w:rsidRPr="001D7DF4" w:rsidRDefault="001D7DF4" w:rsidP="008965CA">
      <w:pPr>
        <w:pStyle w:val="SingleTxt"/>
        <w:rPr>
          <w:rFonts w:hint="cs"/>
          <w:b/>
          <w:bCs/>
          <w:rtl/>
          <w:lang w:bidi="ar-EG"/>
        </w:rPr>
      </w:pPr>
      <w:r w:rsidRPr="001D7DF4">
        <w:rPr>
          <w:rFonts w:hint="cs"/>
          <w:b/>
          <w:bCs/>
          <w:rtl/>
          <w:lang w:bidi="ar-EG"/>
        </w:rPr>
        <w:t>الأجور السنوية المتوسطة حسب الفئة ونوع الجنس</w:t>
      </w:r>
    </w:p>
    <w:p w:rsidR="001D7DF4" w:rsidRPr="001D7DF4" w:rsidRDefault="001D7DF4" w:rsidP="001D7DF4">
      <w:pPr>
        <w:pStyle w:val="SingleTxt"/>
        <w:spacing w:after="0" w:line="120" w:lineRule="exact"/>
        <w:rPr>
          <w:rFonts w:hint="cs"/>
          <w:sz w:val="10"/>
          <w:rtl/>
          <w:lang w:bidi="ar-EG"/>
        </w:rPr>
      </w:pPr>
    </w:p>
    <w:tbl>
      <w:tblPr>
        <w:bidiVisual/>
        <w:tblW w:w="0" w:type="auto"/>
        <w:jc w:val="center"/>
        <w:tblInd w:w="33" w:type="dxa"/>
        <w:tblLayout w:type="fixed"/>
        <w:tblCellMar>
          <w:left w:w="0" w:type="dxa"/>
          <w:right w:w="0" w:type="dxa"/>
        </w:tblCellMar>
        <w:tblLook w:val="0000"/>
      </w:tblPr>
      <w:tblGrid>
        <w:gridCol w:w="1924"/>
        <w:gridCol w:w="1133"/>
        <w:gridCol w:w="1147"/>
        <w:gridCol w:w="1046"/>
        <w:gridCol w:w="1206"/>
        <w:gridCol w:w="1133"/>
        <w:gridCol w:w="1133"/>
      </w:tblGrid>
      <w:tr w:rsidR="00013B11" w:rsidRPr="003F0BCB">
        <w:tblPrEx>
          <w:tblCellMar>
            <w:top w:w="0" w:type="dxa"/>
            <w:bottom w:w="0" w:type="dxa"/>
          </w:tblCellMar>
        </w:tblPrEx>
        <w:trPr>
          <w:cantSplit/>
          <w:tblHeader/>
          <w:jc w:val="center"/>
        </w:trPr>
        <w:tc>
          <w:tcPr>
            <w:tcW w:w="1924" w:type="dxa"/>
            <w:tcBorders>
              <w:top w:val="single" w:sz="4" w:space="0" w:color="auto"/>
            </w:tcBorders>
            <w:shd w:val="clear" w:color="auto" w:fill="auto"/>
            <w:vAlign w:val="bottom"/>
          </w:tcPr>
          <w:p w:rsidR="00013B11" w:rsidRPr="003F0BCB" w:rsidRDefault="00013B11" w:rsidP="003F0BCB">
            <w:pPr>
              <w:tabs>
                <w:tab w:val="left" w:pos="288"/>
                <w:tab w:val="left" w:pos="576"/>
                <w:tab w:val="left" w:pos="864"/>
                <w:tab w:val="left" w:pos="1152"/>
              </w:tabs>
              <w:spacing w:before="80" w:after="80" w:line="240" w:lineRule="exact"/>
              <w:ind w:left="144" w:right="144"/>
              <w:rPr>
                <w:rFonts w:hint="cs"/>
                <w:i/>
                <w:iCs/>
                <w:sz w:val="16"/>
                <w:szCs w:val="24"/>
                <w:rtl/>
                <w:lang w:bidi="ar-EG"/>
              </w:rPr>
            </w:pPr>
          </w:p>
        </w:tc>
        <w:tc>
          <w:tcPr>
            <w:tcW w:w="2280" w:type="dxa"/>
            <w:gridSpan w:val="2"/>
            <w:tcBorders>
              <w:top w:val="single" w:sz="4" w:space="0" w:color="auto"/>
              <w:bottom w:val="single" w:sz="4" w:space="0" w:color="auto"/>
            </w:tcBorders>
            <w:shd w:val="clear" w:color="auto" w:fill="auto"/>
            <w:vAlign w:val="bottom"/>
          </w:tcPr>
          <w:p w:rsidR="00013B11" w:rsidRPr="003F0BCB" w:rsidRDefault="00013B11" w:rsidP="00013B11">
            <w:pPr>
              <w:tabs>
                <w:tab w:val="left" w:pos="288"/>
                <w:tab w:val="left" w:pos="576"/>
                <w:tab w:val="left" w:pos="864"/>
                <w:tab w:val="left" w:pos="1152"/>
              </w:tabs>
              <w:spacing w:before="80" w:after="80" w:line="240" w:lineRule="exact"/>
              <w:ind w:left="144" w:right="144"/>
              <w:jc w:val="center"/>
              <w:rPr>
                <w:rFonts w:hint="cs"/>
                <w:i/>
                <w:iCs/>
                <w:sz w:val="16"/>
                <w:szCs w:val="24"/>
                <w:rtl/>
                <w:lang w:bidi="ar-EG"/>
              </w:rPr>
            </w:pPr>
            <w:r>
              <w:rPr>
                <w:rFonts w:hint="cs"/>
                <w:i/>
                <w:iCs/>
                <w:sz w:val="16"/>
                <w:szCs w:val="24"/>
                <w:rtl/>
                <w:lang w:bidi="ar-EG"/>
              </w:rPr>
              <w:t>الرجال</w:t>
            </w:r>
          </w:p>
        </w:tc>
        <w:tc>
          <w:tcPr>
            <w:tcW w:w="2252" w:type="dxa"/>
            <w:gridSpan w:val="2"/>
            <w:tcBorders>
              <w:top w:val="single" w:sz="4" w:space="0" w:color="auto"/>
              <w:bottom w:val="single" w:sz="4" w:space="0" w:color="auto"/>
            </w:tcBorders>
            <w:shd w:val="clear" w:color="auto" w:fill="auto"/>
            <w:vAlign w:val="bottom"/>
          </w:tcPr>
          <w:p w:rsidR="00013B11" w:rsidRPr="003F0BCB" w:rsidRDefault="00013B11" w:rsidP="00013B11">
            <w:pPr>
              <w:tabs>
                <w:tab w:val="left" w:pos="288"/>
                <w:tab w:val="left" w:pos="576"/>
                <w:tab w:val="left" w:pos="864"/>
                <w:tab w:val="left" w:pos="1152"/>
              </w:tabs>
              <w:spacing w:before="80" w:after="80" w:line="240" w:lineRule="exact"/>
              <w:ind w:left="144" w:right="144"/>
              <w:jc w:val="center"/>
              <w:rPr>
                <w:rFonts w:hint="cs"/>
                <w:i/>
                <w:iCs/>
                <w:sz w:val="16"/>
                <w:szCs w:val="24"/>
                <w:rtl/>
                <w:lang w:bidi="ar-EG"/>
              </w:rPr>
            </w:pPr>
            <w:r>
              <w:rPr>
                <w:rFonts w:hint="cs"/>
                <w:i/>
                <w:iCs/>
                <w:sz w:val="16"/>
                <w:szCs w:val="24"/>
                <w:rtl/>
                <w:lang w:bidi="ar-EG"/>
              </w:rPr>
              <w:t>النساء</w:t>
            </w:r>
          </w:p>
        </w:tc>
        <w:tc>
          <w:tcPr>
            <w:tcW w:w="2266" w:type="dxa"/>
            <w:gridSpan w:val="2"/>
            <w:tcBorders>
              <w:top w:val="single" w:sz="4" w:space="0" w:color="auto"/>
              <w:bottom w:val="single" w:sz="4" w:space="0" w:color="auto"/>
            </w:tcBorders>
            <w:shd w:val="clear" w:color="auto" w:fill="auto"/>
            <w:vAlign w:val="bottom"/>
          </w:tcPr>
          <w:p w:rsidR="00013B11" w:rsidRPr="003F0BCB" w:rsidRDefault="00013B11" w:rsidP="00013B11">
            <w:pPr>
              <w:tabs>
                <w:tab w:val="left" w:pos="288"/>
                <w:tab w:val="left" w:pos="576"/>
                <w:tab w:val="left" w:pos="864"/>
                <w:tab w:val="left" w:pos="1152"/>
              </w:tabs>
              <w:spacing w:before="80" w:after="80" w:line="240" w:lineRule="exact"/>
              <w:ind w:left="144" w:right="144"/>
              <w:jc w:val="center"/>
              <w:rPr>
                <w:rFonts w:hint="cs"/>
                <w:i/>
                <w:iCs/>
                <w:sz w:val="16"/>
                <w:szCs w:val="24"/>
                <w:rtl/>
                <w:lang w:bidi="ar-EG"/>
              </w:rPr>
            </w:pPr>
            <w:r>
              <w:rPr>
                <w:rFonts w:hint="cs"/>
                <w:i/>
                <w:iCs/>
                <w:sz w:val="16"/>
                <w:szCs w:val="24"/>
                <w:rtl/>
                <w:lang w:bidi="ar-EG"/>
              </w:rPr>
              <w:t>المجموع</w:t>
            </w:r>
          </w:p>
        </w:tc>
      </w:tr>
      <w:tr w:rsidR="00A97623" w:rsidRPr="003F0BCB">
        <w:tblPrEx>
          <w:tblCellMar>
            <w:top w:w="0" w:type="dxa"/>
            <w:bottom w:w="0" w:type="dxa"/>
          </w:tblCellMar>
        </w:tblPrEx>
        <w:trPr>
          <w:cantSplit/>
          <w:tblHeader/>
          <w:jc w:val="center"/>
        </w:trPr>
        <w:tc>
          <w:tcPr>
            <w:tcW w:w="1924" w:type="dxa"/>
            <w:tcBorders>
              <w:bottom w:val="single" w:sz="12" w:space="0" w:color="auto"/>
            </w:tcBorders>
            <w:shd w:val="clear" w:color="auto" w:fill="auto"/>
            <w:vAlign w:val="bottom"/>
          </w:tcPr>
          <w:p w:rsidR="003F0BCB" w:rsidRPr="003F0BCB" w:rsidRDefault="009846FE" w:rsidP="003F0BCB">
            <w:pPr>
              <w:tabs>
                <w:tab w:val="left" w:pos="288"/>
                <w:tab w:val="left" w:pos="576"/>
                <w:tab w:val="left" w:pos="864"/>
                <w:tab w:val="left" w:pos="1152"/>
              </w:tabs>
              <w:spacing w:after="80" w:line="240" w:lineRule="exact"/>
              <w:ind w:left="144" w:right="144"/>
              <w:rPr>
                <w:rFonts w:hint="cs"/>
                <w:i/>
                <w:iCs/>
                <w:sz w:val="16"/>
                <w:szCs w:val="24"/>
                <w:rtl/>
                <w:lang w:bidi="ar-EG"/>
              </w:rPr>
            </w:pPr>
            <w:r>
              <w:rPr>
                <w:rFonts w:hint="cs"/>
                <w:i/>
                <w:iCs/>
                <w:sz w:val="16"/>
                <w:szCs w:val="24"/>
                <w:rtl/>
                <w:lang w:bidi="ar-EG"/>
              </w:rPr>
              <w:t>الفئة</w:t>
            </w:r>
          </w:p>
        </w:tc>
        <w:tc>
          <w:tcPr>
            <w:tcW w:w="1133" w:type="dxa"/>
            <w:tcBorders>
              <w:top w:val="single" w:sz="4" w:space="0" w:color="auto"/>
              <w:bottom w:val="single" w:sz="12" w:space="0" w:color="auto"/>
            </w:tcBorders>
            <w:shd w:val="clear" w:color="auto" w:fill="auto"/>
            <w:vAlign w:val="bottom"/>
          </w:tcPr>
          <w:p w:rsidR="003F0BCB" w:rsidRPr="003F0BCB" w:rsidRDefault="009846FE" w:rsidP="00DB6DE0">
            <w:pPr>
              <w:tabs>
                <w:tab w:val="left" w:pos="288"/>
                <w:tab w:val="left" w:pos="576"/>
                <w:tab w:val="left" w:pos="864"/>
                <w:tab w:val="left" w:pos="1152"/>
              </w:tabs>
              <w:spacing w:after="80" w:line="240" w:lineRule="exact"/>
              <w:ind w:left="144" w:right="144"/>
              <w:jc w:val="left"/>
              <w:rPr>
                <w:rFonts w:hint="cs"/>
                <w:i/>
                <w:iCs/>
                <w:sz w:val="16"/>
                <w:szCs w:val="24"/>
                <w:rtl/>
                <w:lang w:bidi="ar-EG"/>
              </w:rPr>
            </w:pPr>
            <w:r>
              <w:rPr>
                <w:rFonts w:hint="cs"/>
                <w:i/>
                <w:iCs/>
                <w:sz w:val="16"/>
                <w:szCs w:val="24"/>
                <w:rtl/>
                <w:lang w:bidi="ar-EG"/>
              </w:rPr>
              <w:t>المرتب الإجمالي</w:t>
            </w:r>
          </w:p>
        </w:tc>
        <w:tc>
          <w:tcPr>
            <w:tcW w:w="1147" w:type="dxa"/>
            <w:tcBorders>
              <w:top w:val="single" w:sz="4" w:space="0" w:color="auto"/>
              <w:bottom w:val="single" w:sz="12" w:space="0" w:color="auto"/>
            </w:tcBorders>
            <w:shd w:val="clear" w:color="auto" w:fill="auto"/>
            <w:vAlign w:val="bottom"/>
          </w:tcPr>
          <w:p w:rsidR="003F0BCB" w:rsidRPr="003F0BCB" w:rsidRDefault="009846FE" w:rsidP="00DB6DE0">
            <w:pPr>
              <w:tabs>
                <w:tab w:val="left" w:pos="288"/>
                <w:tab w:val="left" w:pos="576"/>
                <w:tab w:val="left" w:pos="864"/>
                <w:tab w:val="left" w:pos="1152"/>
              </w:tabs>
              <w:spacing w:after="80" w:line="240" w:lineRule="exact"/>
              <w:ind w:left="144" w:right="144"/>
              <w:jc w:val="left"/>
              <w:rPr>
                <w:rFonts w:hint="cs"/>
                <w:i/>
                <w:iCs/>
                <w:sz w:val="16"/>
                <w:szCs w:val="24"/>
                <w:rtl/>
                <w:lang w:bidi="ar-EG"/>
              </w:rPr>
            </w:pPr>
            <w:r>
              <w:rPr>
                <w:rFonts w:hint="cs"/>
                <w:i/>
                <w:iCs/>
                <w:sz w:val="16"/>
                <w:szCs w:val="24"/>
                <w:rtl/>
                <w:lang w:bidi="ar-EG"/>
              </w:rPr>
              <w:t>المرتب الصافي</w:t>
            </w:r>
          </w:p>
        </w:tc>
        <w:tc>
          <w:tcPr>
            <w:tcW w:w="1046" w:type="dxa"/>
            <w:tcBorders>
              <w:top w:val="single" w:sz="4" w:space="0" w:color="auto"/>
              <w:bottom w:val="single" w:sz="12" w:space="0" w:color="auto"/>
            </w:tcBorders>
            <w:shd w:val="clear" w:color="auto" w:fill="auto"/>
            <w:vAlign w:val="bottom"/>
          </w:tcPr>
          <w:p w:rsidR="003F0BCB" w:rsidRPr="003F0BCB" w:rsidRDefault="009846FE" w:rsidP="00DB6DE0">
            <w:pPr>
              <w:tabs>
                <w:tab w:val="left" w:pos="288"/>
                <w:tab w:val="left" w:pos="576"/>
                <w:tab w:val="left" w:pos="864"/>
                <w:tab w:val="left" w:pos="1152"/>
              </w:tabs>
              <w:spacing w:after="80" w:line="240" w:lineRule="exact"/>
              <w:ind w:left="144" w:right="144"/>
              <w:jc w:val="left"/>
              <w:rPr>
                <w:rFonts w:hint="cs"/>
                <w:i/>
                <w:iCs/>
                <w:sz w:val="16"/>
                <w:szCs w:val="24"/>
                <w:rtl/>
                <w:lang w:bidi="ar-EG"/>
              </w:rPr>
            </w:pPr>
            <w:r>
              <w:rPr>
                <w:rFonts w:hint="cs"/>
                <w:i/>
                <w:iCs/>
                <w:sz w:val="16"/>
                <w:szCs w:val="24"/>
                <w:rtl/>
                <w:lang w:bidi="ar-EG"/>
              </w:rPr>
              <w:t>المرتب الإجمالي</w:t>
            </w:r>
          </w:p>
        </w:tc>
        <w:tc>
          <w:tcPr>
            <w:tcW w:w="1206" w:type="dxa"/>
            <w:tcBorders>
              <w:top w:val="single" w:sz="4" w:space="0" w:color="auto"/>
              <w:bottom w:val="single" w:sz="12" w:space="0" w:color="auto"/>
            </w:tcBorders>
            <w:shd w:val="clear" w:color="auto" w:fill="auto"/>
            <w:vAlign w:val="bottom"/>
          </w:tcPr>
          <w:p w:rsidR="003F0BCB" w:rsidRPr="003F0BCB" w:rsidRDefault="009846FE" w:rsidP="00DB6DE0">
            <w:pPr>
              <w:tabs>
                <w:tab w:val="left" w:pos="288"/>
                <w:tab w:val="left" w:pos="576"/>
                <w:tab w:val="left" w:pos="864"/>
                <w:tab w:val="left" w:pos="1152"/>
              </w:tabs>
              <w:spacing w:after="80" w:line="240" w:lineRule="exact"/>
              <w:ind w:left="144" w:right="144"/>
              <w:jc w:val="left"/>
              <w:rPr>
                <w:rFonts w:hint="cs"/>
                <w:i/>
                <w:iCs/>
                <w:sz w:val="16"/>
                <w:szCs w:val="24"/>
                <w:rtl/>
                <w:lang w:bidi="ar-EG"/>
              </w:rPr>
            </w:pPr>
            <w:r>
              <w:rPr>
                <w:rFonts w:hint="cs"/>
                <w:i/>
                <w:iCs/>
                <w:sz w:val="16"/>
                <w:szCs w:val="24"/>
                <w:rtl/>
                <w:lang w:bidi="ar-EG"/>
              </w:rPr>
              <w:t>المرتب الصافي</w:t>
            </w:r>
          </w:p>
        </w:tc>
        <w:tc>
          <w:tcPr>
            <w:tcW w:w="1133" w:type="dxa"/>
            <w:tcBorders>
              <w:top w:val="single" w:sz="4" w:space="0" w:color="auto"/>
              <w:bottom w:val="single" w:sz="12" w:space="0" w:color="auto"/>
            </w:tcBorders>
            <w:shd w:val="clear" w:color="auto" w:fill="auto"/>
            <w:vAlign w:val="bottom"/>
          </w:tcPr>
          <w:p w:rsidR="003F0BCB" w:rsidRPr="003F0BCB" w:rsidRDefault="009846FE" w:rsidP="00DB6DE0">
            <w:pPr>
              <w:tabs>
                <w:tab w:val="left" w:pos="288"/>
                <w:tab w:val="left" w:pos="576"/>
                <w:tab w:val="left" w:pos="864"/>
                <w:tab w:val="left" w:pos="1152"/>
              </w:tabs>
              <w:spacing w:after="80" w:line="240" w:lineRule="exact"/>
              <w:ind w:left="144" w:right="144"/>
              <w:jc w:val="left"/>
              <w:rPr>
                <w:rFonts w:hint="cs"/>
                <w:i/>
                <w:iCs/>
                <w:sz w:val="16"/>
                <w:szCs w:val="24"/>
                <w:rtl/>
                <w:lang w:bidi="ar-EG"/>
              </w:rPr>
            </w:pPr>
            <w:r>
              <w:rPr>
                <w:rFonts w:hint="cs"/>
                <w:i/>
                <w:iCs/>
                <w:sz w:val="16"/>
                <w:szCs w:val="24"/>
                <w:rtl/>
                <w:lang w:bidi="ar-EG"/>
              </w:rPr>
              <w:t>المرتب الإجمالي</w:t>
            </w:r>
          </w:p>
        </w:tc>
        <w:tc>
          <w:tcPr>
            <w:tcW w:w="1133" w:type="dxa"/>
            <w:tcBorders>
              <w:top w:val="single" w:sz="4" w:space="0" w:color="auto"/>
              <w:bottom w:val="single" w:sz="12" w:space="0" w:color="auto"/>
            </w:tcBorders>
            <w:shd w:val="clear" w:color="auto" w:fill="auto"/>
            <w:vAlign w:val="bottom"/>
          </w:tcPr>
          <w:p w:rsidR="003F0BCB" w:rsidRPr="003F0BCB" w:rsidRDefault="009846FE" w:rsidP="00DB6DE0">
            <w:pPr>
              <w:tabs>
                <w:tab w:val="left" w:pos="288"/>
                <w:tab w:val="left" w:pos="576"/>
                <w:tab w:val="left" w:pos="864"/>
                <w:tab w:val="left" w:pos="1152"/>
              </w:tabs>
              <w:spacing w:after="80" w:line="240" w:lineRule="exact"/>
              <w:ind w:left="144" w:right="144"/>
              <w:jc w:val="left"/>
              <w:rPr>
                <w:rFonts w:hint="cs"/>
                <w:i/>
                <w:iCs/>
                <w:sz w:val="16"/>
                <w:szCs w:val="24"/>
                <w:rtl/>
                <w:lang w:bidi="ar-EG"/>
              </w:rPr>
            </w:pPr>
            <w:r>
              <w:rPr>
                <w:rFonts w:hint="cs"/>
                <w:i/>
                <w:iCs/>
                <w:sz w:val="16"/>
                <w:szCs w:val="24"/>
                <w:rtl/>
                <w:lang w:bidi="ar-EG"/>
              </w:rPr>
              <w:t>المرتب الصافي</w:t>
            </w:r>
          </w:p>
        </w:tc>
      </w:tr>
      <w:tr w:rsidR="003F0BCB" w:rsidRPr="003F0BCB">
        <w:tblPrEx>
          <w:tblCellMar>
            <w:top w:w="0" w:type="dxa"/>
            <w:bottom w:w="0" w:type="dxa"/>
          </w:tblCellMar>
        </w:tblPrEx>
        <w:trPr>
          <w:cantSplit/>
          <w:trHeight w:hRule="exact" w:val="115"/>
          <w:tblHeader/>
          <w:jc w:val="center"/>
        </w:trPr>
        <w:tc>
          <w:tcPr>
            <w:tcW w:w="1924" w:type="dxa"/>
            <w:tcBorders>
              <w:top w:val="single" w:sz="12" w:space="0" w:color="auto"/>
            </w:tcBorders>
            <w:shd w:val="clear" w:color="auto" w:fill="auto"/>
            <w:vAlign w:val="bottom"/>
          </w:tcPr>
          <w:p w:rsidR="003F0BCB" w:rsidRPr="003F0BCB" w:rsidRDefault="003F0BCB" w:rsidP="003F0BCB">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1133" w:type="dxa"/>
            <w:tcBorders>
              <w:top w:val="single" w:sz="12" w:space="0" w:color="auto"/>
            </w:tcBorders>
            <w:shd w:val="clear" w:color="auto" w:fill="auto"/>
            <w:vAlign w:val="bottom"/>
          </w:tcPr>
          <w:p w:rsidR="003F0BCB" w:rsidRPr="003F0BCB" w:rsidRDefault="003F0BCB" w:rsidP="003F0BC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c>
          <w:tcPr>
            <w:tcW w:w="1147" w:type="dxa"/>
            <w:tcBorders>
              <w:top w:val="single" w:sz="12" w:space="0" w:color="auto"/>
            </w:tcBorders>
            <w:shd w:val="clear" w:color="auto" w:fill="auto"/>
            <w:vAlign w:val="bottom"/>
          </w:tcPr>
          <w:p w:rsidR="003F0BCB" w:rsidRPr="003F0BCB" w:rsidRDefault="003F0BCB" w:rsidP="003F0BC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c>
          <w:tcPr>
            <w:tcW w:w="1046" w:type="dxa"/>
            <w:tcBorders>
              <w:top w:val="single" w:sz="12" w:space="0" w:color="auto"/>
            </w:tcBorders>
            <w:shd w:val="clear" w:color="auto" w:fill="auto"/>
            <w:vAlign w:val="bottom"/>
          </w:tcPr>
          <w:p w:rsidR="003F0BCB" w:rsidRPr="003F0BCB" w:rsidRDefault="003F0BCB" w:rsidP="003F0BC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c>
          <w:tcPr>
            <w:tcW w:w="1206" w:type="dxa"/>
            <w:tcBorders>
              <w:top w:val="single" w:sz="12" w:space="0" w:color="auto"/>
            </w:tcBorders>
            <w:shd w:val="clear" w:color="auto" w:fill="auto"/>
            <w:vAlign w:val="bottom"/>
          </w:tcPr>
          <w:p w:rsidR="003F0BCB" w:rsidRPr="003F0BCB" w:rsidRDefault="003F0BCB" w:rsidP="003F0BC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c>
          <w:tcPr>
            <w:tcW w:w="1133" w:type="dxa"/>
            <w:tcBorders>
              <w:top w:val="single" w:sz="12" w:space="0" w:color="auto"/>
            </w:tcBorders>
            <w:shd w:val="clear" w:color="auto" w:fill="auto"/>
            <w:vAlign w:val="bottom"/>
          </w:tcPr>
          <w:p w:rsidR="003F0BCB" w:rsidRPr="003F0BCB" w:rsidRDefault="003F0BCB" w:rsidP="003F0BC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c>
          <w:tcPr>
            <w:tcW w:w="1133" w:type="dxa"/>
            <w:tcBorders>
              <w:top w:val="single" w:sz="12" w:space="0" w:color="auto"/>
            </w:tcBorders>
            <w:shd w:val="clear" w:color="auto" w:fill="auto"/>
            <w:vAlign w:val="bottom"/>
          </w:tcPr>
          <w:p w:rsidR="003F0BCB" w:rsidRPr="003F0BCB" w:rsidRDefault="003F0BCB" w:rsidP="003F0BC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r>
      <w:tr w:rsidR="00A97623" w:rsidRPr="003F0BCB">
        <w:tblPrEx>
          <w:tblCellMar>
            <w:top w:w="0" w:type="dxa"/>
            <w:bottom w:w="0" w:type="dxa"/>
          </w:tblCellMar>
        </w:tblPrEx>
        <w:trPr>
          <w:cantSplit/>
          <w:jc w:val="center"/>
        </w:trPr>
        <w:tc>
          <w:tcPr>
            <w:tcW w:w="1924" w:type="dxa"/>
            <w:shd w:val="clear" w:color="auto" w:fill="auto"/>
            <w:vAlign w:val="bottom"/>
          </w:tcPr>
          <w:p w:rsidR="003F0BCB" w:rsidRPr="003F0BCB" w:rsidRDefault="009846FE" w:rsidP="003F0BCB">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الفئة ألف</w:t>
            </w:r>
          </w:p>
        </w:tc>
        <w:tc>
          <w:tcPr>
            <w:tcW w:w="1133" w:type="dxa"/>
            <w:shd w:val="clear" w:color="auto" w:fill="auto"/>
            <w:vAlign w:val="bottom"/>
          </w:tcPr>
          <w:p w:rsidR="003F0BCB" w:rsidRPr="003F0BCB" w:rsidRDefault="009846FE" w:rsidP="003F0BC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723 172</w:t>
            </w:r>
          </w:p>
        </w:tc>
        <w:tc>
          <w:tcPr>
            <w:tcW w:w="1147" w:type="dxa"/>
            <w:shd w:val="clear" w:color="auto" w:fill="auto"/>
            <w:vAlign w:val="bottom"/>
          </w:tcPr>
          <w:p w:rsidR="003F0BCB" w:rsidRPr="003F0BCB" w:rsidRDefault="009846FE" w:rsidP="003F0BC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583 210</w:t>
            </w:r>
          </w:p>
        </w:tc>
        <w:tc>
          <w:tcPr>
            <w:tcW w:w="1046" w:type="dxa"/>
            <w:shd w:val="clear" w:color="auto" w:fill="auto"/>
            <w:vAlign w:val="bottom"/>
          </w:tcPr>
          <w:p w:rsidR="003F0BCB" w:rsidRPr="003F0BCB" w:rsidRDefault="009846FE" w:rsidP="003F0BC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482 176</w:t>
            </w:r>
          </w:p>
        </w:tc>
        <w:tc>
          <w:tcPr>
            <w:tcW w:w="1206" w:type="dxa"/>
            <w:shd w:val="clear" w:color="auto" w:fill="auto"/>
            <w:vAlign w:val="bottom"/>
          </w:tcPr>
          <w:p w:rsidR="003F0BCB" w:rsidRPr="003F0BCB" w:rsidRDefault="009846FE" w:rsidP="003F0BC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773 212</w:t>
            </w:r>
          </w:p>
        </w:tc>
        <w:tc>
          <w:tcPr>
            <w:tcW w:w="1133" w:type="dxa"/>
            <w:shd w:val="clear" w:color="auto" w:fill="auto"/>
            <w:vAlign w:val="bottom"/>
          </w:tcPr>
          <w:p w:rsidR="003F0BCB" w:rsidRPr="003F0BCB" w:rsidRDefault="009846FE" w:rsidP="003F0BC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099 173</w:t>
            </w:r>
          </w:p>
        </w:tc>
        <w:tc>
          <w:tcPr>
            <w:tcW w:w="1133" w:type="dxa"/>
            <w:shd w:val="clear" w:color="auto" w:fill="auto"/>
            <w:vAlign w:val="bottom"/>
          </w:tcPr>
          <w:p w:rsidR="003F0BCB" w:rsidRPr="003F0BCB" w:rsidRDefault="009846FE" w:rsidP="003F0BC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802 210</w:t>
            </w:r>
          </w:p>
        </w:tc>
      </w:tr>
      <w:tr w:rsidR="00A97623" w:rsidRPr="003F0BCB">
        <w:tblPrEx>
          <w:tblCellMar>
            <w:top w:w="0" w:type="dxa"/>
            <w:bottom w:w="0" w:type="dxa"/>
          </w:tblCellMar>
        </w:tblPrEx>
        <w:trPr>
          <w:cantSplit/>
          <w:jc w:val="center"/>
        </w:trPr>
        <w:tc>
          <w:tcPr>
            <w:tcW w:w="1924" w:type="dxa"/>
            <w:shd w:val="clear" w:color="auto" w:fill="auto"/>
            <w:vAlign w:val="bottom"/>
          </w:tcPr>
          <w:p w:rsidR="003F0BCB" w:rsidRPr="003F0BCB" w:rsidRDefault="009846FE" w:rsidP="003F0BCB">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 xml:space="preserve">الفئة باء </w:t>
            </w:r>
            <w:r>
              <w:rPr>
                <w:sz w:val="16"/>
                <w:szCs w:val="24"/>
                <w:rtl/>
                <w:lang w:bidi="ar-EG"/>
              </w:rPr>
              <w:t>–</w:t>
            </w:r>
            <w:r>
              <w:rPr>
                <w:rFonts w:hint="cs"/>
                <w:sz w:val="16"/>
                <w:szCs w:val="24"/>
                <w:rtl/>
                <w:lang w:bidi="ar-EG"/>
              </w:rPr>
              <w:t xml:space="preserve"> 2</w:t>
            </w:r>
          </w:p>
        </w:tc>
        <w:tc>
          <w:tcPr>
            <w:tcW w:w="1133" w:type="dxa"/>
            <w:shd w:val="clear" w:color="auto" w:fill="auto"/>
            <w:vAlign w:val="bottom"/>
          </w:tcPr>
          <w:p w:rsidR="003F0BCB" w:rsidRPr="003F0BCB" w:rsidRDefault="009846FE" w:rsidP="003F0BC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795 96</w:t>
            </w:r>
          </w:p>
        </w:tc>
        <w:tc>
          <w:tcPr>
            <w:tcW w:w="1147" w:type="dxa"/>
            <w:shd w:val="clear" w:color="auto" w:fill="auto"/>
            <w:vAlign w:val="bottom"/>
          </w:tcPr>
          <w:p w:rsidR="003F0BCB" w:rsidRPr="003F0BCB" w:rsidRDefault="009846FE" w:rsidP="003F0BC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915 107</w:t>
            </w:r>
          </w:p>
        </w:tc>
        <w:tc>
          <w:tcPr>
            <w:tcW w:w="1046" w:type="dxa"/>
            <w:shd w:val="clear" w:color="auto" w:fill="auto"/>
            <w:vAlign w:val="bottom"/>
          </w:tcPr>
          <w:p w:rsidR="003F0BCB" w:rsidRPr="003F0BCB" w:rsidRDefault="009846FE" w:rsidP="003F0BC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219 95</w:t>
            </w:r>
          </w:p>
        </w:tc>
        <w:tc>
          <w:tcPr>
            <w:tcW w:w="1206" w:type="dxa"/>
            <w:shd w:val="clear" w:color="auto" w:fill="auto"/>
            <w:vAlign w:val="bottom"/>
          </w:tcPr>
          <w:p w:rsidR="003F0BCB" w:rsidRPr="003F0BCB" w:rsidRDefault="009846FE" w:rsidP="003F0BC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238 103</w:t>
            </w:r>
          </w:p>
        </w:tc>
        <w:tc>
          <w:tcPr>
            <w:tcW w:w="1133" w:type="dxa"/>
            <w:shd w:val="clear" w:color="auto" w:fill="auto"/>
            <w:vAlign w:val="bottom"/>
          </w:tcPr>
          <w:p w:rsidR="003F0BCB" w:rsidRPr="003F0BCB" w:rsidRDefault="009846FE" w:rsidP="003F0BC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486 96</w:t>
            </w:r>
          </w:p>
        </w:tc>
        <w:tc>
          <w:tcPr>
            <w:tcW w:w="1133" w:type="dxa"/>
            <w:shd w:val="clear" w:color="auto" w:fill="auto"/>
            <w:vAlign w:val="bottom"/>
          </w:tcPr>
          <w:p w:rsidR="003F0BCB" w:rsidRPr="003F0BCB" w:rsidRDefault="009846FE" w:rsidP="003F0BC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999 106</w:t>
            </w:r>
          </w:p>
        </w:tc>
      </w:tr>
      <w:tr w:rsidR="00A97623" w:rsidRPr="003F0BCB">
        <w:tblPrEx>
          <w:tblCellMar>
            <w:top w:w="0" w:type="dxa"/>
            <w:bottom w:w="0" w:type="dxa"/>
          </w:tblCellMar>
        </w:tblPrEx>
        <w:trPr>
          <w:cantSplit/>
          <w:jc w:val="center"/>
        </w:trPr>
        <w:tc>
          <w:tcPr>
            <w:tcW w:w="1924" w:type="dxa"/>
            <w:shd w:val="clear" w:color="auto" w:fill="auto"/>
            <w:vAlign w:val="bottom"/>
          </w:tcPr>
          <w:p w:rsidR="003F0BCB" w:rsidRPr="003F0BCB" w:rsidRDefault="009846FE" w:rsidP="003F0BCB">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 xml:space="preserve">الفئة باء </w:t>
            </w:r>
            <w:r>
              <w:rPr>
                <w:sz w:val="16"/>
                <w:szCs w:val="24"/>
                <w:rtl/>
                <w:lang w:bidi="ar-EG"/>
              </w:rPr>
              <w:t>–</w:t>
            </w:r>
            <w:r>
              <w:rPr>
                <w:rFonts w:hint="cs"/>
                <w:sz w:val="16"/>
                <w:szCs w:val="24"/>
                <w:rtl/>
                <w:lang w:bidi="ar-EG"/>
              </w:rPr>
              <w:t xml:space="preserve"> 1</w:t>
            </w:r>
          </w:p>
        </w:tc>
        <w:tc>
          <w:tcPr>
            <w:tcW w:w="1133" w:type="dxa"/>
            <w:shd w:val="clear" w:color="auto" w:fill="auto"/>
            <w:vAlign w:val="bottom"/>
          </w:tcPr>
          <w:p w:rsidR="003F0BCB" w:rsidRPr="003F0BCB" w:rsidRDefault="009846FE" w:rsidP="003F0BC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733 81</w:t>
            </w:r>
          </w:p>
        </w:tc>
        <w:tc>
          <w:tcPr>
            <w:tcW w:w="1147" w:type="dxa"/>
            <w:shd w:val="clear" w:color="auto" w:fill="auto"/>
            <w:vAlign w:val="bottom"/>
          </w:tcPr>
          <w:p w:rsidR="003F0BCB" w:rsidRPr="003F0BCB" w:rsidRDefault="009846FE" w:rsidP="003F0BC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690 107</w:t>
            </w:r>
          </w:p>
        </w:tc>
        <w:tc>
          <w:tcPr>
            <w:tcW w:w="1046" w:type="dxa"/>
            <w:shd w:val="clear" w:color="auto" w:fill="auto"/>
            <w:vAlign w:val="bottom"/>
          </w:tcPr>
          <w:p w:rsidR="003F0BCB" w:rsidRPr="003F0BCB" w:rsidRDefault="009846FE" w:rsidP="003F0BC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421 82</w:t>
            </w:r>
          </w:p>
        </w:tc>
        <w:tc>
          <w:tcPr>
            <w:tcW w:w="1206" w:type="dxa"/>
            <w:shd w:val="clear" w:color="auto" w:fill="auto"/>
            <w:vAlign w:val="bottom"/>
          </w:tcPr>
          <w:p w:rsidR="003F0BCB" w:rsidRPr="003F0BCB" w:rsidRDefault="009846FE" w:rsidP="003F0BC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643 98</w:t>
            </w:r>
          </w:p>
        </w:tc>
        <w:tc>
          <w:tcPr>
            <w:tcW w:w="1133" w:type="dxa"/>
            <w:shd w:val="clear" w:color="auto" w:fill="auto"/>
            <w:vAlign w:val="bottom"/>
          </w:tcPr>
          <w:p w:rsidR="003F0BCB" w:rsidRPr="003F0BCB" w:rsidRDefault="009846FE" w:rsidP="003F0BC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920 81</w:t>
            </w:r>
          </w:p>
        </w:tc>
        <w:tc>
          <w:tcPr>
            <w:tcW w:w="1133" w:type="dxa"/>
            <w:shd w:val="clear" w:color="auto" w:fill="auto"/>
            <w:vAlign w:val="bottom"/>
          </w:tcPr>
          <w:p w:rsidR="003F0BCB" w:rsidRPr="003F0BCB" w:rsidRDefault="009846FE" w:rsidP="003F0BC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234 105</w:t>
            </w:r>
          </w:p>
        </w:tc>
      </w:tr>
      <w:tr w:rsidR="00A97623" w:rsidRPr="003F0BCB">
        <w:tblPrEx>
          <w:tblCellMar>
            <w:top w:w="0" w:type="dxa"/>
            <w:bottom w:w="0" w:type="dxa"/>
          </w:tblCellMar>
        </w:tblPrEx>
        <w:trPr>
          <w:cantSplit/>
          <w:jc w:val="center"/>
        </w:trPr>
        <w:tc>
          <w:tcPr>
            <w:tcW w:w="1924" w:type="dxa"/>
            <w:shd w:val="clear" w:color="auto" w:fill="auto"/>
            <w:vAlign w:val="bottom"/>
          </w:tcPr>
          <w:p w:rsidR="003F0BCB" w:rsidRPr="003F0BCB" w:rsidRDefault="009846FE" w:rsidP="003F0BCB">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الفئة جيم</w:t>
            </w:r>
          </w:p>
        </w:tc>
        <w:tc>
          <w:tcPr>
            <w:tcW w:w="1133" w:type="dxa"/>
            <w:shd w:val="clear" w:color="auto" w:fill="auto"/>
            <w:vAlign w:val="bottom"/>
          </w:tcPr>
          <w:p w:rsidR="003F0BCB" w:rsidRPr="003F0BCB" w:rsidRDefault="009846FE" w:rsidP="003F0BC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222 79</w:t>
            </w:r>
          </w:p>
        </w:tc>
        <w:tc>
          <w:tcPr>
            <w:tcW w:w="1147" w:type="dxa"/>
            <w:shd w:val="clear" w:color="auto" w:fill="auto"/>
            <w:vAlign w:val="bottom"/>
          </w:tcPr>
          <w:p w:rsidR="003F0BCB" w:rsidRPr="003F0BCB" w:rsidRDefault="009846FE" w:rsidP="003F0BC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772 88</w:t>
            </w:r>
          </w:p>
        </w:tc>
        <w:tc>
          <w:tcPr>
            <w:tcW w:w="1046" w:type="dxa"/>
            <w:shd w:val="clear" w:color="auto" w:fill="auto"/>
            <w:vAlign w:val="bottom"/>
          </w:tcPr>
          <w:p w:rsidR="003F0BCB" w:rsidRPr="003F0BCB" w:rsidRDefault="009846FE" w:rsidP="003F0BC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885 82</w:t>
            </w:r>
          </w:p>
        </w:tc>
        <w:tc>
          <w:tcPr>
            <w:tcW w:w="1206" w:type="dxa"/>
            <w:shd w:val="clear" w:color="auto" w:fill="auto"/>
            <w:vAlign w:val="bottom"/>
          </w:tcPr>
          <w:p w:rsidR="003F0BCB" w:rsidRPr="003F0BCB" w:rsidRDefault="009846FE" w:rsidP="003F0BC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301 91</w:t>
            </w:r>
          </w:p>
        </w:tc>
        <w:tc>
          <w:tcPr>
            <w:tcW w:w="1133" w:type="dxa"/>
            <w:shd w:val="clear" w:color="auto" w:fill="auto"/>
            <w:vAlign w:val="bottom"/>
          </w:tcPr>
          <w:p w:rsidR="003F0BCB" w:rsidRPr="003F0BCB" w:rsidRDefault="009846FE" w:rsidP="003F0BC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579 80</w:t>
            </w:r>
          </w:p>
        </w:tc>
        <w:tc>
          <w:tcPr>
            <w:tcW w:w="1133" w:type="dxa"/>
            <w:shd w:val="clear" w:color="auto" w:fill="auto"/>
            <w:vAlign w:val="bottom"/>
          </w:tcPr>
          <w:p w:rsidR="003F0BCB" w:rsidRPr="003F0BCB" w:rsidRDefault="009846FE" w:rsidP="003F0BC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709 89</w:t>
            </w:r>
          </w:p>
        </w:tc>
      </w:tr>
      <w:tr w:rsidR="00A97623" w:rsidRPr="003F0BCB">
        <w:tblPrEx>
          <w:tblCellMar>
            <w:top w:w="0" w:type="dxa"/>
            <w:bottom w:w="0" w:type="dxa"/>
          </w:tblCellMar>
        </w:tblPrEx>
        <w:trPr>
          <w:cantSplit/>
          <w:jc w:val="center"/>
        </w:trPr>
        <w:tc>
          <w:tcPr>
            <w:tcW w:w="1924" w:type="dxa"/>
            <w:shd w:val="clear" w:color="auto" w:fill="auto"/>
            <w:vAlign w:val="bottom"/>
          </w:tcPr>
          <w:p w:rsidR="003F0BCB" w:rsidRPr="003F0BCB" w:rsidRDefault="009846FE" w:rsidP="003F0BCB">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الفئة دال</w:t>
            </w:r>
          </w:p>
        </w:tc>
        <w:tc>
          <w:tcPr>
            <w:tcW w:w="1133" w:type="dxa"/>
            <w:shd w:val="clear" w:color="auto" w:fill="auto"/>
            <w:vAlign w:val="bottom"/>
          </w:tcPr>
          <w:p w:rsidR="003F0BCB" w:rsidRPr="003F0BCB" w:rsidRDefault="009846FE" w:rsidP="003F0BC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404 39</w:t>
            </w:r>
          </w:p>
        </w:tc>
        <w:tc>
          <w:tcPr>
            <w:tcW w:w="1147" w:type="dxa"/>
            <w:shd w:val="clear" w:color="auto" w:fill="auto"/>
            <w:vAlign w:val="bottom"/>
          </w:tcPr>
          <w:p w:rsidR="003F0BCB" w:rsidRPr="003F0BCB" w:rsidRDefault="009846FE" w:rsidP="003F0BC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492 54</w:t>
            </w:r>
          </w:p>
        </w:tc>
        <w:tc>
          <w:tcPr>
            <w:tcW w:w="1046" w:type="dxa"/>
            <w:shd w:val="clear" w:color="auto" w:fill="auto"/>
            <w:vAlign w:val="bottom"/>
          </w:tcPr>
          <w:p w:rsidR="003F0BCB" w:rsidRPr="003F0BCB" w:rsidRDefault="009846FE" w:rsidP="003F0BC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195 39</w:t>
            </w:r>
          </w:p>
        </w:tc>
        <w:tc>
          <w:tcPr>
            <w:tcW w:w="1206" w:type="dxa"/>
            <w:shd w:val="clear" w:color="auto" w:fill="auto"/>
            <w:vAlign w:val="bottom"/>
          </w:tcPr>
          <w:p w:rsidR="003F0BCB" w:rsidRPr="003F0BCB" w:rsidRDefault="009846FE" w:rsidP="003F0BC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162 56</w:t>
            </w:r>
          </w:p>
        </w:tc>
        <w:tc>
          <w:tcPr>
            <w:tcW w:w="1133" w:type="dxa"/>
            <w:shd w:val="clear" w:color="auto" w:fill="auto"/>
            <w:vAlign w:val="bottom"/>
          </w:tcPr>
          <w:p w:rsidR="003F0BCB" w:rsidRPr="003F0BCB" w:rsidRDefault="009846FE" w:rsidP="003F0BC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307 39</w:t>
            </w:r>
          </w:p>
        </w:tc>
        <w:tc>
          <w:tcPr>
            <w:tcW w:w="1133" w:type="dxa"/>
            <w:shd w:val="clear" w:color="auto" w:fill="auto"/>
            <w:vAlign w:val="bottom"/>
          </w:tcPr>
          <w:p w:rsidR="003F0BCB" w:rsidRPr="003F0BCB" w:rsidRDefault="009846FE" w:rsidP="003F0BCB">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262 55</w:t>
            </w:r>
          </w:p>
        </w:tc>
      </w:tr>
      <w:tr w:rsidR="00A97623" w:rsidRPr="003F0BCB">
        <w:tblPrEx>
          <w:tblCellMar>
            <w:top w:w="0" w:type="dxa"/>
            <w:bottom w:w="0" w:type="dxa"/>
          </w:tblCellMar>
        </w:tblPrEx>
        <w:trPr>
          <w:cantSplit/>
          <w:jc w:val="center"/>
        </w:trPr>
        <w:tc>
          <w:tcPr>
            <w:tcW w:w="1924" w:type="dxa"/>
            <w:tcBorders>
              <w:bottom w:val="single" w:sz="4" w:space="0" w:color="auto"/>
            </w:tcBorders>
            <w:shd w:val="clear" w:color="auto" w:fill="auto"/>
            <w:vAlign w:val="bottom"/>
          </w:tcPr>
          <w:p w:rsidR="003F0BCB" w:rsidRPr="003F0BCB" w:rsidRDefault="009846FE" w:rsidP="00A97623">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الموظفون التعاقديون</w:t>
            </w:r>
          </w:p>
        </w:tc>
        <w:tc>
          <w:tcPr>
            <w:tcW w:w="1133" w:type="dxa"/>
            <w:tcBorders>
              <w:bottom w:val="single" w:sz="4" w:space="0" w:color="auto"/>
            </w:tcBorders>
            <w:shd w:val="clear" w:color="auto" w:fill="auto"/>
            <w:vAlign w:val="bottom"/>
          </w:tcPr>
          <w:p w:rsidR="003F0BCB" w:rsidRPr="003F0BCB" w:rsidRDefault="009846FE" w:rsidP="00A97623">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144 52</w:t>
            </w:r>
          </w:p>
        </w:tc>
        <w:tc>
          <w:tcPr>
            <w:tcW w:w="1147" w:type="dxa"/>
            <w:tcBorders>
              <w:bottom w:val="single" w:sz="4" w:space="0" w:color="auto"/>
            </w:tcBorders>
            <w:shd w:val="clear" w:color="auto" w:fill="auto"/>
            <w:vAlign w:val="bottom"/>
          </w:tcPr>
          <w:p w:rsidR="003F0BCB" w:rsidRPr="003F0BCB" w:rsidRDefault="009846FE" w:rsidP="00A97623">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622 107</w:t>
            </w:r>
          </w:p>
        </w:tc>
        <w:tc>
          <w:tcPr>
            <w:tcW w:w="1046" w:type="dxa"/>
            <w:tcBorders>
              <w:bottom w:val="single" w:sz="4" w:space="0" w:color="auto"/>
            </w:tcBorders>
            <w:shd w:val="clear" w:color="auto" w:fill="auto"/>
            <w:vAlign w:val="bottom"/>
          </w:tcPr>
          <w:p w:rsidR="003F0BCB" w:rsidRPr="003F0BCB" w:rsidRDefault="009846FE" w:rsidP="00A97623">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902 42</w:t>
            </w:r>
          </w:p>
        </w:tc>
        <w:tc>
          <w:tcPr>
            <w:tcW w:w="1206" w:type="dxa"/>
            <w:tcBorders>
              <w:bottom w:val="single" w:sz="4" w:space="0" w:color="auto"/>
            </w:tcBorders>
            <w:shd w:val="clear" w:color="auto" w:fill="auto"/>
            <w:vAlign w:val="bottom"/>
          </w:tcPr>
          <w:p w:rsidR="003F0BCB" w:rsidRPr="003F0BCB" w:rsidRDefault="009846FE" w:rsidP="00A97623">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728 90</w:t>
            </w:r>
          </w:p>
        </w:tc>
        <w:tc>
          <w:tcPr>
            <w:tcW w:w="1133" w:type="dxa"/>
            <w:tcBorders>
              <w:bottom w:val="single" w:sz="4" w:space="0" w:color="auto"/>
            </w:tcBorders>
            <w:shd w:val="clear" w:color="auto" w:fill="auto"/>
            <w:vAlign w:val="bottom"/>
          </w:tcPr>
          <w:p w:rsidR="003F0BCB" w:rsidRPr="003F0BCB" w:rsidRDefault="009846FE" w:rsidP="00A97623">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409 50</w:t>
            </w:r>
          </w:p>
        </w:tc>
        <w:tc>
          <w:tcPr>
            <w:tcW w:w="1133" w:type="dxa"/>
            <w:tcBorders>
              <w:bottom w:val="single" w:sz="4" w:space="0" w:color="auto"/>
            </w:tcBorders>
            <w:shd w:val="clear" w:color="auto" w:fill="auto"/>
            <w:vAlign w:val="bottom"/>
          </w:tcPr>
          <w:p w:rsidR="003F0BCB" w:rsidRPr="003F0BCB" w:rsidRDefault="009846FE" w:rsidP="00A97623">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450 104</w:t>
            </w:r>
          </w:p>
        </w:tc>
      </w:tr>
      <w:tr w:rsidR="00A97623" w:rsidRPr="00A97623">
        <w:tblPrEx>
          <w:tblCellMar>
            <w:top w:w="0" w:type="dxa"/>
            <w:bottom w:w="0" w:type="dxa"/>
          </w:tblCellMar>
        </w:tblPrEx>
        <w:trPr>
          <w:cantSplit/>
          <w:jc w:val="center"/>
        </w:trPr>
        <w:tc>
          <w:tcPr>
            <w:tcW w:w="1924" w:type="dxa"/>
            <w:tcBorders>
              <w:top w:val="single" w:sz="4" w:space="0" w:color="auto"/>
              <w:bottom w:val="single" w:sz="12" w:space="0" w:color="auto"/>
            </w:tcBorders>
            <w:shd w:val="clear" w:color="auto" w:fill="auto"/>
          </w:tcPr>
          <w:p w:rsidR="009846FE" w:rsidRPr="00A97623" w:rsidRDefault="009846FE" w:rsidP="00A97623">
            <w:pPr>
              <w:tabs>
                <w:tab w:val="left" w:pos="288"/>
                <w:tab w:val="left" w:pos="576"/>
                <w:tab w:val="left" w:pos="864"/>
                <w:tab w:val="left" w:pos="1152"/>
              </w:tabs>
              <w:spacing w:before="60" w:after="60" w:line="240" w:lineRule="exact"/>
              <w:ind w:left="144" w:right="144"/>
              <w:rPr>
                <w:rFonts w:hint="cs"/>
                <w:bCs/>
                <w:sz w:val="16"/>
                <w:szCs w:val="24"/>
                <w:rtl/>
                <w:lang w:bidi="ar-EG"/>
              </w:rPr>
            </w:pPr>
            <w:r w:rsidRPr="00A97623">
              <w:rPr>
                <w:rFonts w:hint="cs"/>
                <w:bCs/>
                <w:sz w:val="16"/>
                <w:szCs w:val="24"/>
                <w:rtl/>
                <w:lang w:bidi="ar-EG"/>
              </w:rPr>
              <w:t>المجموع</w:t>
            </w:r>
            <w:r w:rsidRPr="00A97623">
              <w:rPr>
                <w:bCs/>
                <w:sz w:val="16"/>
                <w:szCs w:val="24"/>
                <w:rtl/>
                <w:lang w:bidi="ar-EG"/>
              </w:rPr>
              <w:br/>
            </w:r>
            <w:r w:rsidRPr="00A50D24">
              <w:rPr>
                <w:rFonts w:hint="cs"/>
                <w:b/>
                <w:sz w:val="16"/>
                <w:szCs w:val="24"/>
                <w:rtl/>
                <w:lang w:bidi="ar-EG"/>
              </w:rPr>
              <w:t>(متوسط الأجر الشهري)</w:t>
            </w:r>
          </w:p>
        </w:tc>
        <w:tc>
          <w:tcPr>
            <w:tcW w:w="1133" w:type="dxa"/>
            <w:tcBorders>
              <w:top w:val="single" w:sz="4" w:space="0" w:color="auto"/>
              <w:bottom w:val="single" w:sz="12" w:space="0" w:color="auto"/>
            </w:tcBorders>
            <w:shd w:val="clear" w:color="auto" w:fill="auto"/>
          </w:tcPr>
          <w:p w:rsidR="003F0BCB" w:rsidRPr="00A97623" w:rsidRDefault="009846FE" w:rsidP="00A97623">
            <w:pPr>
              <w:tabs>
                <w:tab w:val="left" w:pos="288"/>
                <w:tab w:val="left" w:pos="576"/>
                <w:tab w:val="left" w:pos="864"/>
                <w:tab w:val="left" w:pos="1152"/>
              </w:tabs>
              <w:spacing w:before="60" w:after="60" w:line="240" w:lineRule="exact"/>
              <w:ind w:left="144" w:right="144"/>
              <w:jc w:val="lowKashida"/>
              <w:rPr>
                <w:rFonts w:hint="cs"/>
                <w:bCs/>
                <w:sz w:val="16"/>
                <w:szCs w:val="24"/>
                <w:rtl/>
                <w:lang w:bidi="ar-EG"/>
              </w:rPr>
            </w:pPr>
            <w:r w:rsidRPr="00A97623">
              <w:rPr>
                <w:rFonts w:hint="cs"/>
                <w:bCs/>
                <w:sz w:val="16"/>
                <w:szCs w:val="24"/>
                <w:rtl/>
                <w:lang w:bidi="ar-EG"/>
              </w:rPr>
              <w:t>154 104</w:t>
            </w:r>
          </w:p>
        </w:tc>
        <w:tc>
          <w:tcPr>
            <w:tcW w:w="1147" w:type="dxa"/>
            <w:tcBorders>
              <w:top w:val="single" w:sz="4" w:space="0" w:color="auto"/>
              <w:bottom w:val="single" w:sz="12" w:space="0" w:color="auto"/>
            </w:tcBorders>
            <w:shd w:val="clear" w:color="auto" w:fill="auto"/>
          </w:tcPr>
          <w:p w:rsidR="003F0BCB" w:rsidRPr="00A97623" w:rsidRDefault="009846FE" w:rsidP="00A97623">
            <w:pPr>
              <w:tabs>
                <w:tab w:val="left" w:pos="288"/>
                <w:tab w:val="left" w:pos="576"/>
                <w:tab w:val="left" w:pos="864"/>
                <w:tab w:val="left" w:pos="1152"/>
              </w:tabs>
              <w:spacing w:before="60" w:after="60" w:line="240" w:lineRule="exact"/>
              <w:ind w:left="144" w:right="144"/>
              <w:jc w:val="lowKashida"/>
              <w:rPr>
                <w:rFonts w:hint="cs"/>
                <w:bCs/>
                <w:sz w:val="16"/>
                <w:szCs w:val="24"/>
                <w:rtl/>
                <w:lang w:bidi="ar-EG"/>
              </w:rPr>
            </w:pPr>
            <w:r w:rsidRPr="00A97623">
              <w:rPr>
                <w:rFonts w:hint="cs"/>
                <w:bCs/>
                <w:sz w:val="16"/>
                <w:szCs w:val="24"/>
                <w:rtl/>
                <w:lang w:bidi="ar-EG"/>
              </w:rPr>
              <w:t>071 130</w:t>
            </w:r>
          </w:p>
        </w:tc>
        <w:tc>
          <w:tcPr>
            <w:tcW w:w="1046" w:type="dxa"/>
            <w:tcBorders>
              <w:top w:val="single" w:sz="4" w:space="0" w:color="auto"/>
              <w:bottom w:val="single" w:sz="12" w:space="0" w:color="auto"/>
            </w:tcBorders>
            <w:shd w:val="clear" w:color="auto" w:fill="auto"/>
          </w:tcPr>
          <w:p w:rsidR="003F0BCB" w:rsidRPr="00A97623" w:rsidRDefault="009846FE" w:rsidP="00A97623">
            <w:pPr>
              <w:tabs>
                <w:tab w:val="left" w:pos="288"/>
                <w:tab w:val="left" w:pos="576"/>
                <w:tab w:val="left" w:pos="864"/>
                <w:tab w:val="left" w:pos="1152"/>
              </w:tabs>
              <w:spacing w:before="60" w:after="60" w:line="240" w:lineRule="exact"/>
              <w:ind w:left="144" w:right="144"/>
              <w:jc w:val="lowKashida"/>
              <w:rPr>
                <w:rFonts w:hint="cs"/>
                <w:bCs/>
                <w:sz w:val="16"/>
                <w:szCs w:val="24"/>
                <w:rtl/>
                <w:lang w:bidi="ar-EG"/>
              </w:rPr>
            </w:pPr>
            <w:r w:rsidRPr="00A97623">
              <w:rPr>
                <w:rFonts w:hint="cs"/>
                <w:bCs/>
                <w:sz w:val="16"/>
                <w:szCs w:val="24"/>
                <w:rtl/>
                <w:lang w:bidi="ar-EG"/>
              </w:rPr>
              <w:t>085 91</w:t>
            </w:r>
          </w:p>
        </w:tc>
        <w:tc>
          <w:tcPr>
            <w:tcW w:w="1206" w:type="dxa"/>
            <w:tcBorders>
              <w:top w:val="single" w:sz="4" w:space="0" w:color="auto"/>
              <w:bottom w:val="single" w:sz="12" w:space="0" w:color="auto"/>
            </w:tcBorders>
            <w:shd w:val="clear" w:color="auto" w:fill="auto"/>
          </w:tcPr>
          <w:p w:rsidR="003F0BCB" w:rsidRPr="00A97623" w:rsidRDefault="009846FE" w:rsidP="00A97623">
            <w:pPr>
              <w:tabs>
                <w:tab w:val="left" w:pos="288"/>
                <w:tab w:val="left" w:pos="576"/>
                <w:tab w:val="left" w:pos="864"/>
                <w:tab w:val="left" w:pos="1152"/>
              </w:tabs>
              <w:spacing w:before="60" w:after="60" w:line="240" w:lineRule="exact"/>
              <w:ind w:left="144" w:right="144"/>
              <w:jc w:val="lowKashida"/>
              <w:rPr>
                <w:rFonts w:hint="cs"/>
                <w:bCs/>
                <w:sz w:val="16"/>
                <w:szCs w:val="24"/>
                <w:rtl/>
                <w:lang w:bidi="ar-EG"/>
              </w:rPr>
            </w:pPr>
            <w:r w:rsidRPr="00A97623">
              <w:rPr>
                <w:rFonts w:hint="cs"/>
                <w:bCs/>
                <w:sz w:val="16"/>
                <w:szCs w:val="24"/>
                <w:rtl/>
                <w:lang w:bidi="ar-EG"/>
              </w:rPr>
              <w:t>824 108</w:t>
            </w:r>
          </w:p>
        </w:tc>
        <w:tc>
          <w:tcPr>
            <w:tcW w:w="1133" w:type="dxa"/>
            <w:tcBorders>
              <w:top w:val="single" w:sz="4" w:space="0" w:color="auto"/>
              <w:bottom w:val="single" w:sz="12" w:space="0" w:color="auto"/>
            </w:tcBorders>
            <w:shd w:val="clear" w:color="auto" w:fill="auto"/>
          </w:tcPr>
          <w:p w:rsidR="003F0BCB" w:rsidRPr="00A97623" w:rsidRDefault="009846FE" w:rsidP="00A97623">
            <w:pPr>
              <w:tabs>
                <w:tab w:val="left" w:pos="288"/>
                <w:tab w:val="left" w:pos="576"/>
                <w:tab w:val="left" w:pos="864"/>
                <w:tab w:val="left" w:pos="1152"/>
              </w:tabs>
              <w:spacing w:before="60" w:after="60" w:line="240" w:lineRule="exact"/>
              <w:ind w:left="144" w:right="144"/>
              <w:jc w:val="lowKashida"/>
              <w:rPr>
                <w:rFonts w:hint="cs"/>
                <w:bCs/>
                <w:sz w:val="16"/>
                <w:szCs w:val="24"/>
                <w:rtl/>
                <w:lang w:bidi="ar-EG"/>
              </w:rPr>
            </w:pPr>
            <w:r w:rsidRPr="00A97623">
              <w:rPr>
                <w:rFonts w:hint="cs"/>
                <w:bCs/>
                <w:sz w:val="16"/>
                <w:szCs w:val="24"/>
                <w:rtl/>
                <w:lang w:bidi="ar-EG"/>
              </w:rPr>
              <w:t>430 101</w:t>
            </w:r>
          </w:p>
        </w:tc>
        <w:tc>
          <w:tcPr>
            <w:tcW w:w="1133" w:type="dxa"/>
            <w:tcBorders>
              <w:top w:val="single" w:sz="4" w:space="0" w:color="auto"/>
              <w:bottom w:val="single" w:sz="12" w:space="0" w:color="auto"/>
            </w:tcBorders>
            <w:shd w:val="clear" w:color="auto" w:fill="auto"/>
          </w:tcPr>
          <w:p w:rsidR="003F0BCB" w:rsidRPr="00A97623" w:rsidRDefault="009846FE" w:rsidP="00A97623">
            <w:pPr>
              <w:tabs>
                <w:tab w:val="left" w:pos="288"/>
                <w:tab w:val="left" w:pos="576"/>
                <w:tab w:val="left" w:pos="864"/>
                <w:tab w:val="left" w:pos="1152"/>
              </w:tabs>
              <w:spacing w:before="60" w:after="60" w:line="240" w:lineRule="exact"/>
              <w:ind w:left="144" w:right="144"/>
              <w:jc w:val="lowKashida"/>
              <w:rPr>
                <w:rFonts w:hint="cs"/>
                <w:bCs/>
                <w:sz w:val="16"/>
                <w:szCs w:val="24"/>
                <w:rtl/>
                <w:lang w:bidi="ar-EG"/>
              </w:rPr>
            </w:pPr>
            <w:r w:rsidRPr="00A97623">
              <w:rPr>
                <w:rFonts w:hint="cs"/>
                <w:bCs/>
                <w:sz w:val="16"/>
                <w:szCs w:val="24"/>
                <w:rtl/>
                <w:lang w:bidi="ar-EG"/>
              </w:rPr>
              <w:t>643 125</w:t>
            </w:r>
          </w:p>
        </w:tc>
      </w:tr>
    </w:tbl>
    <w:p w:rsidR="003F0BCB" w:rsidRPr="003F0BCB" w:rsidRDefault="003F0BCB" w:rsidP="003F0BCB">
      <w:pPr>
        <w:pStyle w:val="SingleTxt"/>
        <w:spacing w:after="0" w:line="120" w:lineRule="exact"/>
        <w:rPr>
          <w:rFonts w:hint="cs"/>
          <w:sz w:val="10"/>
          <w:rtl/>
          <w:lang w:bidi="ar-EG"/>
        </w:rPr>
      </w:pPr>
    </w:p>
    <w:p w:rsidR="001D7DF4" w:rsidRDefault="003F0BCB" w:rsidP="003F0BCB">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Pr>
          <w:rFonts w:hint="cs"/>
          <w:rtl/>
          <w:lang w:bidi="ar-EG"/>
        </w:rPr>
        <w:tab/>
        <w:t>المصدر: المكتب المركزي للأجور.</w:t>
      </w:r>
    </w:p>
    <w:p w:rsidR="003F0BCB" w:rsidRPr="003F0BCB" w:rsidRDefault="003F0BCB" w:rsidP="003F0BCB">
      <w:pPr>
        <w:pStyle w:val="SingleTxt"/>
        <w:spacing w:after="0" w:line="120" w:lineRule="exact"/>
        <w:rPr>
          <w:rFonts w:hint="cs"/>
          <w:sz w:val="10"/>
          <w:rtl/>
          <w:lang w:bidi="ar-EG"/>
        </w:rPr>
      </w:pPr>
    </w:p>
    <w:p w:rsidR="003F0BCB" w:rsidRDefault="003F0BCB" w:rsidP="008965CA">
      <w:pPr>
        <w:pStyle w:val="SingleTxt"/>
        <w:rPr>
          <w:rFonts w:hint="cs"/>
          <w:rtl/>
          <w:lang w:bidi="ar-EG"/>
        </w:rPr>
      </w:pPr>
      <w:r>
        <w:rPr>
          <w:rFonts w:hint="cs"/>
          <w:rtl/>
          <w:lang w:bidi="ar-EG"/>
        </w:rPr>
        <w:tab/>
        <w:t xml:space="preserve">ويتبين </w:t>
      </w:r>
      <w:r w:rsidR="00DB6DE0">
        <w:rPr>
          <w:rFonts w:hint="cs"/>
          <w:rtl/>
          <w:lang w:bidi="ar-EG"/>
        </w:rPr>
        <w:t>من تحليل الجدول 9 أعلاه أنه يوجد، على نحو عام، فارق في الأجور بين الرجال والنساء، وذلك لصالح الرجال. وصافي المرتب الشهري المتوسط للرجل في الوظائف الحكومية يزيد عن الصافي المتعلق بالمرأة: 071 130 فرنكا من فرنكات الاتحاد المالي الأفريقي مقابل 824 108 فرنكا (أي بفارق يناهز 20 في المائة). ويبدو أن الفارق العام في متوسط المرتب يرجع بالتالي، على نحو أساسي، لاتسام المرتبات بتسلسل هرمي واضح فيما بين الفئات، مع نقص تمثيل النساء في الفئة ألف (20 في المائة من الرجال مقابل 8 في المائة من النساء بالفئة ألف).</w:t>
      </w:r>
    </w:p>
    <w:p w:rsidR="00DB6DE0" w:rsidRPr="00DB6DE0" w:rsidRDefault="00DB6DE0" w:rsidP="00DB6DE0">
      <w:pPr>
        <w:pStyle w:val="SingleTxt"/>
        <w:spacing w:after="0" w:line="120" w:lineRule="exact"/>
        <w:rPr>
          <w:rFonts w:hint="cs"/>
          <w:sz w:val="10"/>
          <w:rtl/>
          <w:lang w:bidi="ar-EG"/>
        </w:rPr>
      </w:pPr>
    </w:p>
    <w:p w:rsidR="00DB6DE0" w:rsidRDefault="00DB6DE0" w:rsidP="00DB6D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rtl/>
          <w:lang w:bidi="ar-EG"/>
        </w:rPr>
      </w:pPr>
      <w:r>
        <w:rPr>
          <w:rFonts w:hint="cs"/>
          <w:rtl/>
          <w:lang w:bidi="ar-EG"/>
        </w:rPr>
        <w:tab/>
      </w:r>
      <w:r>
        <w:rPr>
          <w:rFonts w:hint="cs"/>
          <w:rtl/>
          <w:lang w:bidi="ar-EG"/>
        </w:rPr>
        <w:tab/>
        <w:t>(هـ)</w:t>
      </w:r>
      <w:r>
        <w:rPr>
          <w:rFonts w:hint="cs"/>
          <w:rtl/>
          <w:lang w:bidi="ar-EG"/>
        </w:rPr>
        <w:tab/>
        <w:t>الحق في الضمان الاجتماعي، والحق في مخصصات التقاعد والبطالة والمرض والعجز والشيخوخة</w:t>
      </w:r>
    </w:p>
    <w:p w:rsidR="00DB6DE0" w:rsidRDefault="00DB6DE0" w:rsidP="00DB6DE0">
      <w:pPr>
        <w:pStyle w:val="SingleTxt"/>
        <w:rPr>
          <w:rFonts w:hint="cs"/>
          <w:rtl/>
          <w:lang w:bidi="ar-EG"/>
        </w:rPr>
      </w:pPr>
      <w:r>
        <w:rPr>
          <w:rFonts w:hint="cs"/>
          <w:rtl/>
          <w:lang w:bidi="ar-EG"/>
        </w:rPr>
        <w:tab/>
        <w:t>إن القانون رقم 99-41 المؤرخ 12 آب/أغسطس 1999، الذي يتناول قانون التعاون الاجتماعي، يعطي الحق للمرأة، سواء كانت تتقاضى أجرا أم زوجة لمن يتقاضى أجرا، في أن تحصل على مخصصات مختلفة تتضمن بعض المخصصات القاصرة على المرأة في حالة الحمل.</w:t>
      </w:r>
    </w:p>
    <w:p w:rsidR="00DB6DE0" w:rsidRDefault="00DB6DE0" w:rsidP="00DB6DE0">
      <w:pPr>
        <w:pStyle w:val="SingleTxt"/>
        <w:rPr>
          <w:rFonts w:hint="cs"/>
          <w:rtl/>
          <w:lang w:bidi="ar-EG"/>
        </w:rPr>
      </w:pPr>
      <w:r>
        <w:rPr>
          <w:rFonts w:hint="cs"/>
          <w:rtl/>
          <w:lang w:bidi="ar-EG"/>
        </w:rPr>
        <w:tab/>
        <w:t>وبالإضافة إلى المخصصات العائلية، تستفيد المرأة من الحماية من الأمراض، ومن الوقاية من حوادث العمل والأمراض المهنية والتعويض عنها، وكذلك من الحصول على معاش تقاعدي.</w:t>
      </w:r>
    </w:p>
    <w:p w:rsidR="00DB6DE0" w:rsidRDefault="00DB6DE0" w:rsidP="00DB6DE0">
      <w:pPr>
        <w:pStyle w:val="SingleTxt"/>
        <w:rPr>
          <w:rFonts w:hint="cs"/>
          <w:rtl/>
          <w:lang w:bidi="ar-EG"/>
        </w:rPr>
      </w:pPr>
      <w:r>
        <w:rPr>
          <w:rFonts w:hint="cs"/>
          <w:rtl/>
          <w:lang w:bidi="ar-EG"/>
        </w:rPr>
        <w:tab/>
        <w:t>والقانون رقم 99-47 المؤرخ 28 كانون الأول/ديسمبر 1999 الصادر عن الجمعية الوطنية لجمهورية مالي، الذي يتعلق بالضمان الطوعي، والمرسوم رقم 79-7 المؤرخ 18 كانون الثاني/يناير 1979، الذي يعدل نظام المعاشات التقاعدية، يعطيان نفس الحقوق للنساء والرجال.</w:t>
      </w:r>
    </w:p>
    <w:p w:rsidR="00DB6DE0" w:rsidRDefault="00DB6DE0" w:rsidP="00DB6DE0">
      <w:pPr>
        <w:pStyle w:val="SingleTxt"/>
        <w:rPr>
          <w:rFonts w:hint="cs"/>
          <w:rtl/>
          <w:lang w:bidi="ar-EG"/>
        </w:rPr>
      </w:pPr>
      <w:r>
        <w:rPr>
          <w:rFonts w:hint="cs"/>
          <w:rtl/>
          <w:lang w:bidi="ar-EG"/>
        </w:rPr>
        <w:tab/>
        <w:t>وفي نظام المعاشات، تستفيد المرأة الموظفة بتخفيض سنة من سنوات الخدمة إزاء كل طفل حي تقوم برعايته. ومن حق المرأة أيضا أن تحصل على مبلغ فوري من استقطاعات المرتب، بالإضافة إلى تخفيض يصل إلى 10 في المائة عندما تصبح أما لثلاثة أطفال أحياء.</w:t>
      </w:r>
    </w:p>
    <w:p w:rsidR="00DB6DE0" w:rsidRDefault="00DB6DE0" w:rsidP="00DB6DE0">
      <w:pPr>
        <w:pStyle w:val="SingleTxt"/>
        <w:rPr>
          <w:rFonts w:hint="cs"/>
          <w:rtl/>
          <w:lang w:bidi="ar-EG"/>
        </w:rPr>
      </w:pPr>
      <w:r>
        <w:rPr>
          <w:rFonts w:hint="cs"/>
          <w:rtl/>
          <w:lang w:bidi="ar-EG"/>
        </w:rPr>
        <w:tab/>
        <w:t>وفضلا عن ذلك، فإن تقديم إعانات ما قبل الولادة، بموجب قانون التعاون الاجتماعي، يرمي إلى تعميم الإشراف الطبي على حالات الحمل، وكذلك إلى كفالة حصول أمهات المستقبل على أفضل الشروط الصحية. أما إعانات الأمومة، فإنها ترمي إلى تعميم الإشراف الطبي على حالات الولادة وعلى الرضيع خلال الشهور الأولى. وبغية تشجيع راحة المرأة قبل الولادة وبعدها، يلاحظ أن المرأة التي تعمل بأجر تتلقى أثناء هذه الفترة إجازة للأمومة، علاوة على تعويضات يومية.</w:t>
      </w:r>
    </w:p>
    <w:p w:rsidR="00DB6DE0" w:rsidRDefault="00DB6DE0" w:rsidP="00DB6DE0">
      <w:pPr>
        <w:pStyle w:val="SingleTxt"/>
        <w:rPr>
          <w:rFonts w:hint="cs"/>
          <w:rtl/>
          <w:lang w:bidi="ar-EG"/>
        </w:rPr>
      </w:pPr>
      <w:r>
        <w:rPr>
          <w:rFonts w:hint="cs"/>
          <w:rtl/>
          <w:lang w:bidi="ar-EG"/>
        </w:rPr>
        <w:tab/>
        <w:t>والقانون المتعلق بالتأمين الطوعي يتيح إمكانية الحصول طوعا على التأمين بالنسبة للموظفين وأعضاء المهن الحرة والمهن الحرفية والتجارية وسائر من يعملون بشكل مستقل. وهذا التأمين يغطي المخصصات العائلية، والحماية من الأمراض، وتأمين الشيخوخة والعجز، وإعانات الباقين على قيد الحياة.</w:t>
      </w:r>
    </w:p>
    <w:p w:rsidR="00DB6DE0" w:rsidRDefault="00DB6DE0" w:rsidP="00DB6DE0">
      <w:pPr>
        <w:pStyle w:val="SingleTxt"/>
        <w:rPr>
          <w:rFonts w:hint="cs"/>
          <w:rtl/>
          <w:lang w:bidi="ar-EG"/>
        </w:rPr>
      </w:pPr>
      <w:r>
        <w:rPr>
          <w:rFonts w:hint="cs"/>
          <w:rtl/>
          <w:lang w:bidi="ar-EG"/>
        </w:rPr>
        <w:tab/>
        <w:t>وبالإضافة إلى هذه الحماية القانونية، توجد ممارسة إدارية تقضي بمنح المرأة الأجيرة فترة ترمّل تمتد أربعة أشهر.</w:t>
      </w:r>
    </w:p>
    <w:p w:rsidR="00DB6DE0" w:rsidRDefault="00DB6DE0" w:rsidP="00DB6DE0">
      <w:pPr>
        <w:pStyle w:val="SingleTxt"/>
        <w:rPr>
          <w:rFonts w:hint="cs"/>
          <w:rtl/>
          <w:lang w:bidi="ar-EG"/>
        </w:rPr>
      </w:pPr>
      <w:r>
        <w:rPr>
          <w:rFonts w:hint="cs"/>
          <w:rtl/>
          <w:lang w:bidi="ar-EG"/>
        </w:rPr>
        <w:tab/>
        <w:t xml:space="preserve">ومن الجدير بالذكر أن ثمة فراغا قانونيا بشأن مخصصات البطالة، والنساء </w:t>
      </w:r>
      <w:r w:rsidR="009B6035">
        <w:rPr>
          <w:rFonts w:hint="cs"/>
          <w:rtl/>
          <w:lang w:bidi="ar-EG"/>
        </w:rPr>
        <w:t>أ</w:t>
      </w:r>
      <w:r>
        <w:rPr>
          <w:rFonts w:hint="cs"/>
          <w:rtl/>
          <w:lang w:bidi="ar-EG"/>
        </w:rPr>
        <w:t>كثر تعرضا من الرجال لهذه البطالة.</w:t>
      </w:r>
    </w:p>
    <w:p w:rsidR="00DB6DE0" w:rsidRPr="00DB6DE0" w:rsidRDefault="00DB6DE0" w:rsidP="00DB6DE0">
      <w:pPr>
        <w:pStyle w:val="SingleTxt"/>
        <w:spacing w:after="0" w:line="120" w:lineRule="exact"/>
        <w:rPr>
          <w:rFonts w:hint="cs"/>
          <w:sz w:val="10"/>
          <w:rtl/>
          <w:lang w:bidi="ar-EG"/>
        </w:rPr>
      </w:pPr>
    </w:p>
    <w:p w:rsidR="00DB6DE0" w:rsidRDefault="00DB6DE0" w:rsidP="00F233F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rtl/>
          <w:lang w:bidi="ar-EG"/>
        </w:rPr>
      </w:pPr>
      <w:r>
        <w:rPr>
          <w:rFonts w:hint="cs"/>
          <w:rtl/>
          <w:lang w:bidi="ar-EG"/>
        </w:rPr>
        <w:tab/>
      </w:r>
      <w:r>
        <w:rPr>
          <w:rFonts w:hint="cs"/>
          <w:rtl/>
          <w:lang w:bidi="ar-EG"/>
        </w:rPr>
        <w:tab/>
        <w:t>(و)</w:t>
      </w:r>
      <w:r>
        <w:rPr>
          <w:rFonts w:hint="cs"/>
          <w:rtl/>
          <w:lang w:bidi="ar-EG"/>
        </w:rPr>
        <w:tab/>
        <w:t>الحق في حماية الصحة وسلامة ظروف العمل، بما فيها المحافظة على الأداء الإنجابي</w:t>
      </w:r>
    </w:p>
    <w:p w:rsidR="00DB6DE0" w:rsidRDefault="00DB6DE0" w:rsidP="00DB6DE0">
      <w:pPr>
        <w:pStyle w:val="SingleTxt"/>
        <w:rPr>
          <w:rFonts w:hint="cs"/>
          <w:rtl/>
          <w:lang w:bidi="ar-EG"/>
        </w:rPr>
      </w:pPr>
      <w:r>
        <w:rPr>
          <w:rFonts w:hint="cs"/>
          <w:rtl/>
          <w:lang w:bidi="ar-EG"/>
        </w:rPr>
        <w:tab/>
        <w:t xml:space="preserve">يتولى قانون العمل، في ماديته </w:t>
      </w:r>
      <w:r>
        <w:rPr>
          <w:lang w:bidi="ar-EG"/>
        </w:rPr>
        <w:t>L-178</w:t>
      </w:r>
      <w:r>
        <w:rPr>
          <w:rFonts w:hint="cs"/>
          <w:rtl/>
          <w:lang w:bidi="ar-EG"/>
        </w:rPr>
        <w:t xml:space="preserve"> و </w:t>
      </w:r>
      <w:r>
        <w:rPr>
          <w:lang w:bidi="ar-EG"/>
        </w:rPr>
        <w:t>L-188</w:t>
      </w:r>
      <w:r>
        <w:rPr>
          <w:rFonts w:hint="cs"/>
          <w:rtl/>
          <w:lang w:bidi="ar-EG"/>
        </w:rPr>
        <w:t xml:space="preserve"> بصفة خاصة، تعزيز حماية النساء والأطفال فيما يتصل بسلامتهم لدى ممارستهم لبعض الأعمال المحددة والخطرة.</w:t>
      </w:r>
    </w:p>
    <w:p w:rsidR="00DB6DE0" w:rsidRDefault="00DB6DE0" w:rsidP="00DB6DE0">
      <w:pPr>
        <w:pStyle w:val="SingleTxt"/>
        <w:rPr>
          <w:rFonts w:hint="cs"/>
          <w:rtl/>
          <w:lang w:bidi="ar-EG"/>
        </w:rPr>
      </w:pPr>
      <w:r>
        <w:rPr>
          <w:rFonts w:hint="cs"/>
          <w:rtl/>
          <w:lang w:bidi="ar-EG"/>
        </w:rPr>
        <w:tab/>
        <w:t xml:space="preserve">والمادة </w:t>
      </w:r>
      <w:r>
        <w:rPr>
          <w:lang w:bidi="ar-EG"/>
        </w:rPr>
        <w:t>L-178</w:t>
      </w:r>
      <w:r>
        <w:rPr>
          <w:rFonts w:hint="cs"/>
          <w:rtl/>
          <w:lang w:bidi="ar-EG"/>
        </w:rPr>
        <w:t xml:space="preserve"> </w:t>
      </w:r>
      <w:r>
        <w:rPr>
          <w:rFonts w:hint="cs"/>
          <w:rtl/>
          <w:lang w:bidi="ar-EG"/>
        </w:rPr>
        <w:tab/>
        <w:t>من قانون العمل تقضي بأنه يحق للمرأة الحامل، لدى ملاحظة حالتها، أن تنهي عقد عملها بعد إبلاغ رب العمل بفترة 24 ساعة. ومن حقها أيضا أن تحصل على إجازة أمومة لمدة 14 أسبوعا إذا ما قررت أن تحتفظ بوظيفتها. وخلال هذه المدة، يحق لها أن تنال رعاية طبية مجانية، وأن تتقاضى نفس الأجر الذي كانت تتقاضاه لدى تعليق عقد عملها.</w:t>
      </w:r>
    </w:p>
    <w:p w:rsidR="00DB6DE0" w:rsidRDefault="00DB6DE0" w:rsidP="00DB6DE0">
      <w:pPr>
        <w:pStyle w:val="SingleTxt"/>
        <w:rPr>
          <w:rFonts w:hint="cs"/>
          <w:rtl/>
          <w:lang w:bidi="ar-EG"/>
        </w:rPr>
      </w:pPr>
      <w:r>
        <w:rPr>
          <w:rFonts w:hint="cs"/>
          <w:rtl/>
          <w:lang w:bidi="ar-EG"/>
        </w:rPr>
        <w:tab/>
        <w:t>والعمل الليلي محظور في الصناعة بالنسبة للنساء والأطفال.</w:t>
      </w:r>
    </w:p>
    <w:p w:rsidR="00DB6DE0" w:rsidRDefault="00DB6DE0" w:rsidP="00DB6DE0">
      <w:pPr>
        <w:pStyle w:val="SingleTxt"/>
        <w:rPr>
          <w:rFonts w:hint="cs"/>
          <w:rtl/>
          <w:lang w:bidi="ar-EG"/>
        </w:rPr>
      </w:pPr>
      <w:r>
        <w:rPr>
          <w:rFonts w:hint="cs"/>
          <w:rtl/>
          <w:lang w:bidi="ar-EG"/>
        </w:rPr>
        <w:tab/>
        <w:t>وخلال السنوات الأخيرة، كان ثمة تعزيز للإطار التشريعي والتنظيمي، فيما يتصل بالحق في حماية الصحة وسلامة ظروف العمل، بما فيها المحافظة على الأداء الإنجابي، وذلك بموجب ما يلي:</w:t>
      </w:r>
    </w:p>
    <w:p w:rsidR="00DB6DE0" w:rsidRDefault="00DB6DE0" w:rsidP="00EF021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القانون رقم 85-41 المؤرخ 22 حزيران/يونيه 1985، والصادر عن الجمعية الوطنية لجمهورية مالي، والمتعلق بإجازة ممارسة المهن الصحية؛</w:t>
      </w:r>
    </w:p>
    <w:p w:rsidR="00DB6DE0" w:rsidRDefault="00DB6DE0" w:rsidP="00EF021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القانون رقم 44 المؤرخ 24 حزيران/يونيه 2002 والخاص بالصحة الإنجابية؛</w:t>
      </w:r>
    </w:p>
    <w:p w:rsidR="00DB6DE0" w:rsidRDefault="00DB6DE0" w:rsidP="00EF021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القرار الوزاري رقم </w:t>
      </w:r>
      <w:r>
        <w:rPr>
          <w:lang w:bidi="ar-EG"/>
        </w:rPr>
        <w:t>94-5092/MSSPA-MATS</w:t>
      </w:r>
      <w:r>
        <w:rPr>
          <w:rFonts w:hint="cs"/>
          <w:rtl/>
          <w:lang w:bidi="ar-EG"/>
        </w:rPr>
        <w:t xml:space="preserve"> الذي يحدد شروط وطرق أداء وإدارة مراكز الرعاية الصحية الأولية ذات الإحالة الأولى.</w:t>
      </w:r>
    </w:p>
    <w:p w:rsidR="00DB6DE0" w:rsidRPr="00DB6DE0" w:rsidRDefault="00DB6DE0" w:rsidP="00DB6DE0">
      <w:pPr>
        <w:pStyle w:val="SingleTxt"/>
        <w:spacing w:after="0" w:line="120" w:lineRule="exact"/>
        <w:rPr>
          <w:rFonts w:hint="cs"/>
          <w:sz w:val="10"/>
          <w:rtl/>
          <w:lang w:bidi="ar-EG"/>
        </w:rPr>
      </w:pPr>
    </w:p>
    <w:p w:rsidR="00DB6DE0" w:rsidRDefault="00DB6DE0" w:rsidP="00DB6D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2 -</w:t>
      </w:r>
      <w:r>
        <w:rPr>
          <w:rFonts w:hint="cs"/>
          <w:rtl/>
          <w:lang w:bidi="ar-EG"/>
        </w:rPr>
        <w:tab/>
        <w:t>منع التمييز بسبب الزواج أو الأمومة أو المركز الزواجي</w:t>
      </w:r>
    </w:p>
    <w:p w:rsidR="00DB6DE0" w:rsidRPr="00DB6DE0" w:rsidRDefault="00DB6DE0" w:rsidP="00DB6DE0">
      <w:pPr>
        <w:pStyle w:val="SingleTxt"/>
        <w:spacing w:after="0" w:line="120" w:lineRule="exact"/>
        <w:rPr>
          <w:rFonts w:hint="cs"/>
          <w:sz w:val="10"/>
          <w:rtl/>
          <w:lang w:bidi="ar-EG"/>
        </w:rPr>
      </w:pPr>
    </w:p>
    <w:p w:rsidR="00DB6DE0" w:rsidRDefault="00DB6DE0" w:rsidP="00DB6D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(أ)</w:t>
      </w:r>
      <w:r>
        <w:rPr>
          <w:rFonts w:hint="cs"/>
          <w:rtl/>
          <w:lang w:bidi="ar-EG"/>
        </w:rPr>
        <w:tab/>
        <w:t>منع الفصل من العمل بسبب الحمل أو الأمومة أو المركز الزواجي</w:t>
      </w:r>
    </w:p>
    <w:p w:rsidR="00DB6DE0" w:rsidRDefault="00DB6DE0" w:rsidP="00DB6DE0">
      <w:pPr>
        <w:pStyle w:val="SingleTxt"/>
        <w:rPr>
          <w:rFonts w:hint="cs"/>
          <w:rtl/>
          <w:lang w:bidi="ar-EG"/>
        </w:rPr>
      </w:pPr>
      <w:r>
        <w:rPr>
          <w:rFonts w:hint="cs"/>
          <w:rtl/>
          <w:lang w:bidi="ar-EG"/>
        </w:rPr>
        <w:tab/>
        <w:t xml:space="preserve">إن الفقرة 3 من المادة </w:t>
      </w:r>
      <w:r>
        <w:rPr>
          <w:lang w:bidi="ar-EG"/>
        </w:rPr>
        <w:t>L-183</w:t>
      </w:r>
      <w:r>
        <w:rPr>
          <w:rFonts w:hint="cs"/>
          <w:rtl/>
          <w:lang w:bidi="ar-EG"/>
        </w:rPr>
        <w:t xml:space="preserve"> من قانون العمل تحول دون قيام صاحب العمل بفسخ عقــد العمــل طوال فترة التوقف عن هذا العمل بسبب إجازة الأمومة. والفقرة 2 من المادة </w:t>
      </w:r>
      <w:r>
        <w:rPr>
          <w:lang w:bidi="ar-EG"/>
        </w:rPr>
        <w:t>L-326</w:t>
      </w:r>
      <w:r>
        <w:rPr>
          <w:rFonts w:hint="cs"/>
          <w:rtl/>
          <w:lang w:bidi="ar-EG"/>
        </w:rPr>
        <w:t xml:space="preserve"> من نفس القانون تعاقب من يفسخ العقد بغرامة تتراوح بين 000 20 و 000 50 فرنك، وكذلك بغرامة تبلغ 000 50 إلى 000 200 فرنك في حالة تكرار هذه المخالفة.</w:t>
      </w:r>
    </w:p>
    <w:p w:rsidR="00DB6DE0" w:rsidRPr="00DB6DE0" w:rsidRDefault="00DB6DE0" w:rsidP="00DB6DE0">
      <w:pPr>
        <w:pStyle w:val="SingleTxt"/>
        <w:spacing w:after="0" w:line="120" w:lineRule="exact"/>
        <w:rPr>
          <w:rFonts w:hint="cs"/>
          <w:sz w:val="10"/>
          <w:rtl/>
          <w:lang w:bidi="ar-EG"/>
        </w:rPr>
      </w:pPr>
    </w:p>
    <w:p w:rsidR="00DB6DE0" w:rsidRDefault="00DB6DE0" w:rsidP="00DB6DE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(ب)</w:t>
      </w:r>
      <w:r>
        <w:rPr>
          <w:rFonts w:hint="cs"/>
          <w:rtl/>
          <w:lang w:bidi="ar-EG"/>
        </w:rPr>
        <w:tab/>
        <w:t>إجازة الأمومة والأحكام المتعلقة بها</w:t>
      </w:r>
    </w:p>
    <w:p w:rsidR="00DB6DE0" w:rsidRDefault="00453CB6" w:rsidP="00DB6DE0">
      <w:pPr>
        <w:pStyle w:val="SingleTxt"/>
        <w:rPr>
          <w:rFonts w:hint="cs"/>
          <w:rtl/>
          <w:lang w:bidi="ar-EG"/>
        </w:rPr>
      </w:pPr>
      <w:r>
        <w:rPr>
          <w:rFonts w:hint="cs"/>
          <w:rtl/>
          <w:lang w:bidi="ar-EG"/>
        </w:rPr>
        <w:tab/>
        <w:t xml:space="preserve">تسلم المادة </w:t>
      </w:r>
      <w:r>
        <w:rPr>
          <w:lang w:bidi="ar-EG"/>
        </w:rPr>
        <w:t>L-179</w:t>
      </w:r>
      <w:r>
        <w:rPr>
          <w:rFonts w:hint="cs"/>
          <w:rtl/>
          <w:lang w:bidi="ar-EG"/>
        </w:rPr>
        <w:t xml:space="preserve"> من قانون العمل، لكل امرأة حامل، بإجازة أمومة تمتد 14 أسبوعا. والمادة </w:t>
      </w:r>
      <w:r>
        <w:rPr>
          <w:lang w:bidi="ar-EG"/>
        </w:rPr>
        <w:t>L-182</w:t>
      </w:r>
      <w:r>
        <w:rPr>
          <w:rFonts w:hint="cs"/>
          <w:rtl/>
          <w:lang w:bidi="ar-EG"/>
        </w:rPr>
        <w:t xml:space="preserve"> من نفس القانون تضيف بأن من حق المرأة، أثناء إجازة الأمومة، أن تحصل على رعاية مجانية، وكذلك على ما كانت تتقاضاه من أجر لحظة توقفها عن العمل، فضلا عن احتفاظها بحقها في المخصصات العينية.</w:t>
      </w:r>
    </w:p>
    <w:p w:rsidR="00453CB6" w:rsidRPr="00453CB6" w:rsidRDefault="00453CB6" w:rsidP="00453CB6">
      <w:pPr>
        <w:pStyle w:val="SingleTxt"/>
        <w:spacing w:after="0" w:line="120" w:lineRule="exact"/>
        <w:rPr>
          <w:rFonts w:hint="cs"/>
          <w:sz w:val="10"/>
          <w:rtl/>
          <w:lang w:bidi="ar-EG"/>
        </w:rPr>
      </w:pPr>
    </w:p>
    <w:p w:rsidR="00453CB6" w:rsidRDefault="00453CB6" w:rsidP="00453C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rtl/>
          <w:lang w:bidi="ar-EG"/>
        </w:rPr>
      </w:pPr>
      <w:r>
        <w:rPr>
          <w:rFonts w:hint="cs"/>
          <w:rtl/>
          <w:lang w:bidi="ar-EG"/>
        </w:rPr>
        <w:tab/>
      </w:r>
      <w:r>
        <w:rPr>
          <w:rFonts w:hint="cs"/>
          <w:rtl/>
          <w:lang w:bidi="ar-EG"/>
        </w:rPr>
        <w:tab/>
        <w:t>(ج)</w:t>
      </w:r>
      <w:r>
        <w:rPr>
          <w:rFonts w:hint="cs"/>
          <w:rtl/>
          <w:lang w:bidi="ar-EG"/>
        </w:rPr>
        <w:tab/>
        <w:t>توفير الخدمات الاجتماعية الضرورية لتمكين الوالدين من الجمع بين التزاماتهما العائلية ومسؤولياتهما المهنية</w:t>
      </w:r>
    </w:p>
    <w:p w:rsidR="00453CB6" w:rsidRDefault="00453CB6" w:rsidP="00453CB6">
      <w:pPr>
        <w:pStyle w:val="SingleTxt"/>
        <w:rPr>
          <w:rFonts w:hint="cs"/>
          <w:rtl/>
          <w:lang w:bidi="ar-EG"/>
        </w:rPr>
      </w:pPr>
      <w:r>
        <w:rPr>
          <w:rFonts w:hint="cs"/>
          <w:rtl/>
          <w:lang w:bidi="ar-EG"/>
        </w:rPr>
        <w:tab/>
        <w:t xml:space="preserve">تنص المادة </w:t>
      </w:r>
      <w:r>
        <w:rPr>
          <w:lang w:bidi="ar-EG"/>
        </w:rPr>
        <w:t>L-124</w:t>
      </w:r>
      <w:r>
        <w:rPr>
          <w:rFonts w:hint="cs"/>
          <w:rtl/>
          <w:lang w:bidi="ar-EG"/>
        </w:rPr>
        <w:t xml:space="preserve"> من قانون العمل على أنه يحق للأم أن تحصل على ساعات للراحة من أجل الإرضاع في مكان عملها، وذلك لفترة 15 شهرا من بداية ولادة الطفل. ولا يجوز للمدة الإجمالية لساعات الراحة هذه أن تزيد عن ساعة واحدة في كل يوم من أيام العمل. وليس من شأن ساعات التوقف عن العمل هذه أن تفضي إلى تخفيض الأجر. وبوسع الأم أن تقوم، </w:t>
      </w:r>
      <w:r w:rsidR="00D70E37">
        <w:rPr>
          <w:rFonts w:hint="cs"/>
          <w:rtl/>
          <w:lang w:bidi="ar-EG"/>
        </w:rPr>
        <w:t>أثناء</w:t>
      </w:r>
      <w:r>
        <w:rPr>
          <w:rFonts w:hint="cs"/>
          <w:rtl/>
          <w:lang w:bidi="ar-EG"/>
        </w:rPr>
        <w:t xml:space="preserve"> هذه الفترة، بفسخ عقد العمل بعد إخطار رب العمل بمدة 24 ساعة مقدما، دون أن تدفع تعويضا عن تقديم إشعار مسبق.</w:t>
      </w:r>
    </w:p>
    <w:p w:rsidR="00453CB6" w:rsidRDefault="00453CB6" w:rsidP="00453CB6">
      <w:pPr>
        <w:pStyle w:val="SingleTxt"/>
        <w:rPr>
          <w:rFonts w:hint="cs"/>
          <w:rtl/>
          <w:lang w:bidi="ar-EG"/>
        </w:rPr>
      </w:pPr>
      <w:r>
        <w:rPr>
          <w:rFonts w:hint="cs"/>
          <w:rtl/>
          <w:lang w:bidi="ar-EG"/>
        </w:rPr>
        <w:tab/>
        <w:t xml:space="preserve">وحضانة الأطفال لا تشكل اليوم حالة اجتماعية، وذلك في ضوء تكوين الوحدة الأسرية، حيث يتكفل أعضاء الأسرة (الأجداد والعمات والأخوات ...) برعاية الطفل وتعليمه. ومع هذا، فإن الفقرة 5 من المادة </w:t>
      </w:r>
      <w:r>
        <w:rPr>
          <w:lang w:bidi="ar-EG"/>
        </w:rPr>
        <w:t>D-189-11</w:t>
      </w:r>
      <w:r>
        <w:rPr>
          <w:rFonts w:hint="cs"/>
          <w:rtl/>
          <w:lang w:bidi="ar-EG"/>
        </w:rPr>
        <w:t xml:space="preserve"> من قانون العمل تنص على أنه ينبغي، بناء على تكليف رسمي من مفتش العمل، بتدبير غرفة للرضاعة في جميع المؤسسات، أو على مقربة من جميع المؤسسات التي تشغّل أكثر من 25 من النساء.</w:t>
      </w:r>
    </w:p>
    <w:p w:rsidR="00453CB6" w:rsidRDefault="00453CB6" w:rsidP="00453CB6">
      <w:pPr>
        <w:pStyle w:val="SingleTxt"/>
        <w:rPr>
          <w:rFonts w:hint="cs"/>
          <w:rtl/>
          <w:lang w:bidi="ar-EG"/>
        </w:rPr>
      </w:pPr>
      <w:r>
        <w:rPr>
          <w:rFonts w:hint="cs"/>
          <w:rtl/>
          <w:lang w:bidi="ar-EG"/>
        </w:rPr>
        <w:tab/>
        <w:t xml:space="preserve">وبغية الجمع بين الالتزامات العائلية والمسؤوليات المهنية، يجوز للموظف الدبلوماسي وحده أ، يستفيد من حق </w:t>
      </w:r>
      <w:r>
        <w:rPr>
          <w:rFonts w:hint="eastAsia"/>
          <w:rtl/>
          <w:lang w:bidi="ar-EG"/>
        </w:rPr>
        <w:t>”التقريب بين الزوجين</w:t>
      </w:r>
      <w:r>
        <w:rPr>
          <w:rFonts w:hint="cs"/>
          <w:rtl/>
          <w:lang w:bidi="ar-EG"/>
        </w:rPr>
        <w:t>“. ومع هذا، فإنه فيما يتصل بموظفي سائر الإدارات الحكومية، يلاحظ أن ثمة ممارسة إدارية تسمح في بعض الحالات بتجميع الزوجين اللذين يعملان في مكانين متباعدين داخل البلد.</w:t>
      </w:r>
    </w:p>
    <w:p w:rsidR="00453CB6" w:rsidRPr="00453CB6" w:rsidRDefault="00453CB6" w:rsidP="00453CB6">
      <w:pPr>
        <w:pStyle w:val="SingleTxt"/>
        <w:spacing w:after="0" w:line="120" w:lineRule="exact"/>
        <w:rPr>
          <w:rFonts w:hint="cs"/>
          <w:sz w:val="10"/>
          <w:rtl/>
          <w:lang w:bidi="ar-EG"/>
        </w:rPr>
      </w:pPr>
    </w:p>
    <w:p w:rsidR="00453CB6" w:rsidRDefault="00453CB6" w:rsidP="00453C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(د)</w:t>
      </w:r>
      <w:r>
        <w:rPr>
          <w:rFonts w:hint="cs"/>
          <w:rtl/>
          <w:lang w:bidi="ar-EG"/>
        </w:rPr>
        <w:tab/>
        <w:t>الحماية الخاصة للنساء الحوامل</w:t>
      </w:r>
    </w:p>
    <w:p w:rsidR="00453CB6" w:rsidRDefault="00453CB6" w:rsidP="00453CB6">
      <w:pPr>
        <w:pStyle w:val="SingleTxt"/>
        <w:rPr>
          <w:rFonts w:hint="cs"/>
          <w:rtl/>
          <w:lang w:bidi="ar-EG"/>
        </w:rPr>
      </w:pPr>
      <w:r>
        <w:rPr>
          <w:rFonts w:hint="cs"/>
          <w:rtl/>
          <w:lang w:bidi="ar-EG"/>
        </w:rPr>
        <w:tab/>
        <w:t xml:space="preserve">تحظر المادة </w:t>
      </w:r>
      <w:r>
        <w:rPr>
          <w:lang w:bidi="ar-EG"/>
        </w:rPr>
        <w:t>L-185</w:t>
      </w:r>
      <w:r>
        <w:rPr>
          <w:rFonts w:hint="cs"/>
          <w:rtl/>
          <w:lang w:bidi="ar-EG"/>
        </w:rPr>
        <w:t xml:space="preserve"> من قانون العمل تشغيل النساء الحوامل أو الأطفال في أعمال تفوق قوتهم، أو تتضمن بواعث للخطر، أو تسيء إلى حالتهم المعنوية إزاء طابعها الخاص أو الظروف التي تكتنف تأديتها.</w:t>
      </w:r>
    </w:p>
    <w:p w:rsidR="00453CB6" w:rsidRDefault="00453CB6" w:rsidP="00453CB6">
      <w:pPr>
        <w:pStyle w:val="SingleTxt"/>
        <w:rPr>
          <w:rFonts w:hint="cs"/>
          <w:rtl/>
          <w:lang w:bidi="ar-EG"/>
        </w:rPr>
      </w:pPr>
      <w:r>
        <w:rPr>
          <w:rFonts w:hint="cs"/>
          <w:rtl/>
          <w:lang w:bidi="ar-EG"/>
        </w:rPr>
        <w:tab/>
        <w:t xml:space="preserve">والمرسوم رقم 96-178 المؤرخ 16 حزيران/يونيه 1996 والصادر عن رئيس جمهورية مالي، والذي يتناول تطبيق قانون العمل، ينص في مادته </w:t>
      </w:r>
      <w:r>
        <w:rPr>
          <w:lang w:bidi="ar-EG"/>
        </w:rPr>
        <w:t>D-185</w:t>
      </w:r>
      <w:r>
        <w:rPr>
          <w:rFonts w:hint="cs"/>
          <w:rtl/>
          <w:lang w:bidi="ar-EG"/>
        </w:rPr>
        <w:t xml:space="preserve"> على شروط عمل النساء الحوامل، ويورد في الجدول ألف من ملحقه قائمة الأعمال المحظورة بالنسبة لهن.</w:t>
      </w:r>
    </w:p>
    <w:p w:rsidR="00453CB6" w:rsidRPr="00453CB6" w:rsidRDefault="00453CB6" w:rsidP="00453CB6">
      <w:pPr>
        <w:pStyle w:val="SingleTxt"/>
        <w:spacing w:after="0" w:line="120" w:lineRule="exact"/>
        <w:rPr>
          <w:rFonts w:hint="cs"/>
          <w:sz w:val="10"/>
          <w:rtl/>
          <w:lang w:bidi="ar-EG"/>
        </w:rPr>
      </w:pPr>
    </w:p>
    <w:p w:rsidR="00453CB6" w:rsidRDefault="00453CB6" w:rsidP="00453C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12: الصحة وتنظيم الأسرة</w:t>
      </w:r>
    </w:p>
    <w:p w:rsidR="00453CB6" w:rsidRPr="00453CB6" w:rsidRDefault="00453CB6" w:rsidP="00453CB6">
      <w:pPr>
        <w:pStyle w:val="SingleTxt"/>
        <w:keepNext/>
        <w:spacing w:after="0" w:line="120" w:lineRule="exact"/>
        <w:rPr>
          <w:rFonts w:hint="cs"/>
          <w:sz w:val="10"/>
          <w:rtl/>
          <w:lang w:bidi="ar-EG"/>
        </w:rPr>
      </w:pPr>
    </w:p>
    <w:p w:rsidR="00453CB6" w:rsidRDefault="00453CB6" w:rsidP="00453CB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rtl/>
          <w:lang w:bidi="ar-EG"/>
        </w:rPr>
      </w:pPr>
      <w:r>
        <w:rPr>
          <w:rFonts w:hint="cs"/>
          <w:rtl/>
          <w:lang w:bidi="ar-EG"/>
        </w:rPr>
        <w:tab/>
      </w:r>
      <w:r>
        <w:rPr>
          <w:rFonts w:hint="cs"/>
          <w:rtl/>
          <w:lang w:bidi="ar-EG"/>
        </w:rPr>
        <w:tab/>
        <w:t>1 -</w:t>
      </w:r>
      <w:r>
        <w:rPr>
          <w:rFonts w:hint="cs"/>
          <w:rtl/>
          <w:lang w:bidi="ar-EG"/>
        </w:rPr>
        <w:tab/>
        <w:t>مكافحة التمييز في مجال الرعاية الصحية وفي الوصول إلى الخدمات الطبية، بما فيها خدمات تنظيم الأسرة</w:t>
      </w:r>
    </w:p>
    <w:p w:rsidR="00453CB6" w:rsidRDefault="00DE6494" w:rsidP="00453CB6">
      <w:pPr>
        <w:pStyle w:val="SingleTxt"/>
        <w:rPr>
          <w:rFonts w:hint="cs"/>
          <w:rtl/>
          <w:lang w:bidi="ar-EG"/>
        </w:rPr>
      </w:pPr>
      <w:r>
        <w:rPr>
          <w:rFonts w:hint="cs"/>
          <w:rtl/>
          <w:lang w:bidi="ar-EG"/>
        </w:rPr>
        <w:tab/>
        <w:t>الحق في الصحة معترف به لكل مواطن بموجب المادة 17 من الدستور. ومالي قد وقَّعت على مختلف الإعلانات والمواثيق والاتفاقيات الدولية المتعلقة بمشاكل الصحة، والمتصلة بصفة خاصة بالرعاية الصحية الأولية، ومبادرة باماكو، والاستراتيجية الأفريقية للتنمية الصحية.</w:t>
      </w:r>
    </w:p>
    <w:p w:rsidR="00DE6494" w:rsidRDefault="00DE6494" w:rsidP="00453CB6">
      <w:pPr>
        <w:pStyle w:val="SingleTxt"/>
        <w:rPr>
          <w:rFonts w:hint="eastAsia"/>
          <w:rtl/>
          <w:lang w:bidi="ar-EG"/>
        </w:rPr>
      </w:pPr>
      <w:r>
        <w:rPr>
          <w:rFonts w:hint="cs"/>
          <w:rtl/>
          <w:lang w:bidi="ar-EG"/>
        </w:rPr>
        <w:tab/>
        <w:t xml:space="preserve">والسياسة الصحية لمالي تستند إلى مبدأ المادة 17، الذي يجعل من الصحة حقا لكافة الملايين. والمادة 2 من القانون رقم 2-49 المؤرخ 22 تموز/يوليه 2002، الذي يتناول التوجيه في ميدان الصحة، تنص على أن </w:t>
      </w:r>
      <w:r>
        <w:rPr>
          <w:rFonts w:hint="eastAsia"/>
          <w:rtl/>
          <w:lang w:bidi="ar-EG"/>
        </w:rPr>
        <w:t xml:space="preserve">”السياسة الوطنية الصحية تقوم على المبادئ الأساسية للمساواة والعدالة والتضامن ومشاركة السكان والمجتمع المدني. </w:t>
      </w:r>
      <w:r>
        <w:rPr>
          <w:rFonts w:hint="cs"/>
          <w:rtl/>
          <w:lang w:bidi="ar-EG"/>
        </w:rPr>
        <w:t>وهذه السياسة تراعي الالتزامات الدولية التي تعهدت بها جمهورية مالي</w:t>
      </w:r>
      <w:r>
        <w:rPr>
          <w:rFonts w:hint="eastAsia"/>
          <w:rtl/>
          <w:lang w:bidi="ar-EG"/>
        </w:rPr>
        <w:t>“.</w:t>
      </w:r>
    </w:p>
    <w:p w:rsidR="00DE6494" w:rsidRDefault="00DE6494" w:rsidP="00453CB6">
      <w:pPr>
        <w:pStyle w:val="SingleTxt"/>
        <w:rPr>
          <w:rFonts w:hint="cs"/>
          <w:rtl/>
          <w:lang w:bidi="ar-EG"/>
        </w:rPr>
      </w:pPr>
      <w:r>
        <w:rPr>
          <w:rFonts w:hint="cs"/>
          <w:rtl/>
          <w:lang w:bidi="ar-EG"/>
        </w:rPr>
        <w:tab/>
        <w:t>وسياسة الرعاية الصحية الأولية، التي وضعتها مالي في عام 1979، ترمي إلى الوفاء بالاحتياجات الأساسية للسكان، وإلى تقريبهم إلى أقصى حد من الهياكل الصحية بهدف تيسير وصولهم للرعاية اللازمة دون تمييز بسبب نوع الجنس.</w:t>
      </w:r>
    </w:p>
    <w:p w:rsidR="00DE6494" w:rsidRDefault="00DE6494" w:rsidP="00453CB6">
      <w:pPr>
        <w:pStyle w:val="SingleTxt"/>
        <w:rPr>
          <w:rFonts w:hint="cs"/>
          <w:rtl/>
          <w:lang w:bidi="ar-EG"/>
        </w:rPr>
      </w:pPr>
      <w:r>
        <w:rPr>
          <w:rFonts w:hint="cs"/>
          <w:rtl/>
          <w:lang w:bidi="ar-EG"/>
        </w:rPr>
        <w:tab/>
        <w:t>ولقد ورد هذا الاهتمام بوضوح في السياسة القطاعية للصحة والسكان، التي وُضعت في عام 1991، والتي تستهدف ما يلي بشكل أساسي:</w:t>
      </w:r>
    </w:p>
    <w:p w:rsidR="00DE6494" w:rsidRDefault="00DE6494" w:rsidP="00E315C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القيام على نحو مستمر بتحسين رعاية الأسرة وحالة السكان، ولا سيما النساء والأطفال؛</w:t>
      </w:r>
    </w:p>
    <w:p w:rsidR="00DE6494" w:rsidRDefault="00DE6494" w:rsidP="00E315C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توسيع نطاق التغطية الصحية، مع جعل خدمات الصحة ميسورة الوصول بالنسبة للسكان، وخاصة للنساء والأطفال؛</w:t>
      </w:r>
    </w:p>
    <w:p w:rsidR="00DE6494" w:rsidRDefault="00DE6494" w:rsidP="00E315C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جعل النظام الصحي سليما وجيد الأداء؛</w:t>
      </w:r>
    </w:p>
    <w:p w:rsidR="00DE6494" w:rsidRDefault="00DE6494" w:rsidP="00E315C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تعزيز المواقف والاتجاهات الصحية التي تشجع رعاية الأسرة.</w:t>
      </w:r>
    </w:p>
    <w:p w:rsidR="00DE6494" w:rsidRDefault="00DE6494" w:rsidP="00453CB6">
      <w:pPr>
        <w:pStyle w:val="SingleTxt"/>
        <w:rPr>
          <w:rFonts w:hint="cs"/>
          <w:rtl/>
          <w:lang w:bidi="ar-EG"/>
        </w:rPr>
      </w:pPr>
      <w:r>
        <w:rPr>
          <w:rFonts w:hint="cs"/>
          <w:rtl/>
          <w:lang w:bidi="ar-EG"/>
        </w:rPr>
        <w:tab/>
        <w:t>ومع هذا، فإن الحالة الصحية لا تزال متسمة بما يلي:</w:t>
      </w:r>
    </w:p>
    <w:p w:rsidR="00DE6494" w:rsidRDefault="00DE6494" w:rsidP="00E315C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استمرار ارتفاع معدل المرض والوفاة بالنسبة للأمهات والرضع؛</w:t>
      </w:r>
    </w:p>
    <w:p w:rsidR="00DE6494" w:rsidRDefault="00DE6494" w:rsidP="00E315C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انتشار الأمراض المعدية والطفيلية والغذائية وخاصة لدى الأمهات والأطفال؛</w:t>
      </w:r>
    </w:p>
    <w:p w:rsidR="00E315CF" w:rsidRDefault="00E315CF" w:rsidP="00E315C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DA0B31">
        <w:rPr>
          <w:rFonts w:hint="cs"/>
          <w:rtl/>
          <w:lang w:bidi="ar-EG"/>
        </w:rPr>
        <w:t>ضآلة التغطية الصحية؛</w:t>
      </w:r>
    </w:p>
    <w:p w:rsidR="00DA0B31" w:rsidRDefault="00DA0B31" w:rsidP="00E315CF">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قلة استخدام الخدمات الصحية والنقص الكبير في معداتها؛</w:t>
      </w:r>
    </w:p>
    <w:p w:rsidR="00DA0B31" w:rsidRDefault="00DA0B31" w:rsidP="00DA0B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الافتقار إلى الأدوية ووسائل العمل إلى حد كبير، وعدم كفاية الموظفين الصحيين من الناحيتين العددية والكيفية، فضلا عن عدم اهتمامهم بالعمل وسوء توزيعهم.</w:t>
      </w:r>
    </w:p>
    <w:p w:rsidR="00DA0B31" w:rsidRPr="00DA0B31" w:rsidRDefault="00DA0B31" w:rsidP="00DA0B31">
      <w:pPr>
        <w:pStyle w:val="SingleTxt"/>
        <w:spacing w:after="0" w:line="120" w:lineRule="exact"/>
        <w:rPr>
          <w:rFonts w:hint="cs"/>
          <w:sz w:val="10"/>
          <w:rtl/>
          <w:lang w:bidi="ar-EG"/>
        </w:rPr>
      </w:pPr>
    </w:p>
    <w:p w:rsidR="00DE6494" w:rsidRDefault="00DA0B31" w:rsidP="00DA0B3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2 -</w:t>
      </w:r>
      <w:r>
        <w:rPr>
          <w:rFonts w:hint="cs"/>
          <w:rtl/>
          <w:lang w:bidi="ar-EG"/>
        </w:rPr>
        <w:tab/>
        <w:t>توفير خدمات مناسبة للمرأة أثناء الحمل والولادة وعقب الولادة</w:t>
      </w:r>
    </w:p>
    <w:p w:rsidR="00DA0B31" w:rsidRDefault="00DA0B31" w:rsidP="00DA0B31">
      <w:pPr>
        <w:pStyle w:val="SingleTxt"/>
        <w:rPr>
          <w:rFonts w:hint="cs"/>
          <w:rtl/>
          <w:lang w:bidi="ar-EG"/>
        </w:rPr>
      </w:pPr>
      <w:r>
        <w:rPr>
          <w:rFonts w:hint="cs"/>
          <w:rtl/>
          <w:lang w:bidi="ar-EG"/>
        </w:rPr>
        <w:tab/>
        <w:t>إن القانون رقم 2-49 المؤرخ 22 تموز/يوليه 2002، والذي يتناول التوجيهات المتعلقة بالصحة، يتضمن إنشاء المؤسسات الصحية التالية:</w:t>
      </w:r>
    </w:p>
    <w:p w:rsidR="00DA0B31" w:rsidRDefault="00DA0B31" w:rsidP="00DA0B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مؤسسات المستشفيات العامة؛</w:t>
      </w:r>
    </w:p>
    <w:p w:rsidR="00DA0B31" w:rsidRDefault="00DA0B31" w:rsidP="00DA0B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مراكز الإحالة الصحية؛</w:t>
      </w:r>
    </w:p>
    <w:p w:rsidR="00DA0B31" w:rsidRDefault="00DA0B31" w:rsidP="00DA0B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المؤسسات الصحية الخاصة، التي تشمل مؤسسات تستهدف الربح وأخرى لا تستهدفه.</w:t>
      </w:r>
    </w:p>
    <w:p w:rsidR="00DA0B31" w:rsidRDefault="00DA0B31" w:rsidP="00DA0B31">
      <w:pPr>
        <w:pStyle w:val="SingleTxt"/>
        <w:rPr>
          <w:rFonts w:hint="cs"/>
          <w:rtl/>
          <w:lang w:bidi="ar-EG"/>
        </w:rPr>
      </w:pPr>
      <w:r>
        <w:rPr>
          <w:rFonts w:hint="cs"/>
          <w:rtl/>
          <w:lang w:bidi="ar-EG"/>
        </w:rPr>
        <w:tab/>
        <w:t>وإنشاء هذه المؤسسات والمراكز الصحية المختلفة يرمي إلى القيام، بصفة خاصة، بمعالجة المرضى والمصابين والنساء والحوامل.</w:t>
      </w:r>
    </w:p>
    <w:p w:rsidR="00DA0B31" w:rsidRDefault="00DA0B31" w:rsidP="00DA0B31">
      <w:pPr>
        <w:pStyle w:val="SingleTxt"/>
        <w:rPr>
          <w:rFonts w:hint="cs"/>
          <w:rtl/>
          <w:lang w:bidi="ar-EG"/>
        </w:rPr>
      </w:pPr>
      <w:r>
        <w:rPr>
          <w:rFonts w:hint="cs"/>
          <w:rtl/>
          <w:lang w:bidi="ar-EG"/>
        </w:rPr>
        <w:tab/>
        <w:t>ومعدل الخصوبة بمالي يبلغ 6.7 من الأطفال لكل امرأة. والمرأة تتعرض لحالات حمل عديدة مع ضآلة التباعد بين المواليد. وهذا الوضع يؤدي إلى إضعاف صحتها وصحة ذريتها.</w:t>
      </w:r>
    </w:p>
    <w:p w:rsidR="00DA0B31" w:rsidRPr="00DA0B31" w:rsidRDefault="00DA0B31" w:rsidP="00DA0B31">
      <w:pPr>
        <w:pStyle w:val="SingleTxt"/>
        <w:spacing w:after="0" w:line="120" w:lineRule="exact"/>
        <w:rPr>
          <w:rFonts w:hint="cs"/>
          <w:sz w:val="10"/>
          <w:rtl/>
          <w:lang w:bidi="ar-EG"/>
        </w:rPr>
      </w:pPr>
    </w:p>
    <w:p w:rsidR="00DA0B31" w:rsidRDefault="00DA0B31" w:rsidP="00DA0B3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الاستشارة السابقة على الولادة</w:t>
      </w:r>
    </w:p>
    <w:p w:rsidR="00DA0B31" w:rsidRDefault="00DA0B31" w:rsidP="00DA0B31">
      <w:pPr>
        <w:pStyle w:val="SingleTxt"/>
        <w:rPr>
          <w:rFonts w:hint="cs"/>
          <w:rtl/>
          <w:lang w:bidi="ar-EG"/>
        </w:rPr>
      </w:pPr>
      <w:r>
        <w:rPr>
          <w:rFonts w:hint="cs"/>
          <w:rtl/>
          <w:lang w:bidi="ar-EG"/>
        </w:rPr>
        <w:tab/>
        <w:t xml:space="preserve">على الرغم من إنشاء </w:t>
      </w:r>
      <w:r w:rsidR="00D70E37">
        <w:rPr>
          <w:rFonts w:hint="cs"/>
          <w:rtl/>
          <w:lang w:bidi="ar-EG"/>
        </w:rPr>
        <w:t>مراكز صحية مجتمعية بهدف تقريب ال</w:t>
      </w:r>
      <w:r>
        <w:rPr>
          <w:rFonts w:hint="cs"/>
          <w:rtl/>
          <w:lang w:bidi="ar-EG"/>
        </w:rPr>
        <w:t>خدمات الصحية من المستفيدين فإن معدل الاستشارات قد تطور بالتأكيد ولكنه لا يزال دون المعدل المنشود (انظر الجدول 12 المتعلق بحالة الرعاية الصحية السابقة على الولادة).</w:t>
      </w:r>
    </w:p>
    <w:p w:rsidR="00DA0B31" w:rsidRPr="00DA0B31" w:rsidRDefault="00DA0B31" w:rsidP="00DA0B31">
      <w:pPr>
        <w:pStyle w:val="SingleTxt"/>
        <w:spacing w:after="0" w:line="120" w:lineRule="exact"/>
        <w:rPr>
          <w:rFonts w:hint="cs"/>
          <w:sz w:val="10"/>
          <w:rtl/>
          <w:lang w:bidi="ar-EG"/>
        </w:rPr>
      </w:pPr>
    </w:p>
    <w:p w:rsidR="00DA0B31" w:rsidRDefault="00DA0B31" w:rsidP="00DA0B3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الاستشارة اللاحقة للولادة</w:t>
      </w:r>
    </w:p>
    <w:p w:rsidR="00DA0B31" w:rsidRDefault="00DA0B31" w:rsidP="00DA0B31">
      <w:pPr>
        <w:pStyle w:val="SingleTxt"/>
        <w:rPr>
          <w:rFonts w:hint="cs"/>
          <w:rtl/>
          <w:lang w:bidi="ar-EG"/>
        </w:rPr>
      </w:pPr>
      <w:r>
        <w:rPr>
          <w:rFonts w:hint="cs"/>
          <w:rtl/>
          <w:lang w:bidi="ar-EG"/>
        </w:rPr>
        <w:tab/>
        <w:t>تمثل هذه الاستشارة نشاطا ضئيل النمو، حيث لا تدرك النساء أهميتها على الرغم من الحملات الإعلامية واجتماعات الإعلام والتثقيف والاتصال المضطلع بها في كافة الهياكل الصحية. ووفقا للدراسة الاستقصائية الديمغرافية والصحية لمالي لعام 2002، يلاحظ أن نسبة 84 في المائة من النساء لم تقم بأي زيارة لاحقة للولادة. وفي 10 في المائة من الحالات فقط، أجري فحص لاحق للولادة خلال اليومين التاليين لعملية الوضع، وفي 1 في المائة من الحالات تم ذلك بعد فترة تتراوح بين 3 و 6 أيام، وفي 2 في المائة من الحالات، جرى هذا الفحص عقب مدة تتفاوت بين 7 أيام و 41 يوما على إثر الولادة.</w:t>
      </w:r>
    </w:p>
    <w:p w:rsidR="00DA0B31" w:rsidRPr="00DA0B31" w:rsidRDefault="00DA0B31" w:rsidP="00DA0B31">
      <w:pPr>
        <w:pStyle w:val="SingleTxt"/>
        <w:spacing w:after="0" w:line="120" w:lineRule="exact"/>
        <w:rPr>
          <w:rFonts w:hint="cs"/>
          <w:sz w:val="10"/>
          <w:rtl/>
          <w:lang w:bidi="ar-EG"/>
        </w:rPr>
      </w:pPr>
    </w:p>
    <w:p w:rsidR="00DA0B31" w:rsidRDefault="00DA0B31" w:rsidP="00DA0B3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تنظيم الأسرة</w:t>
      </w:r>
    </w:p>
    <w:p w:rsidR="00DA0B31" w:rsidRDefault="00DA0B31" w:rsidP="00DA0B31">
      <w:pPr>
        <w:pStyle w:val="SingleTxt"/>
        <w:rPr>
          <w:rFonts w:hint="cs"/>
          <w:rtl/>
          <w:lang w:bidi="ar-EG"/>
        </w:rPr>
      </w:pPr>
      <w:r>
        <w:rPr>
          <w:rFonts w:hint="cs"/>
          <w:rtl/>
          <w:lang w:bidi="ar-EG"/>
        </w:rPr>
        <w:tab/>
        <w:t>أدت الجهود المبذولة من جانب الحكومة والشركاء التقنيين والماليين</w:t>
      </w:r>
      <w:r w:rsidR="00F15161">
        <w:rPr>
          <w:rFonts w:hint="cs"/>
          <w:rtl/>
          <w:lang w:bidi="ar-EG"/>
        </w:rPr>
        <w:t xml:space="preserve"> إلى القيام بما</w:t>
      </w:r>
      <w:r w:rsidR="00F15161">
        <w:rPr>
          <w:rFonts w:hint="eastAsia"/>
          <w:rtl/>
          <w:lang w:bidi="ar-EG"/>
        </w:rPr>
        <w:t> </w:t>
      </w:r>
      <w:r>
        <w:rPr>
          <w:rFonts w:hint="cs"/>
          <w:rtl/>
          <w:lang w:bidi="ar-EG"/>
        </w:rPr>
        <w:t>يلي:</w:t>
      </w:r>
    </w:p>
    <w:p w:rsidR="00DA0B31" w:rsidRDefault="00DA0B31" w:rsidP="00DA0B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إدماج وحدات تنظيم الأسرة في كافة الهياكل الصحية من المستويين الأول والثاني؛</w:t>
      </w:r>
    </w:p>
    <w:p w:rsidR="00DA0B31" w:rsidRDefault="00DA0B31" w:rsidP="00DA0B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الاضطلاع بحملات للتوعية من خلال وسائط الإعلام؛</w:t>
      </w:r>
    </w:p>
    <w:p w:rsidR="00DA0B31" w:rsidRDefault="00DA0B31" w:rsidP="00DA0B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إدخال المنتجات المتعلقة بمنع الحمل في الخطة التوجيهية لتوزيع الأدوية الأساسية بهدف كفالة إتاحتها؛</w:t>
      </w:r>
    </w:p>
    <w:p w:rsidR="00DA0B31" w:rsidRDefault="00DA0B31" w:rsidP="00DA0B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وضع برنامج وطني للقيام، على أساس مجتمعي، بتوزيع وسائل منع الحمل؛</w:t>
      </w:r>
    </w:p>
    <w:p w:rsidR="00DA0B31" w:rsidRDefault="00DA0B31" w:rsidP="00DA0B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وجود عدد كبير من المنظمات غير الحكومية والرابطات التي تعمل بالميدان.</w:t>
      </w:r>
    </w:p>
    <w:p w:rsidR="00DA0B31" w:rsidRDefault="00DA0B31" w:rsidP="00DA0B31">
      <w:pPr>
        <w:pStyle w:val="SingleTxt"/>
        <w:rPr>
          <w:rFonts w:hint="cs"/>
          <w:rtl/>
          <w:lang w:bidi="ar-EG"/>
        </w:rPr>
      </w:pPr>
      <w:r>
        <w:rPr>
          <w:rFonts w:hint="cs"/>
          <w:rtl/>
          <w:lang w:bidi="ar-EG"/>
        </w:rPr>
        <w:tab/>
        <w:t xml:space="preserve">وعلى الرغم من الجهود المبذولة، فإن مدى انتشار وسائل منع الحمل لا يزال ضئيلا. وطبقا للدراسة الاستقصائية الديمغرافية والصحية لمالي في عام 2002، فإن ثمة نسبة 8 في </w:t>
      </w:r>
      <w:r w:rsidR="00D70E37">
        <w:rPr>
          <w:rFonts w:hint="cs"/>
          <w:rtl/>
          <w:lang w:bidi="ar-EG"/>
        </w:rPr>
        <w:t>المائة فقط من النساء، اللائي يع</w:t>
      </w:r>
      <w:r>
        <w:rPr>
          <w:rFonts w:hint="cs"/>
          <w:rtl/>
          <w:lang w:bidi="ar-EG"/>
        </w:rPr>
        <w:t>شن في إطار رابطة ما، تستخدم وسيلة من وسائل منع الحمل.</w:t>
      </w:r>
    </w:p>
    <w:p w:rsidR="00DA0B31" w:rsidRDefault="00DA0B31" w:rsidP="00DA0B31">
      <w:pPr>
        <w:pStyle w:val="SingleTxt"/>
        <w:rPr>
          <w:rFonts w:hint="cs"/>
          <w:rtl/>
          <w:lang w:bidi="ar-EG"/>
        </w:rPr>
      </w:pPr>
      <w:r>
        <w:rPr>
          <w:rFonts w:hint="cs"/>
          <w:rtl/>
          <w:lang w:bidi="ar-EG"/>
        </w:rPr>
        <w:tab/>
        <w:t xml:space="preserve">والنساء يلجأن إلى الامتناع لفترة طويلة أو إلى استخدام طرق تقليدية بصفة خاصة، </w:t>
      </w:r>
      <w:r w:rsidR="00F15161">
        <w:rPr>
          <w:rFonts w:hint="cs"/>
          <w:rtl/>
          <w:lang w:bidi="ar-EG"/>
        </w:rPr>
        <w:t>و</w:t>
      </w:r>
      <w:r>
        <w:rPr>
          <w:rFonts w:hint="cs"/>
          <w:rtl/>
          <w:lang w:bidi="ar-EG"/>
        </w:rPr>
        <w:t>هي طرق قليلة الموثوقية، من قبيل استخدام التمائم والتعاويذ.</w:t>
      </w:r>
    </w:p>
    <w:p w:rsidR="00DA0B31" w:rsidRPr="00DA0B31" w:rsidRDefault="00DA0B31" w:rsidP="00DA0B31">
      <w:pPr>
        <w:pStyle w:val="SingleTxt"/>
        <w:spacing w:after="0" w:line="120" w:lineRule="exact"/>
        <w:rPr>
          <w:rFonts w:hint="cs"/>
          <w:sz w:val="10"/>
          <w:rtl/>
          <w:lang w:bidi="ar-EG"/>
        </w:rPr>
      </w:pPr>
    </w:p>
    <w:p w:rsidR="00DA0B31" w:rsidRDefault="00DA0B31" w:rsidP="00DA0B3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الإجهاض</w:t>
      </w:r>
    </w:p>
    <w:p w:rsidR="00DA0B31" w:rsidRDefault="00DA0B31" w:rsidP="00DA0B31">
      <w:pPr>
        <w:pStyle w:val="SingleTxt"/>
        <w:rPr>
          <w:rFonts w:hint="cs"/>
          <w:rtl/>
          <w:lang w:bidi="ar-EG"/>
        </w:rPr>
      </w:pPr>
      <w:r>
        <w:rPr>
          <w:rFonts w:hint="cs"/>
          <w:rtl/>
          <w:lang w:bidi="ar-EG"/>
        </w:rPr>
        <w:tab/>
        <w:t>تحظر المادة 211 من القانون الجنائي القيام بأي إجهاض باستثناء الحالات التي تُمارس لأسباب علاجية، وهذه الحالات واردة في المادة 13 من القانون رقم 2-44 المؤرخ 22 حزيران/يونيه 200 والمتعلق بالصحة الإنجابية، وهي كما يلي:</w:t>
      </w:r>
    </w:p>
    <w:p w:rsidR="00DA0B31" w:rsidRDefault="00DA0B31" w:rsidP="00DA0B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إنقاذ حياة المرأة؛</w:t>
      </w:r>
    </w:p>
    <w:p w:rsidR="00DA0B31" w:rsidRDefault="00DA0B31" w:rsidP="00DA0B3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عندما يكون الحمل نتيجة أكيدة لحد</w:t>
      </w:r>
      <w:r w:rsidR="00F15161">
        <w:rPr>
          <w:rFonts w:hint="cs"/>
          <w:rtl/>
          <w:lang w:bidi="ar-EG"/>
        </w:rPr>
        <w:t>و</w:t>
      </w:r>
      <w:r>
        <w:rPr>
          <w:rFonts w:hint="cs"/>
          <w:rtl/>
          <w:lang w:bidi="ar-EG"/>
        </w:rPr>
        <w:t>ث اغتصاب أو ممارسة علاقة فيما بين المحارم.</w:t>
      </w:r>
    </w:p>
    <w:p w:rsidR="00DA0B31" w:rsidRDefault="00DA0B31" w:rsidP="00DA0B31">
      <w:pPr>
        <w:pStyle w:val="SingleTxt"/>
        <w:rPr>
          <w:rFonts w:hint="cs"/>
          <w:rtl/>
          <w:lang w:bidi="ar-EG"/>
        </w:rPr>
      </w:pPr>
      <w:r>
        <w:rPr>
          <w:rFonts w:hint="cs"/>
          <w:rtl/>
          <w:lang w:bidi="ar-EG"/>
        </w:rPr>
        <w:tab/>
        <w:t>ولا توجد بيانات إحصائية موثوقة بشأن الإجهاض، وإن كان من الملاحظ أنه لا يزال بمثابة الوسيلة المتبعة لدى وقوع حمل غير مرغوب.</w:t>
      </w:r>
    </w:p>
    <w:p w:rsidR="00DA0B31" w:rsidRDefault="00DA0B31" w:rsidP="00DA0B3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الأمراض التي تنتقل بالاتصال الجنسي وفيروس نقص المانعة البشرية/متلازمة نقص المناعة المكتسب (الإيدز/السيدا)</w:t>
      </w:r>
    </w:p>
    <w:p w:rsidR="00DA0B31" w:rsidRDefault="00DA0B31" w:rsidP="00DA0B31">
      <w:pPr>
        <w:pStyle w:val="SingleTxt"/>
        <w:rPr>
          <w:rFonts w:hint="cs"/>
          <w:rtl/>
          <w:lang w:bidi="ar-EG"/>
        </w:rPr>
      </w:pPr>
      <w:r>
        <w:rPr>
          <w:rFonts w:hint="cs"/>
          <w:rtl/>
          <w:lang w:bidi="ar-EG"/>
        </w:rPr>
        <w:tab/>
        <w:t xml:space="preserve">تبين الدراسة الاستقصائية الديمغرافية والصحية لعام 2002 أن معدل الانتشار يبلغ 1.7 في المائة لدى عامة السكان (1.3 في المائة للرجال و 2 في المائة للنساء). وتوضح هذه الدراسة أيضا أن الشباب، الذين يشكلون الفئة </w:t>
      </w:r>
      <w:r w:rsidR="00E7234D">
        <w:rPr>
          <w:rFonts w:hint="cs"/>
          <w:rtl/>
          <w:lang w:bidi="ar-EG"/>
        </w:rPr>
        <w:t xml:space="preserve">الأكثر حساسية في هذا الصدد، لا يعتقدون بوجود مرض الإيدز/السيدا (بنسبة 1 إلى 3) وهم يمارسون بالتالي علاقات لا تتسم بالحماية. والمرأة هي الأكثر تعرضا لهذه الآفة من جراء بعض العوامل الاجتماعية </w:t>
      </w:r>
      <w:r w:rsidR="00E7234D">
        <w:rPr>
          <w:rtl/>
          <w:lang w:bidi="ar-EG"/>
        </w:rPr>
        <w:t>–</w:t>
      </w:r>
      <w:r w:rsidR="00E7234D">
        <w:rPr>
          <w:rFonts w:hint="cs"/>
          <w:rtl/>
          <w:lang w:bidi="ar-EG"/>
        </w:rPr>
        <w:t xml:space="preserve"> الثقافية أو الاقتصادية، ولا سيما </w:t>
      </w:r>
      <w:r w:rsidR="00D70E37">
        <w:rPr>
          <w:rFonts w:hint="cs"/>
          <w:rtl/>
          <w:lang w:bidi="ar-EG"/>
        </w:rPr>
        <w:t>ز</w:t>
      </w:r>
      <w:r w:rsidR="00E7234D">
        <w:rPr>
          <w:rFonts w:hint="cs"/>
          <w:rtl/>
          <w:lang w:bidi="ar-EG"/>
        </w:rPr>
        <w:t>واج السلفة والأمية والفقر المدقع.</w:t>
      </w:r>
    </w:p>
    <w:p w:rsidR="00E7234D" w:rsidRPr="00E7234D" w:rsidRDefault="00E7234D" w:rsidP="00E7234D">
      <w:pPr>
        <w:pStyle w:val="SingleTxt"/>
        <w:spacing w:after="0" w:line="120" w:lineRule="exact"/>
        <w:rPr>
          <w:rFonts w:hint="cs"/>
          <w:sz w:val="10"/>
          <w:rtl/>
          <w:lang w:bidi="ar-EG"/>
        </w:rPr>
      </w:pPr>
    </w:p>
    <w:p w:rsidR="00E7234D" w:rsidRDefault="00E7234D" w:rsidP="00E7234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الممارسات الضارة</w:t>
      </w:r>
    </w:p>
    <w:p w:rsidR="00E7234D" w:rsidRDefault="00140AC1" w:rsidP="00E7234D">
      <w:pPr>
        <w:pStyle w:val="SingleTxt"/>
        <w:rPr>
          <w:rFonts w:hint="cs"/>
          <w:rtl/>
          <w:lang w:bidi="ar-EG"/>
        </w:rPr>
      </w:pPr>
      <w:r>
        <w:rPr>
          <w:rFonts w:hint="cs"/>
          <w:rtl/>
          <w:lang w:bidi="ar-EG"/>
        </w:rPr>
        <w:tab/>
        <w:t>ترى مالي أن صحة المرأة والطفل تتعرض للضرر من جراء الممارسات الست عشرة التالية:</w:t>
      </w:r>
    </w:p>
    <w:p w:rsidR="00140AC1" w:rsidRDefault="00140AC1" w:rsidP="00140A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الختان؛</w:t>
      </w:r>
    </w:p>
    <w:p w:rsidR="00140AC1" w:rsidRDefault="00140AC1" w:rsidP="00140A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التشريط؛</w:t>
      </w:r>
    </w:p>
    <w:p w:rsidR="00140AC1" w:rsidRDefault="00140AC1" w:rsidP="00140A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برْد الأسنان؛</w:t>
      </w:r>
    </w:p>
    <w:p w:rsidR="00140AC1" w:rsidRDefault="00140AC1" w:rsidP="00140A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قطع الغلْصمة؛</w:t>
      </w:r>
    </w:p>
    <w:p w:rsidR="00140AC1" w:rsidRDefault="00140AC1" w:rsidP="00140A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الوشم؛</w:t>
      </w:r>
    </w:p>
    <w:p w:rsidR="00140AC1" w:rsidRDefault="00140AC1" w:rsidP="00140A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الفصد؛</w:t>
      </w:r>
    </w:p>
    <w:p w:rsidR="00140AC1" w:rsidRDefault="00140AC1" w:rsidP="00140A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استخدام مواد مثيرة للشهوة من جانب النساء؛</w:t>
      </w:r>
    </w:p>
    <w:p w:rsidR="00140AC1" w:rsidRDefault="00140AC1" w:rsidP="00140A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إزالة الاصطباغات؛</w:t>
      </w:r>
    </w:p>
    <w:p w:rsidR="00140AC1" w:rsidRDefault="00140AC1" w:rsidP="00140A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الزواج المبكر أو القسري؛</w:t>
      </w:r>
    </w:p>
    <w:p w:rsidR="00140AC1" w:rsidRDefault="00140AC1" w:rsidP="00140A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زواج السِّلفة/زواج الصغرى؛</w:t>
      </w:r>
    </w:p>
    <w:p w:rsidR="00140AC1" w:rsidRDefault="00140AC1" w:rsidP="00140A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المحظورات الغذائية؛</w:t>
      </w:r>
    </w:p>
    <w:p w:rsidR="00140AC1" w:rsidRDefault="00140AC1" w:rsidP="00140A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الاتخام بالطعام؛</w:t>
      </w:r>
    </w:p>
    <w:p w:rsidR="00140AC1" w:rsidRDefault="00140AC1" w:rsidP="00140A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الحمية المفرطة بهدف الزواج؛</w:t>
      </w:r>
    </w:p>
    <w:p w:rsidR="00140AC1" w:rsidRDefault="00140AC1" w:rsidP="00140A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قتل الأطفال اليتامى والمولودين سفاحا؛</w:t>
      </w:r>
    </w:p>
    <w:p w:rsidR="00140AC1" w:rsidRDefault="00140AC1" w:rsidP="00140A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الممارسات المهنية للمرأة في حالات الولادة المتعسرة؛</w:t>
      </w:r>
    </w:p>
    <w:p w:rsidR="00140AC1" w:rsidRDefault="00140AC1" w:rsidP="00140AC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العنف البدني إزاء المرأة.</w:t>
      </w:r>
    </w:p>
    <w:p w:rsidR="00140AC1" w:rsidRDefault="00140AC1" w:rsidP="00E7234D">
      <w:pPr>
        <w:pStyle w:val="SingleTxt"/>
        <w:rPr>
          <w:rFonts w:hint="cs"/>
          <w:rtl/>
          <w:lang w:bidi="ar-EG"/>
        </w:rPr>
      </w:pPr>
      <w:r>
        <w:rPr>
          <w:rFonts w:hint="cs"/>
          <w:rtl/>
          <w:lang w:bidi="ar-EG"/>
        </w:rPr>
        <w:tab/>
      </w:r>
      <w:r w:rsidR="00EB47DC">
        <w:rPr>
          <w:rFonts w:hint="cs"/>
          <w:rtl/>
          <w:lang w:bidi="ar-EG"/>
        </w:rPr>
        <w:t>وفي إطار مكافحة هذه الممارسات الضارة، يوجد تشديد بصفة خاصة على الختان، الذي يسهم إلى حد كبير في زيادة معدلات الوفاة والمرض لدى الأمهات والأطفال، والذي يفضي أيضا إلى مدى بعيد إلى إيجاد صعوبات أثناء الولادة، فضلا عن إحداثه بصورة غالبة لإعاقات دائمة (قرح مثانية مهبلية).</w:t>
      </w:r>
    </w:p>
    <w:p w:rsidR="00EB47DC" w:rsidRDefault="00EB47DC" w:rsidP="00E7234D">
      <w:pPr>
        <w:pStyle w:val="SingleTxt"/>
        <w:rPr>
          <w:rFonts w:hint="cs"/>
          <w:rtl/>
          <w:lang w:bidi="ar-EG"/>
        </w:rPr>
      </w:pPr>
      <w:r>
        <w:rPr>
          <w:rFonts w:hint="cs"/>
          <w:rtl/>
          <w:lang w:bidi="ar-EG"/>
        </w:rPr>
        <w:tab/>
        <w:t>والختان ممارسة في غاية القدم، وتفيد الدراسة الديمقراطية والصحية لعام 2002 أن 94 في المائة من البنات والنساء قد تعرضن للختان؛ ولقد انخفض متوسط سن هذه الممارسة من 6.3 إلى 4.3 من الأعوام.</w:t>
      </w:r>
    </w:p>
    <w:p w:rsidR="00EB47DC" w:rsidRPr="00EB47DC" w:rsidRDefault="00EB47DC" w:rsidP="00EB47DC">
      <w:pPr>
        <w:pStyle w:val="SingleTxt"/>
        <w:spacing w:after="0" w:line="120" w:lineRule="exact"/>
        <w:rPr>
          <w:rFonts w:hint="cs"/>
          <w:sz w:val="10"/>
          <w:rtl/>
          <w:lang w:bidi="ar-EG"/>
        </w:rPr>
      </w:pPr>
    </w:p>
    <w:p w:rsidR="00EB47DC" w:rsidRDefault="00EB47DC" w:rsidP="00EB47D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الأعمال المضطلع بها من جانب الحكومة والشركاء التقنيين والماليين والمجتمع المدني</w:t>
      </w:r>
    </w:p>
    <w:p w:rsidR="00EB47DC" w:rsidRDefault="00EB47DC" w:rsidP="00EB47DC">
      <w:pPr>
        <w:pStyle w:val="SingleTxt"/>
        <w:rPr>
          <w:rFonts w:hint="cs"/>
          <w:rtl/>
          <w:lang w:bidi="ar-EG"/>
        </w:rPr>
      </w:pPr>
      <w:r>
        <w:rPr>
          <w:rFonts w:hint="cs"/>
          <w:rtl/>
          <w:lang w:bidi="ar-EG"/>
        </w:rPr>
        <w:tab/>
        <w:t>أدت الجهود المضطلع بها إلى التمكن من تطوير حالة النساء، ولا سيما في مجال الرعاية الصحية، كما يتضح من المؤشرات التالية:</w:t>
      </w:r>
    </w:p>
    <w:p w:rsidR="00EB47DC" w:rsidRDefault="00EB47DC" w:rsidP="00EE07E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من عام 1995 إلى عام 2002: زاد عدد السكان الذين يعيشون على بعد 5 كيلومترات من أحد مراكز الصحة (مركز صحي مجتمعي أو مركز للإحالة بإحدى النواحي) من 13.1 في المائة إلى 44 في المائة؛</w:t>
      </w:r>
    </w:p>
    <w:p w:rsidR="00EB47DC" w:rsidRDefault="00EB47DC" w:rsidP="00EE07E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ارتفع معدل الاستشارات السابقة على الولادة من 47 في المائة إلى 68 في المائة؛</w:t>
      </w:r>
    </w:p>
    <w:p w:rsidR="00EB47DC" w:rsidRDefault="00EB47DC" w:rsidP="00EE07E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بلغ معدل الولادة بمساعدة صحية نسبة 40 في المائة؛</w:t>
      </w:r>
    </w:p>
    <w:p w:rsidR="00EB47DC" w:rsidRDefault="00EB47DC" w:rsidP="00EE07E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لا يزال معدل وفيات الأمهات، مع هذا، شديد الارتفاع فلقد كان 700 لكل 000 100 من المواليد الأحياء في عام 1987، ثم أصبح 577 في عام</w:t>
      </w:r>
      <w:r w:rsidR="00EE07E5">
        <w:rPr>
          <w:rFonts w:hint="cs"/>
          <w:rtl/>
          <w:lang w:bidi="ar-EG"/>
        </w:rPr>
        <w:t xml:space="preserve"> 1996، و</w:t>
      </w:r>
      <w:r w:rsidR="00EE07E5">
        <w:rPr>
          <w:rFonts w:hint="eastAsia"/>
          <w:rtl/>
          <w:lang w:bidi="ar-EG"/>
        </w:rPr>
        <w:t> </w:t>
      </w:r>
      <w:r w:rsidR="00EE07E5">
        <w:rPr>
          <w:rFonts w:hint="cs"/>
          <w:rtl/>
          <w:lang w:bidi="ar-EG"/>
        </w:rPr>
        <w:t>582 في عام 2001</w:t>
      </w:r>
      <w:r>
        <w:rPr>
          <w:rFonts w:hint="cs"/>
          <w:rtl/>
          <w:lang w:bidi="ar-EG"/>
        </w:rPr>
        <w:t>؛</w:t>
      </w:r>
    </w:p>
    <w:p w:rsidR="00EE07E5" w:rsidRDefault="00EE07E5" w:rsidP="00EF021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00D70E37">
        <w:rPr>
          <w:rFonts w:hint="cs"/>
          <w:rtl/>
          <w:lang w:bidi="ar-EG"/>
        </w:rPr>
        <w:t>-</w:t>
      </w:r>
      <w:r w:rsidR="00D70E37">
        <w:rPr>
          <w:rFonts w:hint="cs"/>
          <w:rtl/>
          <w:lang w:bidi="ar-EG"/>
        </w:rPr>
        <w:tab/>
        <w:t>ومعدل وفيات الرضع</w:t>
      </w:r>
      <w:r>
        <w:rPr>
          <w:rFonts w:hint="cs"/>
          <w:rtl/>
          <w:lang w:bidi="ar-EG"/>
        </w:rPr>
        <w:t xml:space="preserve"> والرض</w:t>
      </w:r>
      <w:r w:rsidR="00D70E37">
        <w:rPr>
          <w:rFonts w:hint="cs"/>
          <w:rtl/>
          <w:lang w:bidi="ar-EG"/>
        </w:rPr>
        <w:t>ع</w:t>
      </w:r>
      <w:r>
        <w:rPr>
          <w:rFonts w:hint="cs"/>
          <w:rtl/>
          <w:lang w:bidi="ar-EG"/>
        </w:rPr>
        <w:t xml:space="preserve"> </w:t>
      </w:r>
      <w:r>
        <w:rPr>
          <w:rtl/>
          <w:lang w:bidi="ar-EG"/>
        </w:rPr>
        <w:t>–</w:t>
      </w:r>
      <w:r>
        <w:rPr>
          <w:rFonts w:hint="cs"/>
          <w:rtl/>
          <w:lang w:bidi="ar-EG"/>
        </w:rPr>
        <w:t xml:space="preserve"> الأطفال مرتفع أيضا.</w:t>
      </w:r>
    </w:p>
    <w:p w:rsidR="00EE07E5" w:rsidRDefault="00EE07E5" w:rsidP="00EB47DC">
      <w:pPr>
        <w:pStyle w:val="SingleTxt"/>
        <w:rPr>
          <w:rFonts w:hint="cs"/>
          <w:rtl/>
          <w:lang w:bidi="ar-EG"/>
        </w:rPr>
      </w:pPr>
      <w:r>
        <w:rPr>
          <w:rFonts w:hint="cs"/>
          <w:rtl/>
          <w:lang w:bidi="ar-EG"/>
        </w:rPr>
        <w:tab/>
      </w:r>
      <w:r w:rsidR="00F518A3">
        <w:rPr>
          <w:rFonts w:hint="cs"/>
          <w:rtl/>
          <w:lang w:bidi="ar-EG"/>
        </w:rPr>
        <w:t>وفيما يتصل بفيروس نقص المناعة البشرية/متلازمة نقص المناعة المكتسب (الإيدز/ السيدا)، اضطُلع بالاستراتيجيات التالية:</w:t>
      </w:r>
    </w:p>
    <w:p w:rsidR="00F518A3" w:rsidRDefault="00F518A3" w:rsidP="00F518A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وضع البرنامج الوطني لمكافحة مرض الإيدز/السيدا الذي يحدد السياسة ذات الصلة والاتجاهات الاستراتيجية الأساسية؛</w:t>
      </w:r>
    </w:p>
    <w:p w:rsidR="00F518A3" w:rsidRDefault="00F518A3" w:rsidP="00F518A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القيام على نحو متزامن باتخاذ ما يلزم بشأن الأمراض التي تنتقل بالاتصال الجنسي، وذلك في كافة الهياكل الصحية؛</w:t>
      </w:r>
    </w:p>
    <w:p w:rsidR="00F518A3" w:rsidRDefault="00F518A3" w:rsidP="00F518A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التكفل بعلاج الأمراض الانتهازية في مراكز الإحالة الصحية والمستشفيات؛</w:t>
      </w:r>
    </w:p>
    <w:p w:rsidR="00F518A3" w:rsidRDefault="00F518A3" w:rsidP="00F518A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المبادرة المالية المتعلقة بالوصول إلى مضادات الفيروسات الرجعية والتي ترمي إلى تمكين أكبر عدد من الأشخاص المصابين من الوصول إلى الأدوية اللازمة؛</w:t>
      </w:r>
    </w:p>
    <w:p w:rsidR="00F518A3" w:rsidRDefault="00F518A3" w:rsidP="00F518A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إنشاء المركز المتخصص للدعم والمشورة، الذي يتابع الأشخاص المتأثرين والمصابين بفيروس مرض الإيدز مع الاعتناء بأمرهم؛</w:t>
      </w:r>
    </w:p>
    <w:p w:rsidR="00F518A3" w:rsidRDefault="00F518A3" w:rsidP="00F518A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إنشاء مراكز عديدة للكشف الطوعي؛</w:t>
      </w:r>
    </w:p>
    <w:p w:rsidR="00F518A3" w:rsidRDefault="00F518A3" w:rsidP="00F518A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تشكيل رابطات من الأشخاص الذين يعيشون وهم مصابون بفيروس نقص الم</w:t>
      </w:r>
      <w:r w:rsidR="00D70E37">
        <w:rPr>
          <w:rFonts w:hint="cs"/>
          <w:rtl/>
          <w:lang w:bidi="ar-EG"/>
        </w:rPr>
        <w:t>ن</w:t>
      </w:r>
      <w:r>
        <w:rPr>
          <w:rFonts w:hint="cs"/>
          <w:rtl/>
          <w:lang w:bidi="ar-EG"/>
        </w:rPr>
        <w:t>اعة البشرية (مثل رابطة النساء المصابات بمرض الإيدز والرابطة المالية لمساعدة مرضى الإيدز)، حيث يقوم أعضاء هذه الرابطات بتوعية نظرائهم بالدليل والبينة؛</w:t>
      </w:r>
    </w:p>
    <w:p w:rsidR="00F518A3" w:rsidRDefault="00F518A3" w:rsidP="00F518A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قيام السلطات المختصة بإعلان شهر كانون الأول/ديسمبر بوصفه شهر مكافحة فيروس نقص المناعة/مرض الإيدز؛</w:t>
      </w:r>
    </w:p>
    <w:p w:rsidR="00F518A3" w:rsidRDefault="00F518A3" w:rsidP="00F518A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وضع برنامج للوقاية من انتقال فيروس مرض الإيدز من الأم إلى الطفل. وهذا البرنامج يستند أساسا إلى النساء الحوامل بهدف القيام بالكشف أثناء الحمل واتخاذ التدابير المناسبة لتجنب انتقال الفيروس من الأم إلى الطفل أثناء الحمل أو خلال الولادة أو في أعقابها؛</w:t>
      </w:r>
    </w:p>
    <w:p w:rsidR="00F518A3" w:rsidRDefault="00F518A3" w:rsidP="00F518A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توفر عدد كبير من المنظمات غير الحكومية والرابطات التي تعمل على الصعيد الميداني.</w:t>
      </w:r>
    </w:p>
    <w:p w:rsidR="00F518A3" w:rsidRDefault="00F518A3" w:rsidP="00EB47DC">
      <w:pPr>
        <w:pStyle w:val="SingleTxt"/>
        <w:rPr>
          <w:rFonts w:hint="cs"/>
          <w:rtl/>
          <w:lang w:bidi="ar-EG"/>
        </w:rPr>
      </w:pPr>
      <w:r>
        <w:rPr>
          <w:rFonts w:hint="cs"/>
          <w:rtl/>
          <w:lang w:bidi="ar-EG"/>
        </w:rPr>
        <w:tab/>
        <w:t>وفيما يتصل بالختان، كانت الإجراءات المتخذة تتعلق بصفة خاصة بما يلي:</w:t>
      </w:r>
    </w:p>
    <w:p w:rsidR="00F518A3" w:rsidRDefault="00F518A3" w:rsidP="00F518A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9C6CA4">
        <w:rPr>
          <w:rFonts w:hint="cs"/>
          <w:rtl/>
          <w:lang w:bidi="ar-EG"/>
        </w:rPr>
        <w:t xml:space="preserve">القيام، بموجب المرسوم </w:t>
      </w:r>
      <w:r w:rsidR="009C6CA4">
        <w:rPr>
          <w:lang w:bidi="ar-EG"/>
        </w:rPr>
        <w:t>99-157/PM-RM</w:t>
      </w:r>
      <w:r w:rsidR="009C6CA4">
        <w:rPr>
          <w:rFonts w:hint="cs"/>
          <w:rtl/>
          <w:lang w:bidi="ar-EG"/>
        </w:rPr>
        <w:t xml:space="preserve"> المؤرخ 16 حزيران/يونيه 1999، بإنشاء اللجنة الوطنية للعمل على استئصال الممارسات الضارة بصحة المرأة والطفل؛</w:t>
      </w:r>
    </w:p>
    <w:p w:rsidR="009C6CA4" w:rsidRDefault="009C6CA4" w:rsidP="00F518A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المرسوم رقم 2-53 المؤرخ 4 حزيران/يونيه 2002، والصادر عن رئيس جمهورية مالي، والذي يقضي بإنشاء اللجنة الوطنية لمكافحة ممارسة الختان؛</w:t>
      </w:r>
    </w:p>
    <w:p w:rsidR="009C6CA4" w:rsidRDefault="009C6CA4" w:rsidP="00F518A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الرسالة المعممة رقم 19 والموجهة في شهر كانون الثاني/يناير من وزير شؤون الصحة والتضامن والمسنين إلى العاملين في القطاع الصحي بهدف حظر هذه الممارسة في الهياكل الاجتماعية </w:t>
      </w:r>
      <w:r>
        <w:rPr>
          <w:rtl/>
          <w:lang w:bidi="ar-EG"/>
        </w:rPr>
        <w:t>–</w:t>
      </w:r>
      <w:r>
        <w:rPr>
          <w:rFonts w:hint="cs"/>
          <w:rtl/>
          <w:lang w:bidi="ar-EG"/>
        </w:rPr>
        <w:t xml:space="preserve"> الصحية؛</w:t>
      </w:r>
    </w:p>
    <w:p w:rsidR="009C6CA4" w:rsidRDefault="009C6CA4" w:rsidP="00F518A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تدريب العاملين بشأن مساوئ الختان والاضطلاع بتناول مضاعفاته؛</w:t>
      </w:r>
    </w:p>
    <w:p w:rsidR="009C6CA4" w:rsidRDefault="009C6CA4" w:rsidP="00F518A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وجود منظمات غير حكومية ورابطات عديدة تتولى الكفاح من أجل نبذ هذه الممارسة؛</w:t>
      </w:r>
    </w:p>
    <w:p w:rsidR="009C6CA4" w:rsidRDefault="009C6CA4" w:rsidP="00EF0215">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وضع استراتيجات على يد مختلف الجهات القائمة بالتدخل (الحكومة والمجتمع المدني)، وخاصة فيما يتصل بما يلي:</w:t>
      </w:r>
    </w:p>
    <w:p w:rsidR="009C6CA4" w:rsidRDefault="009C6CA4" w:rsidP="009C6CA4">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228"/>
        </w:tabs>
        <w:ind w:left="1930" w:hanging="662"/>
        <w:rPr>
          <w:rFonts w:hint="cs"/>
          <w:rtl/>
          <w:lang w:bidi="ar-EG"/>
        </w:rPr>
      </w:pPr>
      <w:r>
        <w:rPr>
          <w:rFonts w:hint="cs"/>
          <w:rtl/>
          <w:lang w:bidi="ar-EG"/>
        </w:rPr>
        <w:tab/>
      </w:r>
      <w:r>
        <w:rPr>
          <w:rFonts w:hint="cs"/>
          <w:rtl/>
          <w:lang w:bidi="ar-EG"/>
        </w:rPr>
        <w:tab/>
        <w:t>•</w:t>
      </w:r>
      <w:r>
        <w:rPr>
          <w:rFonts w:hint="cs"/>
          <w:rtl/>
          <w:lang w:bidi="ar-EG"/>
        </w:rPr>
        <w:tab/>
        <w:t>توعية السكان؛</w:t>
      </w:r>
    </w:p>
    <w:p w:rsidR="009C6CA4" w:rsidRDefault="009C6CA4" w:rsidP="009C6CA4">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2228"/>
        </w:tabs>
        <w:ind w:left="1930" w:hanging="662"/>
        <w:rPr>
          <w:rFonts w:hint="cs"/>
          <w:rtl/>
          <w:lang w:bidi="ar-EG"/>
        </w:rPr>
      </w:pPr>
      <w:r>
        <w:rPr>
          <w:rFonts w:hint="cs"/>
          <w:rtl/>
          <w:lang w:bidi="ar-EG"/>
        </w:rPr>
        <w:tab/>
      </w:r>
      <w:r>
        <w:rPr>
          <w:rFonts w:hint="cs"/>
          <w:rtl/>
          <w:lang w:bidi="ar-EG"/>
        </w:rPr>
        <w:tab/>
        <w:t>•</w:t>
      </w:r>
      <w:r>
        <w:rPr>
          <w:rFonts w:hint="cs"/>
          <w:rtl/>
          <w:lang w:bidi="ar-EG"/>
        </w:rPr>
        <w:tab/>
        <w:t>إعادة الوضع إلى ما كان عليه بالنسبة لمن تعرض للختان؛</w:t>
      </w:r>
    </w:p>
    <w:p w:rsidR="009C6CA4" w:rsidRDefault="009C6CA4" w:rsidP="009C6CA4">
      <w:pPr>
        <w:pStyle w:val="SingleTxt"/>
        <w:tabs>
          <w:tab w:val="clear" w:pos="1267"/>
          <w:tab w:val="clear" w:pos="1930"/>
          <w:tab w:val="clear" w:pos="2592"/>
          <w:tab w:val="clear" w:pos="3254"/>
          <w:tab w:val="clear" w:pos="3917"/>
          <w:tab w:val="clear" w:pos="4579"/>
          <w:tab w:val="clear" w:pos="5242"/>
          <w:tab w:val="clear" w:pos="5904"/>
          <w:tab w:val="clear" w:pos="6566"/>
          <w:tab w:val="right" w:pos="1757"/>
          <w:tab w:val="left" w:pos="1919"/>
        </w:tabs>
        <w:ind w:left="2228" w:hanging="662"/>
        <w:rPr>
          <w:rFonts w:hint="cs"/>
          <w:rtl/>
          <w:lang w:bidi="ar-EG"/>
        </w:rPr>
      </w:pPr>
      <w:r>
        <w:rPr>
          <w:rFonts w:hint="cs"/>
          <w:rtl/>
          <w:lang w:bidi="ar-EG"/>
        </w:rPr>
        <w:tab/>
      </w:r>
      <w:r>
        <w:rPr>
          <w:rFonts w:hint="cs"/>
          <w:rtl/>
          <w:lang w:bidi="ar-EG"/>
        </w:rPr>
        <w:tab/>
        <w:t>•</w:t>
      </w:r>
      <w:r>
        <w:rPr>
          <w:rFonts w:hint="cs"/>
          <w:rtl/>
          <w:lang w:bidi="ar-EG"/>
        </w:rPr>
        <w:tab/>
        <w:t xml:space="preserve">القيام بالدعوة لدى أعلى السلطات السياسية </w:t>
      </w:r>
      <w:r>
        <w:rPr>
          <w:rtl/>
          <w:lang w:bidi="ar-EG"/>
        </w:rPr>
        <w:t>–</w:t>
      </w:r>
      <w:r>
        <w:rPr>
          <w:rFonts w:hint="cs"/>
          <w:rtl/>
          <w:lang w:bidi="ar-EG"/>
        </w:rPr>
        <w:t xml:space="preserve"> الإدارية وقادة الرأي والشخصيات المؤثرة.</w:t>
      </w:r>
    </w:p>
    <w:p w:rsidR="009C6CA4" w:rsidRPr="009C6CA4" w:rsidRDefault="009C6CA4" w:rsidP="009C6CA4">
      <w:pPr>
        <w:pStyle w:val="SingleTxt"/>
        <w:spacing w:after="0" w:line="120" w:lineRule="exact"/>
        <w:rPr>
          <w:rFonts w:hint="cs"/>
          <w:sz w:val="10"/>
          <w:rtl/>
          <w:lang w:bidi="ar-EG"/>
        </w:rPr>
      </w:pPr>
    </w:p>
    <w:p w:rsidR="00F518A3" w:rsidRDefault="009C6CA4" w:rsidP="009C6CA4">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وجهة نظر</w:t>
      </w:r>
    </w:p>
    <w:p w:rsidR="009C6CA4" w:rsidRDefault="00E52F01" w:rsidP="009C6CA4">
      <w:pPr>
        <w:pStyle w:val="SingleTxt"/>
        <w:rPr>
          <w:rFonts w:hint="cs"/>
          <w:rtl/>
          <w:lang w:bidi="ar-EG"/>
        </w:rPr>
      </w:pPr>
      <w:r>
        <w:rPr>
          <w:rFonts w:hint="cs"/>
          <w:rtl/>
          <w:lang w:bidi="ar-EG"/>
        </w:rPr>
        <w:tab/>
        <w:t>إن البرنامج الاستثماري القطاعي الأول للفترة 1998-2003، والمسمى برنامج التنمية الصحية والاجتماعية، يولي مكانة عالية للصحة الإنجابية، فهو يسلط الضوء بصفة خاصة على تقليل الأمراض والوفيات المتعلقة بالأمهات والأطفال، وذلك من خلال:</w:t>
      </w:r>
    </w:p>
    <w:p w:rsidR="00E52F01" w:rsidRDefault="00E52F01" w:rsidP="00E52F0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تحسين الإشراف على الحمل والولادة وعواقب الولادات؛</w:t>
      </w:r>
    </w:p>
    <w:p w:rsidR="00E52F01" w:rsidRDefault="00E52F01" w:rsidP="00E52F0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توفير الأدوية الضرورية بجميع أصعدة الهرم الصحي؛</w:t>
      </w:r>
    </w:p>
    <w:p w:rsidR="00E52F01" w:rsidRDefault="00E52F01" w:rsidP="00E52F0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توفير خدمات ذات مستوى رفيع في مجال تنظيم الأسرة؛</w:t>
      </w:r>
    </w:p>
    <w:p w:rsidR="00E52F01" w:rsidRDefault="00E52F01" w:rsidP="00E52F0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الاضطلاع بالحالات العاجلة في ميدان التوليد من خلال تنظيم شبكة للإحالة/الإخلاء بناء على توزيع التكاليف بين أسرة المرأة القائمة بالوضع ومركز الإحالة الصحي ورابطة الصحة المجتمعية؛</w:t>
      </w:r>
    </w:p>
    <w:p w:rsidR="00E52F01" w:rsidRDefault="00E52F01" w:rsidP="00E52F01">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توسيع نطاق التغطية الصحية.</w:t>
      </w:r>
    </w:p>
    <w:p w:rsidR="00E52F01" w:rsidRPr="00E52F01" w:rsidRDefault="00E52F01" w:rsidP="00E52F01">
      <w:pPr>
        <w:pStyle w:val="SingleTxt"/>
        <w:spacing w:after="0" w:line="120" w:lineRule="exact"/>
        <w:rPr>
          <w:rFonts w:hint="cs"/>
          <w:sz w:val="10"/>
          <w:rtl/>
          <w:lang w:bidi="ar-EG"/>
        </w:rPr>
      </w:pPr>
    </w:p>
    <w:p w:rsidR="00E52F01" w:rsidRDefault="00E52F01" w:rsidP="00E52F0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13: القضاء على التمييز في الحياة الاقتصادية والاجتماعية والثقافية</w:t>
      </w:r>
    </w:p>
    <w:p w:rsidR="00A40042" w:rsidRDefault="00E52F01" w:rsidP="00A40042">
      <w:pPr>
        <w:pStyle w:val="SingleTxt"/>
        <w:rPr>
          <w:rFonts w:hint="cs"/>
          <w:rtl/>
          <w:lang w:bidi="ar-EG"/>
        </w:rPr>
      </w:pPr>
      <w:r>
        <w:rPr>
          <w:rFonts w:hint="cs"/>
          <w:rtl/>
          <w:lang w:bidi="ar-EG"/>
        </w:rPr>
        <w:tab/>
        <w:t xml:space="preserve">إن الفقر يكتنف اليوم ما يقرب من ثلثي (63.8 في المائة) مجموع السكان. </w:t>
      </w:r>
      <w:r w:rsidR="00A40042">
        <w:rPr>
          <w:rFonts w:hint="cs"/>
          <w:rtl/>
          <w:lang w:bidi="ar-EG"/>
        </w:rPr>
        <w:t>وما</w:t>
      </w:r>
      <w:r w:rsidR="00A40042">
        <w:rPr>
          <w:rFonts w:hint="eastAsia"/>
          <w:rtl/>
          <w:lang w:bidi="ar-EG"/>
        </w:rPr>
        <w:t> </w:t>
      </w:r>
      <w:r>
        <w:rPr>
          <w:rFonts w:hint="cs"/>
          <w:rtl/>
          <w:lang w:bidi="ar-EG"/>
        </w:rPr>
        <w:t>يناهز ثلث السكان يعيشون في فقر مدقع. ومدى اتساع نطاق الفقر يختلف حسب وسط الإقامة (الحضر/الريف) وقطاع النشاط الأول أو الثاني أو الثالث) والعمر والجنس. وفي الواقع، يلاحظ أن نسبة 88 في المائة من السكان تعيش في منطقة ريفية، وإن الفقر يمس النساء على نحو أكبر من الرجال. ومعدل الفقر يصل إلى 75.9 في المائة بال</w:t>
      </w:r>
      <w:r w:rsidR="00A40042">
        <w:rPr>
          <w:rFonts w:hint="cs"/>
          <w:rtl/>
          <w:lang w:bidi="ar-EG"/>
        </w:rPr>
        <w:t>وسط الريفي و</w:t>
      </w:r>
      <w:r w:rsidR="00A40042">
        <w:rPr>
          <w:rFonts w:hint="eastAsia"/>
          <w:rtl/>
          <w:lang w:bidi="ar-EG"/>
        </w:rPr>
        <w:t> </w:t>
      </w:r>
      <w:r>
        <w:rPr>
          <w:rFonts w:hint="cs"/>
          <w:rtl/>
          <w:lang w:bidi="ar-EG"/>
        </w:rPr>
        <w:t xml:space="preserve">30.1 في المائة بالوسط الحضري. وبالإضافة إلى ذلك، ينبغي الاضطلاع بالاستثمار في القطاعات الاجتماعية بالوسط الريفي (حيث يسود الفقر بنسبة 45.8 في المائة) </w:t>
      </w:r>
      <w:r w:rsidR="00A40042">
        <w:rPr>
          <w:rFonts w:hint="cs"/>
          <w:rtl/>
          <w:lang w:bidi="ar-EG"/>
        </w:rPr>
        <w:t>كيما تتمكن المناطق من الوصول إلى حد خط الفقر، وذلك من خلال جهد يبلغ ضعف الجهد اللازم في الوسط الحضري، حيث ينتشر الفقر بنسبة 22.3 في المائة.</w:t>
      </w:r>
    </w:p>
    <w:p w:rsidR="00A40042" w:rsidRDefault="00A40042" w:rsidP="00A40042">
      <w:pPr>
        <w:pStyle w:val="SingleTxt"/>
        <w:rPr>
          <w:rFonts w:hint="cs"/>
          <w:rtl/>
          <w:lang w:bidi="ar-EG"/>
        </w:rPr>
      </w:pPr>
      <w:r>
        <w:rPr>
          <w:rFonts w:hint="cs"/>
          <w:rtl/>
          <w:lang w:bidi="ar-EG"/>
        </w:rPr>
        <w:tab/>
        <w:t>وفي هذا السياق، استهدفت الحكومة، بصورة محددة، أن تقوم، من خلال المركز الاستراتيجي لمكافحة الفقر، بتقليل فقر السكان على نحو عام والنساء على نحو خاص. ويتضمن هذا ما يلي:</w:t>
      </w:r>
    </w:p>
    <w:p w:rsidR="00A40042" w:rsidRDefault="00A40042" w:rsidP="00A400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تعزيز الدور الاقتصادي للمرأة في مجالات الزراعة وتربية الحيوان والصيد والأعمال الحرفية والقطاع غير الرسمي؛</w:t>
      </w:r>
    </w:p>
    <w:p w:rsidR="00A40042" w:rsidRDefault="00A40042" w:rsidP="00A4004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sidR="00D70E37">
        <w:rPr>
          <w:rFonts w:hint="cs"/>
          <w:rtl/>
          <w:lang w:bidi="ar-EG"/>
        </w:rPr>
        <w:tab/>
        <w:t>تيسير وصول النساء، وخاصة من يع</w:t>
      </w:r>
      <w:r>
        <w:rPr>
          <w:rFonts w:hint="cs"/>
          <w:rtl/>
          <w:lang w:bidi="ar-EG"/>
        </w:rPr>
        <w:t>شن منهن بالريف أو بالمناطق المحيطة بالمدن، إلى الائتمانات والأراضي ومعدات الإنتاج.</w:t>
      </w:r>
    </w:p>
    <w:p w:rsidR="00A40042" w:rsidRPr="00A40042" w:rsidRDefault="00A40042" w:rsidP="00A40042">
      <w:pPr>
        <w:pStyle w:val="SingleTxt"/>
        <w:spacing w:after="0" w:line="120" w:lineRule="exact"/>
        <w:rPr>
          <w:rFonts w:hint="cs"/>
          <w:sz w:val="10"/>
          <w:rtl/>
          <w:lang w:bidi="ar-EG"/>
        </w:rPr>
      </w:pPr>
    </w:p>
    <w:p w:rsidR="00A40042" w:rsidRDefault="00362239" w:rsidP="003622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(أ)</w:t>
      </w:r>
      <w:r>
        <w:rPr>
          <w:rFonts w:hint="cs"/>
          <w:rtl/>
          <w:lang w:bidi="ar-EG"/>
        </w:rPr>
        <w:tab/>
        <w:t xml:space="preserve">الحق في الإعانات العائلية </w:t>
      </w:r>
      <w:r w:rsidRPr="00362239">
        <w:rPr>
          <w:rFonts w:hint="cs"/>
          <w:b w:val="0"/>
          <w:bCs w:val="0"/>
          <w:rtl/>
          <w:lang w:bidi="ar-EG"/>
        </w:rPr>
        <w:t>(انظر البند 1 (هـ) تحت المادة 11)</w:t>
      </w:r>
    </w:p>
    <w:p w:rsidR="00362239" w:rsidRPr="00362239" w:rsidRDefault="00362239" w:rsidP="00362239">
      <w:pPr>
        <w:pStyle w:val="SingleTxt"/>
        <w:spacing w:after="0" w:line="120" w:lineRule="exact"/>
        <w:rPr>
          <w:rFonts w:hint="cs"/>
          <w:sz w:val="10"/>
          <w:rtl/>
          <w:lang w:bidi="ar-EG"/>
        </w:rPr>
      </w:pPr>
    </w:p>
    <w:p w:rsidR="00362239" w:rsidRDefault="00362239" w:rsidP="0036223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rtl/>
          <w:lang w:bidi="ar-EG"/>
        </w:rPr>
      </w:pPr>
      <w:r>
        <w:rPr>
          <w:rFonts w:hint="cs"/>
          <w:rtl/>
          <w:lang w:bidi="ar-EG"/>
        </w:rPr>
        <w:tab/>
      </w:r>
      <w:r>
        <w:rPr>
          <w:rFonts w:hint="cs"/>
          <w:rtl/>
          <w:lang w:bidi="ar-EG"/>
        </w:rPr>
        <w:tab/>
        <w:t>(ب)</w:t>
      </w:r>
      <w:r>
        <w:rPr>
          <w:rFonts w:hint="cs"/>
          <w:rtl/>
          <w:lang w:bidi="ar-EG"/>
        </w:rPr>
        <w:tab/>
        <w:t>حق المرأة في القروض المصرفية والقروض العقارية وسائر أشكال الائتمانات المالية</w:t>
      </w:r>
    </w:p>
    <w:p w:rsidR="00362239" w:rsidRDefault="00362239" w:rsidP="00362239">
      <w:pPr>
        <w:pStyle w:val="SingleTxt"/>
        <w:rPr>
          <w:rFonts w:hint="eastAsia"/>
          <w:rtl/>
          <w:lang w:bidi="ar-EG"/>
        </w:rPr>
      </w:pPr>
      <w:r>
        <w:rPr>
          <w:rFonts w:hint="cs"/>
          <w:rtl/>
          <w:lang w:bidi="ar-EG"/>
        </w:rPr>
        <w:tab/>
      </w:r>
      <w:r w:rsidR="004717BC">
        <w:rPr>
          <w:rFonts w:hint="cs"/>
          <w:rtl/>
          <w:lang w:bidi="ar-EG"/>
        </w:rPr>
        <w:t xml:space="preserve">إن ضعف القدرة الشرائية لدى النساء والافتقار إلى الضمانات التي تتطلبها المصارف من أجل منح القروض يقللان من الفرص المتاحة لديهن للحصول على الائتمان. وفي إطار البرامج الحكومية، يوجد مع هذا استعداد سياسي حقيقي لتحسين وصول </w:t>
      </w:r>
      <w:r w:rsidR="00410DF1">
        <w:rPr>
          <w:rFonts w:hint="cs"/>
          <w:rtl/>
          <w:lang w:bidi="ar-EG"/>
        </w:rPr>
        <w:t xml:space="preserve">المرأة إلى الائتمانات والأنشطة المولدة للإيرادات. ومن أهداف سياسة تعزيز وضع المرأة والطفل والأسرة، </w:t>
      </w:r>
      <w:r w:rsidR="00410DF1">
        <w:rPr>
          <w:rFonts w:hint="eastAsia"/>
          <w:rtl/>
          <w:lang w:bidi="ar-EG"/>
        </w:rPr>
        <w:t>”القيام بالتدخل في مجال تحقيق أهداف تشجيع الاقتصاد عن طريق القضاء على فقر المرأة وتعزيز دورها الاقتصادي وتيسير وصولها إلى الائتمانات.</w:t>
      </w:r>
    </w:p>
    <w:p w:rsidR="00410DF1" w:rsidRDefault="00410DF1" w:rsidP="00362239">
      <w:pPr>
        <w:pStyle w:val="SingleTxt"/>
        <w:rPr>
          <w:rFonts w:hint="cs"/>
          <w:rtl/>
          <w:lang w:bidi="ar-EG"/>
        </w:rPr>
      </w:pPr>
      <w:r>
        <w:rPr>
          <w:rFonts w:hint="cs"/>
          <w:rtl/>
          <w:lang w:bidi="ar-EG"/>
        </w:rPr>
        <w:tab/>
      </w:r>
      <w:r w:rsidRPr="00410DF1">
        <w:rPr>
          <w:rFonts w:hint="cs"/>
          <w:b/>
          <w:bCs/>
          <w:rtl/>
          <w:lang w:bidi="ar-EG"/>
        </w:rPr>
        <w:t>النظم المالية غير الحكومية</w:t>
      </w:r>
      <w:r>
        <w:rPr>
          <w:rFonts w:hint="cs"/>
          <w:rtl/>
          <w:lang w:bidi="ar-EG"/>
        </w:rPr>
        <w:t>: برزت ظاهرة التمويل على نطاق صغير بمالي في منتصف الثمانينات، وذلك في أعقاب تنمية القطاع غير الرسمي الذي يتضمن تشغيل غالبية النساء، وعجز الهياكل التمويلية التقليدية على التكفل باحتياجات العناصر الفاعلة بهذا القطاع على نحو محدد، وخاصة احتياجات النساء.</w:t>
      </w:r>
    </w:p>
    <w:p w:rsidR="00410DF1" w:rsidRDefault="00410DF1" w:rsidP="00362239">
      <w:pPr>
        <w:pStyle w:val="SingleTxt"/>
        <w:rPr>
          <w:rFonts w:hint="cs"/>
          <w:rtl/>
          <w:lang w:bidi="ar-EG"/>
        </w:rPr>
      </w:pPr>
      <w:r>
        <w:rPr>
          <w:rFonts w:hint="cs"/>
          <w:b/>
          <w:bCs/>
          <w:rtl/>
          <w:lang w:bidi="ar-EG"/>
        </w:rPr>
        <w:tab/>
        <w:t>والقانون رقم 94</w:t>
      </w:r>
      <w:r w:rsidRPr="00410DF1">
        <w:rPr>
          <w:rFonts w:hint="cs"/>
          <w:rtl/>
          <w:lang w:bidi="ar-EG"/>
        </w:rPr>
        <w:t>-</w:t>
      </w:r>
      <w:r>
        <w:rPr>
          <w:rFonts w:hint="cs"/>
          <w:rtl/>
          <w:lang w:bidi="ar-EG"/>
        </w:rPr>
        <w:t>40 المؤرخ 15 آب/أغسطس 1994 يحدد الإطار القانوني للنظام المالي غير المركزي، الذي يستجيب على أفضل وجه لاحتياجات النساء، حيث يسمح لهن بالوصول إلى الائتمان بالصيغ التالية:</w:t>
      </w:r>
    </w:p>
    <w:p w:rsidR="00410DF1" w:rsidRDefault="00410DF1" w:rsidP="00362239">
      <w:pPr>
        <w:pStyle w:val="SingleTxt"/>
        <w:rPr>
          <w:rFonts w:hint="cs"/>
          <w:rtl/>
          <w:lang w:bidi="ar-EG"/>
        </w:rPr>
      </w:pPr>
      <w:r>
        <w:rPr>
          <w:rFonts w:hint="cs"/>
          <w:b/>
          <w:bCs/>
          <w:rtl/>
          <w:lang w:bidi="ar-EG"/>
        </w:rPr>
        <w:tab/>
      </w:r>
      <w:r>
        <w:rPr>
          <w:rFonts w:hint="cs"/>
          <w:rtl/>
          <w:lang w:bidi="ar-EG"/>
        </w:rPr>
        <w:t>1 -</w:t>
      </w:r>
      <w:r>
        <w:rPr>
          <w:rFonts w:hint="cs"/>
          <w:rtl/>
          <w:lang w:bidi="ar-EG"/>
        </w:rPr>
        <w:tab/>
        <w:t>توفير أموال من أجل المعدات والمدخلات الزراعية؛</w:t>
      </w:r>
    </w:p>
    <w:p w:rsidR="00410DF1" w:rsidRDefault="00410DF1" w:rsidP="00362239">
      <w:pPr>
        <w:pStyle w:val="SingleTxt"/>
        <w:rPr>
          <w:rFonts w:hint="cs"/>
          <w:rtl/>
          <w:lang w:bidi="ar-EG"/>
        </w:rPr>
      </w:pPr>
      <w:r>
        <w:rPr>
          <w:rFonts w:hint="cs"/>
          <w:rtl/>
          <w:lang w:bidi="ar-EG"/>
        </w:rPr>
        <w:tab/>
        <w:t>2 -</w:t>
      </w:r>
      <w:r>
        <w:rPr>
          <w:rFonts w:hint="cs"/>
          <w:rtl/>
          <w:lang w:bidi="ar-EG"/>
        </w:rPr>
        <w:tab/>
        <w:t>توفير أموال من أجل التجارة؛</w:t>
      </w:r>
    </w:p>
    <w:p w:rsidR="00410DF1" w:rsidRDefault="00410DF1" w:rsidP="00410DF1">
      <w:pPr>
        <w:pStyle w:val="SingleTxt"/>
        <w:ind w:left="2592" w:hanging="1325"/>
        <w:rPr>
          <w:rFonts w:hint="cs"/>
          <w:rtl/>
          <w:lang w:bidi="ar-EG"/>
        </w:rPr>
      </w:pPr>
      <w:r>
        <w:rPr>
          <w:rFonts w:hint="cs"/>
          <w:rtl/>
          <w:lang w:bidi="ar-EG"/>
        </w:rPr>
        <w:tab/>
        <w:t>3 -</w:t>
      </w:r>
      <w:r>
        <w:rPr>
          <w:rFonts w:hint="cs"/>
          <w:rtl/>
          <w:lang w:bidi="ar-EG"/>
        </w:rPr>
        <w:tab/>
        <w:t>تقديم قروض واجبة السداد (الادخار/الائتمان) على المديين القصير والمتوسط.</w:t>
      </w:r>
    </w:p>
    <w:p w:rsidR="00410DF1" w:rsidRDefault="00410DF1" w:rsidP="00362239">
      <w:pPr>
        <w:pStyle w:val="SingleTxt"/>
        <w:rPr>
          <w:rFonts w:hint="cs"/>
          <w:rtl/>
          <w:lang w:bidi="ar-EG"/>
        </w:rPr>
      </w:pPr>
      <w:r>
        <w:rPr>
          <w:rFonts w:hint="cs"/>
          <w:rtl/>
          <w:lang w:bidi="ar-EG"/>
        </w:rPr>
        <w:tab/>
        <w:t>واليوم، توجد مئات عديدة من صناديق الادخار والائتمان التي توفر دعما ماليا من أجل النساء. وهذه الصناديق تعمل بصورة متباينة: الشبكات التعاونية للادخار والائتمان، والصناديق القروية الذاتية الإدارة والمعنية بالادخار والائتمان، والائتمانات التضامنية. ونُظُم التمويل غير المركزية تغطي البلد بأكمله، وذلك بمعدلات فائدة تتراوح بين 15 و 25 في المائة على صعيد الشبكات التعاونية، وبين 30 و 40 في المائة على صعيد الائتمانات التضامنية.</w:t>
      </w:r>
    </w:p>
    <w:p w:rsidR="00410DF1" w:rsidRPr="00410DF1" w:rsidRDefault="00410DF1" w:rsidP="00410DF1">
      <w:pPr>
        <w:pStyle w:val="SingleTxt"/>
        <w:spacing w:after="0" w:line="120" w:lineRule="exact"/>
        <w:rPr>
          <w:rFonts w:hint="cs"/>
          <w:sz w:val="10"/>
          <w:rtl/>
          <w:lang w:bidi="ar-EG"/>
        </w:rPr>
      </w:pPr>
    </w:p>
    <w:p w:rsidR="00410DF1" w:rsidRDefault="00410DF1" w:rsidP="00410DF1">
      <w:pPr>
        <w:pStyle w:val="SingleTxt"/>
        <w:spacing w:after="0"/>
        <w:rPr>
          <w:rFonts w:hint="cs"/>
          <w:rtl/>
          <w:lang w:bidi="ar-EG"/>
        </w:rPr>
      </w:pPr>
      <w:r>
        <w:rPr>
          <w:rFonts w:hint="cs"/>
          <w:rtl/>
          <w:lang w:bidi="ar-EG"/>
        </w:rPr>
        <w:t>الجدول 10</w:t>
      </w:r>
    </w:p>
    <w:p w:rsidR="00410DF1" w:rsidRPr="00410DF1" w:rsidRDefault="00410DF1" w:rsidP="00362239">
      <w:pPr>
        <w:pStyle w:val="SingleTxt"/>
        <w:rPr>
          <w:rFonts w:hint="cs"/>
          <w:b/>
          <w:bCs/>
          <w:rtl/>
          <w:lang w:bidi="ar-EG"/>
        </w:rPr>
      </w:pPr>
      <w:r w:rsidRPr="00410DF1">
        <w:rPr>
          <w:rFonts w:hint="cs"/>
          <w:b/>
          <w:bCs/>
          <w:rtl/>
          <w:lang w:bidi="ar-EG"/>
        </w:rPr>
        <w:t>الحالة الشاملة لقطاع التمويل على نطاق صغير (1998-2001)</w:t>
      </w:r>
    </w:p>
    <w:p w:rsidR="00410DF1" w:rsidRPr="00410DF1" w:rsidRDefault="00410DF1" w:rsidP="00410DF1">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tblPr>
      <w:tblGrid>
        <w:gridCol w:w="2815"/>
        <w:gridCol w:w="1236"/>
        <w:gridCol w:w="1133"/>
        <w:gridCol w:w="1030"/>
        <w:gridCol w:w="1106"/>
      </w:tblGrid>
      <w:tr w:rsidR="00315BD9" w:rsidRPr="005B4133">
        <w:tblPrEx>
          <w:tblCellMar>
            <w:top w:w="0" w:type="dxa"/>
            <w:bottom w:w="0" w:type="dxa"/>
          </w:tblCellMar>
        </w:tblPrEx>
        <w:trPr>
          <w:cantSplit/>
          <w:tblHeader/>
        </w:trPr>
        <w:tc>
          <w:tcPr>
            <w:tcW w:w="2815" w:type="dxa"/>
            <w:tcBorders>
              <w:top w:val="single" w:sz="4" w:space="0" w:color="auto"/>
            </w:tcBorders>
            <w:shd w:val="clear" w:color="auto" w:fill="auto"/>
            <w:vAlign w:val="bottom"/>
          </w:tcPr>
          <w:p w:rsidR="00315BD9" w:rsidRPr="005B4133" w:rsidRDefault="00315BD9" w:rsidP="00AB2E57">
            <w:pPr>
              <w:tabs>
                <w:tab w:val="left" w:pos="288"/>
                <w:tab w:val="left" w:pos="576"/>
                <w:tab w:val="left" w:pos="864"/>
                <w:tab w:val="left" w:pos="1152"/>
              </w:tabs>
              <w:spacing w:before="80" w:after="80" w:line="240" w:lineRule="exact"/>
              <w:ind w:left="144" w:right="144"/>
              <w:rPr>
                <w:rFonts w:hint="cs"/>
                <w:i/>
                <w:iCs/>
                <w:sz w:val="16"/>
                <w:szCs w:val="24"/>
                <w:rtl/>
                <w:lang w:bidi="ar-EG"/>
              </w:rPr>
            </w:pPr>
          </w:p>
        </w:tc>
        <w:tc>
          <w:tcPr>
            <w:tcW w:w="4505" w:type="dxa"/>
            <w:gridSpan w:val="4"/>
            <w:tcBorders>
              <w:top w:val="single" w:sz="4" w:space="0" w:color="auto"/>
              <w:bottom w:val="single" w:sz="4" w:space="0" w:color="auto"/>
            </w:tcBorders>
            <w:shd w:val="clear" w:color="auto" w:fill="auto"/>
            <w:vAlign w:val="bottom"/>
          </w:tcPr>
          <w:p w:rsidR="00315BD9" w:rsidRPr="005B4133" w:rsidRDefault="00315BD9" w:rsidP="00315BD9">
            <w:pPr>
              <w:tabs>
                <w:tab w:val="left" w:pos="288"/>
                <w:tab w:val="left" w:pos="576"/>
                <w:tab w:val="left" w:pos="864"/>
                <w:tab w:val="left" w:pos="1152"/>
              </w:tabs>
              <w:spacing w:before="80" w:after="80" w:line="240" w:lineRule="exact"/>
              <w:ind w:left="144" w:right="144"/>
              <w:jc w:val="center"/>
              <w:rPr>
                <w:rFonts w:hint="cs"/>
                <w:i/>
                <w:iCs/>
                <w:sz w:val="16"/>
                <w:szCs w:val="24"/>
                <w:rtl/>
                <w:lang w:bidi="ar-EG"/>
              </w:rPr>
            </w:pPr>
            <w:r>
              <w:rPr>
                <w:rFonts w:hint="cs"/>
                <w:i/>
                <w:iCs/>
                <w:sz w:val="16"/>
                <w:szCs w:val="24"/>
                <w:rtl/>
                <w:lang w:bidi="ar-EG"/>
              </w:rPr>
              <w:t xml:space="preserve">عدد </w:t>
            </w:r>
            <w:r w:rsidR="00D70E37">
              <w:rPr>
                <w:rFonts w:hint="cs"/>
                <w:i/>
                <w:iCs/>
                <w:sz w:val="16"/>
                <w:szCs w:val="24"/>
                <w:rtl/>
                <w:lang w:bidi="ar-EG"/>
              </w:rPr>
              <w:t>الأعضاء</w:t>
            </w:r>
            <w:r>
              <w:rPr>
                <w:rFonts w:hint="cs"/>
                <w:i/>
                <w:iCs/>
                <w:sz w:val="16"/>
                <w:szCs w:val="24"/>
                <w:rtl/>
                <w:lang w:bidi="ar-EG"/>
              </w:rPr>
              <w:t>/العملاء</w:t>
            </w:r>
          </w:p>
        </w:tc>
      </w:tr>
      <w:tr w:rsidR="00065B0E" w:rsidRPr="005B4133">
        <w:tblPrEx>
          <w:tblCellMar>
            <w:top w:w="0" w:type="dxa"/>
            <w:bottom w:w="0" w:type="dxa"/>
          </w:tblCellMar>
        </w:tblPrEx>
        <w:trPr>
          <w:cantSplit/>
          <w:tblHeader/>
        </w:trPr>
        <w:tc>
          <w:tcPr>
            <w:tcW w:w="2815" w:type="dxa"/>
            <w:tcBorders>
              <w:bottom w:val="single" w:sz="12" w:space="0" w:color="auto"/>
            </w:tcBorders>
            <w:shd w:val="clear" w:color="auto" w:fill="auto"/>
            <w:vAlign w:val="bottom"/>
          </w:tcPr>
          <w:p w:rsidR="005B4133" w:rsidRPr="005B4133" w:rsidRDefault="005B4133" w:rsidP="00AB2E57">
            <w:pPr>
              <w:tabs>
                <w:tab w:val="left" w:pos="288"/>
                <w:tab w:val="left" w:pos="576"/>
                <w:tab w:val="left" w:pos="864"/>
                <w:tab w:val="left" w:pos="1152"/>
              </w:tabs>
              <w:spacing w:after="80" w:line="240" w:lineRule="exact"/>
              <w:ind w:left="144" w:right="144"/>
              <w:rPr>
                <w:rFonts w:hint="cs"/>
                <w:i/>
                <w:iCs/>
                <w:sz w:val="16"/>
                <w:szCs w:val="24"/>
                <w:rtl/>
                <w:lang w:bidi="ar-EG"/>
              </w:rPr>
            </w:pPr>
            <w:r>
              <w:rPr>
                <w:rFonts w:hint="cs"/>
                <w:i/>
                <w:iCs/>
                <w:sz w:val="16"/>
                <w:szCs w:val="24"/>
                <w:rtl/>
                <w:lang w:bidi="ar-EG"/>
              </w:rPr>
              <w:t>صناديق الادخار والائتمان</w:t>
            </w:r>
          </w:p>
        </w:tc>
        <w:tc>
          <w:tcPr>
            <w:tcW w:w="1236" w:type="dxa"/>
            <w:tcBorders>
              <w:top w:val="single" w:sz="4" w:space="0" w:color="auto"/>
              <w:bottom w:val="single" w:sz="12" w:space="0" w:color="auto"/>
            </w:tcBorders>
            <w:shd w:val="clear" w:color="auto" w:fill="auto"/>
            <w:vAlign w:val="bottom"/>
          </w:tcPr>
          <w:p w:rsidR="005B4133" w:rsidRPr="005B4133" w:rsidRDefault="005B4133" w:rsidP="00AB2E57">
            <w:pPr>
              <w:tabs>
                <w:tab w:val="left" w:pos="288"/>
                <w:tab w:val="left" w:pos="576"/>
                <w:tab w:val="left" w:pos="864"/>
                <w:tab w:val="left" w:pos="1152"/>
              </w:tabs>
              <w:spacing w:after="80" w:line="240" w:lineRule="exact"/>
              <w:ind w:left="144" w:right="144"/>
              <w:jc w:val="lowKashida"/>
              <w:rPr>
                <w:rFonts w:hint="cs"/>
                <w:i/>
                <w:iCs/>
                <w:sz w:val="16"/>
                <w:szCs w:val="24"/>
                <w:rtl/>
                <w:lang w:bidi="ar-EG"/>
              </w:rPr>
            </w:pPr>
            <w:r>
              <w:rPr>
                <w:rFonts w:hint="cs"/>
                <w:i/>
                <w:iCs/>
                <w:sz w:val="16"/>
                <w:szCs w:val="24"/>
                <w:rtl/>
                <w:lang w:bidi="ar-EG"/>
              </w:rPr>
              <w:t>الرجال</w:t>
            </w:r>
          </w:p>
        </w:tc>
        <w:tc>
          <w:tcPr>
            <w:tcW w:w="1133" w:type="dxa"/>
            <w:tcBorders>
              <w:top w:val="single" w:sz="4" w:space="0" w:color="auto"/>
              <w:bottom w:val="single" w:sz="12" w:space="0" w:color="auto"/>
            </w:tcBorders>
            <w:shd w:val="clear" w:color="auto" w:fill="auto"/>
            <w:vAlign w:val="bottom"/>
          </w:tcPr>
          <w:p w:rsidR="005B4133" w:rsidRPr="005B4133" w:rsidRDefault="005B4133" w:rsidP="00AB2E57">
            <w:pPr>
              <w:tabs>
                <w:tab w:val="left" w:pos="288"/>
                <w:tab w:val="left" w:pos="576"/>
                <w:tab w:val="left" w:pos="864"/>
                <w:tab w:val="left" w:pos="1152"/>
              </w:tabs>
              <w:spacing w:after="80" w:line="240" w:lineRule="exact"/>
              <w:ind w:left="144" w:right="144"/>
              <w:jc w:val="lowKashida"/>
              <w:rPr>
                <w:rFonts w:hint="cs"/>
                <w:i/>
                <w:iCs/>
                <w:sz w:val="16"/>
                <w:szCs w:val="24"/>
                <w:rtl/>
                <w:lang w:bidi="ar-EG"/>
              </w:rPr>
            </w:pPr>
            <w:r>
              <w:rPr>
                <w:rFonts w:hint="cs"/>
                <w:i/>
                <w:iCs/>
                <w:sz w:val="16"/>
                <w:szCs w:val="24"/>
                <w:rtl/>
                <w:lang w:bidi="ar-EG"/>
              </w:rPr>
              <w:t>النساء</w:t>
            </w:r>
          </w:p>
        </w:tc>
        <w:tc>
          <w:tcPr>
            <w:tcW w:w="1030" w:type="dxa"/>
            <w:tcBorders>
              <w:top w:val="single" w:sz="4" w:space="0" w:color="auto"/>
              <w:bottom w:val="single" w:sz="12" w:space="0" w:color="auto"/>
            </w:tcBorders>
            <w:shd w:val="clear" w:color="auto" w:fill="auto"/>
            <w:vAlign w:val="bottom"/>
          </w:tcPr>
          <w:p w:rsidR="005B4133" w:rsidRPr="005B4133" w:rsidRDefault="005B4133" w:rsidP="00AB2E57">
            <w:pPr>
              <w:tabs>
                <w:tab w:val="left" w:pos="288"/>
                <w:tab w:val="left" w:pos="576"/>
                <w:tab w:val="left" w:pos="864"/>
                <w:tab w:val="left" w:pos="1152"/>
              </w:tabs>
              <w:spacing w:after="80" w:line="240" w:lineRule="exact"/>
              <w:ind w:left="144" w:right="144"/>
              <w:jc w:val="lowKashida"/>
              <w:rPr>
                <w:rFonts w:hint="cs"/>
                <w:i/>
                <w:iCs/>
                <w:sz w:val="16"/>
                <w:szCs w:val="24"/>
                <w:rtl/>
                <w:lang w:bidi="ar-EG"/>
              </w:rPr>
            </w:pPr>
            <w:r>
              <w:rPr>
                <w:rFonts w:hint="cs"/>
                <w:i/>
                <w:iCs/>
                <w:sz w:val="16"/>
                <w:szCs w:val="24"/>
                <w:rtl/>
                <w:lang w:bidi="ar-EG"/>
              </w:rPr>
              <w:t>الأشخاص المعنويون</w:t>
            </w:r>
          </w:p>
        </w:tc>
        <w:tc>
          <w:tcPr>
            <w:tcW w:w="1106" w:type="dxa"/>
            <w:tcBorders>
              <w:top w:val="single" w:sz="4" w:space="0" w:color="auto"/>
              <w:bottom w:val="single" w:sz="12" w:space="0" w:color="auto"/>
            </w:tcBorders>
            <w:shd w:val="clear" w:color="auto" w:fill="auto"/>
            <w:vAlign w:val="bottom"/>
          </w:tcPr>
          <w:p w:rsidR="005B4133" w:rsidRPr="005B4133" w:rsidRDefault="005B4133" w:rsidP="00AB2E57">
            <w:pPr>
              <w:tabs>
                <w:tab w:val="left" w:pos="288"/>
                <w:tab w:val="left" w:pos="576"/>
                <w:tab w:val="left" w:pos="864"/>
                <w:tab w:val="left" w:pos="1152"/>
              </w:tabs>
              <w:spacing w:after="80" w:line="240" w:lineRule="exact"/>
              <w:ind w:left="144" w:right="144"/>
              <w:jc w:val="lowKashida"/>
              <w:rPr>
                <w:rFonts w:hint="cs"/>
                <w:i/>
                <w:iCs/>
                <w:sz w:val="16"/>
                <w:szCs w:val="24"/>
                <w:rtl/>
                <w:lang w:bidi="ar-EG"/>
              </w:rPr>
            </w:pPr>
            <w:r>
              <w:rPr>
                <w:rFonts w:hint="cs"/>
                <w:i/>
                <w:iCs/>
                <w:sz w:val="16"/>
                <w:szCs w:val="24"/>
                <w:rtl/>
                <w:lang w:bidi="ar-EG"/>
              </w:rPr>
              <w:t>المجموع</w:t>
            </w:r>
          </w:p>
        </w:tc>
      </w:tr>
      <w:tr w:rsidR="005B4133" w:rsidRPr="005B4133">
        <w:tblPrEx>
          <w:tblCellMar>
            <w:top w:w="0" w:type="dxa"/>
            <w:bottom w:w="0" w:type="dxa"/>
          </w:tblCellMar>
        </w:tblPrEx>
        <w:trPr>
          <w:cantSplit/>
          <w:trHeight w:hRule="exact" w:val="115"/>
          <w:tblHeader/>
        </w:trPr>
        <w:tc>
          <w:tcPr>
            <w:tcW w:w="2815" w:type="dxa"/>
            <w:tcBorders>
              <w:top w:val="single" w:sz="12" w:space="0" w:color="auto"/>
            </w:tcBorders>
            <w:shd w:val="clear" w:color="auto" w:fill="auto"/>
            <w:vAlign w:val="bottom"/>
          </w:tcPr>
          <w:p w:rsidR="005B4133" w:rsidRPr="005B4133" w:rsidRDefault="005B4133" w:rsidP="00AB2E57">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1236" w:type="dxa"/>
            <w:tcBorders>
              <w:top w:val="single" w:sz="12" w:space="0" w:color="auto"/>
            </w:tcBorders>
            <w:shd w:val="clear" w:color="auto" w:fill="auto"/>
            <w:vAlign w:val="bottom"/>
          </w:tcPr>
          <w:p w:rsidR="005B4133" w:rsidRPr="005B4133" w:rsidRDefault="005B4133" w:rsidP="00AB2E57">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c>
          <w:tcPr>
            <w:tcW w:w="1133" w:type="dxa"/>
            <w:tcBorders>
              <w:top w:val="single" w:sz="12" w:space="0" w:color="auto"/>
            </w:tcBorders>
            <w:shd w:val="clear" w:color="auto" w:fill="auto"/>
            <w:vAlign w:val="bottom"/>
          </w:tcPr>
          <w:p w:rsidR="005B4133" w:rsidRPr="005B4133" w:rsidRDefault="005B4133" w:rsidP="00AB2E57">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c>
          <w:tcPr>
            <w:tcW w:w="1030" w:type="dxa"/>
            <w:tcBorders>
              <w:top w:val="single" w:sz="12" w:space="0" w:color="auto"/>
            </w:tcBorders>
            <w:shd w:val="clear" w:color="auto" w:fill="auto"/>
            <w:vAlign w:val="bottom"/>
          </w:tcPr>
          <w:p w:rsidR="005B4133" w:rsidRPr="005B4133" w:rsidRDefault="005B4133" w:rsidP="00AB2E57">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c>
          <w:tcPr>
            <w:tcW w:w="1106" w:type="dxa"/>
            <w:tcBorders>
              <w:top w:val="single" w:sz="12" w:space="0" w:color="auto"/>
            </w:tcBorders>
            <w:shd w:val="clear" w:color="auto" w:fill="auto"/>
            <w:vAlign w:val="bottom"/>
          </w:tcPr>
          <w:p w:rsidR="005B4133" w:rsidRPr="005B4133" w:rsidRDefault="005B4133" w:rsidP="00AB2E57">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r>
      <w:tr w:rsidR="00065B0E" w:rsidRPr="005B4133">
        <w:tblPrEx>
          <w:tblCellMar>
            <w:top w:w="0" w:type="dxa"/>
            <w:bottom w:w="0" w:type="dxa"/>
          </w:tblCellMar>
        </w:tblPrEx>
        <w:trPr>
          <w:cantSplit/>
        </w:trPr>
        <w:tc>
          <w:tcPr>
            <w:tcW w:w="2815" w:type="dxa"/>
            <w:shd w:val="clear" w:color="auto" w:fill="auto"/>
            <w:vAlign w:val="bottom"/>
          </w:tcPr>
          <w:p w:rsidR="005B4133" w:rsidRPr="005B4133" w:rsidRDefault="005B4133" w:rsidP="00AB2E57">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الشبكات التعاونية للادخار والائتمان</w:t>
            </w:r>
          </w:p>
        </w:tc>
        <w:tc>
          <w:tcPr>
            <w:tcW w:w="1236" w:type="dxa"/>
            <w:shd w:val="clear" w:color="auto" w:fill="auto"/>
            <w:vAlign w:val="bottom"/>
          </w:tcPr>
          <w:p w:rsidR="005B4133" w:rsidRPr="005B4133" w:rsidRDefault="005B4133" w:rsidP="00AB2E57">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109 136</w:t>
            </w:r>
          </w:p>
        </w:tc>
        <w:tc>
          <w:tcPr>
            <w:tcW w:w="1133" w:type="dxa"/>
            <w:shd w:val="clear" w:color="auto" w:fill="auto"/>
            <w:vAlign w:val="bottom"/>
          </w:tcPr>
          <w:p w:rsidR="005B4133" w:rsidRPr="005B4133" w:rsidRDefault="005B4133" w:rsidP="00AB2E57">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875 67</w:t>
            </w:r>
          </w:p>
        </w:tc>
        <w:tc>
          <w:tcPr>
            <w:tcW w:w="1030" w:type="dxa"/>
            <w:shd w:val="clear" w:color="auto" w:fill="auto"/>
            <w:vAlign w:val="bottom"/>
          </w:tcPr>
          <w:p w:rsidR="005B4133" w:rsidRPr="005B4133" w:rsidRDefault="005B4133" w:rsidP="00AB2E57">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573 11</w:t>
            </w:r>
          </w:p>
        </w:tc>
        <w:tc>
          <w:tcPr>
            <w:tcW w:w="1106" w:type="dxa"/>
            <w:shd w:val="clear" w:color="auto" w:fill="auto"/>
            <w:vAlign w:val="bottom"/>
          </w:tcPr>
          <w:p w:rsidR="005B4133" w:rsidRPr="005B4133" w:rsidRDefault="005B4133" w:rsidP="00AB2E57">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557 215</w:t>
            </w:r>
          </w:p>
        </w:tc>
      </w:tr>
      <w:tr w:rsidR="00065B0E" w:rsidRPr="005B4133">
        <w:tblPrEx>
          <w:tblCellMar>
            <w:top w:w="0" w:type="dxa"/>
            <w:bottom w:w="0" w:type="dxa"/>
          </w:tblCellMar>
        </w:tblPrEx>
        <w:trPr>
          <w:cantSplit/>
        </w:trPr>
        <w:tc>
          <w:tcPr>
            <w:tcW w:w="2815" w:type="dxa"/>
            <w:shd w:val="clear" w:color="auto" w:fill="auto"/>
            <w:vAlign w:val="bottom"/>
          </w:tcPr>
          <w:p w:rsidR="005B4133" w:rsidRPr="005B4133" w:rsidRDefault="005B4133" w:rsidP="00AB2E57">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الصناديق القروية الذاتية ا</w:t>
            </w:r>
            <w:r w:rsidR="00065B0E">
              <w:rPr>
                <w:rFonts w:hint="cs"/>
                <w:sz w:val="16"/>
                <w:szCs w:val="24"/>
                <w:rtl/>
                <w:lang w:bidi="ar-EG"/>
              </w:rPr>
              <w:t>لإ</w:t>
            </w:r>
            <w:r>
              <w:rPr>
                <w:rFonts w:hint="cs"/>
                <w:sz w:val="16"/>
                <w:szCs w:val="24"/>
                <w:rtl/>
                <w:lang w:bidi="ar-EG"/>
              </w:rPr>
              <w:t>دارة والمعنية بالادخار والائتمان</w:t>
            </w:r>
          </w:p>
        </w:tc>
        <w:tc>
          <w:tcPr>
            <w:tcW w:w="1236" w:type="dxa"/>
            <w:shd w:val="clear" w:color="auto" w:fill="auto"/>
            <w:vAlign w:val="bottom"/>
          </w:tcPr>
          <w:p w:rsidR="005B4133" w:rsidRPr="005B4133" w:rsidRDefault="005B4133" w:rsidP="00AB2E57">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770 52</w:t>
            </w:r>
          </w:p>
        </w:tc>
        <w:tc>
          <w:tcPr>
            <w:tcW w:w="1133" w:type="dxa"/>
            <w:shd w:val="clear" w:color="auto" w:fill="auto"/>
            <w:vAlign w:val="bottom"/>
          </w:tcPr>
          <w:p w:rsidR="005B4133" w:rsidRPr="005B4133" w:rsidRDefault="005B4133" w:rsidP="00AB2E57">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118 30</w:t>
            </w:r>
          </w:p>
        </w:tc>
        <w:tc>
          <w:tcPr>
            <w:tcW w:w="1030" w:type="dxa"/>
            <w:shd w:val="clear" w:color="auto" w:fill="auto"/>
            <w:vAlign w:val="bottom"/>
          </w:tcPr>
          <w:p w:rsidR="005B4133" w:rsidRPr="005B4133" w:rsidRDefault="005B4133" w:rsidP="00AB2E57">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416 2</w:t>
            </w:r>
          </w:p>
        </w:tc>
        <w:tc>
          <w:tcPr>
            <w:tcW w:w="1106" w:type="dxa"/>
            <w:shd w:val="clear" w:color="auto" w:fill="auto"/>
            <w:vAlign w:val="bottom"/>
          </w:tcPr>
          <w:p w:rsidR="005B4133" w:rsidRPr="005B4133" w:rsidRDefault="005B4133" w:rsidP="00AB2E57">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234 85</w:t>
            </w:r>
          </w:p>
        </w:tc>
      </w:tr>
      <w:tr w:rsidR="00065B0E" w:rsidRPr="005B4133">
        <w:tblPrEx>
          <w:tblCellMar>
            <w:top w:w="0" w:type="dxa"/>
            <w:bottom w:w="0" w:type="dxa"/>
          </w:tblCellMar>
        </w:tblPrEx>
        <w:trPr>
          <w:cantSplit/>
        </w:trPr>
        <w:tc>
          <w:tcPr>
            <w:tcW w:w="2815" w:type="dxa"/>
            <w:shd w:val="clear" w:color="auto" w:fill="auto"/>
            <w:vAlign w:val="bottom"/>
          </w:tcPr>
          <w:p w:rsidR="005B4133" w:rsidRPr="005B4133" w:rsidRDefault="005B4133" w:rsidP="00AB2E57">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شبكات الائتمانات التضامنية</w:t>
            </w:r>
          </w:p>
        </w:tc>
        <w:tc>
          <w:tcPr>
            <w:tcW w:w="1236" w:type="dxa"/>
            <w:shd w:val="clear" w:color="auto" w:fill="auto"/>
            <w:vAlign w:val="bottom"/>
          </w:tcPr>
          <w:p w:rsidR="005B4133" w:rsidRPr="005B4133" w:rsidRDefault="005B4133" w:rsidP="00AB2E57">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968</w:t>
            </w:r>
          </w:p>
        </w:tc>
        <w:tc>
          <w:tcPr>
            <w:tcW w:w="1133" w:type="dxa"/>
            <w:shd w:val="clear" w:color="auto" w:fill="auto"/>
            <w:vAlign w:val="bottom"/>
          </w:tcPr>
          <w:p w:rsidR="005B4133" w:rsidRPr="005B4133" w:rsidRDefault="005B4133" w:rsidP="00AB2E57">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334 44</w:t>
            </w:r>
          </w:p>
        </w:tc>
        <w:tc>
          <w:tcPr>
            <w:tcW w:w="1030" w:type="dxa"/>
            <w:shd w:val="clear" w:color="auto" w:fill="auto"/>
            <w:vAlign w:val="bottom"/>
          </w:tcPr>
          <w:p w:rsidR="005B4133" w:rsidRPr="005B4133" w:rsidRDefault="005B4133" w:rsidP="00AB2E57">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w:t>
            </w:r>
          </w:p>
        </w:tc>
        <w:tc>
          <w:tcPr>
            <w:tcW w:w="1106" w:type="dxa"/>
            <w:shd w:val="clear" w:color="auto" w:fill="auto"/>
            <w:vAlign w:val="bottom"/>
          </w:tcPr>
          <w:p w:rsidR="005B4133" w:rsidRPr="005B4133" w:rsidRDefault="005B4133" w:rsidP="00AB2E57">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302 45</w:t>
            </w:r>
          </w:p>
        </w:tc>
      </w:tr>
      <w:tr w:rsidR="00065B0E" w:rsidRPr="005B4133">
        <w:tblPrEx>
          <w:tblCellMar>
            <w:top w:w="0" w:type="dxa"/>
            <w:bottom w:w="0" w:type="dxa"/>
          </w:tblCellMar>
        </w:tblPrEx>
        <w:trPr>
          <w:cantSplit/>
        </w:trPr>
        <w:tc>
          <w:tcPr>
            <w:tcW w:w="2815" w:type="dxa"/>
            <w:shd w:val="clear" w:color="auto" w:fill="auto"/>
            <w:vAlign w:val="bottom"/>
          </w:tcPr>
          <w:p w:rsidR="005B4133" w:rsidRPr="005B4133" w:rsidRDefault="005B4133" w:rsidP="00AB2E57">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المجموع، 1999</w:t>
            </w:r>
          </w:p>
        </w:tc>
        <w:tc>
          <w:tcPr>
            <w:tcW w:w="1236" w:type="dxa"/>
            <w:shd w:val="clear" w:color="auto" w:fill="auto"/>
            <w:vAlign w:val="bottom"/>
          </w:tcPr>
          <w:p w:rsidR="005B4133" w:rsidRPr="005B4133" w:rsidRDefault="005B4133" w:rsidP="00AB2E57">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777 189</w:t>
            </w:r>
          </w:p>
        </w:tc>
        <w:tc>
          <w:tcPr>
            <w:tcW w:w="1133" w:type="dxa"/>
            <w:shd w:val="clear" w:color="auto" w:fill="auto"/>
            <w:vAlign w:val="bottom"/>
          </w:tcPr>
          <w:p w:rsidR="005B4133" w:rsidRPr="005B4133" w:rsidRDefault="005B4133" w:rsidP="00AB2E57">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327 142</w:t>
            </w:r>
          </w:p>
        </w:tc>
        <w:tc>
          <w:tcPr>
            <w:tcW w:w="1030" w:type="dxa"/>
            <w:shd w:val="clear" w:color="auto" w:fill="auto"/>
            <w:vAlign w:val="bottom"/>
          </w:tcPr>
          <w:p w:rsidR="005B4133" w:rsidRPr="005B4133" w:rsidRDefault="005B4133" w:rsidP="00AB2E57">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989 13</w:t>
            </w:r>
          </w:p>
        </w:tc>
        <w:tc>
          <w:tcPr>
            <w:tcW w:w="1106" w:type="dxa"/>
            <w:shd w:val="clear" w:color="auto" w:fill="auto"/>
            <w:vAlign w:val="bottom"/>
          </w:tcPr>
          <w:p w:rsidR="005B4133" w:rsidRPr="005B4133" w:rsidRDefault="005B4133" w:rsidP="00AB2E57">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093 346</w:t>
            </w:r>
          </w:p>
        </w:tc>
      </w:tr>
      <w:tr w:rsidR="00065B0E" w:rsidRPr="005B4133">
        <w:tblPrEx>
          <w:tblCellMar>
            <w:top w:w="0" w:type="dxa"/>
            <w:bottom w:w="0" w:type="dxa"/>
          </w:tblCellMar>
        </w:tblPrEx>
        <w:trPr>
          <w:cantSplit/>
        </w:trPr>
        <w:tc>
          <w:tcPr>
            <w:tcW w:w="2815" w:type="dxa"/>
            <w:shd w:val="clear" w:color="auto" w:fill="auto"/>
            <w:vAlign w:val="bottom"/>
          </w:tcPr>
          <w:p w:rsidR="005B4133" w:rsidRPr="005B4133" w:rsidRDefault="005B4133" w:rsidP="00AB2E57">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المجموع، 1998</w:t>
            </w:r>
          </w:p>
        </w:tc>
        <w:tc>
          <w:tcPr>
            <w:tcW w:w="1236" w:type="dxa"/>
            <w:shd w:val="clear" w:color="auto" w:fill="auto"/>
            <w:vAlign w:val="bottom"/>
          </w:tcPr>
          <w:p w:rsidR="005B4133" w:rsidRPr="005B4133" w:rsidRDefault="005B4133" w:rsidP="00AB2E57">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928 152</w:t>
            </w:r>
          </w:p>
        </w:tc>
        <w:tc>
          <w:tcPr>
            <w:tcW w:w="1133" w:type="dxa"/>
            <w:shd w:val="clear" w:color="auto" w:fill="auto"/>
            <w:vAlign w:val="bottom"/>
          </w:tcPr>
          <w:p w:rsidR="005B4133" w:rsidRPr="005B4133" w:rsidRDefault="005B4133" w:rsidP="00AB2E57">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016 137</w:t>
            </w:r>
          </w:p>
        </w:tc>
        <w:tc>
          <w:tcPr>
            <w:tcW w:w="1030" w:type="dxa"/>
            <w:shd w:val="clear" w:color="auto" w:fill="auto"/>
            <w:vAlign w:val="bottom"/>
          </w:tcPr>
          <w:p w:rsidR="005B4133" w:rsidRPr="005B4133" w:rsidRDefault="005B4133" w:rsidP="00AB2E57">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765 10</w:t>
            </w:r>
          </w:p>
        </w:tc>
        <w:tc>
          <w:tcPr>
            <w:tcW w:w="1106" w:type="dxa"/>
            <w:shd w:val="clear" w:color="auto" w:fill="auto"/>
            <w:vAlign w:val="bottom"/>
          </w:tcPr>
          <w:p w:rsidR="005B4133" w:rsidRPr="005B4133" w:rsidRDefault="005B4133" w:rsidP="00AB2E57">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709 300</w:t>
            </w:r>
          </w:p>
        </w:tc>
      </w:tr>
      <w:tr w:rsidR="00065B0E" w:rsidRPr="005B4133">
        <w:tblPrEx>
          <w:tblCellMar>
            <w:top w:w="0" w:type="dxa"/>
            <w:bottom w:w="0" w:type="dxa"/>
          </w:tblCellMar>
        </w:tblPrEx>
        <w:trPr>
          <w:cantSplit/>
        </w:trPr>
        <w:tc>
          <w:tcPr>
            <w:tcW w:w="2815" w:type="dxa"/>
            <w:tcBorders>
              <w:bottom w:val="single" w:sz="12" w:space="0" w:color="auto"/>
            </w:tcBorders>
            <w:shd w:val="clear" w:color="auto" w:fill="auto"/>
            <w:vAlign w:val="bottom"/>
          </w:tcPr>
          <w:p w:rsidR="005B4133" w:rsidRPr="005B4133" w:rsidRDefault="005B4133" w:rsidP="00AB2E57">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الاختلافات</w:t>
            </w:r>
          </w:p>
        </w:tc>
        <w:tc>
          <w:tcPr>
            <w:tcW w:w="1236" w:type="dxa"/>
            <w:tcBorders>
              <w:bottom w:val="single" w:sz="12" w:space="0" w:color="auto"/>
            </w:tcBorders>
            <w:shd w:val="clear" w:color="auto" w:fill="auto"/>
            <w:vAlign w:val="bottom"/>
          </w:tcPr>
          <w:p w:rsidR="005B4133" w:rsidRPr="005B4133" w:rsidRDefault="005B4133" w:rsidP="00AB2E57">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+849 36</w:t>
            </w:r>
          </w:p>
        </w:tc>
        <w:tc>
          <w:tcPr>
            <w:tcW w:w="1133" w:type="dxa"/>
            <w:tcBorders>
              <w:bottom w:val="single" w:sz="12" w:space="0" w:color="auto"/>
            </w:tcBorders>
            <w:shd w:val="clear" w:color="auto" w:fill="auto"/>
            <w:vAlign w:val="bottom"/>
          </w:tcPr>
          <w:p w:rsidR="005B4133" w:rsidRPr="005B4133" w:rsidRDefault="005B4133" w:rsidP="00AB2E57">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+311 5</w:t>
            </w:r>
          </w:p>
        </w:tc>
        <w:tc>
          <w:tcPr>
            <w:tcW w:w="1030" w:type="dxa"/>
            <w:tcBorders>
              <w:bottom w:val="single" w:sz="12" w:space="0" w:color="auto"/>
            </w:tcBorders>
            <w:shd w:val="clear" w:color="auto" w:fill="auto"/>
            <w:vAlign w:val="bottom"/>
          </w:tcPr>
          <w:p w:rsidR="005B4133" w:rsidRPr="005B4133" w:rsidRDefault="005B4133" w:rsidP="00AB2E57">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+224 3</w:t>
            </w:r>
          </w:p>
        </w:tc>
        <w:tc>
          <w:tcPr>
            <w:tcW w:w="1106" w:type="dxa"/>
            <w:tcBorders>
              <w:bottom w:val="single" w:sz="12" w:space="0" w:color="auto"/>
            </w:tcBorders>
            <w:shd w:val="clear" w:color="auto" w:fill="auto"/>
            <w:vAlign w:val="bottom"/>
          </w:tcPr>
          <w:p w:rsidR="005B4133" w:rsidRPr="005B4133" w:rsidRDefault="005B4133" w:rsidP="00AB2E57">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+384 45</w:t>
            </w:r>
          </w:p>
        </w:tc>
      </w:tr>
    </w:tbl>
    <w:p w:rsidR="00315BD9" w:rsidRPr="00315BD9" w:rsidRDefault="00315BD9" w:rsidP="00315BD9">
      <w:pPr>
        <w:pStyle w:val="SingleTxt"/>
        <w:spacing w:after="0" w:line="120" w:lineRule="exact"/>
        <w:rPr>
          <w:rFonts w:hint="cs"/>
          <w:sz w:val="10"/>
          <w:rtl/>
          <w:lang w:bidi="ar-EG"/>
        </w:rPr>
      </w:pPr>
    </w:p>
    <w:p w:rsidR="00315BD9" w:rsidRPr="00410DF1" w:rsidRDefault="00315BD9" w:rsidP="00315BD9">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tblPr>
      <w:tblGrid>
        <w:gridCol w:w="2815"/>
        <w:gridCol w:w="1236"/>
        <w:gridCol w:w="1133"/>
        <w:gridCol w:w="1030"/>
        <w:gridCol w:w="1106"/>
      </w:tblGrid>
      <w:tr w:rsidR="00315BD9" w:rsidRPr="005B4133">
        <w:tblPrEx>
          <w:tblCellMar>
            <w:top w:w="0" w:type="dxa"/>
            <w:bottom w:w="0" w:type="dxa"/>
          </w:tblCellMar>
        </w:tblPrEx>
        <w:trPr>
          <w:cantSplit/>
          <w:tblHeader/>
        </w:trPr>
        <w:tc>
          <w:tcPr>
            <w:tcW w:w="2815" w:type="dxa"/>
            <w:tcBorders>
              <w:top w:val="single" w:sz="4" w:space="0" w:color="auto"/>
            </w:tcBorders>
            <w:shd w:val="clear" w:color="auto" w:fill="auto"/>
            <w:vAlign w:val="bottom"/>
          </w:tcPr>
          <w:p w:rsidR="00315BD9" w:rsidRPr="005B4133" w:rsidRDefault="00315BD9" w:rsidP="006A05B2">
            <w:pPr>
              <w:tabs>
                <w:tab w:val="left" w:pos="288"/>
                <w:tab w:val="left" w:pos="576"/>
                <w:tab w:val="left" w:pos="864"/>
                <w:tab w:val="left" w:pos="1152"/>
              </w:tabs>
              <w:spacing w:before="80" w:after="80" w:line="240" w:lineRule="exact"/>
              <w:ind w:left="144" w:right="144"/>
              <w:rPr>
                <w:rFonts w:hint="cs"/>
                <w:i/>
                <w:iCs/>
                <w:sz w:val="16"/>
                <w:szCs w:val="24"/>
                <w:rtl/>
                <w:lang w:bidi="ar-EG"/>
              </w:rPr>
            </w:pPr>
          </w:p>
        </w:tc>
        <w:tc>
          <w:tcPr>
            <w:tcW w:w="4505" w:type="dxa"/>
            <w:gridSpan w:val="4"/>
            <w:tcBorders>
              <w:top w:val="single" w:sz="4" w:space="0" w:color="auto"/>
              <w:bottom w:val="single" w:sz="4" w:space="0" w:color="auto"/>
            </w:tcBorders>
            <w:shd w:val="clear" w:color="auto" w:fill="auto"/>
            <w:vAlign w:val="bottom"/>
          </w:tcPr>
          <w:p w:rsidR="00315BD9" w:rsidRPr="005B4133" w:rsidRDefault="00315BD9" w:rsidP="00315BD9">
            <w:pPr>
              <w:tabs>
                <w:tab w:val="left" w:pos="288"/>
                <w:tab w:val="left" w:pos="576"/>
                <w:tab w:val="left" w:pos="864"/>
                <w:tab w:val="left" w:pos="1152"/>
              </w:tabs>
              <w:spacing w:before="80" w:after="80" w:line="240" w:lineRule="exact"/>
              <w:ind w:left="144" w:right="144"/>
              <w:jc w:val="center"/>
              <w:rPr>
                <w:rFonts w:hint="cs"/>
                <w:i/>
                <w:iCs/>
                <w:sz w:val="16"/>
                <w:szCs w:val="24"/>
                <w:rtl/>
                <w:lang w:bidi="ar-EG"/>
              </w:rPr>
            </w:pPr>
            <w:r>
              <w:rPr>
                <w:rFonts w:hint="cs"/>
                <w:i/>
                <w:iCs/>
                <w:sz w:val="16"/>
                <w:szCs w:val="24"/>
                <w:rtl/>
                <w:lang w:bidi="ar-EG"/>
              </w:rPr>
              <w:t xml:space="preserve">عدد </w:t>
            </w:r>
            <w:r w:rsidR="00D70E37">
              <w:rPr>
                <w:rFonts w:hint="cs"/>
                <w:i/>
                <w:iCs/>
                <w:sz w:val="16"/>
                <w:szCs w:val="24"/>
                <w:rtl/>
                <w:lang w:bidi="ar-EG"/>
              </w:rPr>
              <w:t>الأعضاء</w:t>
            </w:r>
            <w:r>
              <w:rPr>
                <w:rFonts w:hint="cs"/>
                <w:i/>
                <w:iCs/>
                <w:sz w:val="16"/>
                <w:szCs w:val="24"/>
                <w:rtl/>
                <w:lang w:bidi="ar-EG"/>
              </w:rPr>
              <w:t>/العملاء</w:t>
            </w:r>
          </w:p>
        </w:tc>
      </w:tr>
      <w:tr w:rsidR="00315BD9" w:rsidRPr="005B4133">
        <w:tblPrEx>
          <w:tblCellMar>
            <w:top w:w="0" w:type="dxa"/>
            <w:bottom w:w="0" w:type="dxa"/>
          </w:tblCellMar>
        </w:tblPrEx>
        <w:trPr>
          <w:cantSplit/>
          <w:tblHeader/>
        </w:trPr>
        <w:tc>
          <w:tcPr>
            <w:tcW w:w="2815" w:type="dxa"/>
            <w:tcBorders>
              <w:bottom w:val="single" w:sz="12" w:space="0" w:color="auto"/>
            </w:tcBorders>
            <w:shd w:val="clear" w:color="auto" w:fill="auto"/>
            <w:vAlign w:val="bottom"/>
          </w:tcPr>
          <w:p w:rsidR="00315BD9" w:rsidRPr="005B4133" w:rsidRDefault="00315BD9" w:rsidP="006A05B2">
            <w:pPr>
              <w:tabs>
                <w:tab w:val="left" w:pos="288"/>
                <w:tab w:val="left" w:pos="576"/>
                <w:tab w:val="left" w:pos="864"/>
                <w:tab w:val="left" w:pos="1152"/>
              </w:tabs>
              <w:spacing w:after="80" w:line="240" w:lineRule="exact"/>
              <w:ind w:left="144" w:right="144"/>
              <w:rPr>
                <w:rFonts w:hint="cs"/>
                <w:i/>
                <w:iCs/>
                <w:sz w:val="16"/>
                <w:szCs w:val="24"/>
                <w:rtl/>
                <w:lang w:bidi="ar-EG"/>
              </w:rPr>
            </w:pPr>
            <w:r>
              <w:rPr>
                <w:rFonts w:hint="cs"/>
                <w:i/>
                <w:iCs/>
                <w:sz w:val="16"/>
                <w:szCs w:val="24"/>
                <w:rtl/>
                <w:lang w:bidi="ar-EG"/>
              </w:rPr>
              <w:t>صناديق الادخار والائتمان</w:t>
            </w:r>
          </w:p>
        </w:tc>
        <w:tc>
          <w:tcPr>
            <w:tcW w:w="1236" w:type="dxa"/>
            <w:tcBorders>
              <w:top w:val="single" w:sz="4" w:space="0" w:color="auto"/>
              <w:bottom w:val="single" w:sz="12" w:space="0" w:color="auto"/>
            </w:tcBorders>
            <w:shd w:val="clear" w:color="auto" w:fill="auto"/>
            <w:vAlign w:val="bottom"/>
          </w:tcPr>
          <w:p w:rsidR="00315BD9" w:rsidRPr="005B4133" w:rsidRDefault="00315BD9" w:rsidP="006A05B2">
            <w:pPr>
              <w:tabs>
                <w:tab w:val="left" w:pos="288"/>
                <w:tab w:val="left" w:pos="576"/>
                <w:tab w:val="left" w:pos="864"/>
                <w:tab w:val="left" w:pos="1152"/>
              </w:tabs>
              <w:spacing w:after="80" w:line="240" w:lineRule="exact"/>
              <w:ind w:left="144" w:right="144"/>
              <w:jc w:val="lowKashida"/>
              <w:rPr>
                <w:rFonts w:hint="cs"/>
                <w:i/>
                <w:iCs/>
                <w:sz w:val="16"/>
                <w:szCs w:val="24"/>
                <w:rtl/>
                <w:lang w:bidi="ar-EG"/>
              </w:rPr>
            </w:pPr>
            <w:r>
              <w:rPr>
                <w:rFonts w:hint="cs"/>
                <w:i/>
                <w:iCs/>
                <w:sz w:val="16"/>
                <w:szCs w:val="24"/>
                <w:rtl/>
                <w:lang w:bidi="ar-EG"/>
              </w:rPr>
              <w:t>الرجال</w:t>
            </w:r>
          </w:p>
        </w:tc>
        <w:tc>
          <w:tcPr>
            <w:tcW w:w="1133" w:type="dxa"/>
            <w:tcBorders>
              <w:top w:val="single" w:sz="4" w:space="0" w:color="auto"/>
              <w:bottom w:val="single" w:sz="12" w:space="0" w:color="auto"/>
            </w:tcBorders>
            <w:shd w:val="clear" w:color="auto" w:fill="auto"/>
            <w:vAlign w:val="bottom"/>
          </w:tcPr>
          <w:p w:rsidR="00315BD9" w:rsidRPr="005B4133" w:rsidRDefault="00315BD9" w:rsidP="006A05B2">
            <w:pPr>
              <w:tabs>
                <w:tab w:val="left" w:pos="288"/>
                <w:tab w:val="left" w:pos="576"/>
                <w:tab w:val="left" w:pos="864"/>
                <w:tab w:val="left" w:pos="1152"/>
              </w:tabs>
              <w:spacing w:after="80" w:line="240" w:lineRule="exact"/>
              <w:ind w:left="144" w:right="144"/>
              <w:jc w:val="lowKashida"/>
              <w:rPr>
                <w:rFonts w:hint="cs"/>
                <w:i/>
                <w:iCs/>
                <w:sz w:val="16"/>
                <w:szCs w:val="24"/>
                <w:rtl/>
                <w:lang w:bidi="ar-EG"/>
              </w:rPr>
            </w:pPr>
            <w:r>
              <w:rPr>
                <w:rFonts w:hint="cs"/>
                <w:i/>
                <w:iCs/>
                <w:sz w:val="16"/>
                <w:szCs w:val="24"/>
                <w:rtl/>
                <w:lang w:bidi="ar-EG"/>
              </w:rPr>
              <w:t>النساء</w:t>
            </w:r>
          </w:p>
        </w:tc>
        <w:tc>
          <w:tcPr>
            <w:tcW w:w="1030" w:type="dxa"/>
            <w:tcBorders>
              <w:top w:val="single" w:sz="4" w:space="0" w:color="auto"/>
              <w:bottom w:val="single" w:sz="12" w:space="0" w:color="auto"/>
            </w:tcBorders>
            <w:shd w:val="clear" w:color="auto" w:fill="auto"/>
            <w:vAlign w:val="bottom"/>
          </w:tcPr>
          <w:p w:rsidR="00315BD9" w:rsidRPr="005B4133" w:rsidRDefault="00315BD9" w:rsidP="006A05B2">
            <w:pPr>
              <w:tabs>
                <w:tab w:val="left" w:pos="288"/>
                <w:tab w:val="left" w:pos="576"/>
                <w:tab w:val="left" w:pos="864"/>
                <w:tab w:val="left" w:pos="1152"/>
              </w:tabs>
              <w:spacing w:after="80" w:line="240" w:lineRule="exact"/>
              <w:ind w:left="144" w:right="144"/>
              <w:jc w:val="lowKashida"/>
              <w:rPr>
                <w:rFonts w:hint="cs"/>
                <w:i/>
                <w:iCs/>
                <w:sz w:val="16"/>
                <w:szCs w:val="24"/>
                <w:rtl/>
                <w:lang w:bidi="ar-EG"/>
              </w:rPr>
            </w:pPr>
            <w:r>
              <w:rPr>
                <w:rFonts w:hint="cs"/>
                <w:i/>
                <w:iCs/>
                <w:sz w:val="16"/>
                <w:szCs w:val="24"/>
                <w:rtl/>
                <w:lang w:bidi="ar-EG"/>
              </w:rPr>
              <w:t>الأشخاص المعنويون</w:t>
            </w:r>
          </w:p>
        </w:tc>
        <w:tc>
          <w:tcPr>
            <w:tcW w:w="1106" w:type="dxa"/>
            <w:tcBorders>
              <w:top w:val="single" w:sz="4" w:space="0" w:color="auto"/>
              <w:bottom w:val="single" w:sz="12" w:space="0" w:color="auto"/>
            </w:tcBorders>
            <w:shd w:val="clear" w:color="auto" w:fill="auto"/>
            <w:vAlign w:val="bottom"/>
          </w:tcPr>
          <w:p w:rsidR="00315BD9" w:rsidRPr="005B4133" w:rsidRDefault="00315BD9" w:rsidP="006A05B2">
            <w:pPr>
              <w:tabs>
                <w:tab w:val="left" w:pos="288"/>
                <w:tab w:val="left" w:pos="576"/>
                <w:tab w:val="left" w:pos="864"/>
                <w:tab w:val="left" w:pos="1152"/>
              </w:tabs>
              <w:spacing w:after="80" w:line="240" w:lineRule="exact"/>
              <w:ind w:left="144" w:right="144"/>
              <w:jc w:val="lowKashida"/>
              <w:rPr>
                <w:rFonts w:hint="cs"/>
                <w:i/>
                <w:iCs/>
                <w:sz w:val="16"/>
                <w:szCs w:val="24"/>
                <w:rtl/>
                <w:lang w:bidi="ar-EG"/>
              </w:rPr>
            </w:pPr>
            <w:r>
              <w:rPr>
                <w:rFonts w:hint="cs"/>
                <w:i/>
                <w:iCs/>
                <w:sz w:val="16"/>
                <w:szCs w:val="24"/>
                <w:rtl/>
                <w:lang w:bidi="ar-EG"/>
              </w:rPr>
              <w:t>المجموع</w:t>
            </w:r>
          </w:p>
        </w:tc>
      </w:tr>
      <w:tr w:rsidR="00315BD9" w:rsidRPr="005B4133">
        <w:tblPrEx>
          <w:tblCellMar>
            <w:top w:w="0" w:type="dxa"/>
            <w:bottom w:w="0" w:type="dxa"/>
          </w:tblCellMar>
        </w:tblPrEx>
        <w:trPr>
          <w:cantSplit/>
          <w:trHeight w:hRule="exact" w:val="115"/>
          <w:tblHeader/>
        </w:trPr>
        <w:tc>
          <w:tcPr>
            <w:tcW w:w="2815" w:type="dxa"/>
            <w:tcBorders>
              <w:top w:val="single" w:sz="12" w:space="0" w:color="auto"/>
            </w:tcBorders>
            <w:shd w:val="clear" w:color="auto" w:fill="auto"/>
            <w:vAlign w:val="bottom"/>
          </w:tcPr>
          <w:p w:rsidR="00315BD9" w:rsidRPr="005B4133" w:rsidRDefault="00315BD9" w:rsidP="006A05B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1236" w:type="dxa"/>
            <w:tcBorders>
              <w:top w:val="single" w:sz="12" w:space="0" w:color="auto"/>
            </w:tcBorders>
            <w:shd w:val="clear" w:color="auto" w:fill="auto"/>
            <w:vAlign w:val="bottom"/>
          </w:tcPr>
          <w:p w:rsidR="00315BD9" w:rsidRPr="005B4133" w:rsidRDefault="00315BD9"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c>
          <w:tcPr>
            <w:tcW w:w="1133" w:type="dxa"/>
            <w:tcBorders>
              <w:top w:val="single" w:sz="12" w:space="0" w:color="auto"/>
            </w:tcBorders>
            <w:shd w:val="clear" w:color="auto" w:fill="auto"/>
            <w:vAlign w:val="bottom"/>
          </w:tcPr>
          <w:p w:rsidR="00315BD9" w:rsidRPr="005B4133" w:rsidRDefault="00315BD9"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c>
          <w:tcPr>
            <w:tcW w:w="1030" w:type="dxa"/>
            <w:tcBorders>
              <w:top w:val="single" w:sz="12" w:space="0" w:color="auto"/>
            </w:tcBorders>
            <w:shd w:val="clear" w:color="auto" w:fill="auto"/>
            <w:vAlign w:val="bottom"/>
          </w:tcPr>
          <w:p w:rsidR="00315BD9" w:rsidRPr="005B4133" w:rsidRDefault="00315BD9"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c>
          <w:tcPr>
            <w:tcW w:w="1106" w:type="dxa"/>
            <w:tcBorders>
              <w:top w:val="single" w:sz="12" w:space="0" w:color="auto"/>
            </w:tcBorders>
            <w:shd w:val="clear" w:color="auto" w:fill="auto"/>
            <w:vAlign w:val="bottom"/>
          </w:tcPr>
          <w:p w:rsidR="00315BD9" w:rsidRPr="005B4133" w:rsidRDefault="00315BD9"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r>
      <w:tr w:rsidR="00315BD9" w:rsidRPr="005B4133">
        <w:tblPrEx>
          <w:tblCellMar>
            <w:top w:w="0" w:type="dxa"/>
            <w:bottom w:w="0" w:type="dxa"/>
          </w:tblCellMar>
        </w:tblPrEx>
        <w:trPr>
          <w:cantSplit/>
        </w:trPr>
        <w:tc>
          <w:tcPr>
            <w:tcW w:w="2815" w:type="dxa"/>
            <w:shd w:val="clear" w:color="auto" w:fill="auto"/>
            <w:vAlign w:val="bottom"/>
          </w:tcPr>
          <w:p w:rsidR="00315BD9" w:rsidRPr="005B4133" w:rsidRDefault="00315BD9" w:rsidP="006A05B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الشبكات التعاونية للادخار والائتمان</w:t>
            </w:r>
          </w:p>
        </w:tc>
        <w:tc>
          <w:tcPr>
            <w:tcW w:w="1236" w:type="dxa"/>
            <w:shd w:val="clear" w:color="auto" w:fill="auto"/>
            <w:vAlign w:val="bottom"/>
          </w:tcPr>
          <w:p w:rsidR="00315BD9" w:rsidRPr="005B4133" w:rsidRDefault="00315BD9"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863 157</w:t>
            </w:r>
          </w:p>
        </w:tc>
        <w:tc>
          <w:tcPr>
            <w:tcW w:w="1133" w:type="dxa"/>
            <w:shd w:val="clear" w:color="auto" w:fill="auto"/>
            <w:vAlign w:val="bottom"/>
          </w:tcPr>
          <w:p w:rsidR="00315BD9" w:rsidRPr="005B4133" w:rsidRDefault="00315BD9"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076 83</w:t>
            </w:r>
          </w:p>
        </w:tc>
        <w:tc>
          <w:tcPr>
            <w:tcW w:w="1030" w:type="dxa"/>
            <w:shd w:val="clear" w:color="auto" w:fill="auto"/>
            <w:vAlign w:val="bottom"/>
          </w:tcPr>
          <w:p w:rsidR="00315BD9" w:rsidRPr="005B4133" w:rsidRDefault="00315BD9"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766 12</w:t>
            </w:r>
          </w:p>
        </w:tc>
        <w:tc>
          <w:tcPr>
            <w:tcW w:w="1106" w:type="dxa"/>
            <w:shd w:val="clear" w:color="auto" w:fill="auto"/>
            <w:vAlign w:val="bottom"/>
          </w:tcPr>
          <w:p w:rsidR="00315BD9" w:rsidRPr="005B4133" w:rsidRDefault="00315BD9"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w:t>
            </w:r>
          </w:p>
        </w:tc>
      </w:tr>
      <w:tr w:rsidR="00315BD9" w:rsidRPr="005B4133">
        <w:tblPrEx>
          <w:tblCellMar>
            <w:top w:w="0" w:type="dxa"/>
            <w:bottom w:w="0" w:type="dxa"/>
          </w:tblCellMar>
        </w:tblPrEx>
        <w:trPr>
          <w:cantSplit/>
        </w:trPr>
        <w:tc>
          <w:tcPr>
            <w:tcW w:w="2815" w:type="dxa"/>
            <w:shd w:val="clear" w:color="auto" w:fill="auto"/>
            <w:vAlign w:val="bottom"/>
          </w:tcPr>
          <w:p w:rsidR="00315BD9" w:rsidRPr="005B4133" w:rsidRDefault="00315BD9" w:rsidP="006A05B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الصناديق القروية الذاتية الإدارة والمعنية بالادخار والائتمان</w:t>
            </w:r>
          </w:p>
        </w:tc>
        <w:tc>
          <w:tcPr>
            <w:tcW w:w="1236" w:type="dxa"/>
            <w:shd w:val="clear" w:color="auto" w:fill="auto"/>
            <w:vAlign w:val="bottom"/>
          </w:tcPr>
          <w:p w:rsidR="00315BD9" w:rsidRPr="005B4133" w:rsidRDefault="00315BD9"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966 63</w:t>
            </w:r>
          </w:p>
        </w:tc>
        <w:tc>
          <w:tcPr>
            <w:tcW w:w="1133" w:type="dxa"/>
            <w:shd w:val="clear" w:color="auto" w:fill="auto"/>
            <w:vAlign w:val="bottom"/>
          </w:tcPr>
          <w:p w:rsidR="00315BD9" w:rsidRPr="005B4133" w:rsidRDefault="00315BD9"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868 33</w:t>
            </w:r>
          </w:p>
        </w:tc>
        <w:tc>
          <w:tcPr>
            <w:tcW w:w="1030" w:type="dxa"/>
            <w:shd w:val="clear" w:color="auto" w:fill="auto"/>
            <w:vAlign w:val="bottom"/>
          </w:tcPr>
          <w:p w:rsidR="00315BD9" w:rsidRPr="005B4133" w:rsidRDefault="00315BD9"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553 2</w:t>
            </w:r>
          </w:p>
        </w:tc>
        <w:tc>
          <w:tcPr>
            <w:tcW w:w="1106" w:type="dxa"/>
            <w:shd w:val="clear" w:color="auto" w:fill="auto"/>
            <w:vAlign w:val="bottom"/>
          </w:tcPr>
          <w:p w:rsidR="00315BD9" w:rsidRPr="005B4133" w:rsidRDefault="00315BD9"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w:t>
            </w:r>
          </w:p>
        </w:tc>
      </w:tr>
      <w:tr w:rsidR="00315BD9" w:rsidRPr="005B4133">
        <w:tblPrEx>
          <w:tblCellMar>
            <w:top w:w="0" w:type="dxa"/>
            <w:bottom w:w="0" w:type="dxa"/>
          </w:tblCellMar>
        </w:tblPrEx>
        <w:trPr>
          <w:cantSplit/>
        </w:trPr>
        <w:tc>
          <w:tcPr>
            <w:tcW w:w="2815" w:type="dxa"/>
            <w:shd w:val="clear" w:color="auto" w:fill="auto"/>
            <w:vAlign w:val="bottom"/>
          </w:tcPr>
          <w:p w:rsidR="00315BD9" w:rsidRPr="005B4133" w:rsidRDefault="00315BD9" w:rsidP="006A05B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شبكات الائتمانات التضامنية</w:t>
            </w:r>
          </w:p>
        </w:tc>
        <w:tc>
          <w:tcPr>
            <w:tcW w:w="1236" w:type="dxa"/>
            <w:shd w:val="clear" w:color="auto" w:fill="auto"/>
            <w:vAlign w:val="bottom"/>
          </w:tcPr>
          <w:p w:rsidR="00315BD9" w:rsidRPr="005B4133" w:rsidRDefault="00315BD9"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541 3</w:t>
            </w:r>
          </w:p>
        </w:tc>
        <w:tc>
          <w:tcPr>
            <w:tcW w:w="1133" w:type="dxa"/>
            <w:shd w:val="clear" w:color="auto" w:fill="auto"/>
            <w:vAlign w:val="bottom"/>
          </w:tcPr>
          <w:p w:rsidR="00315BD9" w:rsidRPr="005B4133" w:rsidRDefault="00315BD9"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118 48</w:t>
            </w:r>
          </w:p>
        </w:tc>
        <w:tc>
          <w:tcPr>
            <w:tcW w:w="1030" w:type="dxa"/>
            <w:shd w:val="clear" w:color="auto" w:fill="auto"/>
            <w:vAlign w:val="bottom"/>
          </w:tcPr>
          <w:p w:rsidR="00315BD9" w:rsidRPr="005B4133" w:rsidRDefault="00315BD9"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w:t>
            </w:r>
          </w:p>
        </w:tc>
        <w:tc>
          <w:tcPr>
            <w:tcW w:w="1106" w:type="dxa"/>
            <w:shd w:val="clear" w:color="auto" w:fill="auto"/>
            <w:vAlign w:val="bottom"/>
          </w:tcPr>
          <w:p w:rsidR="00315BD9" w:rsidRPr="005B4133" w:rsidRDefault="00315BD9"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659 51</w:t>
            </w:r>
          </w:p>
        </w:tc>
      </w:tr>
      <w:tr w:rsidR="00315BD9" w:rsidRPr="005B4133">
        <w:tblPrEx>
          <w:tblCellMar>
            <w:top w:w="0" w:type="dxa"/>
            <w:bottom w:w="0" w:type="dxa"/>
          </w:tblCellMar>
        </w:tblPrEx>
        <w:trPr>
          <w:cantSplit/>
        </w:trPr>
        <w:tc>
          <w:tcPr>
            <w:tcW w:w="2815" w:type="dxa"/>
            <w:shd w:val="clear" w:color="auto" w:fill="auto"/>
            <w:vAlign w:val="bottom"/>
          </w:tcPr>
          <w:p w:rsidR="00315BD9" w:rsidRPr="005B4133" w:rsidRDefault="00315BD9" w:rsidP="006A05B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 xml:space="preserve">المجموع، </w:t>
            </w:r>
            <w:r w:rsidR="008E70E2">
              <w:rPr>
                <w:rFonts w:hint="cs"/>
                <w:sz w:val="16"/>
                <w:szCs w:val="24"/>
                <w:rtl/>
                <w:lang w:bidi="ar-EG"/>
              </w:rPr>
              <w:t>2000</w:t>
            </w:r>
          </w:p>
        </w:tc>
        <w:tc>
          <w:tcPr>
            <w:tcW w:w="1236" w:type="dxa"/>
            <w:shd w:val="clear" w:color="auto" w:fill="auto"/>
            <w:vAlign w:val="bottom"/>
          </w:tcPr>
          <w:p w:rsidR="00315BD9" w:rsidRPr="005B4133" w:rsidRDefault="00315BD9"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370 225</w:t>
            </w:r>
          </w:p>
        </w:tc>
        <w:tc>
          <w:tcPr>
            <w:tcW w:w="1133" w:type="dxa"/>
            <w:shd w:val="clear" w:color="auto" w:fill="auto"/>
            <w:vAlign w:val="bottom"/>
          </w:tcPr>
          <w:p w:rsidR="00315BD9" w:rsidRPr="005B4133" w:rsidRDefault="00315BD9"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062 165</w:t>
            </w:r>
          </w:p>
        </w:tc>
        <w:tc>
          <w:tcPr>
            <w:tcW w:w="1030" w:type="dxa"/>
            <w:shd w:val="clear" w:color="auto" w:fill="auto"/>
            <w:vAlign w:val="bottom"/>
          </w:tcPr>
          <w:p w:rsidR="00315BD9" w:rsidRPr="005B4133" w:rsidRDefault="00315BD9"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319 15</w:t>
            </w:r>
          </w:p>
        </w:tc>
        <w:tc>
          <w:tcPr>
            <w:tcW w:w="1106" w:type="dxa"/>
            <w:shd w:val="clear" w:color="auto" w:fill="auto"/>
            <w:vAlign w:val="bottom"/>
          </w:tcPr>
          <w:p w:rsidR="00315BD9" w:rsidRPr="005B4133" w:rsidRDefault="00315BD9"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751 405</w:t>
            </w:r>
          </w:p>
        </w:tc>
      </w:tr>
      <w:tr w:rsidR="00315BD9" w:rsidRPr="005B4133">
        <w:tblPrEx>
          <w:tblCellMar>
            <w:top w:w="0" w:type="dxa"/>
            <w:bottom w:w="0" w:type="dxa"/>
          </w:tblCellMar>
        </w:tblPrEx>
        <w:trPr>
          <w:cantSplit/>
        </w:trPr>
        <w:tc>
          <w:tcPr>
            <w:tcW w:w="2815" w:type="dxa"/>
            <w:shd w:val="clear" w:color="auto" w:fill="auto"/>
            <w:vAlign w:val="bottom"/>
          </w:tcPr>
          <w:p w:rsidR="00315BD9" w:rsidRPr="005B4133" w:rsidRDefault="00315BD9" w:rsidP="006A05B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 xml:space="preserve">المجموع، </w:t>
            </w:r>
            <w:r w:rsidR="008E70E2">
              <w:rPr>
                <w:rFonts w:hint="cs"/>
                <w:sz w:val="16"/>
                <w:szCs w:val="24"/>
                <w:rtl/>
                <w:lang w:bidi="ar-EG"/>
              </w:rPr>
              <w:t>1999</w:t>
            </w:r>
          </w:p>
        </w:tc>
        <w:tc>
          <w:tcPr>
            <w:tcW w:w="1236" w:type="dxa"/>
            <w:shd w:val="clear" w:color="auto" w:fill="auto"/>
            <w:vAlign w:val="bottom"/>
          </w:tcPr>
          <w:p w:rsidR="00315BD9" w:rsidRPr="005B4133" w:rsidRDefault="00315BD9"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777 189</w:t>
            </w:r>
          </w:p>
        </w:tc>
        <w:tc>
          <w:tcPr>
            <w:tcW w:w="1133" w:type="dxa"/>
            <w:shd w:val="clear" w:color="auto" w:fill="auto"/>
            <w:vAlign w:val="bottom"/>
          </w:tcPr>
          <w:p w:rsidR="00315BD9" w:rsidRPr="005B4133" w:rsidRDefault="00315BD9"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327 142</w:t>
            </w:r>
          </w:p>
        </w:tc>
        <w:tc>
          <w:tcPr>
            <w:tcW w:w="1030" w:type="dxa"/>
            <w:shd w:val="clear" w:color="auto" w:fill="auto"/>
            <w:vAlign w:val="bottom"/>
          </w:tcPr>
          <w:p w:rsidR="00315BD9" w:rsidRPr="005B4133" w:rsidRDefault="00315BD9"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989 13</w:t>
            </w:r>
          </w:p>
        </w:tc>
        <w:tc>
          <w:tcPr>
            <w:tcW w:w="1106" w:type="dxa"/>
            <w:shd w:val="clear" w:color="auto" w:fill="auto"/>
            <w:vAlign w:val="bottom"/>
          </w:tcPr>
          <w:p w:rsidR="00315BD9" w:rsidRPr="005B4133" w:rsidRDefault="00315BD9"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093 346</w:t>
            </w:r>
          </w:p>
        </w:tc>
      </w:tr>
      <w:tr w:rsidR="00315BD9" w:rsidRPr="005B4133">
        <w:tblPrEx>
          <w:tblCellMar>
            <w:top w:w="0" w:type="dxa"/>
            <w:bottom w:w="0" w:type="dxa"/>
          </w:tblCellMar>
        </w:tblPrEx>
        <w:trPr>
          <w:cantSplit/>
        </w:trPr>
        <w:tc>
          <w:tcPr>
            <w:tcW w:w="2815" w:type="dxa"/>
            <w:tcBorders>
              <w:bottom w:val="single" w:sz="12" w:space="0" w:color="auto"/>
            </w:tcBorders>
            <w:shd w:val="clear" w:color="auto" w:fill="auto"/>
            <w:vAlign w:val="bottom"/>
          </w:tcPr>
          <w:p w:rsidR="00315BD9" w:rsidRPr="005B4133" w:rsidRDefault="00315BD9" w:rsidP="006A05B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الاختلافات</w:t>
            </w:r>
          </w:p>
        </w:tc>
        <w:tc>
          <w:tcPr>
            <w:tcW w:w="1236" w:type="dxa"/>
            <w:tcBorders>
              <w:bottom w:val="single" w:sz="12" w:space="0" w:color="auto"/>
            </w:tcBorders>
            <w:shd w:val="clear" w:color="auto" w:fill="auto"/>
            <w:vAlign w:val="bottom"/>
          </w:tcPr>
          <w:p w:rsidR="00315BD9" w:rsidRPr="005B4133" w:rsidRDefault="00315BD9"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+593 35</w:t>
            </w:r>
          </w:p>
        </w:tc>
        <w:tc>
          <w:tcPr>
            <w:tcW w:w="1133" w:type="dxa"/>
            <w:tcBorders>
              <w:bottom w:val="single" w:sz="12" w:space="0" w:color="auto"/>
            </w:tcBorders>
            <w:shd w:val="clear" w:color="auto" w:fill="auto"/>
            <w:vAlign w:val="bottom"/>
          </w:tcPr>
          <w:p w:rsidR="00315BD9" w:rsidRPr="005B4133" w:rsidRDefault="00315BD9"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+705 22</w:t>
            </w:r>
          </w:p>
        </w:tc>
        <w:tc>
          <w:tcPr>
            <w:tcW w:w="1030" w:type="dxa"/>
            <w:tcBorders>
              <w:bottom w:val="single" w:sz="12" w:space="0" w:color="auto"/>
            </w:tcBorders>
            <w:shd w:val="clear" w:color="auto" w:fill="auto"/>
            <w:vAlign w:val="bottom"/>
          </w:tcPr>
          <w:p w:rsidR="00315BD9" w:rsidRPr="005B4133" w:rsidRDefault="00315BD9"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+330 1</w:t>
            </w:r>
          </w:p>
        </w:tc>
        <w:tc>
          <w:tcPr>
            <w:tcW w:w="1106" w:type="dxa"/>
            <w:tcBorders>
              <w:bottom w:val="single" w:sz="12" w:space="0" w:color="auto"/>
            </w:tcBorders>
            <w:shd w:val="clear" w:color="auto" w:fill="auto"/>
            <w:vAlign w:val="bottom"/>
          </w:tcPr>
          <w:p w:rsidR="00315BD9" w:rsidRPr="005B4133" w:rsidRDefault="00315BD9"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+628 59</w:t>
            </w:r>
          </w:p>
        </w:tc>
      </w:tr>
    </w:tbl>
    <w:p w:rsidR="00315BD9" w:rsidRPr="00315BD9" w:rsidRDefault="00315BD9" w:rsidP="00315BD9">
      <w:pPr>
        <w:pStyle w:val="SingleTxt"/>
        <w:spacing w:after="0" w:line="120" w:lineRule="exact"/>
        <w:rPr>
          <w:rFonts w:hint="cs"/>
          <w:sz w:val="10"/>
          <w:rtl/>
          <w:lang w:bidi="ar-EG"/>
        </w:rPr>
      </w:pPr>
    </w:p>
    <w:p w:rsidR="008E70E2" w:rsidRPr="00410DF1" w:rsidRDefault="008E70E2" w:rsidP="008E70E2">
      <w:pPr>
        <w:pStyle w:val="SingleTxt"/>
        <w:spacing w:after="0" w:line="120" w:lineRule="exact"/>
        <w:rPr>
          <w:rFonts w:hint="cs"/>
          <w:sz w:val="10"/>
          <w:rtl/>
          <w:lang w:bidi="ar-EG"/>
        </w:rPr>
      </w:pPr>
    </w:p>
    <w:tbl>
      <w:tblPr>
        <w:bidiVisual/>
        <w:tblW w:w="8374" w:type="dxa"/>
        <w:jc w:val="center"/>
        <w:tblInd w:w="-109" w:type="dxa"/>
        <w:tblLayout w:type="fixed"/>
        <w:tblCellMar>
          <w:left w:w="0" w:type="dxa"/>
          <w:right w:w="0" w:type="dxa"/>
        </w:tblCellMar>
        <w:tblLook w:val="0000"/>
      </w:tblPr>
      <w:tblGrid>
        <w:gridCol w:w="2734"/>
        <w:gridCol w:w="1236"/>
        <w:gridCol w:w="1133"/>
        <w:gridCol w:w="1133"/>
        <w:gridCol w:w="986"/>
        <w:gridCol w:w="1152"/>
      </w:tblGrid>
      <w:tr w:rsidR="00A9410E" w:rsidRPr="005B4133">
        <w:tblPrEx>
          <w:tblCellMar>
            <w:top w:w="0" w:type="dxa"/>
            <w:bottom w:w="0" w:type="dxa"/>
          </w:tblCellMar>
        </w:tblPrEx>
        <w:trPr>
          <w:cantSplit/>
          <w:tblHeader/>
          <w:jc w:val="center"/>
        </w:trPr>
        <w:tc>
          <w:tcPr>
            <w:tcW w:w="3970" w:type="dxa"/>
            <w:gridSpan w:val="2"/>
            <w:tcBorders>
              <w:top w:val="single" w:sz="4" w:space="0" w:color="auto"/>
            </w:tcBorders>
            <w:shd w:val="clear" w:color="auto" w:fill="auto"/>
            <w:vAlign w:val="bottom"/>
          </w:tcPr>
          <w:p w:rsidR="00A9410E" w:rsidRPr="005B4133" w:rsidRDefault="00A9410E" w:rsidP="006A05B2">
            <w:pPr>
              <w:tabs>
                <w:tab w:val="left" w:pos="288"/>
                <w:tab w:val="left" w:pos="576"/>
                <w:tab w:val="left" w:pos="864"/>
                <w:tab w:val="left" w:pos="1152"/>
              </w:tabs>
              <w:spacing w:before="80" w:after="80" w:line="240" w:lineRule="exact"/>
              <w:ind w:left="144" w:right="144"/>
              <w:rPr>
                <w:rFonts w:hint="cs"/>
                <w:i/>
                <w:iCs/>
                <w:sz w:val="16"/>
                <w:szCs w:val="24"/>
                <w:rtl/>
                <w:lang w:bidi="ar-EG"/>
              </w:rPr>
            </w:pPr>
          </w:p>
        </w:tc>
        <w:tc>
          <w:tcPr>
            <w:tcW w:w="4404" w:type="dxa"/>
            <w:gridSpan w:val="4"/>
            <w:tcBorders>
              <w:top w:val="single" w:sz="4" w:space="0" w:color="auto"/>
              <w:bottom w:val="single" w:sz="4" w:space="0" w:color="auto"/>
            </w:tcBorders>
            <w:shd w:val="clear" w:color="auto" w:fill="auto"/>
            <w:vAlign w:val="bottom"/>
          </w:tcPr>
          <w:p w:rsidR="00A9410E" w:rsidRPr="005B4133" w:rsidRDefault="00A9410E" w:rsidP="00A9410E">
            <w:pPr>
              <w:tabs>
                <w:tab w:val="left" w:pos="288"/>
                <w:tab w:val="left" w:pos="576"/>
                <w:tab w:val="left" w:pos="864"/>
                <w:tab w:val="left" w:pos="1152"/>
              </w:tabs>
              <w:spacing w:before="40" w:after="80" w:line="240" w:lineRule="exact"/>
              <w:ind w:left="144" w:right="144"/>
              <w:jc w:val="center"/>
              <w:rPr>
                <w:rFonts w:hint="cs"/>
                <w:i/>
                <w:iCs/>
                <w:sz w:val="16"/>
                <w:szCs w:val="24"/>
                <w:rtl/>
                <w:lang w:bidi="ar-EG"/>
              </w:rPr>
            </w:pPr>
            <w:r>
              <w:rPr>
                <w:rFonts w:hint="cs"/>
                <w:i/>
                <w:iCs/>
                <w:sz w:val="16"/>
                <w:szCs w:val="24"/>
                <w:rtl/>
                <w:lang w:bidi="ar-EG"/>
              </w:rPr>
              <w:t xml:space="preserve">عدد </w:t>
            </w:r>
            <w:r w:rsidR="00D70E37">
              <w:rPr>
                <w:rFonts w:hint="cs"/>
                <w:i/>
                <w:iCs/>
                <w:sz w:val="16"/>
                <w:szCs w:val="24"/>
                <w:rtl/>
                <w:lang w:bidi="ar-EG"/>
              </w:rPr>
              <w:t>الأعضاء</w:t>
            </w:r>
            <w:r>
              <w:rPr>
                <w:rFonts w:hint="cs"/>
                <w:i/>
                <w:iCs/>
                <w:sz w:val="16"/>
                <w:szCs w:val="24"/>
                <w:rtl/>
                <w:lang w:bidi="ar-EG"/>
              </w:rPr>
              <w:t>/العملاء</w:t>
            </w:r>
          </w:p>
        </w:tc>
      </w:tr>
      <w:tr w:rsidR="00A9410E" w:rsidRPr="005B4133">
        <w:tblPrEx>
          <w:tblCellMar>
            <w:top w:w="0" w:type="dxa"/>
            <w:bottom w:w="0" w:type="dxa"/>
          </w:tblCellMar>
        </w:tblPrEx>
        <w:trPr>
          <w:cantSplit/>
          <w:tblHeader/>
          <w:jc w:val="center"/>
        </w:trPr>
        <w:tc>
          <w:tcPr>
            <w:tcW w:w="2734" w:type="dxa"/>
            <w:tcBorders>
              <w:bottom w:val="single" w:sz="12" w:space="0" w:color="auto"/>
            </w:tcBorders>
            <w:shd w:val="clear" w:color="auto" w:fill="auto"/>
            <w:vAlign w:val="bottom"/>
          </w:tcPr>
          <w:p w:rsidR="00813651" w:rsidRPr="005B4133" w:rsidRDefault="00813651" w:rsidP="006A05B2">
            <w:pPr>
              <w:tabs>
                <w:tab w:val="left" w:pos="288"/>
                <w:tab w:val="left" w:pos="576"/>
                <w:tab w:val="left" w:pos="864"/>
                <w:tab w:val="left" w:pos="1152"/>
              </w:tabs>
              <w:spacing w:after="80" w:line="240" w:lineRule="exact"/>
              <w:ind w:left="144" w:right="144"/>
              <w:rPr>
                <w:rFonts w:hint="cs"/>
                <w:i/>
                <w:iCs/>
                <w:sz w:val="16"/>
                <w:szCs w:val="24"/>
                <w:rtl/>
                <w:lang w:bidi="ar-EG"/>
              </w:rPr>
            </w:pPr>
            <w:r>
              <w:rPr>
                <w:rFonts w:hint="cs"/>
                <w:i/>
                <w:iCs/>
                <w:sz w:val="16"/>
                <w:szCs w:val="24"/>
                <w:rtl/>
                <w:lang w:bidi="ar-EG"/>
              </w:rPr>
              <w:t>شبكات صناديق الادخار والائتمان</w:t>
            </w:r>
          </w:p>
        </w:tc>
        <w:tc>
          <w:tcPr>
            <w:tcW w:w="1236" w:type="dxa"/>
            <w:tcBorders>
              <w:top w:val="single" w:sz="4" w:space="0" w:color="auto"/>
              <w:bottom w:val="single" w:sz="12" w:space="0" w:color="auto"/>
            </w:tcBorders>
            <w:shd w:val="clear" w:color="auto" w:fill="auto"/>
            <w:vAlign w:val="bottom"/>
          </w:tcPr>
          <w:p w:rsidR="00813651" w:rsidRPr="005B4133" w:rsidRDefault="009B26FC" w:rsidP="006A05B2">
            <w:pPr>
              <w:tabs>
                <w:tab w:val="left" w:pos="288"/>
                <w:tab w:val="left" w:pos="576"/>
                <w:tab w:val="left" w:pos="864"/>
                <w:tab w:val="left" w:pos="1152"/>
              </w:tabs>
              <w:spacing w:after="80" w:line="240" w:lineRule="exact"/>
              <w:ind w:left="144" w:right="144"/>
              <w:jc w:val="lowKashida"/>
              <w:rPr>
                <w:rFonts w:hint="cs"/>
                <w:i/>
                <w:iCs/>
                <w:sz w:val="16"/>
                <w:szCs w:val="24"/>
                <w:rtl/>
                <w:lang w:bidi="ar-EG"/>
              </w:rPr>
            </w:pPr>
            <w:r>
              <w:rPr>
                <w:rFonts w:hint="cs"/>
                <w:i/>
                <w:iCs/>
                <w:sz w:val="16"/>
                <w:szCs w:val="24"/>
                <w:rtl/>
                <w:lang w:bidi="ar-EG"/>
              </w:rPr>
              <w:t>عدد الصناديق/ الفروع</w:t>
            </w:r>
          </w:p>
        </w:tc>
        <w:tc>
          <w:tcPr>
            <w:tcW w:w="1133" w:type="dxa"/>
            <w:tcBorders>
              <w:top w:val="single" w:sz="4" w:space="0" w:color="auto"/>
              <w:bottom w:val="single" w:sz="12" w:space="0" w:color="auto"/>
            </w:tcBorders>
            <w:shd w:val="clear" w:color="auto" w:fill="auto"/>
            <w:vAlign w:val="bottom"/>
          </w:tcPr>
          <w:p w:rsidR="00813651" w:rsidRPr="005B4133" w:rsidRDefault="00813651" w:rsidP="006A05B2">
            <w:pPr>
              <w:tabs>
                <w:tab w:val="left" w:pos="288"/>
                <w:tab w:val="left" w:pos="576"/>
                <w:tab w:val="left" w:pos="864"/>
                <w:tab w:val="left" w:pos="1152"/>
              </w:tabs>
              <w:spacing w:after="80" w:line="240" w:lineRule="exact"/>
              <w:ind w:left="144" w:right="144"/>
              <w:jc w:val="lowKashida"/>
              <w:rPr>
                <w:rFonts w:hint="cs"/>
                <w:i/>
                <w:iCs/>
                <w:sz w:val="16"/>
                <w:szCs w:val="24"/>
                <w:rtl/>
                <w:lang w:bidi="ar-EG"/>
              </w:rPr>
            </w:pPr>
            <w:r>
              <w:rPr>
                <w:rFonts w:hint="cs"/>
                <w:i/>
                <w:iCs/>
                <w:sz w:val="16"/>
                <w:szCs w:val="24"/>
                <w:rtl/>
                <w:lang w:bidi="ar-EG"/>
              </w:rPr>
              <w:t>الرجال</w:t>
            </w:r>
          </w:p>
        </w:tc>
        <w:tc>
          <w:tcPr>
            <w:tcW w:w="1133" w:type="dxa"/>
            <w:tcBorders>
              <w:top w:val="single" w:sz="4" w:space="0" w:color="auto"/>
              <w:bottom w:val="single" w:sz="12" w:space="0" w:color="auto"/>
            </w:tcBorders>
            <w:shd w:val="clear" w:color="auto" w:fill="auto"/>
            <w:vAlign w:val="bottom"/>
          </w:tcPr>
          <w:p w:rsidR="00813651" w:rsidRPr="005B4133" w:rsidRDefault="00813651" w:rsidP="006A05B2">
            <w:pPr>
              <w:tabs>
                <w:tab w:val="left" w:pos="288"/>
                <w:tab w:val="left" w:pos="576"/>
                <w:tab w:val="left" w:pos="864"/>
                <w:tab w:val="left" w:pos="1152"/>
              </w:tabs>
              <w:spacing w:after="80" w:line="240" w:lineRule="exact"/>
              <w:ind w:left="144" w:right="144"/>
              <w:jc w:val="lowKashida"/>
              <w:rPr>
                <w:rFonts w:hint="cs"/>
                <w:i/>
                <w:iCs/>
                <w:sz w:val="16"/>
                <w:szCs w:val="24"/>
                <w:rtl/>
                <w:lang w:bidi="ar-EG"/>
              </w:rPr>
            </w:pPr>
            <w:r>
              <w:rPr>
                <w:rFonts w:hint="cs"/>
                <w:i/>
                <w:iCs/>
                <w:sz w:val="16"/>
                <w:szCs w:val="24"/>
                <w:rtl/>
                <w:lang w:bidi="ar-EG"/>
              </w:rPr>
              <w:t>النساء</w:t>
            </w:r>
          </w:p>
        </w:tc>
        <w:tc>
          <w:tcPr>
            <w:tcW w:w="986" w:type="dxa"/>
            <w:tcBorders>
              <w:top w:val="single" w:sz="4" w:space="0" w:color="auto"/>
              <w:bottom w:val="single" w:sz="12" w:space="0" w:color="auto"/>
            </w:tcBorders>
            <w:shd w:val="clear" w:color="auto" w:fill="auto"/>
            <w:vAlign w:val="bottom"/>
          </w:tcPr>
          <w:p w:rsidR="00813651" w:rsidRPr="005B4133" w:rsidRDefault="00813651" w:rsidP="006A05B2">
            <w:pPr>
              <w:tabs>
                <w:tab w:val="left" w:pos="288"/>
                <w:tab w:val="left" w:pos="576"/>
                <w:tab w:val="left" w:pos="864"/>
                <w:tab w:val="left" w:pos="1152"/>
              </w:tabs>
              <w:spacing w:after="80" w:line="240" w:lineRule="exact"/>
              <w:ind w:left="144" w:right="144"/>
              <w:jc w:val="lowKashida"/>
              <w:rPr>
                <w:rFonts w:hint="cs"/>
                <w:i/>
                <w:iCs/>
                <w:sz w:val="16"/>
                <w:szCs w:val="24"/>
                <w:rtl/>
                <w:lang w:bidi="ar-EG"/>
              </w:rPr>
            </w:pPr>
            <w:r>
              <w:rPr>
                <w:rFonts w:hint="cs"/>
                <w:i/>
                <w:iCs/>
                <w:sz w:val="16"/>
                <w:szCs w:val="24"/>
                <w:rtl/>
                <w:lang w:bidi="ar-EG"/>
              </w:rPr>
              <w:t>الأشخاص المعنويون</w:t>
            </w:r>
          </w:p>
        </w:tc>
        <w:tc>
          <w:tcPr>
            <w:tcW w:w="1152" w:type="dxa"/>
            <w:tcBorders>
              <w:top w:val="single" w:sz="4" w:space="0" w:color="auto"/>
              <w:bottom w:val="single" w:sz="12" w:space="0" w:color="auto"/>
            </w:tcBorders>
            <w:shd w:val="clear" w:color="auto" w:fill="auto"/>
            <w:vAlign w:val="bottom"/>
          </w:tcPr>
          <w:p w:rsidR="00813651" w:rsidRPr="005B4133" w:rsidRDefault="00813651" w:rsidP="006A05B2">
            <w:pPr>
              <w:tabs>
                <w:tab w:val="left" w:pos="288"/>
                <w:tab w:val="left" w:pos="576"/>
                <w:tab w:val="left" w:pos="864"/>
                <w:tab w:val="left" w:pos="1152"/>
              </w:tabs>
              <w:spacing w:before="40" w:after="80" w:line="240" w:lineRule="exact"/>
              <w:ind w:left="144" w:right="144"/>
              <w:jc w:val="lowKashida"/>
              <w:rPr>
                <w:rFonts w:hint="cs"/>
                <w:i/>
                <w:iCs/>
                <w:sz w:val="16"/>
                <w:szCs w:val="24"/>
                <w:rtl/>
                <w:lang w:bidi="ar-EG"/>
              </w:rPr>
            </w:pPr>
            <w:r>
              <w:rPr>
                <w:rFonts w:hint="cs"/>
                <w:i/>
                <w:iCs/>
                <w:sz w:val="16"/>
                <w:szCs w:val="24"/>
                <w:rtl/>
                <w:lang w:bidi="ar-EG"/>
              </w:rPr>
              <w:t>المجموع</w:t>
            </w:r>
          </w:p>
        </w:tc>
      </w:tr>
      <w:tr w:rsidR="00A9410E" w:rsidRPr="005B4133">
        <w:tblPrEx>
          <w:tblCellMar>
            <w:top w:w="0" w:type="dxa"/>
            <w:bottom w:w="0" w:type="dxa"/>
          </w:tblCellMar>
        </w:tblPrEx>
        <w:trPr>
          <w:cantSplit/>
          <w:trHeight w:hRule="exact" w:val="115"/>
          <w:tblHeader/>
          <w:jc w:val="center"/>
        </w:trPr>
        <w:tc>
          <w:tcPr>
            <w:tcW w:w="2734" w:type="dxa"/>
            <w:tcBorders>
              <w:top w:val="single" w:sz="12" w:space="0" w:color="auto"/>
            </w:tcBorders>
            <w:shd w:val="clear" w:color="auto" w:fill="auto"/>
            <w:vAlign w:val="bottom"/>
          </w:tcPr>
          <w:p w:rsidR="00813651" w:rsidRPr="005B4133" w:rsidRDefault="00813651" w:rsidP="006A05B2">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1236" w:type="dxa"/>
            <w:tcBorders>
              <w:top w:val="single" w:sz="12" w:space="0" w:color="auto"/>
            </w:tcBorders>
            <w:shd w:val="clear" w:color="auto" w:fill="auto"/>
            <w:vAlign w:val="bottom"/>
          </w:tcPr>
          <w:p w:rsidR="00813651" w:rsidRPr="005B4133" w:rsidRDefault="00813651"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c>
          <w:tcPr>
            <w:tcW w:w="1133" w:type="dxa"/>
            <w:tcBorders>
              <w:top w:val="single" w:sz="12" w:space="0" w:color="auto"/>
            </w:tcBorders>
            <w:shd w:val="clear" w:color="auto" w:fill="auto"/>
            <w:vAlign w:val="bottom"/>
          </w:tcPr>
          <w:p w:rsidR="00813651" w:rsidRPr="005B4133" w:rsidRDefault="00813651"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c>
          <w:tcPr>
            <w:tcW w:w="1133" w:type="dxa"/>
            <w:tcBorders>
              <w:top w:val="single" w:sz="12" w:space="0" w:color="auto"/>
            </w:tcBorders>
            <w:shd w:val="clear" w:color="auto" w:fill="auto"/>
            <w:vAlign w:val="bottom"/>
          </w:tcPr>
          <w:p w:rsidR="00813651" w:rsidRPr="005B4133" w:rsidRDefault="00813651"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c>
          <w:tcPr>
            <w:tcW w:w="986" w:type="dxa"/>
            <w:tcBorders>
              <w:top w:val="single" w:sz="12" w:space="0" w:color="auto"/>
            </w:tcBorders>
            <w:shd w:val="clear" w:color="auto" w:fill="auto"/>
            <w:vAlign w:val="bottom"/>
          </w:tcPr>
          <w:p w:rsidR="00813651" w:rsidRPr="005B4133" w:rsidRDefault="00813651"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c>
          <w:tcPr>
            <w:tcW w:w="1152" w:type="dxa"/>
            <w:tcBorders>
              <w:top w:val="single" w:sz="12" w:space="0" w:color="auto"/>
            </w:tcBorders>
            <w:shd w:val="clear" w:color="auto" w:fill="auto"/>
            <w:vAlign w:val="bottom"/>
          </w:tcPr>
          <w:p w:rsidR="00813651" w:rsidRPr="005B4133" w:rsidRDefault="00813651"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r>
      <w:tr w:rsidR="00A9410E" w:rsidRPr="005B4133">
        <w:tblPrEx>
          <w:tblCellMar>
            <w:top w:w="0" w:type="dxa"/>
            <w:bottom w:w="0" w:type="dxa"/>
          </w:tblCellMar>
        </w:tblPrEx>
        <w:trPr>
          <w:cantSplit/>
          <w:jc w:val="center"/>
        </w:trPr>
        <w:tc>
          <w:tcPr>
            <w:tcW w:w="2734" w:type="dxa"/>
            <w:shd w:val="clear" w:color="auto" w:fill="auto"/>
            <w:vAlign w:val="bottom"/>
          </w:tcPr>
          <w:p w:rsidR="00813651" w:rsidRPr="005B4133" w:rsidRDefault="00813651" w:rsidP="006A05B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الشبكات التعاونية للادخار والائتمان</w:t>
            </w:r>
          </w:p>
        </w:tc>
        <w:tc>
          <w:tcPr>
            <w:tcW w:w="1236" w:type="dxa"/>
            <w:shd w:val="clear" w:color="auto" w:fill="auto"/>
            <w:vAlign w:val="bottom"/>
          </w:tcPr>
          <w:p w:rsidR="00813651" w:rsidRPr="005B4133" w:rsidRDefault="00813651"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389</w:t>
            </w:r>
          </w:p>
        </w:tc>
        <w:tc>
          <w:tcPr>
            <w:tcW w:w="1133" w:type="dxa"/>
            <w:shd w:val="clear" w:color="auto" w:fill="auto"/>
            <w:vAlign w:val="bottom"/>
          </w:tcPr>
          <w:p w:rsidR="00813651" w:rsidRPr="005B4133" w:rsidRDefault="00813651"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050 187</w:t>
            </w:r>
          </w:p>
        </w:tc>
        <w:tc>
          <w:tcPr>
            <w:tcW w:w="1133" w:type="dxa"/>
            <w:shd w:val="clear" w:color="auto" w:fill="auto"/>
            <w:vAlign w:val="bottom"/>
          </w:tcPr>
          <w:p w:rsidR="00813651" w:rsidRPr="005B4133" w:rsidRDefault="00813651"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610 96</w:t>
            </w:r>
          </w:p>
        </w:tc>
        <w:tc>
          <w:tcPr>
            <w:tcW w:w="986" w:type="dxa"/>
            <w:shd w:val="clear" w:color="auto" w:fill="auto"/>
            <w:vAlign w:val="bottom"/>
          </w:tcPr>
          <w:p w:rsidR="00813651" w:rsidRPr="005B4133" w:rsidRDefault="002552B5"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241 11</w:t>
            </w:r>
          </w:p>
        </w:tc>
        <w:tc>
          <w:tcPr>
            <w:tcW w:w="1152" w:type="dxa"/>
            <w:shd w:val="clear" w:color="auto" w:fill="auto"/>
            <w:vAlign w:val="bottom"/>
          </w:tcPr>
          <w:p w:rsidR="00813651" w:rsidRPr="005B4133" w:rsidRDefault="002552B5"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901 294</w:t>
            </w:r>
          </w:p>
        </w:tc>
      </w:tr>
      <w:tr w:rsidR="00A9410E" w:rsidRPr="005B4133">
        <w:tblPrEx>
          <w:tblCellMar>
            <w:top w:w="0" w:type="dxa"/>
            <w:bottom w:w="0" w:type="dxa"/>
          </w:tblCellMar>
        </w:tblPrEx>
        <w:trPr>
          <w:cantSplit/>
          <w:jc w:val="center"/>
        </w:trPr>
        <w:tc>
          <w:tcPr>
            <w:tcW w:w="2734" w:type="dxa"/>
            <w:shd w:val="clear" w:color="auto" w:fill="auto"/>
            <w:vAlign w:val="bottom"/>
          </w:tcPr>
          <w:p w:rsidR="00813651" w:rsidRPr="005B4133" w:rsidRDefault="00813651" w:rsidP="006A05B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الصناديق القروية الذاتية الإدارة والمعنية بالادخار والائتمان</w:t>
            </w:r>
          </w:p>
        </w:tc>
        <w:tc>
          <w:tcPr>
            <w:tcW w:w="1236" w:type="dxa"/>
            <w:shd w:val="clear" w:color="auto" w:fill="auto"/>
            <w:vAlign w:val="bottom"/>
          </w:tcPr>
          <w:p w:rsidR="00813651" w:rsidRPr="005B4133" w:rsidRDefault="00813651"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252</w:t>
            </w:r>
          </w:p>
        </w:tc>
        <w:tc>
          <w:tcPr>
            <w:tcW w:w="1133" w:type="dxa"/>
            <w:shd w:val="clear" w:color="auto" w:fill="auto"/>
            <w:vAlign w:val="bottom"/>
          </w:tcPr>
          <w:p w:rsidR="00813651" w:rsidRPr="005B4133" w:rsidRDefault="00813651"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605 70</w:t>
            </w:r>
          </w:p>
        </w:tc>
        <w:tc>
          <w:tcPr>
            <w:tcW w:w="1133" w:type="dxa"/>
            <w:shd w:val="clear" w:color="auto" w:fill="auto"/>
            <w:vAlign w:val="bottom"/>
          </w:tcPr>
          <w:p w:rsidR="00813651" w:rsidRPr="005B4133" w:rsidRDefault="00813651"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274 35</w:t>
            </w:r>
          </w:p>
        </w:tc>
        <w:tc>
          <w:tcPr>
            <w:tcW w:w="986" w:type="dxa"/>
            <w:shd w:val="clear" w:color="auto" w:fill="auto"/>
            <w:vAlign w:val="bottom"/>
          </w:tcPr>
          <w:p w:rsidR="00813651" w:rsidRPr="005B4133" w:rsidRDefault="002552B5"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945 2</w:t>
            </w:r>
          </w:p>
        </w:tc>
        <w:tc>
          <w:tcPr>
            <w:tcW w:w="1152" w:type="dxa"/>
            <w:shd w:val="clear" w:color="auto" w:fill="auto"/>
            <w:vAlign w:val="bottom"/>
          </w:tcPr>
          <w:p w:rsidR="00813651" w:rsidRPr="005B4133" w:rsidRDefault="002552B5"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824 108</w:t>
            </w:r>
          </w:p>
        </w:tc>
      </w:tr>
      <w:tr w:rsidR="00A9410E" w:rsidRPr="005B4133">
        <w:tblPrEx>
          <w:tblCellMar>
            <w:top w:w="0" w:type="dxa"/>
            <w:bottom w:w="0" w:type="dxa"/>
          </w:tblCellMar>
        </w:tblPrEx>
        <w:trPr>
          <w:cantSplit/>
          <w:jc w:val="center"/>
        </w:trPr>
        <w:tc>
          <w:tcPr>
            <w:tcW w:w="2734" w:type="dxa"/>
            <w:shd w:val="clear" w:color="auto" w:fill="auto"/>
            <w:vAlign w:val="bottom"/>
          </w:tcPr>
          <w:p w:rsidR="00813651" w:rsidRPr="005B4133" w:rsidRDefault="00813651" w:rsidP="006A05B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شبكات الائتمانات التضامنية</w:t>
            </w:r>
          </w:p>
        </w:tc>
        <w:tc>
          <w:tcPr>
            <w:tcW w:w="1236" w:type="dxa"/>
            <w:shd w:val="clear" w:color="auto" w:fill="auto"/>
            <w:vAlign w:val="bottom"/>
          </w:tcPr>
          <w:p w:rsidR="00813651" w:rsidRPr="005B4133" w:rsidRDefault="00813651"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33</w:t>
            </w:r>
          </w:p>
        </w:tc>
        <w:tc>
          <w:tcPr>
            <w:tcW w:w="1133" w:type="dxa"/>
            <w:shd w:val="clear" w:color="auto" w:fill="auto"/>
            <w:vAlign w:val="bottom"/>
          </w:tcPr>
          <w:p w:rsidR="00813651" w:rsidRPr="005B4133" w:rsidRDefault="00813651"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445 4</w:t>
            </w:r>
          </w:p>
        </w:tc>
        <w:tc>
          <w:tcPr>
            <w:tcW w:w="1133" w:type="dxa"/>
            <w:shd w:val="clear" w:color="auto" w:fill="auto"/>
            <w:vAlign w:val="bottom"/>
          </w:tcPr>
          <w:p w:rsidR="00813651" w:rsidRPr="005B4133" w:rsidRDefault="00813651"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472 42</w:t>
            </w:r>
          </w:p>
        </w:tc>
        <w:tc>
          <w:tcPr>
            <w:tcW w:w="986" w:type="dxa"/>
            <w:shd w:val="clear" w:color="auto" w:fill="auto"/>
            <w:vAlign w:val="bottom"/>
          </w:tcPr>
          <w:p w:rsidR="00813651" w:rsidRPr="005B4133" w:rsidRDefault="00813651"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c>
          <w:tcPr>
            <w:tcW w:w="1152" w:type="dxa"/>
            <w:shd w:val="clear" w:color="auto" w:fill="auto"/>
            <w:vAlign w:val="bottom"/>
          </w:tcPr>
          <w:p w:rsidR="00813651" w:rsidRPr="005B4133" w:rsidRDefault="002552B5"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917 46</w:t>
            </w:r>
          </w:p>
        </w:tc>
      </w:tr>
      <w:tr w:rsidR="00A9410E" w:rsidRPr="005B4133">
        <w:tblPrEx>
          <w:tblCellMar>
            <w:top w:w="0" w:type="dxa"/>
            <w:bottom w:w="0" w:type="dxa"/>
          </w:tblCellMar>
        </w:tblPrEx>
        <w:trPr>
          <w:cantSplit/>
          <w:jc w:val="center"/>
        </w:trPr>
        <w:tc>
          <w:tcPr>
            <w:tcW w:w="2734" w:type="dxa"/>
            <w:shd w:val="clear" w:color="auto" w:fill="auto"/>
            <w:vAlign w:val="bottom"/>
          </w:tcPr>
          <w:p w:rsidR="00813651" w:rsidRPr="005B4133" w:rsidRDefault="00813651" w:rsidP="006A05B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المجموع، 2001</w:t>
            </w:r>
          </w:p>
        </w:tc>
        <w:tc>
          <w:tcPr>
            <w:tcW w:w="1236" w:type="dxa"/>
            <w:shd w:val="clear" w:color="auto" w:fill="auto"/>
            <w:vAlign w:val="bottom"/>
          </w:tcPr>
          <w:p w:rsidR="00813651" w:rsidRPr="005B4133" w:rsidRDefault="00813651"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674</w:t>
            </w:r>
          </w:p>
        </w:tc>
        <w:tc>
          <w:tcPr>
            <w:tcW w:w="1133" w:type="dxa"/>
            <w:shd w:val="clear" w:color="auto" w:fill="auto"/>
            <w:vAlign w:val="bottom"/>
          </w:tcPr>
          <w:p w:rsidR="00813651" w:rsidRPr="005B4133" w:rsidRDefault="00813651"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100 262</w:t>
            </w:r>
          </w:p>
        </w:tc>
        <w:tc>
          <w:tcPr>
            <w:tcW w:w="1133" w:type="dxa"/>
            <w:shd w:val="clear" w:color="auto" w:fill="auto"/>
            <w:vAlign w:val="bottom"/>
          </w:tcPr>
          <w:p w:rsidR="00813651" w:rsidRPr="005B4133" w:rsidRDefault="00813651"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356 174</w:t>
            </w:r>
          </w:p>
        </w:tc>
        <w:tc>
          <w:tcPr>
            <w:tcW w:w="986" w:type="dxa"/>
            <w:shd w:val="clear" w:color="auto" w:fill="auto"/>
            <w:vAlign w:val="bottom"/>
          </w:tcPr>
          <w:p w:rsidR="00813651" w:rsidRPr="005B4133" w:rsidRDefault="002552B5"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186 14</w:t>
            </w:r>
          </w:p>
        </w:tc>
        <w:tc>
          <w:tcPr>
            <w:tcW w:w="1152" w:type="dxa"/>
            <w:shd w:val="clear" w:color="auto" w:fill="auto"/>
            <w:vAlign w:val="bottom"/>
          </w:tcPr>
          <w:p w:rsidR="00813651" w:rsidRPr="005B4133" w:rsidRDefault="002552B5"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642 450</w:t>
            </w:r>
          </w:p>
        </w:tc>
      </w:tr>
      <w:tr w:rsidR="00A9410E" w:rsidRPr="005B4133">
        <w:tblPrEx>
          <w:tblCellMar>
            <w:top w:w="0" w:type="dxa"/>
            <w:bottom w:w="0" w:type="dxa"/>
          </w:tblCellMar>
        </w:tblPrEx>
        <w:trPr>
          <w:cantSplit/>
          <w:jc w:val="center"/>
        </w:trPr>
        <w:tc>
          <w:tcPr>
            <w:tcW w:w="2734" w:type="dxa"/>
            <w:shd w:val="clear" w:color="auto" w:fill="auto"/>
            <w:vAlign w:val="bottom"/>
          </w:tcPr>
          <w:p w:rsidR="00813651" w:rsidRPr="005B4133" w:rsidRDefault="00813651" w:rsidP="006A05B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المجموع، 2000</w:t>
            </w:r>
          </w:p>
        </w:tc>
        <w:tc>
          <w:tcPr>
            <w:tcW w:w="1236" w:type="dxa"/>
            <w:shd w:val="clear" w:color="auto" w:fill="auto"/>
            <w:vAlign w:val="bottom"/>
          </w:tcPr>
          <w:p w:rsidR="00813651" w:rsidRPr="005B4133" w:rsidRDefault="00813651"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575</w:t>
            </w:r>
          </w:p>
        </w:tc>
        <w:tc>
          <w:tcPr>
            <w:tcW w:w="1133" w:type="dxa"/>
            <w:shd w:val="clear" w:color="auto" w:fill="auto"/>
            <w:vAlign w:val="bottom"/>
          </w:tcPr>
          <w:p w:rsidR="00813651" w:rsidRPr="005B4133" w:rsidRDefault="00813651"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370 225</w:t>
            </w:r>
          </w:p>
        </w:tc>
        <w:tc>
          <w:tcPr>
            <w:tcW w:w="1133" w:type="dxa"/>
            <w:shd w:val="clear" w:color="auto" w:fill="auto"/>
            <w:vAlign w:val="bottom"/>
          </w:tcPr>
          <w:p w:rsidR="00813651" w:rsidRPr="005B4133" w:rsidRDefault="00813651"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062 165</w:t>
            </w:r>
          </w:p>
        </w:tc>
        <w:tc>
          <w:tcPr>
            <w:tcW w:w="986" w:type="dxa"/>
            <w:shd w:val="clear" w:color="auto" w:fill="auto"/>
            <w:vAlign w:val="bottom"/>
          </w:tcPr>
          <w:p w:rsidR="00813651" w:rsidRPr="005B4133" w:rsidRDefault="002552B5"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319 15</w:t>
            </w:r>
          </w:p>
        </w:tc>
        <w:tc>
          <w:tcPr>
            <w:tcW w:w="1152" w:type="dxa"/>
            <w:shd w:val="clear" w:color="auto" w:fill="auto"/>
            <w:vAlign w:val="bottom"/>
          </w:tcPr>
          <w:p w:rsidR="00813651" w:rsidRPr="005B4133" w:rsidRDefault="002552B5"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751 405</w:t>
            </w:r>
          </w:p>
        </w:tc>
      </w:tr>
      <w:tr w:rsidR="00A9410E" w:rsidRPr="005B4133">
        <w:tblPrEx>
          <w:tblCellMar>
            <w:top w:w="0" w:type="dxa"/>
            <w:bottom w:w="0" w:type="dxa"/>
          </w:tblCellMar>
        </w:tblPrEx>
        <w:trPr>
          <w:cantSplit/>
          <w:jc w:val="center"/>
        </w:trPr>
        <w:tc>
          <w:tcPr>
            <w:tcW w:w="2734" w:type="dxa"/>
            <w:shd w:val="clear" w:color="auto" w:fill="auto"/>
            <w:vAlign w:val="bottom"/>
          </w:tcPr>
          <w:p w:rsidR="00813651" w:rsidRPr="005B4133" w:rsidRDefault="00813651" w:rsidP="006A05B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الاختلافات</w:t>
            </w:r>
          </w:p>
        </w:tc>
        <w:tc>
          <w:tcPr>
            <w:tcW w:w="1236" w:type="dxa"/>
            <w:shd w:val="clear" w:color="auto" w:fill="auto"/>
            <w:vAlign w:val="bottom"/>
          </w:tcPr>
          <w:p w:rsidR="00813651" w:rsidRPr="005B4133" w:rsidRDefault="00813651"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99</w:t>
            </w:r>
          </w:p>
        </w:tc>
        <w:tc>
          <w:tcPr>
            <w:tcW w:w="1133" w:type="dxa"/>
            <w:shd w:val="clear" w:color="auto" w:fill="auto"/>
            <w:vAlign w:val="bottom"/>
          </w:tcPr>
          <w:p w:rsidR="00813651" w:rsidRPr="005B4133" w:rsidRDefault="00813651"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730 36</w:t>
            </w:r>
          </w:p>
        </w:tc>
        <w:tc>
          <w:tcPr>
            <w:tcW w:w="1133" w:type="dxa"/>
            <w:shd w:val="clear" w:color="auto" w:fill="auto"/>
            <w:vAlign w:val="bottom"/>
          </w:tcPr>
          <w:p w:rsidR="00813651" w:rsidRPr="005B4133" w:rsidRDefault="00813651"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294 9</w:t>
            </w:r>
          </w:p>
        </w:tc>
        <w:tc>
          <w:tcPr>
            <w:tcW w:w="986" w:type="dxa"/>
            <w:shd w:val="clear" w:color="auto" w:fill="auto"/>
            <w:vAlign w:val="bottom"/>
          </w:tcPr>
          <w:p w:rsidR="00813651" w:rsidRPr="005B4133" w:rsidRDefault="002552B5"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-133 1</w:t>
            </w:r>
          </w:p>
        </w:tc>
        <w:tc>
          <w:tcPr>
            <w:tcW w:w="1152" w:type="dxa"/>
            <w:shd w:val="clear" w:color="auto" w:fill="auto"/>
            <w:vAlign w:val="bottom"/>
          </w:tcPr>
          <w:p w:rsidR="00813651" w:rsidRPr="005B4133" w:rsidRDefault="002552B5"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891 44</w:t>
            </w:r>
          </w:p>
        </w:tc>
      </w:tr>
      <w:tr w:rsidR="00A9410E" w:rsidRPr="005B4133">
        <w:tblPrEx>
          <w:tblCellMar>
            <w:top w:w="0" w:type="dxa"/>
            <w:bottom w:w="0" w:type="dxa"/>
          </w:tblCellMar>
        </w:tblPrEx>
        <w:trPr>
          <w:cantSplit/>
          <w:jc w:val="center"/>
        </w:trPr>
        <w:tc>
          <w:tcPr>
            <w:tcW w:w="2734" w:type="dxa"/>
            <w:tcBorders>
              <w:bottom w:val="single" w:sz="12" w:space="0" w:color="auto"/>
            </w:tcBorders>
            <w:shd w:val="clear" w:color="auto" w:fill="auto"/>
            <w:vAlign w:val="bottom"/>
          </w:tcPr>
          <w:p w:rsidR="00813651" w:rsidRPr="005B4133" w:rsidRDefault="00813651" w:rsidP="006A05B2">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معدل الاختلافات، 2000-2001</w:t>
            </w:r>
          </w:p>
        </w:tc>
        <w:tc>
          <w:tcPr>
            <w:tcW w:w="1236" w:type="dxa"/>
            <w:tcBorders>
              <w:bottom w:val="single" w:sz="12" w:space="0" w:color="auto"/>
            </w:tcBorders>
            <w:shd w:val="clear" w:color="auto" w:fill="auto"/>
            <w:vAlign w:val="bottom"/>
          </w:tcPr>
          <w:p w:rsidR="00813651" w:rsidRDefault="00813651"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17.22</w:t>
            </w:r>
            <w:r w:rsidR="000E0A5F" w:rsidRPr="000E0A5F">
              <w:rPr>
                <w:rFonts w:cs="Akhbar MT" w:hint="cs"/>
                <w:sz w:val="16"/>
                <w:szCs w:val="24"/>
                <w:rtl/>
                <w:lang w:bidi="ar-EG"/>
              </w:rPr>
              <w:t>%</w:t>
            </w:r>
          </w:p>
        </w:tc>
        <w:tc>
          <w:tcPr>
            <w:tcW w:w="1133" w:type="dxa"/>
            <w:tcBorders>
              <w:bottom w:val="single" w:sz="12" w:space="0" w:color="auto"/>
            </w:tcBorders>
            <w:shd w:val="clear" w:color="auto" w:fill="auto"/>
            <w:vAlign w:val="bottom"/>
          </w:tcPr>
          <w:p w:rsidR="00813651" w:rsidRPr="005B4133" w:rsidRDefault="00813651"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16.30</w:t>
            </w:r>
            <w:r w:rsidR="000E0A5F" w:rsidRPr="000E0A5F">
              <w:rPr>
                <w:rFonts w:cs="Akhbar MT" w:hint="cs"/>
                <w:sz w:val="16"/>
                <w:szCs w:val="24"/>
                <w:rtl/>
                <w:lang w:bidi="ar-EG"/>
              </w:rPr>
              <w:t>%</w:t>
            </w:r>
          </w:p>
        </w:tc>
        <w:tc>
          <w:tcPr>
            <w:tcW w:w="1133" w:type="dxa"/>
            <w:tcBorders>
              <w:bottom w:val="single" w:sz="12" w:space="0" w:color="auto"/>
            </w:tcBorders>
            <w:shd w:val="clear" w:color="auto" w:fill="auto"/>
            <w:vAlign w:val="bottom"/>
          </w:tcPr>
          <w:p w:rsidR="00813651" w:rsidRPr="005B4133" w:rsidRDefault="00813651"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5.63</w:t>
            </w:r>
            <w:r w:rsidR="000E0A5F" w:rsidRPr="000E0A5F">
              <w:rPr>
                <w:rFonts w:cs="Akhbar MT" w:hint="cs"/>
                <w:sz w:val="16"/>
                <w:szCs w:val="24"/>
                <w:rtl/>
                <w:lang w:bidi="ar-EG"/>
              </w:rPr>
              <w:t>%</w:t>
            </w:r>
          </w:p>
        </w:tc>
        <w:tc>
          <w:tcPr>
            <w:tcW w:w="986" w:type="dxa"/>
            <w:tcBorders>
              <w:bottom w:val="single" w:sz="12" w:space="0" w:color="auto"/>
            </w:tcBorders>
            <w:shd w:val="clear" w:color="auto" w:fill="auto"/>
            <w:vAlign w:val="bottom"/>
          </w:tcPr>
          <w:p w:rsidR="00813651" w:rsidRPr="005B4133" w:rsidRDefault="002552B5"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-7.40</w:t>
            </w:r>
            <w:r w:rsidR="000E0A5F" w:rsidRPr="000E0A5F">
              <w:rPr>
                <w:rFonts w:cs="Akhbar MT" w:hint="cs"/>
                <w:sz w:val="16"/>
                <w:szCs w:val="24"/>
                <w:rtl/>
                <w:lang w:bidi="ar-EG"/>
              </w:rPr>
              <w:t>%</w:t>
            </w:r>
          </w:p>
        </w:tc>
        <w:tc>
          <w:tcPr>
            <w:tcW w:w="1152" w:type="dxa"/>
            <w:tcBorders>
              <w:bottom w:val="single" w:sz="12" w:space="0" w:color="auto"/>
            </w:tcBorders>
            <w:shd w:val="clear" w:color="auto" w:fill="auto"/>
            <w:vAlign w:val="bottom"/>
          </w:tcPr>
          <w:p w:rsidR="00813651" w:rsidRPr="005B4133" w:rsidRDefault="002552B5" w:rsidP="006A05B2">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11.06</w:t>
            </w:r>
            <w:r w:rsidR="000E0A5F" w:rsidRPr="000E0A5F">
              <w:rPr>
                <w:rFonts w:cs="Akhbar MT" w:hint="cs"/>
                <w:sz w:val="16"/>
                <w:szCs w:val="24"/>
                <w:rtl/>
                <w:lang w:bidi="ar-EG"/>
              </w:rPr>
              <w:t>%</w:t>
            </w:r>
          </w:p>
        </w:tc>
      </w:tr>
    </w:tbl>
    <w:p w:rsidR="008E70E2" w:rsidRPr="008E70E2" w:rsidRDefault="008E70E2" w:rsidP="008E70E2">
      <w:pPr>
        <w:pStyle w:val="SingleTxt"/>
        <w:spacing w:after="0" w:line="120" w:lineRule="exact"/>
        <w:rPr>
          <w:rFonts w:hint="cs"/>
          <w:sz w:val="10"/>
          <w:rtl/>
          <w:lang w:bidi="ar-EG"/>
        </w:rPr>
      </w:pPr>
    </w:p>
    <w:p w:rsidR="00315BD9" w:rsidRDefault="000E0A5F" w:rsidP="00315BD9">
      <w:pPr>
        <w:pStyle w:val="SingleTxt"/>
        <w:rPr>
          <w:rFonts w:hint="cs"/>
          <w:rtl/>
          <w:lang w:bidi="ar-EG"/>
        </w:rPr>
      </w:pPr>
      <w:r>
        <w:rPr>
          <w:rFonts w:hint="cs"/>
          <w:rtl/>
          <w:lang w:bidi="ar-EG"/>
        </w:rPr>
        <w:tab/>
        <w:t>ويتبين من تحليل الجدول أن ثمة زيادة في تمثيل النساء باعتبارهن من العملاء.</w:t>
      </w:r>
    </w:p>
    <w:p w:rsidR="000E0A5F" w:rsidRDefault="000E0A5F" w:rsidP="00315BD9">
      <w:pPr>
        <w:pStyle w:val="SingleTxt"/>
        <w:rPr>
          <w:rFonts w:hint="cs"/>
          <w:rtl/>
          <w:lang w:bidi="ar-EG"/>
        </w:rPr>
      </w:pPr>
      <w:r>
        <w:rPr>
          <w:rFonts w:hint="cs"/>
          <w:rtl/>
          <w:lang w:bidi="ar-EG"/>
        </w:rPr>
        <w:tab/>
      </w:r>
      <w:r w:rsidR="00696C51">
        <w:rPr>
          <w:rFonts w:hint="cs"/>
          <w:rtl/>
          <w:lang w:bidi="ar-EG"/>
        </w:rPr>
        <w:t>ومن بين هياكل نظام التمويل غير المركزي، ينبغي التشديد بصفة خاصة على ذلك الجهد الذي تبذله الحكومة من خلال صندوق دعم أنشطة المرأة ونظام توفير الائتمان للمرأة.</w:t>
      </w:r>
    </w:p>
    <w:p w:rsidR="00696C51" w:rsidRDefault="00D70E37" w:rsidP="00315BD9">
      <w:pPr>
        <w:pStyle w:val="SingleTxt"/>
        <w:rPr>
          <w:rFonts w:hint="cs"/>
          <w:rtl/>
          <w:lang w:bidi="ar-EG"/>
        </w:rPr>
      </w:pPr>
      <w:r>
        <w:rPr>
          <w:rFonts w:hint="cs"/>
          <w:rtl/>
          <w:lang w:bidi="ar-EG"/>
        </w:rPr>
        <w:tab/>
        <w:t>ولقد أنشئ</w:t>
      </w:r>
      <w:r w:rsidR="00696C51">
        <w:rPr>
          <w:rFonts w:hint="cs"/>
          <w:rtl/>
          <w:lang w:bidi="ar-EG"/>
        </w:rPr>
        <w:t xml:space="preserve"> صندوق دعم أنشطة المرأة على يد حكومة مالي لهدف مزدوج يتمثل في تخفيف حدة الآثار السلبية لتخفيض قيمة فرنك الاتحاد المالي الأفريقي بالنسبة للمرأة، مع القيام، في نفس الوقت، بتيسير وصولها إلى الائتمانات.</w:t>
      </w:r>
    </w:p>
    <w:p w:rsidR="00696C51" w:rsidRDefault="00696C51" w:rsidP="00315BD9">
      <w:pPr>
        <w:pStyle w:val="SingleTxt"/>
        <w:rPr>
          <w:rFonts w:hint="cs"/>
          <w:rtl/>
          <w:lang w:bidi="ar-EG"/>
        </w:rPr>
      </w:pPr>
      <w:r>
        <w:rPr>
          <w:rFonts w:hint="cs"/>
          <w:rtl/>
          <w:lang w:bidi="ar-EG"/>
        </w:rPr>
        <w:tab/>
        <w:t>ومنذ إنشاء هذا الصندوق في عام 1995 وحتى نهاية عام 2000، يلاحظ أنه قد قدم ائتمانات تبلغ 000 471 012 2 من فرنكات الاتحاد المالي الأفريقي لرابطات وتجمعات نسائية تضطلع بأنشطة اقتصادية في القطاع غير الرسمي وتضم ما مجموعه 553 41 امرأة، ومن هذا المجموع توجد نسبة 18.64 في المائة من الريفيات.</w:t>
      </w:r>
    </w:p>
    <w:p w:rsidR="00696C51" w:rsidRDefault="00696C51" w:rsidP="00315BD9">
      <w:pPr>
        <w:pStyle w:val="SingleTxt"/>
        <w:rPr>
          <w:rFonts w:hint="cs"/>
          <w:rtl/>
          <w:lang w:bidi="ar-EG"/>
        </w:rPr>
      </w:pPr>
      <w:r>
        <w:rPr>
          <w:rFonts w:hint="cs"/>
          <w:rtl/>
          <w:lang w:bidi="ar-EG"/>
        </w:rPr>
        <w:tab/>
        <w:t>أما نظام توفير الائتمان للمرأة، الذي أنشئ في عام 1999 في إطار تنفيذ مشروع دعم تشجيع المرأة وتخفيف حدة الفقر، فهو يشمل 126 قرية موزعة على مناطق مالي الخمس (كايس وكوليكورو وسيكاسو وموبتي وغوا). وهو يستهدف تمويل الأنشطة المولدة للدخل لدى النساء.</w:t>
      </w:r>
    </w:p>
    <w:p w:rsidR="00696C51" w:rsidRDefault="00696C51" w:rsidP="00315BD9">
      <w:pPr>
        <w:pStyle w:val="SingleTxt"/>
        <w:rPr>
          <w:rFonts w:hint="cs"/>
          <w:rtl/>
          <w:lang w:bidi="ar-EG"/>
        </w:rPr>
      </w:pPr>
      <w:r>
        <w:rPr>
          <w:rFonts w:hint="cs"/>
          <w:rtl/>
          <w:lang w:bidi="ar-EG"/>
        </w:rPr>
        <w:tab/>
        <w:t>وفي 31 كانون الأول/ديسمبر 2002، كانت هناك 597 8 امرأة ريفية قد استفادت من الائتمانات المقدمة من هذا النظام، حيث حصلن على ما مجموعه 250 مليون من فرنكات الاتحاد المالي الأفريقي.</w:t>
      </w:r>
    </w:p>
    <w:p w:rsidR="00696C51" w:rsidRDefault="00696C51" w:rsidP="00315BD9">
      <w:pPr>
        <w:pStyle w:val="SingleTxt"/>
        <w:rPr>
          <w:rFonts w:hint="cs"/>
          <w:rtl/>
          <w:lang w:bidi="ar-EG"/>
        </w:rPr>
      </w:pPr>
      <w:r>
        <w:rPr>
          <w:rFonts w:hint="cs"/>
          <w:rtl/>
          <w:lang w:bidi="ar-EG"/>
        </w:rPr>
        <w:tab/>
        <w:t>وإلى جانب مساعدة النساء الريفيات، قام هذا النظام بإنشاء صندوق ائتماني يبلغ 10 مليون من الفرنكات من أجل تمكين الفتيات/النساء اللائي تدربن في المركز النسائي للتدريب المهني بأواكيتا من الوصول إلى الائتمانات اللازمة للعمل على نحو مستقل.</w:t>
      </w:r>
    </w:p>
    <w:p w:rsidR="00696C51" w:rsidRPr="00696C51" w:rsidRDefault="00696C51" w:rsidP="00696C51">
      <w:pPr>
        <w:pStyle w:val="SingleTxt"/>
        <w:spacing w:after="0" w:line="120" w:lineRule="exact"/>
        <w:rPr>
          <w:rFonts w:hint="cs"/>
          <w:sz w:val="10"/>
          <w:rtl/>
          <w:lang w:bidi="ar-EG"/>
        </w:rPr>
      </w:pPr>
    </w:p>
    <w:p w:rsidR="00696C51" w:rsidRDefault="00696C51" w:rsidP="00696C51">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عمليات التأمين التكافلي</w:t>
      </w:r>
    </w:p>
    <w:p w:rsidR="00696C51" w:rsidRDefault="00F93A98" w:rsidP="00696C51">
      <w:pPr>
        <w:pStyle w:val="SingleTxt"/>
        <w:rPr>
          <w:rFonts w:hint="cs"/>
          <w:rtl/>
          <w:lang w:bidi="ar-EG"/>
        </w:rPr>
      </w:pPr>
      <w:r>
        <w:rPr>
          <w:rFonts w:hint="cs"/>
          <w:rtl/>
          <w:lang w:bidi="ar-EG"/>
        </w:rPr>
        <w:tab/>
        <w:t>بالإضافة إلى نُظُم التمويل غير المركزية، ظهرت أيضا شبكة من عمليات التأمين التكافلي، التي لا تتيح مجرد مساندة المرأة في الاضطلاع ببعض الأنشطة الاقتصادية، بل أنها تشكل أيضا مصدرا للتضامن وتبادل المساعدة.</w:t>
      </w:r>
    </w:p>
    <w:p w:rsidR="00F93A98" w:rsidRDefault="00F93A98" w:rsidP="00696C51">
      <w:pPr>
        <w:pStyle w:val="SingleTxt"/>
        <w:rPr>
          <w:rFonts w:hint="cs"/>
          <w:rtl/>
          <w:lang w:bidi="ar-EG"/>
        </w:rPr>
      </w:pPr>
      <w:r>
        <w:rPr>
          <w:rFonts w:hint="cs"/>
          <w:rtl/>
          <w:lang w:bidi="ar-EG"/>
        </w:rPr>
        <w:tab/>
        <w:t>وعمليات التأمين التكافلي هذه تمثل بديلا للصعوبات المتصلة بالحصول على الائتمانات المصرفية، كما أنها تتيح تلبية بعض الاحتياجات الاستهلاكية والاستثمارية لدى المرأة.</w:t>
      </w:r>
    </w:p>
    <w:p w:rsidR="00F93A98" w:rsidRDefault="00F93A98" w:rsidP="00696C51">
      <w:pPr>
        <w:pStyle w:val="SingleTxt"/>
        <w:rPr>
          <w:rFonts w:hint="cs"/>
          <w:rtl/>
          <w:lang w:bidi="ar-EG"/>
        </w:rPr>
      </w:pPr>
      <w:r>
        <w:rPr>
          <w:rFonts w:hint="cs"/>
          <w:rtl/>
          <w:lang w:bidi="ar-EG"/>
        </w:rPr>
        <w:tab/>
        <w:t>وثمة دراسة قد اضطُلع بها في مالي بشأن القطاع الصناعي من جانب جان كلودكيسوس، وقد بينت هذه الدراسة أن نسبة 50 في المائة من السكان الناشطين بمدينة باماكو تشارك في هذه العمليات التأمينية التكافلية، وإن هذه الهياكل قد قامت بتجميع ما</w:t>
      </w:r>
      <w:r>
        <w:rPr>
          <w:rFonts w:hint="eastAsia"/>
          <w:rtl/>
          <w:lang w:bidi="ar-EG"/>
        </w:rPr>
        <w:t> </w:t>
      </w:r>
      <w:r>
        <w:rPr>
          <w:rFonts w:hint="cs"/>
          <w:rtl/>
          <w:lang w:bidi="ar-EG"/>
        </w:rPr>
        <w:t>يزيد عن 10 بليون فرنك من فرنكات الاتحاد المالي الأفريقي سنويا.</w:t>
      </w:r>
    </w:p>
    <w:p w:rsidR="00F93A98" w:rsidRDefault="00F93A98" w:rsidP="00F93A98">
      <w:pPr>
        <w:pStyle w:val="SingleTxt"/>
        <w:rPr>
          <w:rFonts w:hint="cs"/>
          <w:rtl/>
          <w:lang w:bidi="ar-EG"/>
        </w:rPr>
      </w:pPr>
      <w:r>
        <w:rPr>
          <w:rFonts w:hint="cs"/>
          <w:rtl/>
          <w:lang w:bidi="ar-EG"/>
        </w:rPr>
        <w:tab/>
        <w:t>وعمليات التمويل التكافلي كثيرا ما تقوم على أساس هش ومؤقت. وهذا هو السبب في إمكانية توفيرها لحلول حقيقية فيما يتصل بالاحتياجات التمويلية للمرأة.</w:t>
      </w:r>
    </w:p>
    <w:p w:rsidR="00F93A98" w:rsidRPr="00F93A98" w:rsidRDefault="00F93A98" w:rsidP="00F93A98">
      <w:pPr>
        <w:pStyle w:val="SingleTxt"/>
        <w:spacing w:after="0" w:line="120" w:lineRule="exact"/>
        <w:rPr>
          <w:rFonts w:hint="cs"/>
          <w:sz w:val="10"/>
          <w:rtl/>
          <w:lang w:bidi="ar-EG"/>
        </w:rPr>
      </w:pPr>
    </w:p>
    <w:p w:rsidR="00F93A98" w:rsidRDefault="00F93A98" w:rsidP="00F93A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(ج)</w:t>
      </w:r>
      <w:r>
        <w:rPr>
          <w:rFonts w:hint="cs"/>
          <w:rtl/>
          <w:lang w:bidi="ar-EG"/>
        </w:rPr>
        <w:tab/>
        <w:t>النساء والمشاريع</w:t>
      </w:r>
    </w:p>
    <w:p w:rsidR="00F93A98" w:rsidRDefault="00F93A98" w:rsidP="00F93A98">
      <w:pPr>
        <w:pStyle w:val="SingleTxt"/>
        <w:rPr>
          <w:rFonts w:hint="cs"/>
          <w:rtl/>
          <w:lang w:bidi="ar-EG"/>
        </w:rPr>
      </w:pPr>
      <w:r>
        <w:rPr>
          <w:rFonts w:hint="cs"/>
          <w:rtl/>
          <w:lang w:bidi="ar-EG"/>
        </w:rPr>
        <w:tab/>
        <w:t>إن ثمة 70 في المائة من النساء بمنطقة باماكو يضطلعن بنشاط في القطاع غير الرسمي. أما بالأوساط الريفية، فإن هذه النسبة ترتفع إلى حد كبير.</w:t>
      </w:r>
    </w:p>
    <w:p w:rsidR="00F93A98" w:rsidRDefault="00F93A98" w:rsidP="00F93A98">
      <w:pPr>
        <w:pStyle w:val="SingleTxt"/>
        <w:rPr>
          <w:rFonts w:hint="cs"/>
          <w:rtl/>
          <w:lang w:bidi="ar-EG"/>
        </w:rPr>
      </w:pPr>
      <w:r>
        <w:rPr>
          <w:rFonts w:hint="cs"/>
          <w:rtl/>
          <w:lang w:bidi="ar-EG"/>
        </w:rPr>
        <w:tab/>
        <w:t>ومشاريع النساء في القطاع الرسمي ليست بالكثيرة.</w:t>
      </w:r>
    </w:p>
    <w:p w:rsidR="00F93A98" w:rsidRPr="00F93A98" w:rsidRDefault="00F93A98" w:rsidP="00F93A98">
      <w:pPr>
        <w:pStyle w:val="SingleTxt"/>
        <w:spacing w:after="0" w:line="120" w:lineRule="exact"/>
        <w:rPr>
          <w:rFonts w:hint="cs"/>
          <w:sz w:val="10"/>
          <w:rtl/>
          <w:lang w:bidi="ar-EG"/>
        </w:rPr>
      </w:pPr>
    </w:p>
    <w:p w:rsidR="00F93A98" w:rsidRDefault="00F93A98" w:rsidP="00F93A98">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مشاريع النساء في القطاع الرسمي</w:t>
      </w:r>
    </w:p>
    <w:p w:rsidR="00F93A98" w:rsidRDefault="00F93A98" w:rsidP="00F93A98">
      <w:pPr>
        <w:pStyle w:val="SingleTxt"/>
        <w:rPr>
          <w:rFonts w:hint="cs"/>
          <w:rtl/>
          <w:lang w:bidi="ar-EG"/>
        </w:rPr>
      </w:pPr>
      <w:r>
        <w:rPr>
          <w:rFonts w:hint="cs"/>
          <w:rtl/>
          <w:lang w:bidi="ar-EG"/>
        </w:rPr>
        <w:tab/>
      </w:r>
      <w:r w:rsidRPr="00F93A98">
        <w:rPr>
          <w:rFonts w:hint="cs"/>
          <w:b/>
          <w:bCs/>
          <w:rtl/>
          <w:lang w:bidi="ar-EG"/>
        </w:rPr>
        <w:t>في الصناعة</w:t>
      </w:r>
      <w:r>
        <w:rPr>
          <w:rFonts w:hint="cs"/>
          <w:rtl/>
          <w:lang w:bidi="ar-EG"/>
        </w:rPr>
        <w:t>: بشأن القيام بالمشاريع، يلاحظ أن قائمة المشاريع الصناعية التي تم حصرها في التعداد الصناعي لعام 2000، والتي تتضمن 217 مشروعا، لا يوجد بها سوى مشروعين اثنين من جانب النساء.</w:t>
      </w:r>
    </w:p>
    <w:p w:rsidR="00F93A98" w:rsidRDefault="00F93A98" w:rsidP="00D70E37">
      <w:pPr>
        <w:pStyle w:val="SingleTxt"/>
        <w:rPr>
          <w:rFonts w:hint="eastAsia"/>
          <w:rtl/>
          <w:lang w:bidi="ar-EG"/>
        </w:rPr>
      </w:pPr>
      <w:r w:rsidRPr="00F93A98">
        <w:rPr>
          <w:rFonts w:hint="cs"/>
          <w:rtl/>
          <w:lang w:bidi="ar-EG"/>
        </w:rPr>
        <w:tab/>
        <w:t xml:space="preserve">ومن الدراسة المعنونة </w:t>
      </w:r>
      <w:r w:rsidRPr="00F93A98">
        <w:rPr>
          <w:rFonts w:hint="eastAsia"/>
          <w:rtl/>
          <w:lang w:bidi="ar-EG"/>
        </w:rPr>
        <w:t>”</w:t>
      </w:r>
      <w:r>
        <w:rPr>
          <w:rFonts w:hint="cs"/>
          <w:rtl/>
          <w:lang w:bidi="ar-EG"/>
        </w:rPr>
        <w:t>الشؤون التجارية والصناعية بمالي وخاصة المشاريع المضطلع بها على يد المرأة</w:t>
      </w:r>
      <w:r>
        <w:rPr>
          <w:rFonts w:hint="eastAsia"/>
          <w:rtl/>
          <w:lang w:bidi="ar-EG"/>
        </w:rPr>
        <w:t>“، والتي أجريت في نيسان/أبريل 2003، يتبين أنه من بين المشاريع التي وُوفق عليها</w:t>
      </w:r>
      <w:r w:rsidR="00D70E37">
        <w:rPr>
          <w:rFonts w:hint="cs"/>
          <w:rtl/>
          <w:lang w:bidi="ar-EG"/>
        </w:rPr>
        <w:t xml:space="preserve"> </w:t>
      </w:r>
      <w:r>
        <w:rPr>
          <w:rFonts w:hint="eastAsia"/>
          <w:rtl/>
          <w:lang w:bidi="ar-EG"/>
        </w:rPr>
        <w:t>في إطار قانون الاستثمار خلال السنوات الثلاث الماضية، والبالغ عددها 334 مشروعا، لم يكن هناك سوى 22 من المشاريع (أي ما يقل عن 10 في المائة) من اضطلاعات المرأة، وذلك كما يتضح من الجدول التالي:</w:t>
      </w:r>
    </w:p>
    <w:p w:rsidR="00F93A98" w:rsidRPr="00F93A98" w:rsidRDefault="00F93A98" w:rsidP="00F93A98">
      <w:pPr>
        <w:pStyle w:val="SingleTxt"/>
        <w:spacing w:after="0" w:line="120" w:lineRule="exact"/>
        <w:rPr>
          <w:rFonts w:hint="cs"/>
          <w:sz w:val="10"/>
          <w:rtl/>
          <w:lang w:bidi="ar-EG"/>
        </w:rPr>
      </w:pPr>
    </w:p>
    <w:p w:rsidR="00F93A98" w:rsidRDefault="00F93A98" w:rsidP="00F93A98">
      <w:pPr>
        <w:pStyle w:val="SingleTxt"/>
        <w:spacing w:after="0"/>
        <w:rPr>
          <w:rFonts w:hint="cs"/>
          <w:rtl/>
          <w:lang w:bidi="ar-EG"/>
        </w:rPr>
      </w:pPr>
      <w:r>
        <w:rPr>
          <w:rFonts w:hint="cs"/>
          <w:rtl/>
          <w:lang w:bidi="ar-EG"/>
        </w:rPr>
        <w:t>الجدول 11</w:t>
      </w:r>
    </w:p>
    <w:p w:rsidR="00F93A98" w:rsidRPr="00F93A98" w:rsidRDefault="00F93A98" w:rsidP="00F93A98">
      <w:pPr>
        <w:pStyle w:val="SingleTxt"/>
        <w:rPr>
          <w:rFonts w:hint="cs"/>
          <w:b/>
          <w:bCs/>
          <w:rtl/>
          <w:lang w:bidi="ar-EG"/>
        </w:rPr>
      </w:pPr>
      <w:r w:rsidRPr="00F93A98">
        <w:rPr>
          <w:rFonts w:hint="cs"/>
          <w:b/>
          <w:bCs/>
          <w:rtl/>
          <w:lang w:bidi="ar-EG"/>
        </w:rPr>
        <w:t>المشاريع المعتمدة في إطار قانون الاستثمار بمالي</w:t>
      </w:r>
    </w:p>
    <w:p w:rsidR="00F93A98" w:rsidRPr="00F93A98" w:rsidRDefault="00F93A98" w:rsidP="00F93A98">
      <w:pPr>
        <w:pStyle w:val="SingleTxt"/>
        <w:spacing w:after="0" w:line="120" w:lineRule="exact"/>
        <w:rPr>
          <w:rFonts w:hint="cs"/>
          <w:sz w:val="10"/>
          <w:rtl/>
          <w:lang w:bidi="ar-EG"/>
        </w:rPr>
      </w:pPr>
    </w:p>
    <w:tbl>
      <w:tblPr>
        <w:bidiVisual/>
        <w:tblW w:w="0" w:type="auto"/>
        <w:tblInd w:w="1267" w:type="dxa"/>
        <w:tblLayout w:type="fixed"/>
        <w:tblCellMar>
          <w:left w:w="0" w:type="dxa"/>
          <w:right w:w="0" w:type="dxa"/>
        </w:tblCellMar>
        <w:tblLook w:val="0000"/>
      </w:tblPr>
      <w:tblGrid>
        <w:gridCol w:w="1682"/>
        <w:gridCol w:w="1978"/>
        <w:gridCol w:w="1830"/>
        <w:gridCol w:w="1830"/>
      </w:tblGrid>
      <w:tr w:rsidR="00F93A98" w:rsidRPr="00F93A98">
        <w:tblPrEx>
          <w:tblCellMar>
            <w:top w:w="0" w:type="dxa"/>
            <w:bottom w:w="0" w:type="dxa"/>
          </w:tblCellMar>
        </w:tblPrEx>
        <w:trPr>
          <w:cantSplit/>
          <w:tblHeader/>
        </w:trPr>
        <w:tc>
          <w:tcPr>
            <w:tcW w:w="1682" w:type="dxa"/>
            <w:tcBorders>
              <w:top w:val="single" w:sz="4" w:space="0" w:color="auto"/>
            </w:tcBorders>
            <w:shd w:val="clear" w:color="auto" w:fill="auto"/>
            <w:vAlign w:val="bottom"/>
          </w:tcPr>
          <w:p w:rsidR="00F93A98" w:rsidRPr="00F93A98" w:rsidRDefault="00F93A98" w:rsidP="00F93A98">
            <w:pPr>
              <w:tabs>
                <w:tab w:val="left" w:pos="288"/>
                <w:tab w:val="left" w:pos="576"/>
                <w:tab w:val="left" w:pos="864"/>
                <w:tab w:val="left" w:pos="1152"/>
              </w:tabs>
              <w:spacing w:before="80" w:after="80" w:line="240" w:lineRule="exact"/>
              <w:ind w:left="144" w:right="144"/>
              <w:rPr>
                <w:rFonts w:hint="cs"/>
                <w:i/>
                <w:iCs/>
                <w:sz w:val="16"/>
                <w:szCs w:val="24"/>
                <w:rtl/>
                <w:lang w:bidi="ar-EG"/>
              </w:rPr>
            </w:pPr>
          </w:p>
        </w:tc>
        <w:tc>
          <w:tcPr>
            <w:tcW w:w="1978" w:type="dxa"/>
            <w:tcBorders>
              <w:top w:val="single" w:sz="4" w:space="0" w:color="auto"/>
            </w:tcBorders>
            <w:shd w:val="clear" w:color="auto" w:fill="auto"/>
            <w:vAlign w:val="bottom"/>
          </w:tcPr>
          <w:p w:rsidR="00F93A98" w:rsidRPr="00F93A98" w:rsidRDefault="00F93A98" w:rsidP="00F93A98">
            <w:pPr>
              <w:tabs>
                <w:tab w:val="left" w:pos="288"/>
                <w:tab w:val="left" w:pos="576"/>
                <w:tab w:val="left" w:pos="864"/>
                <w:tab w:val="left" w:pos="1152"/>
              </w:tabs>
              <w:spacing w:before="80" w:after="80" w:line="240" w:lineRule="exact"/>
              <w:ind w:left="144" w:right="144"/>
              <w:jc w:val="lowKashida"/>
              <w:rPr>
                <w:rFonts w:hint="cs"/>
                <w:i/>
                <w:iCs/>
                <w:sz w:val="16"/>
                <w:szCs w:val="24"/>
                <w:rtl/>
                <w:lang w:bidi="ar-EG"/>
              </w:rPr>
            </w:pPr>
          </w:p>
        </w:tc>
        <w:tc>
          <w:tcPr>
            <w:tcW w:w="3660" w:type="dxa"/>
            <w:gridSpan w:val="2"/>
            <w:tcBorders>
              <w:top w:val="single" w:sz="4" w:space="0" w:color="auto"/>
              <w:bottom w:val="single" w:sz="4" w:space="0" w:color="auto"/>
            </w:tcBorders>
            <w:shd w:val="clear" w:color="auto" w:fill="auto"/>
            <w:vAlign w:val="bottom"/>
          </w:tcPr>
          <w:p w:rsidR="00F93A98" w:rsidRPr="00F93A98" w:rsidRDefault="00F93A98" w:rsidP="00F93A98">
            <w:pPr>
              <w:tabs>
                <w:tab w:val="left" w:pos="288"/>
                <w:tab w:val="left" w:pos="576"/>
                <w:tab w:val="left" w:pos="864"/>
                <w:tab w:val="left" w:pos="1152"/>
              </w:tabs>
              <w:spacing w:before="80" w:after="80" w:line="240" w:lineRule="exact"/>
              <w:ind w:left="144" w:right="144"/>
              <w:jc w:val="center"/>
              <w:rPr>
                <w:rFonts w:hint="cs"/>
                <w:i/>
                <w:iCs/>
                <w:sz w:val="16"/>
                <w:szCs w:val="24"/>
                <w:rtl/>
                <w:lang w:bidi="ar-EG"/>
              </w:rPr>
            </w:pPr>
            <w:r>
              <w:rPr>
                <w:rFonts w:hint="cs"/>
                <w:i/>
                <w:iCs/>
                <w:sz w:val="16"/>
                <w:szCs w:val="24"/>
                <w:rtl/>
                <w:lang w:bidi="ar-EG"/>
              </w:rPr>
              <w:t>المشاريع المضطلع بها على يد المرأة</w:t>
            </w:r>
          </w:p>
        </w:tc>
      </w:tr>
      <w:tr w:rsidR="00F93A98" w:rsidRPr="00F93A98">
        <w:tblPrEx>
          <w:tblCellMar>
            <w:top w:w="0" w:type="dxa"/>
            <w:bottom w:w="0" w:type="dxa"/>
          </w:tblCellMar>
        </w:tblPrEx>
        <w:trPr>
          <w:cantSplit/>
          <w:tblHeader/>
        </w:trPr>
        <w:tc>
          <w:tcPr>
            <w:tcW w:w="1682" w:type="dxa"/>
            <w:tcBorders>
              <w:bottom w:val="single" w:sz="12" w:space="0" w:color="auto"/>
            </w:tcBorders>
            <w:shd w:val="clear" w:color="auto" w:fill="auto"/>
            <w:vAlign w:val="bottom"/>
          </w:tcPr>
          <w:p w:rsidR="00F93A98" w:rsidRPr="00F93A98" w:rsidRDefault="00F93A98" w:rsidP="00F93A98">
            <w:pPr>
              <w:tabs>
                <w:tab w:val="left" w:pos="288"/>
                <w:tab w:val="left" w:pos="576"/>
                <w:tab w:val="left" w:pos="864"/>
                <w:tab w:val="left" w:pos="1152"/>
              </w:tabs>
              <w:spacing w:after="80" w:line="240" w:lineRule="exact"/>
              <w:ind w:left="144" w:right="144"/>
              <w:rPr>
                <w:rFonts w:hint="cs"/>
                <w:i/>
                <w:iCs/>
                <w:sz w:val="16"/>
                <w:szCs w:val="24"/>
                <w:rtl/>
                <w:lang w:bidi="ar-EG"/>
              </w:rPr>
            </w:pPr>
          </w:p>
        </w:tc>
        <w:tc>
          <w:tcPr>
            <w:tcW w:w="1978" w:type="dxa"/>
            <w:tcBorders>
              <w:bottom w:val="single" w:sz="12" w:space="0" w:color="auto"/>
            </w:tcBorders>
            <w:shd w:val="clear" w:color="auto" w:fill="auto"/>
            <w:vAlign w:val="bottom"/>
          </w:tcPr>
          <w:p w:rsidR="00F93A98" w:rsidRPr="00F93A98" w:rsidRDefault="00F93A98" w:rsidP="00F93A98">
            <w:pPr>
              <w:tabs>
                <w:tab w:val="left" w:pos="288"/>
                <w:tab w:val="left" w:pos="576"/>
                <w:tab w:val="left" w:pos="864"/>
                <w:tab w:val="left" w:pos="1152"/>
              </w:tabs>
              <w:spacing w:after="80" w:line="240" w:lineRule="exact"/>
              <w:ind w:left="144" w:right="144"/>
              <w:jc w:val="lowKashida"/>
              <w:rPr>
                <w:rFonts w:hint="cs"/>
                <w:i/>
                <w:iCs/>
                <w:sz w:val="16"/>
                <w:szCs w:val="24"/>
                <w:rtl/>
                <w:lang w:bidi="ar-EG"/>
              </w:rPr>
            </w:pPr>
            <w:r>
              <w:rPr>
                <w:rFonts w:hint="cs"/>
                <w:i/>
                <w:iCs/>
                <w:sz w:val="16"/>
                <w:szCs w:val="24"/>
                <w:rtl/>
                <w:lang w:bidi="ar-EG"/>
              </w:rPr>
              <w:t>عدد المشاريع المعتمدة (1)</w:t>
            </w:r>
          </w:p>
        </w:tc>
        <w:tc>
          <w:tcPr>
            <w:tcW w:w="1830" w:type="dxa"/>
            <w:tcBorders>
              <w:top w:val="single" w:sz="4" w:space="0" w:color="auto"/>
              <w:bottom w:val="single" w:sz="12" w:space="0" w:color="auto"/>
            </w:tcBorders>
            <w:shd w:val="clear" w:color="auto" w:fill="auto"/>
            <w:vAlign w:val="bottom"/>
          </w:tcPr>
          <w:p w:rsidR="00F93A98" w:rsidRPr="00F93A98" w:rsidRDefault="00F93A98" w:rsidP="00F93A98">
            <w:pPr>
              <w:tabs>
                <w:tab w:val="left" w:pos="288"/>
                <w:tab w:val="left" w:pos="576"/>
                <w:tab w:val="left" w:pos="864"/>
                <w:tab w:val="left" w:pos="1152"/>
              </w:tabs>
              <w:spacing w:after="80" w:line="240" w:lineRule="exact"/>
              <w:ind w:left="144" w:right="144"/>
              <w:jc w:val="lowKashida"/>
              <w:rPr>
                <w:rFonts w:hint="cs"/>
                <w:i/>
                <w:iCs/>
                <w:sz w:val="16"/>
                <w:szCs w:val="24"/>
                <w:rtl/>
                <w:lang w:bidi="ar-EG"/>
              </w:rPr>
            </w:pPr>
            <w:r>
              <w:rPr>
                <w:rFonts w:hint="cs"/>
                <w:i/>
                <w:iCs/>
                <w:sz w:val="16"/>
                <w:szCs w:val="24"/>
                <w:rtl/>
                <w:lang w:bidi="ar-EG"/>
              </w:rPr>
              <w:t>العدد (2)</w:t>
            </w:r>
          </w:p>
        </w:tc>
        <w:tc>
          <w:tcPr>
            <w:tcW w:w="1830" w:type="dxa"/>
            <w:tcBorders>
              <w:top w:val="single" w:sz="4" w:space="0" w:color="auto"/>
              <w:bottom w:val="single" w:sz="12" w:space="0" w:color="auto"/>
            </w:tcBorders>
            <w:shd w:val="clear" w:color="auto" w:fill="auto"/>
            <w:vAlign w:val="bottom"/>
          </w:tcPr>
          <w:p w:rsidR="00F93A98" w:rsidRPr="00F93A98" w:rsidRDefault="00F93A98" w:rsidP="00F93A98">
            <w:pPr>
              <w:tabs>
                <w:tab w:val="left" w:pos="288"/>
                <w:tab w:val="left" w:pos="576"/>
                <w:tab w:val="left" w:pos="864"/>
                <w:tab w:val="left" w:pos="1152"/>
              </w:tabs>
              <w:spacing w:after="80" w:line="240" w:lineRule="exact"/>
              <w:ind w:left="144" w:right="144"/>
              <w:jc w:val="lowKashida"/>
              <w:rPr>
                <w:rFonts w:hint="cs"/>
                <w:i/>
                <w:iCs/>
                <w:sz w:val="16"/>
                <w:szCs w:val="24"/>
                <w:rtl/>
                <w:lang w:bidi="ar-EG"/>
              </w:rPr>
            </w:pPr>
            <w:r>
              <w:rPr>
                <w:rFonts w:hint="cs"/>
                <w:i/>
                <w:iCs/>
                <w:sz w:val="16"/>
                <w:szCs w:val="24"/>
                <w:rtl/>
                <w:lang w:bidi="ar-EG"/>
              </w:rPr>
              <w:t>النسبة المئوية (1/2)</w:t>
            </w:r>
          </w:p>
        </w:tc>
      </w:tr>
      <w:tr w:rsidR="00F93A98" w:rsidRPr="00F93A98">
        <w:tblPrEx>
          <w:tblCellMar>
            <w:top w:w="0" w:type="dxa"/>
            <w:bottom w:w="0" w:type="dxa"/>
          </w:tblCellMar>
        </w:tblPrEx>
        <w:trPr>
          <w:cantSplit/>
          <w:trHeight w:hRule="exact" w:val="115"/>
          <w:tblHeader/>
        </w:trPr>
        <w:tc>
          <w:tcPr>
            <w:tcW w:w="1682" w:type="dxa"/>
            <w:tcBorders>
              <w:top w:val="single" w:sz="12" w:space="0" w:color="auto"/>
            </w:tcBorders>
            <w:shd w:val="clear" w:color="auto" w:fill="auto"/>
            <w:vAlign w:val="bottom"/>
          </w:tcPr>
          <w:p w:rsidR="00F93A98" w:rsidRPr="00F93A98" w:rsidRDefault="00F93A98" w:rsidP="00F93A98">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1978" w:type="dxa"/>
            <w:tcBorders>
              <w:top w:val="single" w:sz="12" w:space="0" w:color="auto"/>
            </w:tcBorders>
            <w:shd w:val="clear" w:color="auto" w:fill="auto"/>
            <w:vAlign w:val="bottom"/>
          </w:tcPr>
          <w:p w:rsidR="00F93A98" w:rsidRPr="00F93A98" w:rsidRDefault="00F93A98" w:rsidP="00F93A9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c>
          <w:tcPr>
            <w:tcW w:w="1830" w:type="dxa"/>
            <w:tcBorders>
              <w:top w:val="single" w:sz="12" w:space="0" w:color="auto"/>
            </w:tcBorders>
            <w:shd w:val="clear" w:color="auto" w:fill="auto"/>
            <w:vAlign w:val="bottom"/>
          </w:tcPr>
          <w:p w:rsidR="00F93A98" w:rsidRPr="00F93A98" w:rsidRDefault="00F93A98" w:rsidP="00F93A9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c>
          <w:tcPr>
            <w:tcW w:w="1830" w:type="dxa"/>
            <w:tcBorders>
              <w:top w:val="single" w:sz="12" w:space="0" w:color="auto"/>
            </w:tcBorders>
            <w:shd w:val="clear" w:color="auto" w:fill="auto"/>
            <w:vAlign w:val="bottom"/>
          </w:tcPr>
          <w:p w:rsidR="00F93A98" w:rsidRPr="00F93A98" w:rsidRDefault="00F93A98" w:rsidP="00F93A9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r>
      <w:tr w:rsidR="00F93A98" w:rsidRPr="00F93A98">
        <w:tblPrEx>
          <w:tblCellMar>
            <w:top w:w="0" w:type="dxa"/>
            <w:bottom w:w="0" w:type="dxa"/>
          </w:tblCellMar>
        </w:tblPrEx>
        <w:trPr>
          <w:cantSplit/>
        </w:trPr>
        <w:tc>
          <w:tcPr>
            <w:tcW w:w="1682" w:type="dxa"/>
            <w:shd w:val="clear" w:color="auto" w:fill="auto"/>
            <w:vAlign w:val="bottom"/>
          </w:tcPr>
          <w:p w:rsidR="00F93A98" w:rsidRPr="00F93A98" w:rsidRDefault="00F93A98" w:rsidP="00F93A98">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2000</w:t>
            </w:r>
          </w:p>
        </w:tc>
        <w:tc>
          <w:tcPr>
            <w:tcW w:w="1978" w:type="dxa"/>
            <w:shd w:val="clear" w:color="auto" w:fill="auto"/>
            <w:vAlign w:val="bottom"/>
          </w:tcPr>
          <w:p w:rsidR="00F93A98" w:rsidRPr="00F93A98" w:rsidRDefault="00F93A98" w:rsidP="00F93A9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122</w:t>
            </w:r>
          </w:p>
        </w:tc>
        <w:tc>
          <w:tcPr>
            <w:tcW w:w="1830" w:type="dxa"/>
            <w:shd w:val="clear" w:color="auto" w:fill="auto"/>
            <w:vAlign w:val="bottom"/>
          </w:tcPr>
          <w:p w:rsidR="00F93A98" w:rsidRPr="00F93A98" w:rsidRDefault="00F93A98" w:rsidP="00F93A9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7</w:t>
            </w:r>
          </w:p>
        </w:tc>
        <w:tc>
          <w:tcPr>
            <w:tcW w:w="1830" w:type="dxa"/>
            <w:shd w:val="clear" w:color="auto" w:fill="auto"/>
            <w:vAlign w:val="bottom"/>
          </w:tcPr>
          <w:p w:rsidR="00F93A98" w:rsidRPr="00F93A98" w:rsidRDefault="00F93A98" w:rsidP="00F93A9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6</w:t>
            </w:r>
            <w:r w:rsidRPr="000E0A5F">
              <w:rPr>
                <w:rFonts w:cs="Akhbar MT" w:hint="cs"/>
                <w:sz w:val="16"/>
                <w:szCs w:val="24"/>
                <w:rtl/>
                <w:lang w:bidi="ar-EG"/>
              </w:rPr>
              <w:t>%</w:t>
            </w:r>
          </w:p>
        </w:tc>
      </w:tr>
      <w:tr w:rsidR="00F93A98" w:rsidRPr="00F93A98">
        <w:tblPrEx>
          <w:tblCellMar>
            <w:top w:w="0" w:type="dxa"/>
            <w:bottom w:w="0" w:type="dxa"/>
          </w:tblCellMar>
        </w:tblPrEx>
        <w:trPr>
          <w:cantSplit/>
        </w:trPr>
        <w:tc>
          <w:tcPr>
            <w:tcW w:w="1682" w:type="dxa"/>
            <w:shd w:val="clear" w:color="auto" w:fill="auto"/>
            <w:vAlign w:val="bottom"/>
          </w:tcPr>
          <w:p w:rsidR="00F93A98" w:rsidRPr="00F93A98" w:rsidRDefault="00F93A98" w:rsidP="00F93A98">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2001</w:t>
            </w:r>
          </w:p>
        </w:tc>
        <w:tc>
          <w:tcPr>
            <w:tcW w:w="1978" w:type="dxa"/>
            <w:shd w:val="clear" w:color="auto" w:fill="auto"/>
            <w:vAlign w:val="bottom"/>
          </w:tcPr>
          <w:p w:rsidR="00F93A98" w:rsidRPr="00F93A98" w:rsidRDefault="00F93A98" w:rsidP="00F93A9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119</w:t>
            </w:r>
          </w:p>
        </w:tc>
        <w:tc>
          <w:tcPr>
            <w:tcW w:w="1830" w:type="dxa"/>
            <w:shd w:val="clear" w:color="auto" w:fill="auto"/>
            <w:vAlign w:val="bottom"/>
          </w:tcPr>
          <w:p w:rsidR="00F93A98" w:rsidRPr="00F93A98" w:rsidRDefault="00F93A98" w:rsidP="00F93A9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12</w:t>
            </w:r>
          </w:p>
        </w:tc>
        <w:tc>
          <w:tcPr>
            <w:tcW w:w="1830" w:type="dxa"/>
            <w:shd w:val="clear" w:color="auto" w:fill="auto"/>
            <w:vAlign w:val="bottom"/>
          </w:tcPr>
          <w:p w:rsidR="00F93A98" w:rsidRPr="00F93A98" w:rsidRDefault="00F93A98" w:rsidP="00F93A9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10</w:t>
            </w:r>
            <w:r w:rsidRPr="000E0A5F">
              <w:rPr>
                <w:rFonts w:cs="Akhbar MT" w:hint="cs"/>
                <w:sz w:val="16"/>
                <w:szCs w:val="24"/>
                <w:rtl/>
                <w:lang w:bidi="ar-EG"/>
              </w:rPr>
              <w:t>%</w:t>
            </w:r>
          </w:p>
        </w:tc>
      </w:tr>
      <w:tr w:rsidR="00F93A98" w:rsidRPr="00F93A98">
        <w:tblPrEx>
          <w:tblCellMar>
            <w:top w:w="0" w:type="dxa"/>
            <w:bottom w:w="0" w:type="dxa"/>
          </w:tblCellMar>
        </w:tblPrEx>
        <w:trPr>
          <w:cantSplit/>
        </w:trPr>
        <w:tc>
          <w:tcPr>
            <w:tcW w:w="1682" w:type="dxa"/>
            <w:tcBorders>
              <w:bottom w:val="single" w:sz="4" w:space="0" w:color="auto"/>
            </w:tcBorders>
            <w:shd w:val="clear" w:color="auto" w:fill="auto"/>
            <w:vAlign w:val="bottom"/>
          </w:tcPr>
          <w:p w:rsidR="00F93A98" w:rsidRPr="00F93A98" w:rsidRDefault="00F93A98" w:rsidP="00F93A98">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2002</w:t>
            </w:r>
          </w:p>
        </w:tc>
        <w:tc>
          <w:tcPr>
            <w:tcW w:w="1978" w:type="dxa"/>
            <w:tcBorders>
              <w:bottom w:val="single" w:sz="4" w:space="0" w:color="auto"/>
            </w:tcBorders>
            <w:shd w:val="clear" w:color="auto" w:fill="auto"/>
            <w:vAlign w:val="bottom"/>
          </w:tcPr>
          <w:p w:rsidR="00F93A98" w:rsidRPr="00F93A98" w:rsidRDefault="00F93A98" w:rsidP="00F93A9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93</w:t>
            </w:r>
          </w:p>
        </w:tc>
        <w:tc>
          <w:tcPr>
            <w:tcW w:w="1830" w:type="dxa"/>
            <w:tcBorders>
              <w:bottom w:val="single" w:sz="4" w:space="0" w:color="auto"/>
            </w:tcBorders>
            <w:shd w:val="clear" w:color="auto" w:fill="auto"/>
            <w:vAlign w:val="bottom"/>
          </w:tcPr>
          <w:p w:rsidR="00F93A98" w:rsidRPr="00F93A98" w:rsidRDefault="00F93A98" w:rsidP="00F93A9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4</w:t>
            </w:r>
          </w:p>
        </w:tc>
        <w:tc>
          <w:tcPr>
            <w:tcW w:w="1830" w:type="dxa"/>
            <w:tcBorders>
              <w:bottom w:val="single" w:sz="4" w:space="0" w:color="auto"/>
            </w:tcBorders>
            <w:shd w:val="clear" w:color="auto" w:fill="auto"/>
            <w:vAlign w:val="bottom"/>
          </w:tcPr>
          <w:p w:rsidR="00F93A98" w:rsidRPr="00F93A98" w:rsidRDefault="00F93A98" w:rsidP="00F93A9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4</w:t>
            </w:r>
            <w:r w:rsidRPr="000E0A5F">
              <w:rPr>
                <w:rFonts w:cs="Akhbar MT" w:hint="cs"/>
                <w:sz w:val="16"/>
                <w:szCs w:val="24"/>
                <w:rtl/>
                <w:lang w:bidi="ar-EG"/>
              </w:rPr>
              <w:t>%</w:t>
            </w:r>
          </w:p>
        </w:tc>
      </w:tr>
      <w:tr w:rsidR="00F93A98" w:rsidRPr="00F93A98">
        <w:tblPrEx>
          <w:tblCellMar>
            <w:top w:w="0" w:type="dxa"/>
            <w:bottom w:w="0" w:type="dxa"/>
          </w:tblCellMar>
        </w:tblPrEx>
        <w:trPr>
          <w:cantSplit/>
        </w:trPr>
        <w:tc>
          <w:tcPr>
            <w:tcW w:w="1682" w:type="dxa"/>
            <w:tcBorders>
              <w:top w:val="single" w:sz="4" w:space="0" w:color="auto"/>
              <w:bottom w:val="single" w:sz="12" w:space="0" w:color="auto"/>
            </w:tcBorders>
            <w:shd w:val="clear" w:color="auto" w:fill="auto"/>
            <w:vAlign w:val="bottom"/>
          </w:tcPr>
          <w:p w:rsidR="00F93A98" w:rsidRPr="00F93A98" w:rsidRDefault="00F93A98" w:rsidP="00F93A98">
            <w:pPr>
              <w:tabs>
                <w:tab w:val="left" w:pos="288"/>
                <w:tab w:val="left" w:pos="576"/>
                <w:tab w:val="left" w:pos="864"/>
                <w:tab w:val="left" w:pos="1152"/>
              </w:tabs>
              <w:spacing w:before="60" w:after="60" w:line="240" w:lineRule="exact"/>
              <w:ind w:left="144" w:right="144"/>
              <w:rPr>
                <w:rFonts w:hint="cs"/>
                <w:bCs/>
                <w:sz w:val="16"/>
                <w:szCs w:val="24"/>
                <w:rtl/>
                <w:lang w:bidi="ar-EG"/>
              </w:rPr>
            </w:pPr>
            <w:r>
              <w:rPr>
                <w:bCs/>
                <w:sz w:val="16"/>
                <w:szCs w:val="24"/>
                <w:rtl/>
                <w:lang w:bidi="ar-EG"/>
              </w:rPr>
              <w:tab/>
            </w:r>
            <w:r w:rsidRPr="00F93A98">
              <w:rPr>
                <w:rFonts w:hint="cs"/>
                <w:bCs/>
                <w:sz w:val="16"/>
                <w:szCs w:val="24"/>
                <w:rtl/>
                <w:lang w:bidi="ar-EG"/>
              </w:rPr>
              <w:t>المجموع</w:t>
            </w:r>
          </w:p>
        </w:tc>
        <w:tc>
          <w:tcPr>
            <w:tcW w:w="1978" w:type="dxa"/>
            <w:tcBorders>
              <w:top w:val="single" w:sz="4" w:space="0" w:color="auto"/>
              <w:bottom w:val="single" w:sz="12" w:space="0" w:color="auto"/>
            </w:tcBorders>
            <w:shd w:val="clear" w:color="auto" w:fill="auto"/>
            <w:vAlign w:val="bottom"/>
          </w:tcPr>
          <w:p w:rsidR="00F93A98" w:rsidRPr="00F93A98" w:rsidRDefault="00F93A98" w:rsidP="00F93A98">
            <w:pPr>
              <w:tabs>
                <w:tab w:val="left" w:pos="288"/>
                <w:tab w:val="left" w:pos="576"/>
                <w:tab w:val="left" w:pos="864"/>
                <w:tab w:val="left" w:pos="1152"/>
              </w:tabs>
              <w:spacing w:before="60" w:after="60" w:line="240" w:lineRule="exact"/>
              <w:ind w:left="144" w:right="144"/>
              <w:jc w:val="lowKashida"/>
              <w:rPr>
                <w:rFonts w:hint="cs"/>
                <w:bCs/>
                <w:sz w:val="16"/>
                <w:szCs w:val="24"/>
                <w:rtl/>
                <w:lang w:bidi="ar-EG"/>
              </w:rPr>
            </w:pPr>
            <w:r w:rsidRPr="00F93A98">
              <w:rPr>
                <w:rFonts w:hint="cs"/>
                <w:bCs/>
                <w:sz w:val="16"/>
                <w:szCs w:val="24"/>
                <w:rtl/>
                <w:lang w:bidi="ar-EG"/>
              </w:rPr>
              <w:t>334</w:t>
            </w:r>
          </w:p>
        </w:tc>
        <w:tc>
          <w:tcPr>
            <w:tcW w:w="1830" w:type="dxa"/>
            <w:tcBorders>
              <w:top w:val="single" w:sz="4" w:space="0" w:color="auto"/>
              <w:bottom w:val="single" w:sz="12" w:space="0" w:color="auto"/>
            </w:tcBorders>
            <w:shd w:val="clear" w:color="auto" w:fill="auto"/>
            <w:vAlign w:val="bottom"/>
          </w:tcPr>
          <w:p w:rsidR="00F93A98" w:rsidRPr="00F93A98" w:rsidRDefault="00F93A98" w:rsidP="00F93A98">
            <w:pPr>
              <w:tabs>
                <w:tab w:val="left" w:pos="288"/>
                <w:tab w:val="left" w:pos="576"/>
                <w:tab w:val="left" w:pos="864"/>
                <w:tab w:val="left" w:pos="1152"/>
              </w:tabs>
              <w:spacing w:before="60" w:after="60" w:line="240" w:lineRule="exact"/>
              <w:ind w:left="144" w:right="144"/>
              <w:jc w:val="lowKashida"/>
              <w:rPr>
                <w:rFonts w:hint="cs"/>
                <w:bCs/>
                <w:sz w:val="16"/>
                <w:szCs w:val="24"/>
                <w:rtl/>
                <w:lang w:bidi="ar-EG"/>
              </w:rPr>
            </w:pPr>
            <w:r w:rsidRPr="00F93A98">
              <w:rPr>
                <w:rFonts w:hint="cs"/>
                <w:bCs/>
                <w:sz w:val="16"/>
                <w:szCs w:val="24"/>
                <w:rtl/>
                <w:lang w:bidi="ar-EG"/>
              </w:rPr>
              <w:t>23</w:t>
            </w:r>
          </w:p>
        </w:tc>
        <w:tc>
          <w:tcPr>
            <w:tcW w:w="1830" w:type="dxa"/>
            <w:tcBorders>
              <w:top w:val="single" w:sz="4" w:space="0" w:color="auto"/>
              <w:bottom w:val="single" w:sz="12" w:space="0" w:color="auto"/>
            </w:tcBorders>
            <w:shd w:val="clear" w:color="auto" w:fill="auto"/>
            <w:vAlign w:val="bottom"/>
          </w:tcPr>
          <w:p w:rsidR="00F93A98" w:rsidRPr="00F93A98" w:rsidRDefault="00F93A98" w:rsidP="00F93A98">
            <w:pPr>
              <w:tabs>
                <w:tab w:val="left" w:pos="288"/>
                <w:tab w:val="left" w:pos="576"/>
                <w:tab w:val="left" w:pos="864"/>
                <w:tab w:val="left" w:pos="1152"/>
              </w:tabs>
              <w:spacing w:before="60" w:after="60" w:line="240" w:lineRule="exact"/>
              <w:ind w:left="144" w:right="144"/>
              <w:jc w:val="lowKashida"/>
              <w:rPr>
                <w:rFonts w:hint="cs"/>
                <w:bCs/>
                <w:sz w:val="16"/>
                <w:szCs w:val="24"/>
                <w:rtl/>
                <w:lang w:bidi="ar-EG"/>
              </w:rPr>
            </w:pPr>
            <w:r w:rsidRPr="00F93A98">
              <w:rPr>
                <w:rFonts w:hint="cs"/>
                <w:bCs/>
                <w:sz w:val="16"/>
                <w:szCs w:val="24"/>
                <w:rtl/>
                <w:lang w:bidi="ar-EG"/>
              </w:rPr>
              <w:t>7</w:t>
            </w:r>
            <w:r w:rsidRPr="00F93A98">
              <w:rPr>
                <w:rFonts w:cs="Akhbar MT" w:hint="cs"/>
                <w:bCs/>
                <w:sz w:val="16"/>
                <w:szCs w:val="24"/>
                <w:rtl/>
                <w:lang w:bidi="ar-EG"/>
              </w:rPr>
              <w:t>%</w:t>
            </w:r>
          </w:p>
        </w:tc>
      </w:tr>
    </w:tbl>
    <w:p w:rsidR="00177DC7" w:rsidRPr="00177DC7" w:rsidRDefault="00177DC7" w:rsidP="00177DC7">
      <w:pPr>
        <w:pStyle w:val="SingleTxt"/>
        <w:spacing w:after="0" w:line="120" w:lineRule="exact"/>
        <w:rPr>
          <w:rFonts w:hint="cs"/>
          <w:sz w:val="10"/>
          <w:rtl/>
          <w:lang w:bidi="ar-EG"/>
        </w:rPr>
      </w:pPr>
    </w:p>
    <w:p w:rsidR="00F93A98" w:rsidRDefault="00177DC7" w:rsidP="00177DC7">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Pr>
          <w:rFonts w:hint="cs"/>
          <w:rtl/>
          <w:lang w:bidi="ar-EG"/>
        </w:rPr>
        <w:tab/>
        <w:t>المصدر: المركز الوطني لتشجيع الاستثمار.</w:t>
      </w:r>
    </w:p>
    <w:p w:rsidR="00177DC7" w:rsidRPr="00177DC7" w:rsidRDefault="00177DC7" w:rsidP="00177DC7">
      <w:pPr>
        <w:pStyle w:val="SingleTxt"/>
        <w:spacing w:after="0" w:line="120" w:lineRule="exact"/>
        <w:rPr>
          <w:rFonts w:hint="cs"/>
          <w:sz w:val="10"/>
          <w:rtl/>
          <w:lang w:bidi="ar-EG"/>
        </w:rPr>
      </w:pPr>
    </w:p>
    <w:p w:rsidR="00177DC7" w:rsidRDefault="00177DC7" w:rsidP="00F93A98">
      <w:pPr>
        <w:pStyle w:val="SingleTxt"/>
        <w:rPr>
          <w:rFonts w:hint="cs"/>
          <w:rtl/>
          <w:lang w:bidi="ar-EG"/>
        </w:rPr>
      </w:pPr>
      <w:r>
        <w:rPr>
          <w:rFonts w:hint="cs"/>
          <w:rtl/>
          <w:lang w:bidi="ar-EG"/>
        </w:rPr>
        <w:tab/>
      </w:r>
      <w:r w:rsidRPr="00177DC7">
        <w:rPr>
          <w:rFonts w:hint="cs"/>
          <w:b/>
          <w:bCs/>
          <w:rtl/>
          <w:lang w:bidi="ar-EG"/>
        </w:rPr>
        <w:t>في التجارة</w:t>
      </w:r>
      <w:r>
        <w:rPr>
          <w:rFonts w:hint="cs"/>
          <w:rtl/>
          <w:lang w:bidi="ar-EG"/>
        </w:rPr>
        <w:t>: إذا كانت النساء ضئيلات التمثيل في القطاع الصناعي، فإنهن أكثر تمثيلا إلى حد كبير، على النقيض من ذلك، في القطاع التجاري، وخاصة على صعيد المشاريع الصغيرة. وإحصاءات المركز المعني بإجراءات المشاريع تبين، في الواقع، أنه منذ إنشائه (أي من تشرين الثاني/نوفمبر 1996 إلى كانون الأول/ديسمبر 2002)، تم تسجيل 520 5 مشروعا على صعيد هذا المركز، بمتوسط يبلغ 74 مشروعا في الشهر الواحد و 900 مشروع في السنة. وثمة 618 من هذه المشاريع البالغ عددها 520 5 قد اضطلع بها على يد المرأة، مما يشكل نسبة مقدارها 11.2 في المائة.</w:t>
      </w:r>
    </w:p>
    <w:p w:rsidR="00177DC7" w:rsidRDefault="00177DC7" w:rsidP="00F93A98">
      <w:pPr>
        <w:pStyle w:val="SingleTxt"/>
        <w:rPr>
          <w:rFonts w:hint="cs"/>
          <w:rtl/>
          <w:lang w:bidi="ar-EG"/>
        </w:rPr>
      </w:pPr>
      <w:r w:rsidRPr="00177DC7">
        <w:rPr>
          <w:rFonts w:hint="cs"/>
          <w:rtl/>
          <w:lang w:bidi="ar-EG"/>
        </w:rPr>
        <w:tab/>
        <w:t xml:space="preserve">ومن المؤسف أن هذه الدراسة قد أكدت أن ثمة </w:t>
      </w:r>
      <w:r>
        <w:rPr>
          <w:rFonts w:hint="cs"/>
          <w:rtl/>
          <w:lang w:bidi="ar-EG"/>
        </w:rPr>
        <w:t xml:space="preserve">تعذرا في الحصول على التفاصيل الخاصة بمشاريع النساء. والتقديرات ذات الصلة تشير إلى أن </w:t>
      </w:r>
      <w:r w:rsidR="00BE3405">
        <w:rPr>
          <w:rFonts w:hint="cs"/>
          <w:rtl/>
          <w:lang w:bidi="ar-EG"/>
        </w:rPr>
        <w:t>80 في المائة من مشاريع النساء، البالغ عددها 618، تتعلق بالتجارة على نحو عام. ونسبة الـ 20 في المائة المتبقية موزعة بين مشاريع الخدمات الصغيرة (مشاريع التعمير والتنظيف والحياكة والحلاقة وما إليها).</w:t>
      </w:r>
    </w:p>
    <w:p w:rsidR="00BE3405" w:rsidRDefault="00BE3405" w:rsidP="00F93A98">
      <w:pPr>
        <w:pStyle w:val="SingleTxt"/>
        <w:rPr>
          <w:rFonts w:hint="cs"/>
          <w:rtl/>
          <w:lang w:bidi="ar-EG"/>
        </w:rPr>
      </w:pPr>
      <w:r>
        <w:rPr>
          <w:rFonts w:hint="cs"/>
          <w:rtl/>
          <w:lang w:bidi="ar-EG"/>
        </w:rPr>
        <w:tab/>
      </w:r>
      <w:r w:rsidRPr="00BE3405">
        <w:rPr>
          <w:rFonts w:hint="cs"/>
          <w:b/>
          <w:bCs/>
          <w:rtl/>
          <w:lang w:bidi="ar-EG"/>
        </w:rPr>
        <w:t>في الأعمال الحرفية</w:t>
      </w:r>
      <w:r>
        <w:rPr>
          <w:rFonts w:hint="cs"/>
          <w:rtl/>
          <w:lang w:bidi="ar-EG"/>
        </w:rPr>
        <w:t>: النساء موجودات في كافة الحرف باستثناء قطاع البناء والمعادن. والاتحاد الوطني للفنون والحرف قد أحصى في إطاره، في عام 2001، ما مجموعه 016 19 من الحرفيين بكافة أنحاء البلد، مع وجود نسبة 34 في المائة من النساء.</w:t>
      </w:r>
    </w:p>
    <w:p w:rsidR="00BE3405" w:rsidRDefault="00BE3405" w:rsidP="00F93A98">
      <w:pPr>
        <w:pStyle w:val="SingleTxt"/>
        <w:rPr>
          <w:rFonts w:hint="cs"/>
          <w:rtl/>
          <w:lang w:bidi="ar-EG"/>
        </w:rPr>
      </w:pPr>
      <w:r>
        <w:rPr>
          <w:rFonts w:hint="cs"/>
          <w:b/>
          <w:bCs/>
          <w:rtl/>
          <w:lang w:bidi="ar-EG"/>
        </w:rPr>
        <w:tab/>
      </w:r>
      <w:r>
        <w:rPr>
          <w:rFonts w:hint="cs"/>
          <w:rtl/>
          <w:lang w:bidi="ar-EG"/>
        </w:rPr>
        <w:t>ويوجد بمالي المركز الوطني لتشجيع الحرف. ولقد قام الاتحاد الوطني للحرفيين في مالي بتدريب ما يزيد عن 000 2 من المتدربين و 500 من أرباب الحرف. وليس ثمة وجود للنساء تقريبا في هذه التدريبات.</w:t>
      </w:r>
    </w:p>
    <w:p w:rsidR="00BE3405" w:rsidRDefault="00BE3405" w:rsidP="00F93A98">
      <w:pPr>
        <w:pStyle w:val="SingleTxt"/>
        <w:rPr>
          <w:rFonts w:hint="cs"/>
          <w:rtl/>
          <w:lang w:bidi="ar-EG"/>
        </w:rPr>
      </w:pPr>
      <w:r>
        <w:rPr>
          <w:rFonts w:hint="cs"/>
          <w:rtl/>
          <w:lang w:bidi="ar-EG"/>
        </w:rPr>
        <w:tab/>
        <w:t xml:space="preserve">وبغية مراعاة احتياجات النساء، يلاحظ أن هذا الاتحاد قد أدخل ضمن استراتيجياته النهج المتعلق بـ </w:t>
      </w:r>
      <w:r>
        <w:rPr>
          <w:rFonts w:hint="eastAsia"/>
          <w:rtl/>
          <w:lang w:bidi="ar-EG"/>
        </w:rPr>
        <w:t>”نوع الجنس</w:t>
      </w:r>
      <w:r>
        <w:rPr>
          <w:rFonts w:hint="cs"/>
          <w:rtl/>
          <w:lang w:bidi="ar-EG"/>
        </w:rPr>
        <w:t>“. ويوجد لديه اليوم مكتب لتشجيع المرأة.</w:t>
      </w:r>
    </w:p>
    <w:p w:rsidR="00BE3405" w:rsidRDefault="00BE3405" w:rsidP="00F93A98">
      <w:pPr>
        <w:pStyle w:val="SingleTxt"/>
        <w:rPr>
          <w:rFonts w:hint="cs"/>
          <w:rtl/>
          <w:lang w:bidi="ar-EG"/>
        </w:rPr>
      </w:pPr>
      <w:r>
        <w:rPr>
          <w:rFonts w:hint="cs"/>
          <w:rtl/>
          <w:lang w:bidi="ar-EG"/>
        </w:rPr>
        <w:tab/>
        <w:t>ومشروع تنمية قطاع الحرف، الذي يجري تمويله من قبل مصرف التنمية لغرب أفريقيا إلى جانب الحكومة، قد استهدف مجموعة من النساء موزعة بجميع أنحاء البلد ويبلغ عددها 890 4. والرابطات والمنظمات غير الحكومية تشغل مكانة بالغة الأهمية فيما يتصل بتنفيذ الاستراتيجيات الإنمائية بهذا القطاع.</w:t>
      </w:r>
    </w:p>
    <w:p w:rsidR="00BE3405" w:rsidRDefault="00BE3405" w:rsidP="00F93A98">
      <w:pPr>
        <w:pStyle w:val="SingleTxt"/>
        <w:rPr>
          <w:rFonts w:hint="cs"/>
          <w:rtl/>
          <w:lang w:bidi="ar-EG"/>
        </w:rPr>
      </w:pPr>
      <w:r>
        <w:rPr>
          <w:rFonts w:hint="cs"/>
          <w:rtl/>
          <w:lang w:bidi="ar-EG"/>
        </w:rPr>
        <w:tab/>
      </w:r>
      <w:r>
        <w:rPr>
          <w:rFonts w:hint="cs"/>
          <w:b/>
          <w:bCs/>
          <w:rtl/>
          <w:lang w:bidi="ar-EG"/>
        </w:rPr>
        <w:t>السياحة</w:t>
      </w:r>
      <w:r>
        <w:rPr>
          <w:rFonts w:hint="cs"/>
          <w:rtl/>
          <w:lang w:bidi="ar-EG"/>
        </w:rPr>
        <w:t>: بغية الاستجابة للاهتمامات الإنمائية، أنشأت الحكومة في عام 1995 المكتب المالي للسياحة والفندقة. وعلى الرغم من اتسام النساء بأهمية بالغة داخل هذا الهيكل، فإن مشاركتهن في هذا المجال في غاية التواضع. ومختلف المشاريع والبرامج الجارية تتوخى مراعاة تشجيع المرأة في هذا القطاع. وفي إطار الشراكة القائمة بين الحكومة والرابطات والمنظمات غير الحكومية، يلاحظ أن المكتب المالي للسياحة والفندقة ينوي الاضطلاع بالإجراءات اللازمة لتوعية المرأة حتى تزيد من مشاركتها في هذا المجال.</w:t>
      </w:r>
    </w:p>
    <w:p w:rsidR="00BE3405" w:rsidRDefault="00BE3405" w:rsidP="00F93A98">
      <w:pPr>
        <w:pStyle w:val="SingleTxt"/>
        <w:rPr>
          <w:rFonts w:hint="cs"/>
          <w:rtl/>
          <w:lang w:bidi="ar-EG"/>
        </w:rPr>
      </w:pPr>
      <w:r w:rsidRPr="00BE3405">
        <w:rPr>
          <w:rFonts w:hint="cs"/>
          <w:rtl/>
          <w:lang w:bidi="ar-EG"/>
        </w:rPr>
        <w:tab/>
        <w:t xml:space="preserve">وفي إطار </w:t>
      </w:r>
      <w:r w:rsidR="00F63E15">
        <w:rPr>
          <w:rFonts w:hint="cs"/>
          <w:rtl/>
          <w:lang w:bidi="ar-EG"/>
        </w:rPr>
        <w:t xml:space="preserve">قيام وزارة تعزيز وضع المرأة والطفل والأسرة بإنجاز رسالتها، يوجد لدى هذه الوزارة مركز للتشجيع المهني للمرأة تحت اسم </w:t>
      </w:r>
      <w:r w:rsidR="00F63E15">
        <w:rPr>
          <w:rFonts w:hint="eastAsia"/>
          <w:rtl/>
          <w:lang w:bidi="ar-EG"/>
        </w:rPr>
        <w:t>”مركز أوواكينا</w:t>
      </w:r>
      <w:r w:rsidR="00F63E15">
        <w:rPr>
          <w:rFonts w:hint="cs"/>
          <w:rtl/>
          <w:lang w:bidi="ar-EG"/>
        </w:rPr>
        <w:t>“، وهو يتولى تدريب البنات والفتيات في قطاع الفندقة وغيره من قطاعات النشاط.</w:t>
      </w:r>
    </w:p>
    <w:p w:rsidR="00F63E15" w:rsidRDefault="00F63E15" w:rsidP="00F93A98">
      <w:pPr>
        <w:pStyle w:val="SingleTxt"/>
        <w:rPr>
          <w:rFonts w:hint="cs"/>
          <w:rtl/>
          <w:lang w:bidi="ar-EG"/>
        </w:rPr>
      </w:pPr>
      <w:r>
        <w:rPr>
          <w:rFonts w:hint="cs"/>
          <w:rtl/>
          <w:lang w:bidi="ar-EG"/>
        </w:rPr>
        <w:tab/>
      </w:r>
      <w:r>
        <w:rPr>
          <w:rFonts w:hint="cs"/>
          <w:b/>
          <w:bCs/>
          <w:rtl/>
          <w:lang w:bidi="ar-EG"/>
        </w:rPr>
        <w:t>النساء في قطاع التعدين</w:t>
      </w:r>
      <w:r>
        <w:rPr>
          <w:rFonts w:hint="cs"/>
          <w:rtl/>
          <w:lang w:bidi="ar-EG"/>
        </w:rPr>
        <w:t>: لم تتلق النساء كثيرا من الدعم في ميدان استغلال الذهب، الذي يتطلب بعضا من التكنولوجيا غير المتوفرة لدى المرأة. ومن ثم، فإنهن لا يزلن قاصرات على العمل في مجال الحرف.</w:t>
      </w:r>
    </w:p>
    <w:p w:rsidR="00F63E15" w:rsidRDefault="00F63E15" w:rsidP="00F93A98">
      <w:pPr>
        <w:pStyle w:val="SingleTxt"/>
        <w:rPr>
          <w:rFonts w:hint="cs"/>
          <w:rtl/>
          <w:lang w:bidi="ar-EG"/>
        </w:rPr>
      </w:pPr>
      <w:r w:rsidRPr="00F63E15">
        <w:rPr>
          <w:rFonts w:hint="cs"/>
          <w:rtl/>
          <w:lang w:bidi="ar-EG"/>
        </w:rPr>
        <w:tab/>
        <w:t xml:space="preserve">ومن منطلق الاهتمام بتقليل التفاوتات القائمة بين الرجل والمرأة، </w:t>
      </w:r>
      <w:r>
        <w:rPr>
          <w:rFonts w:hint="cs"/>
          <w:rtl/>
          <w:lang w:bidi="ar-EG"/>
        </w:rPr>
        <w:t>شرعت وزارة المناجم والطاقة والمياه في مشروع يتعلق بتوفير المساعدة التقنية في حقل التنقيب عن الذهب.</w:t>
      </w:r>
    </w:p>
    <w:p w:rsidR="00F63E15" w:rsidRDefault="00F63E15" w:rsidP="00F93A98">
      <w:pPr>
        <w:pStyle w:val="SingleTxt"/>
        <w:rPr>
          <w:rFonts w:hint="cs"/>
          <w:rtl/>
          <w:lang w:bidi="ar-EG"/>
        </w:rPr>
      </w:pPr>
      <w:r>
        <w:rPr>
          <w:rFonts w:hint="cs"/>
          <w:rtl/>
          <w:lang w:bidi="ar-EG"/>
        </w:rPr>
        <w:tab/>
      </w:r>
      <w:r>
        <w:rPr>
          <w:rFonts w:hint="cs"/>
          <w:b/>
          <w:bCs/>
          <w:rtl/>
          <w:lang w:bidi="ar-EG"/>
        </w:rPr>
        <w:t>المهن الحرة</w:t>
      </w:r>
      <w:r>
        <w:rPr>
          <w:rFonts w:hint="cs"/>
          <w:rtl/>
          <w:lang w:bidi="ar-EG"/>
        </w:rPr>
        <w:t>: النساء أكثر عددا في المهن الطبية (30 في المائة تقريبا) وأقل عددا في المهن القانونية (المحاماة والتوثيق وتحضير الجلسات والدلالة) (6.37 في المائة).</w:t>
      </w:r>
    </w:p>
    <w:p w:rsidR="00F63E15" w:rsidRDefault="00F63E15" w:rsidP="00F93A98">
      <w:pPr>
        <w:pStyle w:val="SingleTxt"/>
        <w:rPr>
          <w:rFonts w:hint="cs"/>
          <w:rtl/>
          <w:lang w:bidi="ar-EG"/>
        </w:rPr>
      </w:pPr>
      <w:r w:rsidRPr="00F63E15">
        <w:rPr>
          <w:rFonts w:hint="cs"/>
          <w:rtl/>
          <w:lang w:bidi="ar-EG"/>
        </w:rPr>
        <w:tab/>
        <w:t xml:space="preserve">ومن بين النساء العاملات في قطاع التعليم الخاص، وعددهن 43، </w:t>
      </w:r>
      <w:r>
        <w:rPr>
          <w:rFonts w:hint="cs"/>
          <w:rtl/>
          <w:lang w:bidi="ar-EG"/>
        </w:rPr>
        <w:t>توجد 35 امرأة تعمل كمشجعة في المدارس الابتدائية.</w:t>
      </w:r>
    </w:p>
    <w:p w:rsidR="00F63E15" w:rsidRDefault="00F63E15" w:rsidP="00F93A98">
      <w:pPr>
        <w:pStyle w:val="SingleTxt"/>
        <w:rPr>
          <w:rFonts w:hint="cs"/>
          <w:rtl/>
          <w:lang w:bidi="ar-EG"/>
        </w:rPr>
      </w:pPr>
      <w:r>
        <w:rPr>
          <w:rFonts w:hint="cs"/>
          <w:rtl/>
          <w:lang w:bidi="ar-EG"/>
        </w:rPr>
        <w:tab/>
      </w:r>
      <w:r>
        <w:rPr>
          <w:rFonts w:hint="cs"/>
          <w:b/>
          <w:bCs/>
          <w:rtl/>
          <w:lang w:bidi="ar-EG"/>
        </w:rPr>
        <w:t>في مجال أداء الخدمات</w:t>
      </w:r>
      <w:r>
        <w:rPr>
          <w:rFonts w:hint="cs"/>
          <w:rtl/>
          <w:lang w:bidi="ar-EG"/>
        </w:rPr>
        <w:t xml:space="preserve">: في ميدان الفندقة (الذي يتطلب استثمارات كبيرة) يوجد ما يقل عن 10 نساء من بين ما يقرب من 200 من العاملين في هذا الميدان. وثمة عدد كبير من النساء يعمل في إدارة الغرف الهاتفية و </w:t>
      </w:r>
      <w:r>
        <w:rPr>
          <w:rFonts w:hint="eastAsia"/>
          <w:rtl/>
          <w:lang w:bidi="ar-EG"/>
        </w:rPr>
        <w:t>”المر</w:t>
      </w:r>
      <w:r>
        <w:rPr>
          <w:rFonts w:hint="cs"/>
          <w:rtl/>
          <w:lang w:bidi="ar-EG"/>
        </w:rPr>
        <w:t>ا</w:t>
      </w:r>
      <w:r>
        <w:rPr>
          <w:rFonts w:hint="eastAsia"/>
          <w:rtl/>
          <w:lang w:bidi="ar-EG"/>
        </w:rPr>
        <w:t xml:space="preserve">كز التجارية </w:t>
      </w:r>
      <w:r>
        <w:rPr>
          <w:rFonts w:hint="cs"/>
          <w:rtl/>
          <w:lang w:bidi="ar-EG"/>
        </w:rPr>
        <w:t>الصغيرة (غرف للهاتف والطباعة وإعداد الوثائق) والمطاعم والمآكل الصغيرة.</w:t>
      </w:r>
    </w:p>
    <w:p w:rsidR="00F63E15" w:rsidRDefault="00F63E15" w:rsidP="00F93A98">
      <w:pPr>
        <w:pStyle w:val="SingleTxt"/>
        <w:rPr>
          <w:rFonts w:hint="cs"/>
          <w:rtl/>
          <w:lang w:bidi="ar-EG"/>
        </w:rPr>
      </w:pPr>
      <w:r>
        <w:rPr>
          <w:rFonts w:hint="cs"/>
          <w:b/>
          <w:bCs/>
          <w:rtl/>
          <w:lang w:bidi="ar-EG"/>
        </w:rPr>
        <w:tab/>
        <w:t xml:space="preserve">في مجال التمويل الزراعي </w:t>
      </w:r>
      <w:r w:rsidRPr="00F63E15">
        <w:rPr>
          <w:b/>
          <w:bCs/>
          <w:rtl/>
          <w:lang w:bidi="ar-EG"/>
        </w:rPr>
        <w:t>–</w:t>
      </w:r>
      <w:r w:rsidRPr="00F63E15">
        <w:rPr>
          <w:rFonts w:hint="cs"/>
          <w:b/>
          <w:bCs/>
          <w:rtl/>
          <w:lang w:bidi="ar-EG"/>
        </w:rPr>
        <w:t xml:space="preserve"> الغذائي</w:t>
      </w:r>
      <w:r>
        <w:rPr>
          <w:rFonts w:hint="cs"/>
          <w:rtl/>
          <w:lang w:bidi="ar-EG"/>
        </w:rPr>
        <w:t xml:space="preserve">: وفقا للدراسة المتعلقة بتأثير التدابير المتخذة من قبل الحكومة على تنمية المشاريع النسائية في القطاع الزراعي </w:t>
      </w:r>
      <w:r>
        <w:rPr>
          <w:rtl/>
          <w:lang w:bidi="ar-EG"/>
        </w:rPr>
        <w:t>–</w:t>
      </w:r>
      <w:r>
        <w:rPr>
          <w:rFonts w:hint="cs"/>
          <w:rtl/>
          <w:lang w:bidi="ar-EG"/>
        </w:rPr>
        <w:t xml:space="preserve"> الغذائي، التي اضطُلِع بها من جانب مشروع </w:t>
      </w:r>
      <w:r>
        <w:rPr>
          <w:rFonts w:hint="eastAsia"/>
          <w:rtl/>
          <w:lang w:bidi="ar-EG"/>
        </w:rPr>
        <w:t xml:space="preserve">”تنمية الاضطلاعات المشاريعية من قبل النساء في القطاع الزراعي </w:t>
      </w:r>
      <w:r>
        <w:rPr>
          <w:rtl/>
          <w:lang w:bidi="ar-EG"/>
        </w:rPr>
        <w:t>–</w:t>
      </w:r>
      <w:r>
        <w:rPr>
          <w:rFonts w:hint="eastAsia"/>
          <w:rtl/>
          <w:lang w:bidi="ar-EG"/>
        </w:rPr>
        <w:t xml:space="preserve"> الغذائي </w:t>
      </w:r>
      <w:r>
        <w:rPr>
          <w:rFonts w:hint="cs"/>
          <w:rtl/>
          <w:lang w:bidi="ar-EG"/>
        </w:rPr>
        <w:t xml:space="preserve">بمالي، يلاحظ أن المشاريع النسائية المتعلقة بتحويل المنتجات الزراعية، وهي مشاريع حديثة وناشئة ولا سيما في القطاع غير الرسمي، لا تمثل نسبة تذكر في الصناعة الزراعية </w:t>
      </w:r>
      <w:r>
        <w:rPr>
          <w:rtl/>
          <w:lang w:bidi="ar-EG"/>
        </w:rPr>
        <w:t>–</w:t>
      </w:r>
      <w:r>
        <w:rPr>
          <w:rFonts w:hint="cs"/>
          <w:rtl/>
          <w:lang w:bidi="ar-EG"/>
        </w:rPr>
        <w:t xml:space="preserve"> الغذائية التي تتصدرها صناعة الخبازة. ولا توجد بمالي من هذه المشاريع سوى ما يقرب من 40، ومنها 30 بمنطقة باماكو. وهي تتسم بما يلي:</w:t>
      </w:r>
    </w:p>
    <w:p w:rsidR="00F63E15" w:rsidRDefault="00F63E15" w:rsidP="00C411A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sidRPr="00C411A6">
        <w:rPr>
          <w:rFonts w:hint="cs"/>
          <w:rtl/>
          <w:lang w:bidi="ar-EG"/>
        </w:rPr>
        <w:tab/>
      </w:r>
      <w:r w:rsidR="00C411A6" w:rsidRPr="00C411A6">
        <w:rPr>
          <w:rFonts w:cs="Times New Roman"/>
          <w:rtl/>
          <w:lang w:bidi="ar-EG"/>
        </w:rPr>
        <w:t>○</w:t>
      </w:r>
      <w:r w:rsidR="00C411A6" w:rsidRPr="00C411A6">
        <w:rPr>
          <w:rFonts w:hint="cs"/>
          <w:rtl/>
          <w:lang w:bidi="ar-EG"/>
        </w:rPr>
        <w:tab/>
        <w:t>وجود رئيسة ضئيلة التعليم، بل وأمية</w:t>
      </w:r>
      <w:r w:rsidR="00C411A6">
        <w:rPr>
          <w:rFonts w:hint="cs"/>
          <w:rtl/>
          <w:lang w:bidi="ar-EG"/>
        </w:rPr>
        <w:t>.</w:t>
      </w:r>
    </w:p>
    <w:p w:rsidR="00C411A6" w:rsidRDefault="00C411A6" w:rsidP="00C411A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Pr="00C411A6">
        <w:rPr>
          <w:rFonts w:cs="Times New Roman"/>
          <w:rtl/>
          <w:lang w:bidi="ar-EG"/>
        </w:rPr>
        <w:t>○</w:t>
      </w:r>
      <w:r>
        <w:rPr>
          <w:rFonts w:hint="cs"/>
          <w:rtl/>
          <w:lang w:bidi="ar-EG"/>
        </w:rPr>
        <w:tab/>
        <w:t>عدم تجاوز عدد العاملين لعشرة.</w:t>
      </w:r>
    </w:p>
    <w:p w:rsidR="00C411A6" w:rsidRDefault="00C411A6" w:rsidP="00C411A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Pr="00C411A6">
        <w:rPr>
          <w:rFonts w:cs="Times New Roman"/>
          <w:rtl/>
          <w:lang w:bidi="ar-EG"/>
        </w:rPr>
        <w:t>○</w:t>
      </w:r>
      <w:r>
        <w:rPr>
          <w:rFonts w:hint="cs"/>
          <w:rtl/>
          <w:lang w:bidi="ar-EG"/>
        </w:rPr>
        <w:tab/>
        <w:t>هبوط إجمالي المبيعات.</w:t>
      </w:r>
    </w:p>
    <w:p w:rsidR="00C411A6" w:rsidRDefault="00C411A6" w:rsidP="00C411A6">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r>
      <w:r w:rsidRPr="00C411A6">
        <w:rPr>
          <w:rFonts w:cs="Times New Roman"/>
          <w:rtl/>
          <w:lang w:bidi="ar-EG"/>
        </w:rPr>
        <w:t>○</w:t>
      </w:r>
      <w:r>
        <w:rPr>
          <w:rFonts w:hint="cs"/>
          <w:rtl/>
          <w:lang w:bidi="ar-EG"/>
        </w:rPr>
        <w:tab/>
        <w:t>الجهل بالأحكام القانونية والتنظيمية.</w:t>
      </w:r>
    </w:p>
    <w:p w:rsidR="00C411A6" w:rsidRPr="00C411A6" w:rsidRDefault="00C411A6" w:rsidP="00C411A6">
      <w:pPr>
        <w:pStyle w:val="SingleTxt"/>
        <w:spacing w:after="0" w:line="120" w:lineRule="exact"/>
        <w:rPr>
          <w:rFonts w:hint="cs"/>
          <w:sz w:val="10"/>
          <w:rtl/>
          <w:lang w:bidi="ar-EG"/>
        </w:rPr>
      </w:pPr>
    </w:p>
    <w:p w:rsidR="00C411A6" w:rsidRDefault="00C411A6" w:rsidP="00C411A6">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المشاريع النسائية بالقطاع غير الرسمي</w:t>
      </w:r>
    </w:p>
    <w:p w:rsidR="00C411A6" w:rsidRDefault="00C411A6" w:rsidP="004B7C4A">
      <w:pPr>
        <w:pStyle w:val="SingleTxt"/>
        <w:rPr>
          <w:rFonts w:hint="cs"/>
          <w:rtl/>
          <w:lang w:bidi="ar-EG"/>
        </w:rPr>
      </w:pPr>
      <w:r>
        <w:rPr>
          <w:rFonts w:hint="cs"/>
          <w:rtl/>
          <w:lang w:bidi="ar-EG"/>
        </w:rPr>
        <w:tab/>
        <w:t xml:space="preserve">يضم هذا القطاع </w:t>
      </w:r>
      <w:r w:rsidR="008D499E">
        <w:rPr>
          <w:rFonts w:hint="cs"/>
          <w:rtl/>
          <w:lang w:bidi="ar-EG"/>
        </w:rPr>
        <w:t>جميع من يمارسون أنشطتهم، لحساب أنفسهم، على هامش ا</w:t>
      </w:r>
      <w:r w:rsidR="004B7C4A">
        <w:rPr>
          <w:rFonts w:hint="cs"/>
          <w:rtl/>
          <w:lang w:bidi="ar-EG"/>
        </w:rPr>
        <w:t>لإ</w:t>
      </w:r>
      <w:r w:rsidR="008D499E">
        <w:rPr>
          <w:rFonts w:hint="cs"/>
          <w:rtl/>
          <w:lang w:bidi="ar-EG"/>
        </w:rPr>
        <w:t>طار التشريعي والتنظيمي. وهذا القطاع يشمل الغالبية الكبرى من النساء الناشطات على الصعيد الاقتصادي. وثمة دراسة قامت بها وكالة التنمية الدولية التابعة للولايات المتحدة في منطقة باماكو، حيث ذكرت هذه الدراسة أن ما يقدر بنسبة 70 في المائة من النساء تعمل في القطاع غير الرسمي.</w:t>
      </w:r>
    </w:p>
    <w:p w:rsidR="008D499E" w:rsidRDefault="008D499E" w:rsidP="00C411A6">
      <w:pPr>
        <w:pStyle w:val="SingleTxt"/>
        <w:rPr>
          <w:rFonts w:hint="cs"/>
          <w:rtl/>
          <w:lang w:bidi="ar-EG"/>
        </w:rPr>
      </w:pPr>
      <w:r>
        <w:rPr>
          <w:rFonts w:hint="cs"/>
          <w:rtl/>
          <w:lang w:bidi="ar-EG"/>
        </w:rPr>
        <w:tab/>
        <w:t>وترد أدناه التقييدات التي حُدِّدت في ميدان اضطلاع النساء بالمشاريع:</w:t>
      </w:r>
    </w:p>
    <w:p w:rsidR="008D499E" w:rsidRDefault="008D499E" w:rsidP="008D49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أمية النساء وعدم كفاية تدريبهن وتأهيلهن؛</w:t>
      </w:r>
    </w:p>
    <w:p w:rsidR="008D499E" w:rsidRDefault="008D499E" w:rsidP="008D49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تعذر وصول النساء للأراضي والملكيات العقارية؛</w:t>
      </w:r>
    </w:p>
    <w:p w:rsidR="008D499E" w:rsidRDefault="008D499E" w:rsidP="008D49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صعوبة الوصول إلى رسائل الإنتاج؛</w:t>
      </w:r>
    </w:p>
    <w:p w:rsidR="008D499E" w:rsidRDefault="008D499E" w:rsidP="008D49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الافتقار إلى الوصول إلى الائتمانات؛</w:t>
      </w:r>
    </w:p>
    <w:p w:rsidR="008D499E" w:rsidRDefault="008D499E" w:rsidP="008D499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نقص المعلومات المتصلة بإجراءات إنشاء وتمويل المشاريع.</w:t>
      </w:r>
    </w:p>
    <w:p w:rsidR="008D499E" w:rsidRDefault="008D499E" w:rsidP="00C411A6">
      <w:pPr>
        <w:pStyle w:val="SingleTxt"/>
        <w:rPr>
          <w:rFonts w:hint="cs"/>
          <w:rtl/>
          <w:lang w:bidi="ar-EG"/>
        </w:rPr>
      </w:pPr>
      <w:r>
        <w:rPr>
          <w:rFonts w:hint="cs"/>
          <w:rtl/>
          <w:lang w:bidi="ar-EG"/>
        </w:rPr>
        <w:tab/>
      </w:r>
      <w:r>
        <w:rPr>
          <w:rFonts w:hint="cs"/>
          <w:b/>
          <w:bCs/>
          <w:rtl/>
          <w:lang w:bidi="ar-EG"/>
        </w:rPr>
        <w:t>وجهة نظر</w:t>
      </w:r>
      <w:r>
        <w:rPr>
          <w:rFonts w:hint="cs"/>
          <w:rtl/>
          <w:lang w:bidi="ar-EG"/>
        </w:rPr>
        <w:t xml:space="preserve">: </w:t>
      </w:r>
      <w:r w:rsidR="003F4E92">
        <w:rPr>
          <w:rFonts w:hint="cs"/>
          <w:rtl/>
          <w:lang w:bidi="ar-EG"/>
        </w:rPr>
        <w:t>يتبين من تجربة مشاريع وبرامج تشجيع المؤسسات الصغيرة والمتوسطة/ المبادرات الصغيرة والمتوسطة بمالي أن النساء اللائي يضطلعن بالمشاريع أقل حظا من الرجال، حيث أنهن يقعن ضحية لآراء مسبقة غير مواتية، من ناحية أولى، كما أن إعدادهن تتزايد في القطاع غير الرسمي من ناحية ثانية.</w:t>
      </w:r>
    </w:p>
    <w:p w:rsidR="003F4E92" w:rsidRDefault="003F4E92" w:rsidP="00C411A6">
      <w:pPr>
        <w:pStyle w:val="SingleTxt"/>
        <w:rPr>
          <w:rFonts w:hint="cs"/>
          <w:rtl/>
          <w:lang w:bidi="ar-EG"/>
        </w:rPr>
      </w:pPr>
      <w:r w:rsidRPr="003F4E92">
        <w:rPr>
          <w:rFonts w:hint="cs"/>
          <w:rtl/>
          <w:lang w:bidi="ar-EG"/>
        </w:rPr>
        <w:tab/>
        <w:t>والتدابير الموصى بها تستند بالتالي إلى وسائل تعزيز مشاركة</w:t>
      </w:r>
      <w:r>
        <w:rPr>
          <w:rFonts w:hint="cs"/>
          <w:rtl/>
          <w:lang w:bidi="ar-EG"/>
        </w:rPr>
        <w:t xml:space="preserve"> المرأة في النشاط الاقتصادي، وكذلك إلى سياسات دعم الأنشطة غير الرسمية. ومن شأن هذا أن يتيح فعالية واستمرارية أعمال الدعم المقدم للمرأة.</w:t>
      </w:r>
    </w:p>
    <w:p w:rsidR="003F4E92" w:rsidRDefault="003F4E92" w:rsidP="00C411A6">
      <w:pPr>
        <w:pStyle w:val="SingleTxt"/>
        <w:rPr>
          <w:rFonts w:hint="cs"/>
          <w:rtl/>
          <w:lang w:bidi="ar-EG"/>
        </w:rPr>
      </w:pPr>
      <w:r>
        <w:rPr>
          <w:rFonts w:hint="cs"/>
          <w:rtl/>
          <w:lang w:bidi="ar-EG"/>
        </w:rPr>
        <w:tab/>
        <w:t>ويتضح أيضا من الدراسات والتجارب الماضية أن تحسين كفاءة واستمرارية تدابير دعم المرأة تتطلب ما يلي:</w:t>
      </w:r>
    </w:p>
    <w:p w:rsidR="003F4E92" w:rsidRDefault="003F4E92" w:rsidP="003F4E9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إدراج نهج نوع الجنس في برامج تشجيع المشاريع الصغيرة والمتوسط/المبادرات الصغيرة والمتوسطة؛</w:t>
      </w:r>
    </w:p>
    <w:p w:rsidR="003F4E92" w:rsidRDefault="003F4E92" w:rsidP="003F4E9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تشجيع الدعم في مجال التمويل والتدريب والإعلام؛</w:t>
      </w:r>
    </w:p>
    <w:p w:rsidR="003F4E92" w:rsidRDefault="003F4E92" w:rsidP="003F4E9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تيسير الوصول إلى وسائل الدعم، من خلال تبسيط إجراءات الوصول، وتخفيف شروط هذا الوصول، والقيام بصفة خاصة بتشجيع الاتصال المباشر بالأطراف المستفيدة؛</w:t>
      </w:r>
    </w:p>
    <w:p w:rsidR="003F4E92" w:rsidRDefault="003F4E92" w:rsidP="003F4E9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تشجيع المنظمات النسائية من خلال تعزيز قدراتها المؤسسية والإمعان في الاشتراك في وضع وتنفيذ برامج الدعم؛</w:t>
      </w:r>
    </w:p>
    <w:p w:rsidR="003F4E92" w:rsidRDefault="003F4E92" w:rsidP="003F4E92">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تعزيز عمليات تحسين إدارة جوانب الدعم، عن طريق رفع شأن متابعة الجهود وتقييمها وتنسيقها.</w:t>
      </w:r>
    </w:p>
    <w:p w:rsidR="003F4E92" w:rsidRPr="003F4E92" w:rsidRDefault="003F4E92" w:rsidP="003F4E92">
      <w:pPr>
        <w:pStyle w:val="SingleTxt"/>
        <w:spacing w:after="0" w:line="120" w:lineRule="exact"/>
        <w:rPr>
          <w:rFonts w:hint="cs"/>
          <w:sz w:val="10"/>
          <w:rtl/>
          <w:lang w:bidi="ar-EG"/>
        </w:rPr>
      </w:pPr>
    </w:p>
    <w:p w:rsidR="003F4E92" w:rsidRDefault="003F4E92" w:rsidP="003F4E92">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14: حالة النساء الريفيات</w:t>
      </w:r>
    </w:p>
    <w:p w:rsidR="003F4E92" w:rsidRDefault="003F4E92" w:rsidP="003F4E92">
      <w:pPr>
        <w:pStyle w:val="SingleTxt"/>
        <w:rPr>
          <w:rFonts w:hint="cs"/>
          <w:rtl/>
          <w:lang w:bidi="ar-EG"/>
        </w:rPr>
      </w:pPr>
      <w:r>
        <w:rPr>
          <w:rFonts w:hint="cs"/>
          <w:rtl/>
          <w:lang w:bidi="ar-EG"/>
        </w:rPr>
        <w:tab/>
        <w:t xml:space="preserve">إن المرأة </w:t>
      </w:r>
      <w:r w:rsidR="00D7546C">
        <w:rPr>
          <w:rFonts w:hint="cs"/>
          <w:rtl/>
          <w:lang w:bidi="ar-EG"/>
        </w:rPr>
        <w:t xml:space="preserve">الريفية تضطلع بدور في غاية الأهمية على الصعيد الاقتصادي </w:t>
      </w:r>
      <w:r w:rsidR="00D7546C">
        <w:rPr>
          <w:rtl/>
          <w:lang w:bidi="ar-EG"/>
        </w:rPr>
        <w:t>–</w:t>
      </w:r>
      <w:r w:rsidR="00D7546C">
        <w:rPr>
          <w:rFonts w:hint="cs"/>
          <w:rtl/>
          <w:lang w:bidi="ar-EG"/>
        </w:rPr>
        <w:t xml:space="preserve"> الاجتماعي والثقافي. وفي القطاع الريفي، توجد المرأة بنسبة 75 في المائة بمجال الزراعة. وهي تقدم خدماتها إلى مختلف مراحل الأعمال الزراعية، حيث تتدخل بصورة فردية، إلى جانب تدخلها أيضا في إطار تجمعات الفئات العمرية.</w:t>
      </w:r>
    </w:p>
    <w:p w:rsidR="00D7546C" w:rsidRPr="00D7546C" w:rsidRDefault="00D7546C" w:rsidP="00D7546C">
      <w:pPr>
        <w:pStyle w:val="SingleTxt"/>
        <w:spacing w:after="0" w:line="120" w:lineRule="exact"/>
        <w:rPr>
          <w:rFonts w:hint="cs"/>
          <w:sz w:val="10"/>
          <w:rtl/>
          <w:lang w:bidi="ar-EG"/>
        </w:rPr>
      </w:pPr>
    </w:p>
    <w:p w:rsidR="00D7546C" w:rsidRDefault="00D7546C" w:rsidP="00D754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(أ)</w:t>
      </w:r>
      <w:r>
        <w:rPr>
          <w:rFonts w:hint="cs"/>
          <w:rtl/>
          <w:lang w:bidi="ar-EG"/>
        </w:rPr>
        <w:tab/>
        <w:t>المشاركة في وضع وتنفيذ خطط التنمية</w:t>
      </w:r>
    </w:p>
    <w:p w:rsidR="00D7546C" w:rsidRDefault="00D7546C" w:rsidP="00E769B8">
      <w:pPr>
        <w:pStyle w:val="SingleTxt"/>
        <w:spacing w:line="360" w:lineRule="exact"/>
        <w:rPr>
          <w:rFonts w:hint="cs"/>
          <w:rtl/>
          <w:lang w:bidi="ar-EG"/>
        </w:rPr>
      </w:pPr>
      <w:r>
        <w:rPr>
          <w:rFonts w:hint="cs"/>
          <w:rtl/>
          <w:lang w:bidi="ar-EG"/>
        </w:rPr>
        <w:tab/>
        <w:t>على الرغم من مساهمة المرأة في الأمن الغذائي بنسبة 75 في المائة، فإن دورها بوصفها منتجة مستقلة لا يحظى باعتراف يذكر، ومن النادر أن يؤخذ هذا الدور في الاعتبار لدى تحديد الاحتياجات المتعلقة بالدعم، ومن ثم، فإنه قد يكون موضع ذكر ضئيل، أو قد لا</w:t>
      </w:r>
      <w:r>
        <w:rPr>
          <w:rFonts w:hint="eastAsia"/>
          <w:rtl/>
          <w:lang w:bidi="ar-EG"/>
        </w:rPr>
        <w:t> </w:t>
      </w:r>
      <w:r>
        <w:rPr>
          <w:rFonts w:hint="cs"/>
          <w:rtl/>
          <w:lang w:bidi="ar-EG"/>
        </w:rPr>
        <w:t>يذكر على الإطلاق، عند وضع خطط التنمية.</w:t>
      </w:r>
    </w:p>
    <w:p w:rsidR="00D7546C" w:rsidRPr="00D7546C" w:rsidRDefault="00D7546C" w:rsidP="00D7546C">
      <w:pPr>
        <w:pStyle w:val="SingleTxt"/>
        <w:spacing w:after="0" w:line="120" w:lineRule="exact"/>
        <w:rPr>
          <w:rFonts w:hint="cs"/>
          <w:sz w:val="10"/>
          <w:rtl/>
          <w:lang w:bidi="ar-EG"/>
        </w:rPr>
      </w:pPr>
    </w:p>
    <w:p w:rsidR="00D7546C" w:rsidRDefault="00D7546C" w:rsidP="00D7546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(ب)</w:t>
      </w:r>
      <w:r>
        <w:rPr>
          <w:rFonts w:hint="cs"/>
          <w:rtl/>
          <w:lang w:bidi="ar-EG"/>
        </w:rPr>
        <w:tab/>
        <w:t>الوصول إلى الخدمات الصحية</w:t>
      </w:r>
    </w:p>
    <w:p w:rsidR="00D7546C" w:rsidRDefault="00D7546C" w:rsidP="00E769B8">
      <w:pPr>
        <w:pStyle w:val="SingleTxt"/>
        <w:spacing w:line="360" w:lineRule="exact"/>
        <w:rPr>
          <w:rFonts w:hint="cs"/>
          <w:rtl/>
          <w:lang w:bidi="ar-EG"/>
        </w:rPr>
      </w:pPr>
      <w:r>
        <w:rPr>
          <w:rFonts w:hint="cs"/>
          <w:rtl/>
          <w:lang w:bidi="ar-EG"/>
        </w:rPr>
        <w:tab/>
        <w:t>إن المسائل المحددة، التي ترتبط بصحة المرأة الريفية، تبرز بصفة خاصة في مجال الوصول إلى الرعاية والتدريب والمعلومات والتعليم والاتصال.</w:t>
      </w:r>
    </w:p>
    <w:p w:rsidR="00D7546C" w:rsidRDefault="00D7546C" w:rsidP="00E769B8">
      <w:pPr>
        <w:pStyle w:val="SingleTxt"/>
        <w:spacing w:line="360" w:lineRule="exact"/>
        <w:rPr>
          <w:rFonts w:hint="cs"/>
          <w:rtl/>
          <w:lang w:bidi="ar-EG"/>
        </w:rPr>
      </w:pPr>
      <w:r>
        <w:rPr>
          <w:rFonts w:hint="cs"/>
          <w:rtl/>
          <w:lang w:bidi="ar-EG"/>
        </w:rPr>
        <w:tab/>
        <w:t>ويتضح من بيانات الدراسة الاستقصائية الديمغرافية والصحية بمالي في عام 2002 أن خدمات الصحة المقدمة بالمستشفيات بعيدة إلى حد ملموس عن منال المرأة. وحتى في المدن، لا توجد إلا امرأة واحدة من كل أربع نساء يعشن على مسافة 4 كيلومترات من إحدى المستشفيات. وفي الوسط الريفي، يلاحظ أن ما يقل عن 3 في المائة من النساء يعشن على مسافة 5 كيلومترات أو أكثر من مستشفى ما. وهذا يفسر ندرة الهياكل الصحية بالوسط الريفي.</w:t>
      </w:r>
    </w:p>
    <w:p w:rsidR="00D7546C" w:rsidRDefault="00D7546C" w:rsidP="00E769B8">
      <w:pPr>
        <w:pStyle w:val="SingleTxt"/>
        <w:spacing w:line="360" w:lineRule="exact"/>
        <w:rPr>
          <w:rFonts w:hint="cs"/>
          <w:rtl/>
          <w:lang w:bidi="ar-EG"/>
        </w:rPr>
      </w:pPr>
      <w:r>
        <w:rPr>
          <w:rFonts w:hint="cs"/>
          <w:rtl/>
          <w:lang w:bidi="ar-EG"/>
        </w:rPr>
        <w:tab/>
        <w:t>والتحليلات المنبثقة عن الجداول التالية تلقى مزيدا من الضوء على الحالة الصحية للمرأة الريفية.</w:t>
      </w:r>
    </w:p>
    <w:p w:rsidR="00E769B8" w:rsidRPr="00E769B8" w:rsidRDefault="00E769B8" w:rsidP="00E769B8">
      <w:pPr>
        <w:pStyle w:val="SingleTxt"/>
        <w:spacing w:after="0" w:line="120" w:lineRule="exact"/>
        <w:rPr>
          <w:rFonts w:hint="cs"/>
          <w:sz w:val="10"/>
          <w:rtl/>
          <w:lang w:bidi="ar-EG"/>
        </w:rPr>
      </w:pPr>
    </w:p>
    <w:p w:rsidR="00D7546C" w:rsidRDefault="00D7546C" w:rsidP="00D7546C">
      <w:pPr>
        <w:pStyle w:val="SingleTxt"/>
        <w:spacing w:after="0"/>
        <w:rPr>
          <w:rFonts w:hint="cs"/>
          <w:rtl/>
          <w:lang w:bidi="ar-EG"/>
        </w:rPr>
      </w:pPr>
      <w:r>
        <w:rPr>
          <w:rFonts w:hint="cs"/>
          <w:rtl/>
          <w:lang w:bidi="ar-EG"/>
        </w:rPr>
        <w:t>الجدول 12</w:t>
      </w:r>
    </w:p>
    <w:p w:rsidR="00D7546C" w:rsidRDefault="00D7546C" w:rsidP="00D7546C">
      <w:pPr>
        <w:pStyle w:val="SingleTxt"/>
        <w:rPr>
          <w:rFonts w:hint="cs"/>
          <w:b/>
          <w:bCs/>
          <w:rtl/>
          <w:lang w:bidi="ar-EG"/>
        </w:rPr>
      </w:pPr>
      <w:r w:rsidRPr="00D7546C">
        <w:rPr>
          <w:rFonts w:hint="cs"/>
          <w:b/>
          <w:bCs/>
          <w:rtl/>
          <w:lang w:bidi="ar-EG"/>
        </w:rPr>
        <w:t>حالة الرعاية قبل الولادة</w:t>
      </w:r>
    </w:p>
    <w:p w:rsidR="00E769B8" w:rsidRPr="00E769B8" w:rsidRDefault="00E769B8" w:rsidP="00E769B8">
      <w:pPr>
        <w:pStyle w:val="SingleTxt"/>
        <w:spacing w:after="0" w:line="120" w:lineRule="exact"/>
        <w:rPr>
          <w:rFonts w:hint="cs"/>
          <w:sz w:val="10"/>
          <w:rtl/>
          <w:lang w:bidi="ar-EG"/>
        </w:rPr>
      </w:pPr>
    </w:p>
    <w:p w:rsidR="00D7546C" w:rsidRDefault="00D7546C" w:rsidP="00D7546C">
      <w:pPr>
        <w:pStyle w:val="SingleTxt"/>
        <w:rPr>
          <w:rFonts w:hint="cs"/>
          <w:rtl/>
          <w:lang w:bidi="ar-EG"/>
        </w:rPr>
      </w:pPr>
      <w:r>
        <w:rPr>
          <w:rFonts w:hint="cs"/>
          <w:rtl/>
          <w:lang w:bidi="ar-EG"/>
        </w:rPr>
        <w:t>توزيع الولادات التي حدثت خلال الدراستين الاستقصائيتين والتي لم تحظ بأية استشارة وفقا للدراستين الثانية والثالثة</w:t>
      </w:r>
    </w:p>
    <w:p w:rsidR="00E769B8" w:rsidRPr="00E769B8" w:rsidRDefault="00E769B8" w:rsidP="00E769B8">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tblPr>
      <w:tblGrid>
        <w:gridCol w:w="2440"/>
        <w:gridCol w:w="2440"/>
        <w:gridCol w:w="2440"/>
      </w:tblGrid>
      <w:tr w:rsidR="006A05FD" w:rsidRPr="006A05FD">
        <w:tblPrEx>
          <w:tblCellMar>
            <w:top w:w="0" w:type="dxa"/>
            <w:bottom w:w="0" w:type="dxa"/>
          </w:tblCellMar>
        </w:tblPrEx>
        <w:trPr>
          <w:cantSplit/>
          <w:tblHeader/>
        </w:trPr>
        <w:tc>
          <w:tcPr>
            <w:tcW w:w="2440" w:type="dxa"/>
            <w:tcBorders>
              <w:top w:val="single" w:sz="4" w:space="0" w:color="auto"/>
              <w:bottom w:val="single" w:sz="12" w:space="0" w:color="auto"/>
            </w:tcBorders>
            <w:shd w:val="clear" w:color="auto" w:fill="auto"/>
            <w:vAlign w:val="bottom"/>
          </w:tcPr>
          <w:p w:rsidR="006A05FD" w:rsidRPr="006A05FD" w:rsidRDefault="006A05FD" w:rsidP="006A05FD">
            <w:pPr>
              <w:tabs>
                <w:tab w:val="left" w:pos="288"/>
                <w:tab w:val="left" w:pos="576"/>
                <w:tab w:val="left" w:pos="864"/>
                <w:tab w:val="left" w:pos="1152"/>
              </w:tabs>
              <w:spacing w:before="80" w:after="80" w:line="240" w:lineRule="exact"/>
              <w:ind w:left="144" w:right="144"/>
              <w:rPr>
                <w:rFonts w:hint="cs"/>
                <w:i/>
                <w:iCs/>
                <w:sz w:val="16"/>
                <w:szCs w:val="24"/>
                <w:rtl/>
                <w:lang w:bidi="ar-EG"/>
              </w:rPr>
            </w:pPr>
            <w:r>
              <w:rPr>
                <w:rFonts w:hint="cs"/>
                <w:i/>
                <w:iCs/>
                <w:sz w:val="16"/>
                <w:szCs w:val="24"/>
                <w:rtl/>
                <w:lang w:bidi="ar-EG"/>
              </w:rPr>
              <w:t>وسط السكن</w:t>
            </w:r>
          </w:p>
        </w:tc>
        <w:tc>
          <w:tcPr>
            <w:tcW w:w="2440" w:type="dxa"/>
            <w:tcBorders>
              <w:top w:val="single" w:sz="4" w:space="0" w:color="auto"/>
              <w:bottom w:val="single" w:sz="12" w:space="0" w:color="auto"/>
            </w:tcBorders>
            <w:shd w:val="clear" w:color="auto" w:fill="auto"/>
            <w:vAlign w:val="bottom"/>
          </w:tcPr>
          <w:p w:rsidR="006A05FD" w:rsidRPr="006A05FD" w:rsidRDefault="006A05FD" w:rsidP="006A05FD">
            <w:pPr>
              <w:tabs>
                <w:tab w:val="left" w:pos="288"/>
                <w:tab w:val="left" w:pos="576"/>
                <w:tab w:val="left" w:pos="864"/>
                <w:tab w:val="left" w:pos="1152"/>
              </w:tabs>
              <w:spacing w:before="80" w:after="80" w:line="240" w:lineRule="exact"/>
              <w:ind w:left="144" w:right="144"/>
              <w:jc w:val="lowKashida"/>
              <w:rPr>
                <w:rFonts w:hint="cs"/>
                <w:i/>
                <w:iCs/>
                <w:sz w:val="16"/>
                <w:szCs w:val="24"/>
                <w:rtl/>
                <w:lang w:bidi="ar-EG"/>
              </w:rPr>
            </w:pPr>
            <w:r>
              <w:rPr>
                <w:rFonts w:hint="cs"/>
                <w:i/>
                <w:iCs/>
                <w:sz w:val="16"/>
                <w:szCs w:val="24"/>
                <w:rtl/>
                <w:lang w:bidi="ar-EG"/>
              </w:rPr>
              <w:t>الدراسة الديمغرافية والصحية الثانية (1995/1996)</w:t>
            </w:r>
          </w:p>
        </w:tc>
        <w:tc>
          <w:tcPr>
            <w:tcW w:w="2440" w:type="dxa"/>
            <w:tcBorders>
              <w:top w:val="single" w:sz="4" w:space="0" w:color="auto"/>
              <w:bottom w:val="single" w:sz="12" w:space="0" w:color="auto"/>
            </w:tcBorders>
            <w:shd w:val="clear" w:color="auto" w:fill="auto"/>
            <w:vAlign w:val="bottom"/>
          </w:tcPr>
          <w:p w:rsidR="006A05FD" w:rsidRPr="006A05FD" w:rsidRDefault="006A05FD" w:rsidP="006A05FD">
            <w:pPr>
              <w:tabs>
                <w:tab w:val="left" w:pos="288"/>
                <w:tab w:val="left" w:pos="576"/>
                <w:tab w:val="left" w:pos="864"/>
                <w:tab w:val="left" w:pos="1152"/>
              </w:tabs>
              <w:spacing w:before="80" w:after="80" w:line="240" w:lineRule="exact"/>
              <w:ind w:left="144" w:right="144"/>
              <w:jc w:val="lowKashida"/>
              <w:rPr>
                <w:rFonts w:hint="cs"/>
                <w:i/>
                <w:iCs/>
                <w:sz w:val="16"/>
                <w:szCs w:val="24"/>
                <w:rtl/>
                <w:lang w:bidi="ar-EG"/>
              </w:rPr>
            </w:pPr>
            <w:r>
              <w:rPr>
                <w:rFonts w:hint="cs"/>
                <w:i/>
                <w:iCs/>
                <w:sz w:val="16"/>
                <w:szCs w:val="24"/>
                <w:rtl/>
                <w:lang w:bidi="ar-EG"/>
              </w:rPr>
              <w:t>الدراسة الديمغرافية والصحية الثالثة (2000/2001)</w:t>
            </w:r>
          </w:p>
        </w:tc>
      </w:tr>
      <w:tr w:rsidR="006A05FD" w:rsidRPr="006A05FD">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6A05FD" w:rsidRPr="006A05FD" w:rsidRDefault="006A05FD" w:rsidP="006A05FD">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440" w:type="dxa"/>
            <w:tcBorders>
              <w:top w:val="single" w:sz="12" w:space="0" w:color="auto"/>
            </w:tcBorders>
            <w:shd w:val="clear" w:color="auto" w:fill="auto"/>
            <w:vAlign w:val="bottom"/>
          </w:tcPr>
          <w:p w:rsidR="006A05FD" w:rsidRPr="006A05FD" w:rsidRDefault="006A05FD" w:rsidP="006A05FD">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c>
          <w:tcPr>
            <w:tcW w:w="2440" w:type="dxa"/>
            <w:tcBorders>
              <w:top w:val="single" w:sz="12" w:space="0" w:color="auto"/>
            </w:tcBorders>
            <w:shd w:val="clear" w:color="auto" w:fill="auto"/>
            <w:vAlign w:val="bottom"/>
          </w:tcPr>
          <w:p w:rsidR="006A05FD" w:rsidRPr="006A05FD" w:rsidRDefault="006A05FD" w:rsidP="006A05FD">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r>
      <w:tr w:rsidR="006A05FD" w:rsidRPr="006A05FD">
        <w:tblPrEx>
          <w:tblCellMar>
            <w:top w:w="0" w:type="dxa"/>
            <w:bottom w:w="0" w:type="dxa"/>
          </w:tblCellMar>
        </w:tblPrEx>
        <w:trPr>
          <w:cantSplit/>
        </w:trPr>
        <w:tc>
          <w:tcPr>
            <w:tcW w:w="2440" w:type="dxa"/>
            <w:shd w:val="clear" w:color="auto" w:fill="auto"/>
            <w:vAlign w:val="bottom"/>
          </w:tcPr>
          <w:p w:rsidR="006A05FD" w:rsidRPr="006A05FD" w:rsidRDefault="006A05FD" w:rsidP="006A05FD">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باماكو</w:t>
            </w:r>
          </w:p>
        </w:tc>
        <w:tc>
          <w:tcPr>
            <w:tcW w:w="2440" w:type="dxa"/>
            <w:shd w:val="clear" w:color="auto" w:fill="auto"/>
            <w:vAlign w:val="bottom"/>
          </w:tcPr>
          <w:p w:rsidR="006A05FD" w:rsidRPr="006A05FD" w:rsidRDefault="006A05FD" w:rsidP="006A05FD">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10.4</w:t>
            </w:r>
          </w:p>
        </w:tc>
        <w:tc>
          <w:tcPr>
            <w:tcW w:w="2440" w:type="dxa"/>
            <w:shd w:val="clear" w:color="auto" w:fill="auto"/>
            <w:vAlign w:val="bottom"/>
          </w:tcPr>
          <w:p w:rsidR="006A05FD" w:rsidRPr="006A05FD" w:rsidRDefault="006A05FD" w:rsidP="006A05FD">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5.8</w:t>
            </w:r>
          </w:p>
        </w:tc>
      </w:tr>
      <w:tr w:rsidR="006A05FD" w:rsidRPr="006A05FD">
        <w:tblPrEx>
          <w:tblCellMar>
            <w:top w:w="0" w:type="dxa"/>
            <w:bottom w:w="0" w:type="dxa"/>
          </w:tblCellMar>
        </w:tblPrEx>
        <w:trPr>
          <w:cantSplit/>
        </w:trPr>
        <w:tc>
          <w:tcPr>
            <w:tcW w:w="2440" w:type="dxa"/>
            <w:shd w:val="clear" w:color="auto" w:fill="auto"/>
            <w:vAlign w:val="bottom"/>
          </w:tcPr>
          <w:p w:rsidR="006A05FD" w:rsidRPr="006A05FD" w:rsidRDefault="006A05FD" w:rsidP="006A05FD">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المدن الأخرى</w:t>
            </w:r>
          </w:p>
        </w:tc>
        <w:tc>
          <w:tcPr>
            <w:tcW w:w="2440" w:type="dxa"/>
            <w:shd w:val="clear" w:color="auto" w:fill="auto"/>
            <w:vAlign w:val="bottom"/>
          </w:tcPr>
          <w:p w:rsidR="006A05FD" w:rsidRPr="006A05FD" w:rsidRDefault="006A05FD" w:rsidP="006A05FD">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24</w:t>
            </w:r>
          </w:p>
        </w:tc>
        <w:tc>
          <w:tcPr>
            <w:tcW w:w="2440" w:type="dxa"/>
            <w:shd w:val="clear" w:color="auto" w:fill="auto"/>
            <w:vAlign w:val="bottom"/>
          </w:tcPr>
          <w:p w:rsidR="006A05FD" w:rsidRPr="006A05FD" w:rsidRDefault="006A05FD" w:rsidP="006A05FD">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17.9</w:t>
            </w:r>
          </w:p>
        </w:tc>
      </w:tr>
      <w:tr w:rsidR="006A05FD" w:rsidRPr="006A05FD">
        <w:tblPrEx>
          <w:tblCellMar>
            <w:top w:w="0" w:type="dxa"/>
            <w:bottom w:w="0" w:type="dxa"/>
          </w:tblCellMar>
        </w:tblPrEx>
        <w:trPr>
          <w:cantSplit/>
        </w:trPr>
        <w:tc>
          <w:tcPr>
            <w:tcW w:w="2440" w:type="dxa"/>
            <w:shd w:val="clear" w:color="auto" w:fill="auto"/>
            <w:vAlign w:val="bottom"/>
          </w:tcPr>
          <w:p w:rsidR="006A05FD" w:rsidRPr="006A05FD" w:rsidRDefault="006A05FD" w:rsidP="006A05FD">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مجموع المناطق الحضرية</w:t>
            </w:r>
          </w:p>
        </w:tc>
        <w:tc>
          <w:tcPr>
            <w:tcW w:w="2440" w:type="dxa"/>
            <w:shd w:val="clear" w:color="auto" w:fill="auto"/>
            <w:vAlign w:val="bottom"/>
          </w:tcPr>
          <w:p w:rsidR="006A05FD" w:rsidRPr="006A05FD" w:rsidRDefault="006A05FD" w:rsidP="006A05FD">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18.5</w:t>
            </w:r>
          </w:p>
        </w:tc>
        <w:tc>
          <w:tcPr>
            <w:tcW w:w="2440" w:type="dxa"/>
            <w:shd w:val="clear" w:color="auto" w:fill="auto"/>
            <w:vAlign w:val="bottom"/>
          </w:tcPr>
          <w:p w:rsidR="006A05FD" w:rsidRPr="006A05FD" w:rsidRDefault="006A05FD" w:rsidP="006A05FD">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12.1</w:t>
            </w:r>
          </w:p>
        </w:tc>
      </w:tr>
      <w:tr w:rsidR="006A05FD" w:rsidRPr="006A05FD">
        <w:tblPrEx>
          <w:tblCellMar>
            <w:top w:w="0" w:type="dxa"/>
            <w:bottom w:w="0" w:type="dxa"/>
          </w:tblCellMar>
        </w:tblPrEx>
        <w:trPr>
          <w:cantSplit/>
        </w:trPr>
        <w:tc>
          <w:tcPr>
            <w:tcW w:w="2440" w:type="dxa"/>
            <w:tcBorders>
              <w:bottom w:val="single" w:sz="12" w:space="0" w:color="auto"/>
            </w:tcBorders>
            <w:shd w:val="clear" w:color="auto" w:fill="auto"/>
            <w:vAlign w:val="bottom"/>
          </w:tcPr>
          <w:p w:rsidR="006A05FD" w:rsidRPr="006A05FD" w:rsidRDefault="006A05FD" w:rsidP="006A05FD">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المناطق الريفية</w:t>
            </w:r>
          </w:p>
        </w:tc>
        <w:tc>
          <w:tcPr>
            <w:tcW w:w="2440" w:type="dxa"/>
            <w:tcBorders>
              <w:bottom w:val="single" w:sz="12" w:space="0" w:color="auto"/>
            </w:tcBorders>
            <w:shd w:val="clear" w:color="auto" w:fill="auto"/>
            <w:vAlign w:val="bottom"/>
          </w:tcPr>
          <w:p w:rsidR="006A05FD" w:rsidRPr="006A05FD" w:rsidRDefault="006A05FD" w:rsidP="006A05FD">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62.3</w:t>
            </w:r>
          </w:p>
        </w:tc>
        <w:tc>
          <w:tcPr>
            <w:tcW w:w="2440" w:type="dxa"/>
            <w:tcBorders>
              <w:bottom w:val="single" w:sz="12" w:space="0" w:color="auto"/>
            </w:tcBorders>
            <w:shd w:val="clear" w:color="auto" w:fill="auto"/>
            <w:vAlign w:val="bottom"/>
          </w:tcPr>
          <w:p w:rsidR="006A05FD" w:rsidRPr="006A05FD" w:rsidRDefault="006A05FD" w:rsidP="006A05FD">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52.1</w:t>
            </w:r>
          </w:p>
        </w:tc>
      </w:tr>
    </w:tbl>
    <w:p w:rsidR="006A05FD" w:rsidRPr="006A05FD" w:rsidRDefault="006A05FD" w:rsidP="006A05FD">
      <w:pPr>
        <w:pStyle w:val="SingleTxt"/>
        <w:spacing w:after="0" w:line="120" w:lineRule="exact"/>
        <w:rPr>
          <w:rFonts w:hint="cs"/>
          <w:sz w:val="10"/>
          <w:rtl/>
          <w:lang w:bidi="ar-EG"/>
        </w:rPr>
      </w:pPr>
    </w:p>
    <w:p w:rsidR="00D7546C" w:rsidRDefault="006A05FD" w:rsidP="00D7546C">
      <w:pPr>
        <w:pStyle w:val="SingleTxt"/>
        <w:rPr>
          <w:rFonts w:hint="cs"/>
          <w:rtl/>
          <w:lang w:bidi="ar-EG"/>
        </w:rPr>
      </w:pPr>
      <w:r>
        <w:rPr>
          <w:rFonts w:hint="cs"/>
          <w:rtl/>
          <w:lang w:bidi="ar-EG"/>
        </w:rPr>
        <w:tab/>
        <w:t>ويتبين من مقارنة أرقام الدراسة الثالثة بالدراسة الثانية أنه قد حدث تحسن في متابعة حالات الحمل، سواء بالوسط الريفي أم بالوسط الحضري، فيما بين فترتي هاتين الدراستين.</w:t>
      </w:r>
    </w:p>
    <w:p w:rsidR="006A05FD" w:rsidRPr="006A05FD" w:rsidRDefault="006A05FD" w:rsidP="006A05FD">
      <w:pPr>
        <w:pStyle w:val="SingleTxt"/>
        <w:spacing w:after="0" w:line="120" w:lineRule="exact"/>
        <w:rPr>
          <w:rFonts w:hint="cs"/>
          <w:sz w:val="10"/>
          <w:rtl/>
          <w:lang w:bidi="ar-EG"/>
        </w:rPr>
      </w:pPr>
    </w:p>
    <w:p w:rsidR="006A05FD" w:rsidRDefault="006A05FD" w:rsidP="006A05FD">
      <w:pPr>
        <w:pStyle w:val="SingleTxt"/>
        <w:spacing w:after="0"/>
        <w:rPr>
          <w:rFonts w:hint="cs"/>
          <w:rtl/>
          <w:lang w:bidi="ar-EG"/>
        </w:rPr>
      </w:pPr>
      <w:r>
        <w:rPr>
          <w:rFonts w:hint="cs"/>
          <w:rtl/>
          <w:lang w:bidi="ar-EG"/>
        </w:rPr>
        <w:t>الجدول 13</w:t>
      </w:r>
    </w:p>
    <w:p w:rsidR="006A05FD" w:rsidRPr="006A05FD" w:rsidRDefault="006A05FD" w:rsidP="00D7546C">
      <w:pPr>
        <w:pStyle w:val="SingleTxt"/>
        <w:rPr>
          <w:rFonts w:hint="cs"/>
          <w:b/>
          <w:bCs/>
          <w:rtl/>
          <w:lang w:bidi="ar-EG"/>
        </w:rPr>
      </w:pPr>
      <w:r w:rsidRPr="006A05FD">
        <w:rPr>
          <w:rFonts w:hint="cs"/>
          <w:b/>
          <w:bCs/>
          <w:rtl/>
          <w:lang w:bidi="ar-EG"/>
        </w:rPr>
        <w:t>حالة الولادات بالمنزل</w:t>
      </w:r>
    </w:p>
    <w:p w:rsidR="006A05FD" w:rsidRPr="006A05FD" w:rsidRDefault="006A05FD" w:rsidP="006A05FD">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tblPr>
      <w:tblGrid>
        <w:gridCol w:w="2440"/>
        <w:gridCol w:w="2440"/>
        <w:gridCol w:w="2440"/>
      </w:tblGrid>
      <w:tr w:rsidR="006A05FD" w:rsidRPr="006A05FD">
        <w:tblPrEx>
          <w:tblCellMar>
            <w:top w:w="0" w:type="dxa"/>
            <w:bottom w:w="0" w:type="dxa"/>
          </w:tblCellMar>
        </w:tblPrEx>
        <w:trPr>
          <w:cantSplit/>
          <w:tblHeader/>
        </w:trPr>
        <w:tc>
          <w:tcPr>
            <w:tcW w:w="2440" w:type="dxa"/>
            <w:tcBorders>
              <w:top w:val="single" w:sz="4" w:space="0" w:color="auto"/>
              <w:bottom w:val="single" w:sz="12" w:space="0" w:color="auto"/>
            </w:tcBorders>
            <w:shd w:val="clear" w:color="auto" w:fill="auto"/>
            <w:vAlign w:val="bottom"/>
          </w:tcPr>
          <w:p w:rsidR="006A05FD" w:rsidRPr="006A05FD" w:rsidRDefault="006A05FD" w:rsidP="002B3638">
            <w:pPr>
              <w:tabs>
                <w:tab w:val="left" w:pos="288"/>
                <w:tab w:val="left" w:pos="576"/>
                <w:tab w:val="left" w:pos="864"/>
                <w:tab w:val="left" w:pos="1152"/>
              </w:tabs>
              <w:spacing w:before="80" w:after="80" w:line="240" w:lineRule="exact"/>
              <w:ind w:left="144" w:right="144"/>
              <w:rPr>
                <w:rFonts w:hint="cs"/>
                <w:i/>
                <w:iCs/>
                <w:sz w:val="16"/>
                <w:szCs w:val="24"/>
                <w:rtl/>
                <w:lang w:bidi="ar-EG"/>
              </w:rPr>
            </w:pPr>
            <w:r>
              <w:rPr>
                <w:rFonts w:hint="cs"/>
                <w:i/>
                <w:iCs/>
                <w:sz w:val="16"/>
                <w:szCs w:val="24"/>
                <w:rtl/>
                <w:lang w:bidi="ar-EG"/>
              </w:rPr>
              <w:t>وسط السكن</w:t>
            </w:r>
          </w:p>
        </w:tc>
        <w:tc>
          <w:tcPr>
            <w:tcW w:w="2440" w:type="dxa"/>
            <w:tcBorders>
              <w:top w:val="single" w:sz="4" w:space="0" w:color="auto"/>
              <w:bottom w:val="single" w:sz="12" w:space="0" w:color="auto"/>
            </w:tcBorders>
            <w:shd w:val="clear" w:color="auto" w:fill="auto"/>
            <w:vAlign w:val="bottom"/>
          </w:tcPr>
          <w:p w:rsidR="006A05FD" w:rsidRPr="006A05FD" w:rsidRDefault="006A05FD" w:rsidP="002B3638">
            <w:pPr>
              <w:tabs>
                <w:tab w:val="left" w:pos="288"/>
                <w:tab w:val="left" w:pos="576"/>
                <w:tab w:val="left" w:pos="864"/>
                <w:tab w:val="left" w:pos="1152"/>
              </w:tabs>
              <w:spacing w:before="80" w:after="80" w:line="240" w:lineRule="exact"/>
              <w:ind w:left="144" w:right="144"/>
              <w:jc w:val="lowKashida"/>
              <w:rPr>
                <w:rFonts w:hint="cs"/>
                <w:i/>
                <w:iCs/>
                <w:sz w:val="16"/>
                <w:szCs w:val="24"/>
                <w:rtl/>
                <w:lang w:bidi="ar-EG"/>
              </w:rPr>
            </w:pPr>
            <w:r>
              <w:rPr>
                <w:rFonts w:hint="cs"/>
                <w:i/>
                <w:iCs/>
                <w:sz w:val="16"/>
                <w:szCs w:val="24"/>
                <w:rtl/>
                <w:lang w:bidi="ar-EG"/>
              </w:rPr>
              <w:t>الدراسة الديمغرافية والصحية الثانية (1995/1996)</w:t>
            </w:r>
          </w:p>
        </w:tc>
        <w:tc>
          <w:tcPr>
            <w:tcW w:w="2440" w:type="dxa"/>
            <w:tcBorders>
              <w:top w:val="single" w:sz="4" w:space="0" w:color="auto"/>
              <w:bottom w:val="single" w:sz="12" w:space="0" w:color="auto"/>
            </w:tcBorders>
            <w:shd w:val="clear" w:color="auto" w:fill="auto"/>
            <w:vAlign w:val="bottom"/>
          </w:tcPr>
          <w:p w:rsidR="006A05FD" w:rsidRPr="006A05FD" w:rsidRDefault="006A05FD" w:rsidP="002B3638">
            <w:pPr>
              <w:tabs>
                <w:tab w:val="left" w:pos="288"/>
                <w:tab w:val="left" w:pos="576"/>
                <w:tab w:val="left" w:pos="864"/>
                <w:tab w:val="left" w:pos="1152"/>
              </w:tabs>
              <w:spacing w:before="80" w:after="80" w:line="240" w:lineRule="exact"/>
              <w:ind w:left="144" w:right="144"/>
              <w:jc w:val="lowKashida"/>
              <w:rPr>
                <w:rFonts w:hint="cs"/>
                <w:i/>
                <w:iCs/>
                <w:sz w:val="16"/>
                <w:szCs w:val="24"/>
                <w:rtl/>
                <w:lang w:bidi="ar-EG"/>
              </w:rPr>
            </w:pPr>
            <w:r>
              <w:rPr>
                <w:rFonts w:hint="cs"/>
                <w:i/>
                <w:iCs/>
                <w:sz w:val="16"/>
                <w:szCs w:val="24"/>
                <w:rtl/>
                <w:lang w:bidi="ar-EG"/>
              </w:rPr>
              <w:t>الدراسة الديمغرافية والصحية الثالثة (2000/2001)</w:t>
            </w:r>
          </w:p>
        </w:tc>
      </w:tr>
      <w:tr w:rsidR="006A05FD" w:rsidRPr="006A05FD">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440" w:type="dxa"/>
            <w:tcBorders>
              <w:top w:val="single" w:sz="12" w:space="0" w:color="auto"/>
            </w:tcBorders>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c>
          <w:tcPr>
            <w:tcW w:w="2440" w:type="dxa"/>
            <w:tcBorders>
              <w:top w:val="single" w:sz="12" w:space="0" w:color="auto"/>
            </w:tcBorders>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r>
      <w:tr w:rsidR="006A05FD" w:rsidRPr="006A05FD">
        <w:tblPrEx>
          <w:tblCellMar>
            <w:top w:w="0" w:type="dxa"/>
            <w:bottom w:w="0" w:type="dxa"/>
          </w:tblCellMar>
        </w:tblPrEx>
        <w:trPr>
          <w:cantSplit/>
        </w:trPr>
        <w:tc>
          <w:tcPr>
            <w:tcW w:w="2440" w:type="dxa"/>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باماكو</w:t>
            </w:r>
          </w:p>
        </w:tc>
        <w:tc>
          <w:tcPr>
            <w:tcW w:w="2440" w:type="dxa"/>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10.8</w:t>
            </w:r>
          </w:p>
        </w:tc>
        <w:tc>
          <w:tcPr>
            <w:tcW w:w="2440" w:type="dxa"/>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7.7</w:t>
            </w:r>
          </w:p>
        </w:tc>
      </w:tr>
      <w:tr w:rsidR="006A05FD" w:rsidRPr="006A05FD">
        <w:tblPrEx>
          <w:tblCellMar>
            <w:top w:w="0" w:type="dxa"/>
            <w:bottom w:w="0" w:type="dxa"/>
          </w:tblCellMar>
        </w:tblPrEx>
        <w:trPr>
          <w:cantSplit/>
        </w:trPr>
        <w:tc>
          <w:tcPr>
            <w:tcW w:w="2440" w:type="dxa"/>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المدن الأخرى</w:t>
            </w:r>
          </w:p>
        </w:tc>
        <w:tc>
          <w:tcPr>
            <w:tcW w:w="2440" w:type="dxa"/>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28.8</w:t>
            </w:r>
          </w:p>
        </w:tc>
        <w:tc>
          <w:tcPr>
            <w:tcW w:w="2440" w:type="dxa"/>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29.4</w:t>
            </w:r>
          </w:p>
        </w:tc>
      </w:tr>
      <w:tr w:rsidR="006A05FD" w:rsidRPr="006A05FD">
        <w:tblPrEx>
          <w:tblCellMar>
            <w:top w:w="0" w:type="dxa"/>
            <w:bottom w:w="0" w:type="dxa"/>
          </w:tblCellMar>
        </w:tblPrEx>
        <w:trPr>
          <w:cantSplit/>
        </w:trPr>
        <w:tc>
          <w:tcPr>
            <w:tcW w:w="2440" w:type="dxa"/>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مجموع المناطق الحضرية</w:t>
            </w:r>
          </w:p>
        </w:tc>
        <w:tc>
          <w:tcPr>
            <w:tcW w:w="2440" w:type="dxa"/>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21.6</w:t>
            </w:r>
          </w:p>
        </w:tc>
        <w:tc>
          <w:tcPr>
            <w:tcW w:w="2440" w:type="dxa"/>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19.3</w:t>
            </w:r>
          </w:p>
        </w:tc>
      </w:tr>
      <w:tr w:rsidR="006A05FD" w:rsidRPr="006A05FD">
        <w:tblPrEx>
          <w:tblCellMar>
            <w:top w:w="0" w:type="dxa"/>
            <w:bottom w:w="0" w:type="dxa"/>
          </w:tblCellMar>
        </w:tblPrEx>
        <w:trPr>
          <w:cantSplit/>
        </w:trPr>
        <w:tc>
          <w:tcPr>
            <w:tcW w:w="2440" w:type="dxa"/>
            <w:tcBorders>
              <w:bottom w:val="single" w:sz="12" w:space="0" w:color="auto"/>
            </w:tcBorders>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المناطق الريفية</w:t>
            </w:r>
          </w:p>
        </w:tc>
        <w:tc>
          <w:tcPr>
            <w:tcW w:w="2440" w:type="dxa"/>
            <w:tcBorders>
              <w:bottom w:val="single" w:sz="12" w:space="0" w:color="auto"/>
            </w:tcBorders>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76.8</w:t>
            </w:r>
          </w:p>
        </w:tc>
        <w:tc>
          <w:tcPr>
            <w:tcW w:w="2440" w:type="dxa"/>
            <w:tcBorders>
              <w:bottom w:val="single" w:sz="12" w:space="0" w:color="auto"/>
            </w:tcBorders>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73.3</w:t>
            </w:r>
          </w:p>
        </w:tc>
      </w:tr>
    </w:tbl>
    <w:p w:rsidR="006A05FD" w:rsidRPr="006A05FD" w:rsidRDefault="006A05FD" w:rsidP="006A05FD">
      <w:pPr>
        <w:pStyle w:val="SingleTxt"/>
        <w:spacing w:after="0" w:line="120" w:lineRule="exact"/>
        <w:rPr>
          <w:rFonts w:hint="cs"/>
          <w:sz w:val="10"/>
          <w:rtl/>
          <w:lang w:bidi="ar-EG"/>
        </w:rPr>
      </w:pPr>
    </w:p>
    <w:p w:rsidR="006A05FD" w:rsidRDefault="006A05FD" w:rsidP="00D7546C">
      <w:pPr>
        <w:pStyle w:val="SingleTxt"/>
        <w:rPr>
          <w:rFonts w:hint="cs"/>
          <w:rtl/>
          <w:lang w:bidi="ar-EG"/>
        </w:rPr>
      </w:pPr>
      <w:r>
        <w:rPr>
          <w:rFonts w:hint="cs"/>
          <w:rtl/>
          <w:lang w:bidi="ar-EG"/>
        </w:rPr>
        <w:tab/>
        <w:t>والوسط الريفي يتضمن نسبة من حالات الولادة بالمنزل تفوق النسبة المتعلقة بالوسط الحضري. ويمكن تفسير ذلك بعدم كفاية الهياكل الصحية بالوسط الريفي.</w:t>
      </w:r>
    </w:p>
    <w:p w:rsidR="006A05FD" w:rsidRPr="006A05FD" w:rsidRDefault="006A05FD" w:rsidP="006A05FD">
      <w:pPr>
        <w:pStyle w:val="SingleTxt"/>
        <w:spacing w:after="0" w:line="120" w:lineRule="exact"/>
        <w:rPr>
          <w:rFonts w:hint="cs"/>
          <w:sz w:val="10"/>
          <w:rtl/>
          <w:lang w:bidi="ar-EG"/>
        </w:rPr>
      </w:pPr>
    </w:p>
    <w:p w:rsidR="006A05FD" w:rsidRDefault="006A05FD" w:rsidP="006A05FD">
      <w:pPr>
        <w:pStyle w:val="SingleTxt"/>
        <w:spacing w:after="0"/>
        <w:rPr>
          <w:rFonts w:hint="cs"/>
          <w:rtl/>
          <w:lang w:bidi="ar-EG"/>
        </w:rPr>
      </w:pPr>
      <w:r>
        <w:rPr>
          <w:rFonts w:hint="cs"/>
          <w:rtl/>
          <w:lang w:bidi="ar-EG"/>
        </w:rPr>
        <w:t>الجدول 14</w:t>
      </w:r>
    </w:p>
    <w:p w:rsidR="006A05FD" w:rsidRPr="00D7546C" w:rsidRDefault="006A05FD" w:rsidP="006A05FD">
      <w:pPr>
        <w:pStyle w:val="SingleTxt"/>
        <w:rPr>
          <w:rFonts w:hint="cs"/>
          <w:b/>
          <w:bCs/>
          <w:rtl/>
          <w:lang w:bidi="ar-EG"/>
        </w:rPr>
      </w:pPr>
      <w:r>
        <w:rPr>
          <w:rFonts w:hint="cs"/>
          <w:b/>
          <w:bCs/>
          <w:rtl/>
          <w:lang w:bidi="ar-EG"/>
        </w:rPr>
        <w:t>حالات الولادة بمساعدة ممرضة</w:t>
      </w:r>
    </w:p>
    <w:p w:rsidR="006A05FD" w:rsidRPr="00D7546C" w:rsidRDefault="006A05FD" w:rsidP="006A05FD">
      <w:pPr>
        <w:pStyle w:val="SingleTxt"/>
        <w:spacing w:after="0" w:line="120" w:lineRule="exact"/>
        <w:rPr>
          <w:rFonts w:hint="cs"/>
          <w:sz w:val="10"/>
          <w:rtl/>
          <w:lang w:bidi="ar-EG"/>
        </w:rPr>
      </w:pPr>
    </w:p>
    <w:p w:rsidR="006A05FD" w:rsidRDefault="006A05FD" w:rsidP="006A05FD">
      <w:pPr>
        <w:pStyle w:val="SingleTxt"/>
        <w:rPr>
          <w:rFonts w:hint="cs"/>
          <w:rtl/>
          <w:lang w:bidi="ar-EG"/>
        </w:rPr>
      </w:pPr>
      <w:r>
        <w:rPr>
          <w:rFonts w:hint="cs"/>
          <w:rtl/>
          <w:lang w:bidi="ar-EG"/>
        </w:rPr>
        <w:t xml:space="preserve">التوزيع المئوي لحالات الولادة بمساعدة ممرضة أو قابلة أثناء الدراستين وفقا لبعض الخصائص الاجتماعية </w:t>
      </w:r>
      <w:r>
        <w:rPr>
          <w:rtl/>
          <w:lang w:bidi="ar-EG"/>
        </w:rPr>
        <w:t>–</w:t>
      </w:r>
      <w:r>
        <w:rPr>
          <w:rFonts w:hint="cs"/>
          <w:rtl/>
          <w:lang w:bidi="ar-EG"/>
        </w:rPr>
        <w:t xml:space="preserve"> الديمغرافية، الدراستان الاستقصائيتان الثانية والثالثة</w:t>
      </w:r>
    </w:p>
    <w:p w:rsidR="00E769B8" w:rsidRPr="00E769B8" w:rsidRDefault="00E769B8" w:rsidP="00E769B8">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tblPr>
      <w:tblGrid>
        <w:gridCol w:w="2440"/>
        <w:gridCol w:w="2440"/>
        <w:gridCol w:w="2440"/>
      </w:tblGrid>
      <w:tr w:rsidR="006A05FD" w:rsidRPr="006A05FD">
        <w:tblPrEx>
          <w:tblCellMar>
            <w:top w:w="0" w:type="dxa"/>
            <w:bottom w:w="0" w:type="dxa"/>
          </w:tblCellMar>
        </w:tblPrEx>
        <w:trPr>
          <w:cantSplit/>
          <w:tblHeader/>
        </w:trPr>
        <w:tc>
          <w:tcPr>
            <w:tcW w:w="2440" w:type="dxa"/>
            <w:tcBorders>
              <w:top w:val="single" w:sz="4" w:space="0" w:color="auto"/>
              <w:bottom w:val="single" w:sz="12" w:space="0" w:color="auto"/>
            </w:tcBorders>
            <w:shd w:val="clear" w:color="auto" w:fill="auto"/>
            <w:vAlign w:val="bottom"/>
          </w:tcPr>
          <w:p w:rsidR="006A05FD" w:rsidRPr="006A05FD" w:rsidRDefault="006A05FD" w:rsidP="002B3638">
            <w:pPr>
              <w:tabs>
                <w:tab w:val="left" w:pos="288"/>
                <w:tab w:val="left" w:pos="576"/>
                <w:tab w:val="left" w:pos="864"/>
                <w:tab w:val="left" w:pos="1152"/>
              </w:tabs>
              <w:spacing w:before="80" w:after="80" w:line="240" w:lineRule="exact"/>
              <w:ind w:left="144" w:right="144"/>
              <w:rPr>
                <w:rFonts w:hint="cs"/>
                <w:i/>
                <w:iCs/>
                <w:sz w:val="16"/>
                <w:szCs w:val="24"/>
                <w:rtl/>
                <w:lang w:bidi="ar-EG"/>
              </w:rPr>
            </w:pPr>
            <w:r>
              <w:rPr>
                <w:rFonts w:hint="cs"/>
                <w:i/>
                <w:iCs/>
                <w:sz w:val="16"/>
                <w:szCs w:val="24"/>
                <w:rtl/>
                <w:lang w:bidi="ar-EG"/>
              </w:rPr>
              <w:t>وسط السكن</w:t>
            </w:r>
          </w:p>
        </w:tc>
        <w:tc>
          <w:tcPr>
            <w:tcW w:w="2440" w:type="dxa"/>
            <w:tcBorders>
              <w:top w:val="single" w:sz="4" w:space="0" w:color="auto"/>
              <w:bottom w:val="single" w:sz="12" w:space="0" w:color="auto"/>
            </w:tcBorders>
            <w:shd w:val="clear" w:color="auto" w:fill="auto"/>
            <w:vAlign w:val="bottom"/>
          </w:tcPr>
          <w:p w:rsidR="006A05FD" w:rsidRPr="006A05FD" w:rsidRDefault="006A05FD" w:rsidP="002B3638">
            <w:pPr>
              <w:tabs>
                <w:tab w:val="left" w:pos="288"/>
                <w:tab w:val="left" w:pos="576"/>
                <w:tab w:val="left" w:pos="864"/>
                <w:tab w:val="left" w:pos="1152"/>
              </w:tabs>
              <w:spacing w:before="80" w:after="80" w:line="240" w:lineRule="exact"/>
              <w:ind w:left="144" w:right="144"/>
              <w:jc w:val="lowKashida"/>
              <w:rPr>
                <w:rFonts w:hint="cs"/>
                <w:i/>
                <w:iCs/>
                <w:sz w:val="16"/>
                <w:szCs w:val="24"/>
                <w:rtl/>
                <w:lang w:bidi="ar-EG"/>
              </w:rPr>
            </w:pPr>
            <w:r>
              <w:rPr>
                <w:rFonts w:hint="cs"/>
                <w:i/>
                <w:iCs/>
                <w:sz w:val="16"/>
                <w:szCs w:val="24"/>
                <w:rtl/>
                <w:lang w:bidi="ar-EG"/>
              </w:rPr>
              <w:t>الدراسة الديمغرافية والصحية الثانية (1995/1996)</w:t>
            </w:r>
          </w:p>
        </w:tc>
        <w:tc>
          <w:tcPr>
            <w:tcW w:w="2440" w:type="dxa"/>
            <w:tcBorders>
              <w:top w:val="single" w:sz="4" w:space="0" w:color="auto"/>
              <w:bottom w:val="single" w:sz="12" w:space="0" w:color="auto"/>
            </w:tcBorders>
            <w:shd w:val="clear" w:color="auto" w:fill="auto"/>
            <w:vAlign w:val="bottom"/>
          </w:tcPr>
          <w:p w:rsidR="006A05FD" w:rsidRPr="006A05FD" w:rsidRDefault="006A05FD" w:rsidP="002B3638">
            <w:pPr>
              <w:tabs>
                <w:tab w:val="left" w:pos="288"/>
                <w:tab w:val="left" w:pos="576"/>
                <w:tab w:val="left" w:pos="864"/>
                <w:tab w:val="left" w:pos="1152"/>
              </w:tabs>
              <w:spacing w:before="80" w:after="80" w:line="240" w:lineRule="exact"/>
              <w:ind w:left="144" w:right="144"/>
              <w:jc w:val="lowKashida"/>
              <w:rPr>
                <w:rFonts w:hint="cs"/>
                <w:i/>
                <w:iCs/>
                <w:sz w:val="16"/>
                <w:szCs w:val="24"/>
                <w:rtl/>
                <w:lang w:bidi="ar-EG"/>
              </w:rPr>
            </w:pPr>
            <w:r>
              <w:rPr>
                <w:rFonts w:hint="cs"/>
                <w:i/>
                <w:iCs/>
                <w:sz w:val="16"/>
                <w:szCs w:val="24"/>
                <w:rtl/>
                <w:lang w:bidi="ar-EG"/>
              </w:rPr>
              <w:t>الدراسة الديمغرافية والصحية الثالثة (2000/2001)</w:t>
            </w:r>
          </w:p>
        </w:tc>
      </w:tr>
      <w:tr w:rsidR="006A05FD" w:rsidRPr="006A05FD">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440" w:type="dxa"/>
            <w:tcBorders>
              <w:top w:val="single" w:sz="12" w:space="0" w:color="auto"/>
            </w:tcBorders>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c>
          <w:tcPr>
            <w:tcW w:w="2440" w:type="dxa"/>
            <w:tcBorders>
              <w:top w:val="single" w:sz="12" w:space="0" w:color="auto"/>
            </w:tcBorders>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r>
      <w:tr w:rsidR="006A05FD" w:rsidRPr="006A05FD">
        <w:tblPrEx>
          <w:tblCellMar>
            <w:top w:w="0" w:type="dxa"/>
            <w:bottom w:w="0" w:type="dxa"/>
          </w:tblCellMar>
        </w:tblPrEx>
        <w:trPr>
          <w:cantSplit/>
        </w:trPr>
        <w:tc>
          <w:tcPr>
            <w:tcW w:w="2440" w:type="dxa"/>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باماكو</w:t>
            </w:r>
          </w:p>
        </w:tc>
        <w:tc>
          <w:tcPr>
            <w:tcW w:w="2440" w:type="dxa"/>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84.9</w:t>
            </w:r>
          </w:p>
        </w:tc>
        <w:tc>
          <w:tcPr>
            <w:tcW w:w="2440" w:type="dxa"/>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88.5</w:t>
            </w:r>
          </w:p>
        </w:tc>
      </w:tr>
      <w:tr w:rsidR="006A05FD" w:rsidRPr="006A05FD">
        <w:tblPrEx>
          <w:tblCellMar>
            <w:top w:w="0" w:type="dxa"/>
            <w:bottom w:w="0" w:type="dxa"/>
          </w:tblCellMar>
        </w:tblPrEx>
        <w:trPr>
          <w:cantSplit/>
        </w:trPr>
        <w:tc>
          <w:tcPr>
            <w:tcW w:w="2440" w:type="dxa"/>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المدن الأخرى</w:t>
            </w:r>
          </w:p>
        </w:tc>
        <w:tc>
          <w:tcPr>
            <w:tcW w:w="2440" w:type="dxa"/>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57.2</w:t>
            </w:r>
          </w:p>
        </w:tc>
        <w:tc>
          <w:tcPr>
            <w:tcW w:w="2440" w:type="dxa"/>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72.3</w:t>
            </w:r>
          </w:p>
        </w:tc>
      </w:tr>
      <w:tr w:rsidR="006A05FD" w:rsidRPr="006A05FD">
        <w:tblPrEx>
          <w:tblCellMar>
            <w:top w:w="0" w:type="dxa"/>
            <w:bottom w:w="0" w:type="dxa"/>
          </w:tblCellMar>
        </w:tblPrEx>
        <w:trPr>
          <w:cantSplit/>
        </w:trPr>
        <w:tc>
          <w:tcPr>
            <w:tcW w:w="2440" w:type="dxa"/>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مجموع المناطق الحضرية</w:t>
            </w:r>
          </w:p>
        </w:tc>
        <w:tc>
          <w:tcPr>
            <w:tcW w:w="2440" w:type="dxa"/>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68.3</w:t>
            </w:r>
          </w:p>
        </w:tc>
        <w:tc>
          <w:tcPr>
            <w:tcW w:w="2440" w:type="dxa"/>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79.8</w:t>
            </w:r>
          </w:p>
        </w:tc>
      </w:tr>
      <w:tr w:rsidR="006A05FD" w:rsidRPr="006A05FD">
        <w:tblPrEx>
          <w:tblCellMar>
            <w:top w:w="0" w:type="dxa"/>
            <w:bottom w:w="0" w:type="dxa"/>
          </w:tblCellMar>
        </w:tblPrEx>
        <w:trPr>
          <w:cantSplit/>
        </w:trPr>
        <w:tc>
          <w:tcPr>
            <w:tcW w:w="2440" w:type="dxa"/>
            <w:tcBorders>
              <w:bottom w:val="single" w:sz="12" w:space="0" w:color="auto"/>
            </w:tcBorders>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المناطق الريفية</w:t>
            </w:r>
          </w:p>
        </w:tc>
        <w:tc>
          <w:tcPr>
            <w:tcW w:w="2440" w:type="dxa"/>
            <w:tcBorders>
              <w:bottom w:val="single" w:sz="12" w:space="0" w:color="auto"/>
            </w:tcBorders>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7.5</w:t>
            </w:r>
          </w:p>
        </w:tc>
        <w:tc>
          <w:tcPr>
            <w:tcW w:w="2440" w:type="dxa"/>
            <w:tcBorders>
              <w:bottom w:val="single" w:sz="12" w:space="0" w:color="auto"/>
            </w:tcBorders>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27</w:t>
            </w:r>
          </w:p>
        </w:tc>
      </w:tr>
    </w:tbl>
    <w:p w:rsidR="006A05FD" w:rsidRPr="006A05FD" w:rsidRDefault="006A05FD" w:rsidP="006A05FD">
      <w:pPr>
        <w:pStyle w:val="SingleTxt"/>
        <w:spacing w:after="0" w:line="120" w:lineRule="exact"/>
        <w:rPr>
          <w:rFonts w:hint="cs"/>
          <w:sz w:val="10"/>
          <w:rtl/>
          <w:lang w:bidi="ar-EG"/>
        </w:rPr>
      </w:pPr>
    </w:p>
    <w:p w:rsidR="006A05FD" w:rsidRDefault="006A05FD" w:rsidP="00D7546C">
      <w:pPr>
        <w:pStyle w:val="SingleTxt"/>
        <w:rPr>
          <w:rFonts w:hint="cs"/>
          <w:rtl/>
          <w:lang w:bidi="ar-EG"/>
        </w:rPr>
      </w:pPr>
      <w:r>
        <w:rPr>
          <w:rFonts w:hint="cs"/>
          <w:rtl/>
          <w:lang w:bidi="ar-EG"/>
        </w:rPr>
        <w:tab/>
        <w:t>ويوضح هذا الجدول أن معدل الولادة بمساعدة قابلات أو ممرضات أكثر ارتفاعا في الوسط الحضري عنه في الوسط الريفي. وهذا يدل على سوء توزيع الوارد البشرية، مما لا يُعد في صالح النساء اللائي يعشن بالوسط الريفي.</w:t>
      </w:r>
    </w:p>
    <w:p w:rsidR="006A05FD" w:rsidRPr="006A05FD" w:rsidRDefault="006A05FD" w:rsidP="006A05FD">
      <w:pPr>
        <w:pStyle w:val="SingleTxt"/>
        <w:spacing w:after="0" w:line="120" w:lineRule="exact"/>
        <w:rPr>
          <w:rFonts w:hint="cs"/>
          <w:sz w:val="10"/>
          <w:rtl/>
          <w:lang w:bidi="ar-EG"/>
        </w:rPr>
      </w:pPr>
    </w:p>
    <w:p w:rsidR="006A05FD" w:rsidRDefault="00E769B8" w:rsidP="006A05FD">
      <w:pPr>
        <w:pStyle w:val="SingleTxt"/>
        <w:spacing w:after="0"/>
        <w:rPr>
          <w:rFonts w:hint="cs"/>
          <w:rtl/>
          <w:lang w:bidi="ar-EG"/>
        </w:rPr>
      </w:pPr>
      <w:r>
        <w:rPr>
          <w:rtl/>
          <w:lang w:bidi="ar-EG"/>
        </w:rPr>
        <w:br w:type="page"/>
      </w:r>
      <w:r w:rsidR="006A05FD">
        <w:rPr>
          <w:rFonts w:hint="cs"/>
          <w:rtl/>
          <w:lang w:bidi="ar-EG"/>
        </w:rPr>
        <w:t>الجدول 15</w:t>
      </w:r>
    </w:p>
    <w:p w:rsidR="006A05FD" w:rsidRPr="00D7546C" w:rsidRDefault="006A05FD" w:rsidP="006A05FD">
      <w:pPr>
        <w:pStyle w:val="SingleTxt"/>
        <w:rPr>
          <w:rFonts w:hint="cs"/>
          <w:b/>
          <w:bCs/>
          <w:rtl/>
          <w:lang w:bidi="ar-EG"/>
        </w:rPr>
      </w:pPr>
      <w:r>
        <w:rPr>
          <w:rFonts w:hint="cs"/>
          <w:b/>
          <w:bCs/>
          <w:rtl/>
          <w:lang w:bidi="ar-EG"/>
        </w:rPr>
        <w:t>حالات الولادة بمساعدة طبيب</w:t>
      </w:r>
    </w:p>
    <w:p w:rsidR="006A05FD" w:rsidRPr="00D7546C" w:rsidRDefault="006A05FD" w:rsidP="006A05FD">
      <w:pPr>
        <w:pStyle w:val="SingleTxt"/>
        <w:spacing w:after="0" w:line="120" w:lineRule="exact"/>
        <w:rPr>
          <w:rFonts w:hint="cs"/>
          <w:sz w:val="10"/>
          <w:rtl/>
          <w:lang w:bidi="ar-EG"/>
        </w:rPr>
      </w:pPr>
    </w:p>
    <w:p w:rsidR="006A05FD" w:rsidRDefault="006A05FD" w:rsidP="006A05FD">
      <w:pPr>
        <w:pStyle w:val="SingleTxt"/>
        <w:rPr>
          <w:rFonts w:hint="cs"/>
          <w:rtl/>
          <w:lang w:bidi="ar-EG"/>
        </w:rPr>
      </w:pPr>
      <w:r>
        <w:rPr>
          <w:rFonts w:hint="cs"/>
          <w:rtl/>
          <w:lang w:bidi="ar-EG"/>
        </w:rPr>
        <w:t xml:space="preserve">التوزيع المئوي لحالات الولادة بمساعدة طبيب أثناء الدراستين وفقا لبعض الخصائص الاجتماعية </w:t>
      </w:r>
      <w:r>
        <w:rPr>
          <w:rtl/>
          <w:lang w:bidi="ar-EG"/>
        </w:rPr>
        <w:t>–</w:t>
      </w:r>
      <w:r>
        <w:rPr>
          <w:rFonts w:hint="cs"/>
          <w:rtl/>
          <w:lang w:bidi="ar-EG"/>
        </w:rPr>
        <w:t xml:space="preserve"> الديمغرافية، الدراستان الاستقصائيتان الثانية والثالثة</w:t>
      </w:r>
    </w:p>
    <w:tbl>
      <w:tblPr>
        <w:bidiVisual/>
        <w:tblW w:w="7320" w:type="dxa"/>
        <w:tblInd w:w="1267" w:type="dxa"/>
        <w:tblLayout w:type="fixed"/>
        <w:tblCellMar>
          <w:left w:w="0" w:type="dxa"/>
          <w:right w:w="0" w:type="dxa"/>
        </w:tblCellMar>
        <w:tblLook w:val="0000"/>
      </w:tblPr>
      <w:tblGrid>
        <w:gridCol w:w="2440"/>
        <w:gridCol w:w="2440"/>
        <w:gridCol w:w="2440"/>
      </w:tblGrid>
      <w:tr w:rsidR="006A05FD" w:rsidRPr="006A05FD">
        <w:tblPrEx>
          <w:tblCellMar>
            <w:top w:w="0" w:type="dxa"/>
            <w:bottom w:w="0" w:type="dxa"/>
          </w:tblCellMar>
        </w:tblPrEx>
        <w:trPr>
          <w:cantSplit/>
          <w:tblHeader/>
        </w:trPr>
        <w:tc>
          <w:tcPr>
            <w:tcW w:w="2440" w:type="dxa"/>
            <w:tcBorders>
              <w:top w:val="single" w:sz="4" w:space="0" w:color="auto"/>
              <w:bottom w:val="single" w:sz="12" w:space="0" w:color="auto"/>
            </w:tcBorders>
            <w:shd w:val="clear" w:color="auto" w:fill="auto"/>
            <w:vAlign w:val="bottom"/>
          </w:tcPr>
          <w:p w:rsidR="006A05FD" w:rsidRPr="006A05FD" w:rsidRDefault="006A05FD" w:rsidP="002B3638">
            <w:pPr>
              <w:tabs>
                <w:tab w:val="left" w:pos="288"/>
                <w:tab w:val="left" w:pos="576"/>
                <w:tab w:val="left" w:pos="864"/>
                <w:tab w:val="left" w:pos="1152"/>
              </w:tabs>
              <w:spacing w:before="80" w:after="80" w:line="240" w:lineRule="exact"/>
              <w:ind w:left="144" w:right="144"/>
              <w:rPr>
                <w:rFonts w:hint="cs"/>
                <w:i/>
                <w:iCs/>
                <w:sz w:val="16"/>
                <w:szCs w:val="24"/>
                <w:rtl/>
                <w:lang w:bidi="ar-EG"/>
              </w:rPr>
            </w:pPr>
            <w:r>
              <w:rPr>
                <w:rFonts w:hint="cs"/>
                <w:i/>
                <w:iCs/>
                <w:sz w:val="16"/>
                <w:szCs w:val="24"/>
                <w:rtl/>
                <w:lang w:bidi="ar-EG"/>
              </w:rPr>
              <w:t>وسط السكن</w:t>
            </w:r>
          </w:p>
        </w:tc>
        <w:tc>
          <w:tcPr>
            <w:tcW w:w="2440" w:type="dxa"/>
            <w:tcBorders>
              <w:top w:val="single" w:sz="4" w:space="0" w:color="auto"/>
              <w:bottom w:val="single" w:sz="12" w:space="0" w:color="auto"/>
            </w:tcBorders>
            <w:shd w:val="clear" w:color="auto" w:fill="auto"/>
            <w:vAlign w:val="bottom"/>
          </w:tcPr>
          <w:p w:rsidR="006A05FD" w:rsidRPr="006A05FD" w:rsidRDefault="006A05FD" w:rsidP="002B3638">
            <w:pPr>
              <w:tabs>
                <w:tab w:val="left" w:pos="288"/>
                <w:tab w:val="left" w:pos="576"/>
                <w:tab w:val="left" w:pos="864"/>
                <w:tab w:val="left" w:pos="1152"/>
              </w:tabs>
              <w:spacing w:before="80" w:after="80" w:line="240" w:lineRule="exact"/>
              <w:ind w:left="144" w:right="144"/>
              <w:jc w:val="lowKashida"/>
              <w:rPr>
                <w:rFonts w:hint="cs"/>
                <w:i/>
                <w:iCs/>
                <w:sz w:val="16"/>
                <w:szCs w:val="24"/>
                <w:rtl/>
                <w:lang w:bidi="ar-EG"/>
              </w:rPr>
            </w:pPr>
            <w:r>
              <w:rPr>
                <w:rFonts w:hint="cs"/>
                <w:i/>
                <w:iCs/>
                <w:sz w:val="16"/>
                <w:szCs w:val="24"/>
                <w:rtl/>
                <w:lang w:bidi="ar-EG"/>
              </w:rPr>
              <w:t>الدراسة الديمغرافية والصحية الثانية (1995/1996)</w:t>
            </w:r>
          </w:p>
        </w:tc>
        <w:tc>
          <w:tcPr>
            <w:tcW w:w="2440" w:type="dxa"/>
            <w:tcBorders>
              <w:top w:val="single" w:sz="4" w:space="0" w:color="auto"/>
              <w:bottom w:val="single" w:sz="12" w:space="0" w:color="auto"/>
            </w:tcBorders>
            <w:shd w:val="clear" w:color="auto" w:fill="auto"/>
            <w:vAlign w:val="bottom"/>
          </w:tcPr>
          <w:p w:rsidR="006A05FD" w:rsidRPr="006A05FD" w:rsidRDefault="006A05FD" w:rsidP="002B3638">
            <w:pPr>
              <w:tabs>
                <w:tab w:val="left" w:pos="288"/>
                <w:tab w:val="left" w:pos="576"/>
                <w:tab w:val="left" w:pos="864"/>
                <w:tab w:val="left" w:pos="1152"/>
              </w:tabs>
              <w:spacing w:before="80" w:after="80" w:line="240" w:lineRule="exact"/>
              <w:ind w:left="144" w:right="144"/>
              <w:jc w:val="lowKashida"/>
              <w:rPr>
                <w:rFonts w:hint="cs"/>
                <w:i/>
                <w:iCs/>
                <w:sz w:val="16"/>
                <w:szCs w:val="24"/>
                <w:rtl/>
                <w:lang w:bidi="ar-EG"/>
              </w:rPr>
            </w:pPr>
            <w:r>
              <w:rPr>
                <w:rFonts w:hint="cs"/>
                <w:i/>
                <w:iCs/>
                <w:sz w:val="16"/>
                <w:szCs w:val="24"/>
                <w:rtl/>
                <w:lang w:bidi="ar-EG"/>
              </w:rPr>
              <w:t>الدراسة الديمغرافية والصحية الثالثة (2000/2001)</w:t>
            </w:r>
          </w:p>
        </w:tc>
      </w:tr>
      <w:tr w:rsidR="006A05FD" w:rsidRPr="006A05FD">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440" w:type="dxa"/>
            <w:tcBorders>
              <w:top w:val="single" w:sz="12" w:space="0" w:color="auto"/>
            </w:tcBorders>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c>
          <w:tcPr>
            <w:tcW w:w="2440" w:type="dxa"/>
            <w:tcBorders>
              <w:top w:val="single" w:sz="12" w:space="0" w:color="auto"/>
            </w:tcBorders>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r>
      <w:tr w:rsidR="006A05FD" w:rsidRPr="006A05FD">
        <w:tblPrEx>
          <w:tblCellMar>
            <w:top w:w="0" w:type="dxa"/>
            <w:bottom w:w="0" w:type="dxa"/>
          </w:tblCellMar>
        </w:tblPrEx>
        <w:trPr>
          <w:cantSplit/>
        </w:trPr>
        <w:tc>
          <w:tcPr>
            <w:tcW w:w="2440" w:type="dxa"/>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باماكو</w:t>
            </w:r>
          </w:p>
        </w:tc>
        <w:tc>
          <w:tcPr>
            <w:tcW w:w="2440" w:type="dxa"/>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3.1</w:t>
            </w:r>
          </w:p>
        </w:tc>
        <w:tc>
          <w:tcPr>
            <w:tcW w:w="2440" w:type="dxa"/>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5.2</w:t>
            </w:r>
          </w:p>
        </w:tc>
      </w:tr>
      <w:tr w:rsidR="006A05FD" w:rsidRPr="006A05FD">
        <w:tblPrEx>
          <w:tblCellMar>
            <w:top w:w="0" w:type="dxa"/>
            <w:bottom w:w="0" w:type="dxa"/>
          </w:tblCellMar>
        </w:tblPrEx>
        <w:trPr>
          <w:cantSplit/>
        </w:trPr>
        <w:tc>
          <w:tcPr>
            <w:tcW w:w="2440" w:type="dxa"/>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المدن الأخرى</w:t>
            </w:r>
          </w:p>
        </w:tc>
        <w:tc>
          <w:tcPr>
            <w:tcW w:w="2440" w:type="dxa"/>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w:t>
            </w:r>
          </w:p>
        </w:tc>
        <w:tc>
          <w:tcPr>
            <w:tcW w:w="2440" w:type="dxa"/>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2.8</w:t>
            </w:r>
          </w:p>
        </w:tc>
      </w:tr>
      <w:tr w:rsidR="006A05FD" w:rsidRPr="006A05FD">
        <w:tblPrEx>
          <w:tblCellMar>
            <w:top w:w="0" w:type="dxa"/>
            <w:bottom w:w="0" w:type="dxa"/>
          </w:tblCellMar>
        </w:tblPrEx>
        <w:trPr>
          <w:cantSplit/>
        </w:trPr>
        <w:tc>
          <w:tcPr>
            <w:tcW w:w="2440" w:type="dxa"/>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مجموع المناطق الحضرية</w:t>
            </w:r>
          </w:p>
        </w:tc>
        <w:tc>
          <w:tcPr>
            <w:tcW w:w="2440" w:type="dxa"/>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1.9</w:t>
            </w:r>
          </w:p>
        </w:tc>
        <w:tc>
          <w:tcPr>
            <w:tcW w:w="2440" w:type="dxa"/>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3.9</w:t>
            </w:r>
          </w:p>
        </w:tc>
      </w:tr>
      <w:tr w:rsidR="006A05FD" w:rsidRPr="006A05FD">
        <w:tblPrEx>
          <w:tblCellMar>
            <w:top w:w="0" w:type="dxa"/>
            <w:bottom w:w="0" w:type="dxa"/>
          </w:tblCellMar>
        </w:tblPrEx>
        <w:trPr>
          <w:cantSplit/>
        </w:trPr>
        <w:tc>
          <w:tcPr>
            <w:tcW w:w="2440" w:type="dxa"/>
            <w:tcBorders>
              <w:bottom w:val="single" w:sz="12" w:space="0" w:color="auto"/>
            </w:tcBorders>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المناطق الريفية</w:t>
            </w:r>
          </w:p>
        </w:tc>
        <w:tc>
          <w:tcPr>
            <w:tcW w:w="2440" w:type="dxa"/>
            <w:tcBorders>
              <w:bottom w:val="single" w:sz="12" w:space="0" w:color="auto"/>
            </w:tcBorders>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0.3</w:t>
            </w:r>
          </w:p>
        </w:tc>
        <w:tc>
          <w:tcPr>
            <w:tcW w:w="2440" w:type="dxa"/>
            <w:tcBorders>
              <w:bottom w:val="single" w:sz="12" w:space="0" w:color="auto"/>
            </w:tcBorders>
            <w:shd w:val="clear" w:color="auto" w:fill="auto"/>
            <w:vAlign w:val="bottom"/>
          </w:tcPr>
          <w:p w:rsidR="006A05FD" w:rsidRPr="006A05FD" w:rsidRDefault="006A05F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0.8</w:t>
            </w:r>
          </w:p>
        </w:tc>
      </w:tr>
    </w:tbl>
    <w:p w:rsidR="006A05FD" w:rsidRPr="006A05FD" w:rsidRDefault="006A05FD" w:rsidP="006A05FD">
      <w:pPr>
        <w:pStyle w:val="SingleTxt"/>
        <w:spacing w:after="0" w:line="120" w:lineRule="exact"/>
        <w:rPr>
          <w:rFonts w:hint="cs"/>
          <w:sz w:val="10"/>
          <w:rtl/>
          <w:lang w:bidi="ar-EG"/>
        </w:rPr>
      </w:pPr>
    </w:p>
    <w:p w:rsidR="006A05FD" w:rsidRDefault="006A05FD" w:rsidP="00D7546C">
      <w:pPr>
        <w:pStyle w:val="SingleTxt"/>
        <w:rPr>
          <w:rFonts w:hint="cs"/>
          <w:rtl/>
          <w:lang w:bidi="ar-EG"/>
        </w:rPr>
      </w:pPr>
      <w:r>
        <w:rPr>
          <w:rFonts w:hint="cs"/>
          <w:rtl/>
          <w:lang w:bidi="ar-EG"/>
        </w:rPr>
        <w:tab/>
        <w:t>ويتبين من مقارنة نتائج الدراستين أن ثمة ارتفاعا في معدل تدخل الأطباء في حالات الولادة في فترة الدراسة الثالثة.</w:t>
      </w:r>
    </w:p>
    <w:p w:rsidR="00650CBD" w:rsidRPr="006A05FD" w:rsidRDefault="00650CBD" w:rsidP="00650CBD">
      <w:pPr>
        <w:pStyle w:val="SingleTxt"/>
        <w:spacing w:after="0" w:line="120" w:lineRule="exact"/>
        <w:rPr>
          <w:rFonts w:hint="cs"/>
          <w:sz w:val="10"/>
          <w:rtl/>
          <w:lang w:bidi="ar-EG"/>
        </w:rPr>
      </w:pPr>
    </w:p>
    <w:p w:rsidR="00650CBD" w:rsidRDefault="00650CBD" w:rsidP="00650CBD">
      <w:pPr>
        <w:pStyle w:val="SingleTxt"/>
        <w:spacing w:after="0"/>
        <w:rPr>
          <w:rFonts w:hint="cs"/>
          <w:rtl/>
          <w:lang w:bidi="ar-EG"/>
        </w:rPr>
      </w:pPr>
      <w:r>
        <w:rPr>
          <w:rFonts w:hint="cs"/>
          <w:rtl/>
          <w:lang w:bidi="ar-EG"/>
        </w:rPr>
        <w:t>الجدول 16</w:t>
      </w:r>
    </w:p>
    <w:p w:rsidR="00650CBD" w:rsidRPr="00D7546C" w:rsidRDefault="00650CBD" w:rsidP="00650CBD">
      <w:pPr>
        <w:pStyle w:val="SingleTxt"/>
        <w:rPr>
          <w:rFonts w:hint="cs"/>
          <w:b/>
          <w:bCs/>
          <w:rtl/>
          <w:lang w:bidi="ar-EG"/>
        </w:rPr>
      </w:pPr>
      <w:r>
        <w:rPr>
          <w:rFonts w:hint="cs"/>
          <w:b/>
          <w:bCs/>
          <w:rtl/>
          <w:lang w:bidi="ar-EG"/>
        </w:rPr>
        <w:t>معدل استخدام طرق منع الحمل</w:t>
      </w:r>
    </w:p>
    <w:p w:rsidR="00650CBD" w:rsidRPr="00D7546C" w:rsidRDefault="00650CBD" w:rsidP="00650CBD">
      <w:pPr>
        <w:pStyle w:val="SingleTxt"/>
        <w:spacing w:after="0" w:line="120" w:lineRule="exact"/>
        <w:rPr>
          <w:rFonts w:hint="cs"/>
          <w:sz w:val="10"/>
          <w:rtl/>
          <w:lang w:bidi="ar-EG"/>
        </w:rPr>
      </w:pPr>
    </w:p>
    <w:p w:rsidR="00650CBD" w:rsidRDefault="00650CBD" w:rsidP="00650CBD">
      <w:pPr>
        <w:pStyle w:val="SingleTxt"/>
        <w:rPr>
          <w:rFonts w:hint="cs"/>
          <w:rtl/>
          <w:lang w:bidi="ar-EG"/>
        </w:rPr>
      </w:pPr>
      <w:r>
        <w:rPr>
          <w:rFonts w:hint="cs"/>
          <w:rtl/>
          <w:lang w:bidi="ar-EG"/>
        </w:rPr>
        <w:t>منع الحمل</w:t>
      </w:r>
    </w:p>
    <w:tbl>
      <w:tblPr>
        <w:bidiVisual/>
        <w:tblW w:w="7320" w:type="dxa"/>
        <w:tblInd w:w="1267" w:type="dxa"/>
        <w:tblLayout w:type="fixed"/>
        <w:tblCellMar>
          <w:left w:w="0" w:type="dxa"/>
          <w:right w:w="0" w:type="dxa"/>
        </w:tblCellMar>
        <w:tblLook w:val="0000"/>
      </w:tblPr>
      <w:tblGrid>
        <w:gridCol w:w="2440"/>
        <w:gridCol w:w="2440"/>
        <w:gridCol w:w="2440"/>
      </w:tblGrid>
      <w:tr w:rsidR="00650CBD" w:rsidRPr="006A05FD">
        <w:tblPrEx>
          <w:tblCellMar>
            <w:top w:w="0" w:type="dxa"/>
            <w:bottom w:w="0" w:type="dxa"/>
          </w:tblCellMar>
        </w:tblPrEx>
        <w:trPr>
          <w:cantSplit/>
          <w:tblHeader/>
        </w:trPr>
        <w:tc>
          <w:tcPr>
            <w:tcW w:w="2440" w:type="dxa"/>
            <w:tcBorders>
              <w:top w:val="single" w:sz="4" w:space="0" w:color="auto"/>
              <w:bottom w:val="single" w:sz="12" w:space="0" w:color="auto"/>
            </w:tcBorders>
            <w:shd w:val="clear" w:color="auto" w:fill="auto"/>
            <w:vAlign w:val="bottom"/>
          </w:tcPr>
          <w:p w:rsidR="00650CBD" w:rsidRPr="006A05FD" w:rsidRDefault="00650CBD" w:rsidP="002B3638">
            <w:pPr>
              <w:tabs>
                <w:tab w:val="left" w:pos="288"/>
                <w:tab w:val="left" w:pos="576"/>
                <w:tab w:val="left" w:pos="864"/>
                <w:tab w:val="left" w:pos="1152"/>
              </w:tabs>
              <w:spacing w:before="80" w:after="80" w:line="240" w:lineRule="exact"/>
              <w:ind w:left="144" w:right="144"/>
              <w:rPr>
                <w:rFonts w:hint="cs"/>
                <w:i/>
                <w:iCs/>
                <w:sz w:val="16"/>
                <w:szCs w:val="24"/>
                <w:rtl/>
                <w:lang w:bidi="ar-EG"/>
              </w:rPr>
            </w:pPr>
            <w:r>
              <w:rPr>
                <w:rFonts w:hint="cs"/>
                <w:i/>
                <w:iCs/>
                <w:sz w:val="16"/>
                <w:szCs w:val="24"/>
                <w:rtl/>
                <w:lang w:bidi="ar-EG"/>
              </w:rPr>
              <w:t>وسط السكن</w:t>
            </w:r>
          </w:p>
        </w:tc>
        <w:tc>
          <w:tcPr>
            <w:tcW w:w="2440" w:type="dxa"/>
            <w:tcBorders>
              <w:top w:val="single" w:sz="4" w:space="0" w:color="auto"/>
              <w:bottom w:val="single" w:sz="12" w:space="0" w:color="auto"/>
            </w:tcBorders>
            <w:shd w:val="clear" w:color="auto" w:fill="auto"/>
            <w:vAlign w:val="bottom"/>
          </w:tcPr>
          <w:p w:rsidR="00650CBD" w:rsidRPr="006A05FD" w:rsidRDefault="00650CBD" w:rsidP="002B3638">
            <w:pPr>
              <w:tabs>
                <w:tab w:val="left" w:pos="288"/>
                <w:tab w:val="left" w:pos="576"/>
                <w:tab w:val="left" w:pos="864"/>
                <w:tab w:val="left" w:pos="1152"/>
              </w:tabs>
              <w:spacing w:before="80" w:after="80" w:line="240" w:lineRule="exact"/>
              <w:ind w:left="144" w:right="144"/>
              <w:jc w:val="lowKashida"/>
              <w:rPr>
                <w:rFonts w:hint="cs"/>
                <w:i/>
                <w:iCs/>
                <w:sz w:val="16"/>
                <w:szCs w:val="24"/>
                <w:rtl/>
                <w:lang w:bidi="ar-EG"/>
              </w:rPr>
            </w:pPr>
            <w:r>
              <w:rPr>
                <w:rFonts w:hint="cs"/>
                <w:i/>
                <w:iCs/>
                <w:sz w:val="16"/>
                <w:szCs w:val="24"/>
                <w:rtl/>
                <w:lang w:bidi="ar-EG"/>
              </w:rPr>
              <w:t>الدراسة الديمغرافية والصحية الثانية (1995/1996)</w:t>
            </w:r>
          </w:p>
        </w:tc>
        <w:tc>
          <w:tcPr>
            <w:tcW w:w="2440" w:type="dxa"/>
            <w:tcBorders>
              <w:top w:val="single" w:sz="4" w:space="0" w:color="auto"/>
              <w:bottom w:val="single" w:sz="12" w:space="0" w:color="auto"/>
            </w:tcBorders>
            <w:shd w:val="clear" w:color="auto" w:fill="auto"/>
            <w:vAlign w:val="bottom"/>
          </w:tcPr>
          <w:p w:rsidR="00650CBD" w:rsidRPr="006A05FD" w:rsidRDefault="00650CBD" w:rsidP="002B3638">
            <w:pPr>
              <w:tabs>
                <w:tab w:val="left" w:pos="288"/>
                <w:tab w:val="left" w:pos="576"/>
                <w:tab w:val="left" w:pos="864"/>
                <w:tab w:val="left" w:pos="1152"/>
              </w:tabs>
              <w:spacing w:before="80" w:after="80" w:line="240" w:lineRule="exact"/>
              <w:ind w:left="144" w:right="144"/>
              <w:jc w:val="lowKashida"/>
              <w:rPr>
                <w:rFonts w:hint="cs"/>
                <w:i/>
                <w:iCs/>
                <w:sz w:val="16"/>
                <w:szCs w:val="24"/>
                <w:rtl/>
                <w:lang w:bidi="ar-EG"/>
              </w:rPr>
            </w:pPr>
            <w:r>
              <w:rPr>
                <w:rFonts w:hint="cs"/>
                <w:i/>
                <w:iCs/>
                <w:sz w:val="16"/>
                <w:szCs w:val="24"/>
                <w:rtl/>
                <w:lang w:bidi="ar-EG"/>
              </w:rPr>
              <w:t>الدراسة الديمغرافية والصحية الثالثة (2000/2001)</w:t>
            </w:r>
          </w:p>
        </w:tc>
      </w:tr>
      <w:tr w:rsidR="00650CBD" w:rsidRPr="006A05FD">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440" w:type="dxa"/>
            <w:tcBorders>
              <w:top w:val="single" w:sz="12" w:space="0" w:color="auto"/>
            </w:tcBorders>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c>
          <w:tcPr>
            <w:tcW w:w="2440" w:type="dxa"/>
            <w:tcBorders>
              <w:top w:val="single" w:sz="12" w:space="0" w:color="auto"/>
            </w:tcBorders>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r>
      <w:tr w:rsidR="00650CBD" w:rsidRPr="006A05FD">
        <w:tblPrEx>
          <w:tblCellMar>
            <w:top w:w="0" w:type="dxa"/>
            <w:bottom w:w="0" w:type="dxa"/>
          </w:tblCellMar>
        </w:tblPrEx>
        <w:trPr>
          <w:cantSplit/>
        </w:trPr>
        <w:tc>
          <w:tcPr>
            <w:tcW w:w="2440" w:type="dxa"/>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باماكو</w:t>
            </w:r>
          </w:p>
        </w:tc>
        <w:tc>
          <w:tcPr>
            <w:tcW w:w="2440" w:type="dxa"/>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23.4</w:t>
            </w:r>
          </w:p>
        </w:tc>
        <w:tc>
          <w:tcPr>
            <w:tcW w:w="2440" w:type="dxa"/>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23.5</w:t>
            </w:r>
          </w:p>
        </w:tc>
      </w:tr>
      <w:tr w:rsidR="00650CBD" w:rsidRPr="006A05FD">
        <w:tblPrEx>
          <w:tblCellMar>
            <w:top w:w="0" w:type="dxa"/>
            <w:bottom w:w="0" w:type="dxa"/>
          </w:tblCellMar>
        </w:tblPrEx>
        <w:trPr>
          <w:cantSplit/>
        </w:trPr>
        <w:tc>
          <w:tcPr>
            <w:tcW w:w="2440" w:type="dxa"/>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المدن الأخرى</w:t>
            </w:r>
          </w:p>
        </w:tc>
        <w:tc>
          <w:tcPr>
            <w:tcW w:w="2440" w:type="dxa"/>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11.2</w:t>
            </w:r>
          </w:p>
        </w:tc>
        <w:tc>
          <w:tcPr>
            <w:tcW w:w="2440" w:type="dxa"/>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12.7</w:t>
            </w:r>
          </w:p>
        </w:tc>
      </w:tr>
      <w:tr w:rsidR="00650CBD" w:rsidRPr="006A05FD">
        <w:tblPrEx>
          <w:tblCellMar>
            <w:top w:w="0" w:type="dxa"/>
            <w:bottom w:w="0" w:type="dxa"/>
          </w:tblCellMar>
        </w:tblPrEx>
        <w:trPr>
          <w:cantSplit/>
        </w:trPr>
        <w:tc>
          <w:tcPr>
            <w:tcW w:w="2440" w:type="dxa"/>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مجموع المناطق الحضرية</w:t>
            </w:r>
          </w:p>
        </w:tc>
        <w:tc>
          <w:tcPr>
            <w:tcW w:w="2440" w:type="dxa"/>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16.2</w:t>
            </w:r>
          </w:p>
        </w:tc>
        <w:tc>
          <w:tcPr>
            <w:tcW w:w="2440" w:type="dxa"/>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17.8</w:t>
            </w:r>
          </w:p>
        </w:tc>
      </w:tr>
      <w:tr w:rsidR="00650CBD" w:rsidRPr="006A05FD">
        <w:tblPrEx>
          <w:tblCellMar>
            <w:top w:w="0" w:type="dxa"/>
            <w:bottom w:w="0" w:type="dxa"/>
          </w:tblCellMar>
        </w:tblPrEx>
        <w:trPr>
          <w:cantSplit/>
        </w:trPr>
        <w:tc>
          <w:tcPr>
            <w:tcW w:w="2440" w:type="dxa"/>
            <w:tcBorders>
              <w:bottom w:val="single" w:sz="12" w:space="0" w:color="auto"/>
            </w:tcBorders>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المناطق الريفية</w:t>
            </w:r>
          </w:p>
        </w:tc>
        <w:tc>
          <w:tcPr>
            <w:tcW w:w="2440" w:type="dxa"/>
            <w:tcBorders>
              <w:bottom w:val="single" w:sz="12" w:space="0" w:color="auto"/>
            </w:tcBorders>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3.3</w:t>
            </w:r>
          </w:p>
        </w:tc>
        <w:tc>
          <w:tcPr>
            <w:tcW w:w="2440" w:type="dxa"/>
            <w:tcBorders>
              <w:bottom w:val="single" w:sz="12" w:space="0" w:color="auto"/>
            </w:tcBorders>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4.9</w:t>
            </w:r>
          </w:p>
        </w:tc>
      </w:tr>
    </w:tbl>
    <w:p w:rsidR="00650CBD" w:rsidRPr="006A05FD" w:rsidRDefault="00650CBD" w:rsidP="00650CBD">
      <w:pPr>
        <w:pStyle w:val="SingleTxt"/>
        <w:spacing w:after="0" w:line="120" w:lineRule="exact"/>
        <w:rPr>
          <w:rFonts w:hint="cs"/>
          <w:sz w:val="10"/>
          <w:rtl/>
          <w:lang w:bidi="ar-EG"/>
        </w:rPr>
      </w:pPr>
    </w:p>
    <w:p w:rsidR="006A05FD" w:rsidRDefault="00650CBD" w:rsidP="00F15161">
      <w:pPr>
        <w:pStyle w:val="SingleTxt"/>
        <w:rPr>
          <w:rFonts w:hint="cs"/>
          <w:rtl/>
          <w:lang w:bidi="ar-EG"/>
        </w:rPr>
      </w:pPr>
      <w:r>
        <w:rPr>
          <w:rFonts w:hint="cs"/>
          <w:rtl/>
          <w:lang w:bidi="ar-EG"/>
        </w:rPr>
        <w:tab/>
        <w:t xml:space="preserve">يبين هذا الجدول </w:t>
      </w:r>
      <w:r w:rsidR="00F15161">
        <w:rPr>
          <w:rFonts w:hint="cs"/>
          <w:rtl/>
          <w:lang w:bidi="ar-EG"/>
        </w:rPr>
        <w:t xml:space="preserve">أن ثمة </w:t>
      </w:r>
      <w:r>
        <w:rPr>
          <w:rFonts w:hint="cs"/>
          <w:rtl/>
          <w:lang w:bidi="ar-EG"/>
        </w:rPr>
        <w:t>زيادة طفيفة في معدل منع الحمل بين فترتي الدراسة الثانية والثالثة.</w:t>
      </w:r>
    </w:p>
    <w:p w:rsidR="00650CBD" w:rsidRPr="006A05FD" w:rsidRDefault="00650CBD" w:rsidP="00650CBD">
      <w:pPr>
        <w:pStyle w:val="SingleTxt"/>
        <w:spacing w:after="0" w:line="120" w:lineRule="exact"/>
        <w:rPr>
          <w:rFonts w:hint="cs"/>
          <w:sz w:val="10"/>
          <w:rtl/>
          <w:lang w:bidi="ar-EG"/>
        </w:rPr>
      </w:pPr>
    </w:p>
    <w:p w:rsidR="00650CBD" w:rsidRDefault="00650CBD" w:rsidP="00650CBD">
      <w:pPr>
        <w:pStyle w:val="SingleTxt"/>
        <w:spacing w:after="0"/>
        <w:rPr>
          <w:rFonts w:hint="cs"/>
          <w:rtl/>
          <w:lang w:bidi="ar-EG"/>
        </w:rPr>
      </w:pPr>
      <w:r>
        <w:rPr>
          <w:rtl/>
          <w:lang w:bidi="ar-EG"/>
        </w:rPr>
        <w:br w:type="page"/>
      </w:r>
      <w:r>
        <w:rPr>
          <w:rFonts w:hint="cs"/>
          <w:rtl/>
          <w:lang w:bidi="ar-EG"/>
        </w:rPr>
        <w:t>الجدول 17</w:t>
      </w:r>
    </w:p>
    <w:p w:rsidR="00650CBD" w:rsidRPr="00D7546C" w:rsidRDefault="00650CBD" w:rsidP="00650CBD">
      <w:pPr>
        <w:pStyle w:val="SingleTxt"/>
        <w:rPr>
          <w:rFonts w:hint="cs"/>
          <w:b/>
          <w:bCs/>
          <w:rtl/>
          <w:lang w:bidi="ar-EG"/>
        </w:rPr>
      </w:pPr>
      <w:r>
        <w:rPr>
          <w:rFonts w:hint="cs"/>
          <w:b/>
          <w:bCs/>
          <w:rtl/>
          <w:lang w:bidi="ar-EG"/>
        </w:rPr>
        <w:t>معدل الختان</w:t>
      </w:r>
    </w:p>
    <w:p w:rsidR="00650CBD" w:rsidRPr="00D7546C" w:rsidRDefault="00650CBD" w:rsidP="00650CBD">
      <w:pPr>
        <w:pStyle w:val="SingleTxt"/>
        <w:spacing w:after="0" w:line="120" w:lineRule="exact"/>
        <w:rPr>
          <w:rFonts w:hint="cs"/>
          <w:sz w:val="10"/>
          <w:rtl/>
          <w:lang w:bidi="ar-EG"/>
        </w:rPr>
      </w:pPr>
    </w:p>
    <w:p w:rsidR="00650CBD" w:rsidRDefault="00650CBD" w:rsidP="00650CBD">
      <w:pPr>
        <w:pStyle w:val="SingleTxt"/>
        <w:rPr>
          <w:rFonts w:hint="cs"/>
          <w:rtl/>
          <w:lang w:bidi="ar-EG"/>
        </w:rPr>
      </w:pPr>
      <w:r>
        <w:rPr>
          <w:rFonts w:hint="cs"/>
          <w:rtl/>
          <w:lang w:bidi="ar-EG"/>
        </w:rPr>
        <w:t>النسبة المئوية للنساء اللائي تعرضن للختان، وفقا لبعض الخصائص الاجتماعية الديمغرافية، الدراستان الاستقصائيتان الثانية والثالثة</w:t>
      </w:r>
    </w:p>
    <w:p w:rsidR="00E769B8" w:rsidRPr="00E769B8" w:rsidRDefault="00E769B8" w:rsidP="00E769B8">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tblPr>
      <w:tblGrid>
        <w:gridCol w:w="2440"/>
        <w:gridCol w:w="2440"/>
        <w:gridCol w:w="2440"/>
      </w:tblGrid>
      <w:tr w:rsidR="00650CBD" w:rsidRPr="006A05FD">
        <w:tblPrEx>
          <w:tblCellMar>
            <w:top w:w="0" w:type="dxa"/>
            <w:bottom w:w="0" w:type="dxa"/>
          </w:tblCellMar>
        </w:tblPrEx>
        <w:trPr>
          <w:cantSplit/>
          <w:tblHeader/>
        </w:trPr>
        <w:tc>
          <w:tcPr>
            <w:tcW w:w="2440" w:type="dxa"/>
            <w:tcBorders>
              <w:top w:val="single" w:sz="4" w:space="0" w:color="auto"/>
              <w:bottom w:val="single" w:sz="12" w:space="0" w:color="auto"/>
            </w:tcBorders>
            <w:shd w:val="clear" w:color="auto" w:fill="auto"/>
            <w:vAlign w:val="bottom"/>
          </w:tcPr>
          <w:p w:rsidR="00650CBD" w:rsidRPr="006A05FD" w:rsidRDefault="00650CBD" w:rsidP="002B3638">
            <w:pPr>
              <w:tabs>
                <w:tab w:val="left" w:pos="288"/>
                <w:tab w:val="left" w:pos="576"/>
                <w:tab w:val="left" w:pos="864"/>
                <w:tab w:val="left" w:pos="1152"/>
              </w:tabs>
              <w:spacing w:before="80" w:after="80" w:line="240" w:lineRule="exact"/>
              <w:ind w:left="144" w:right="144"/>
              <w:rPr>
                <w:rFonts w:hint="cs"/>
                <w:i/>
                <w:iCs/>
                <w:sz w:val="16"/>
                <w:szCs w:val="24"/>
                <w:rtl/>
                <w:lang w:bidi="ar-EG"/>
              </w:rPr>
            </w:pPr>
            <w:r>
              <w:rPr>
                <w:rFonts w:hint="cs"/>
                <w:i/>
                <w:iCs/>
                <w:sz w:val="16"/>
                <w:szCs w:val="24"/>
                <w:rtl/>
                <w:lang w:bidi="ar-EG"/>
              </w:rPr>
              <w:t>وسط السكن</w:t>
            </w:r>
          </w:p>
        </w:tc>
        <w:tc>
          <w:tcPr>
            <w:tcW w:w="2440" w:type="dxa"/>
            <w:tcBorders>
              <w:top w:val="single" w:sz="4" w:space="0" w:color="auto"/>
              <w:bottom w:val="single" w:sz="12" w:space="0" w:color="auto"/>
            </w:tcBorders>
            <w:shd w:val="clear" w:color="auto" w:fill="auto"/>
            <w:vAlign w:val="bottom"/>
          </w:tcPr>
          <w:p w:rsidR="00650CBD" w:rsidRPr="006A05FD" w:rsidRDefault="00650CBD" w:rsidP="002B3638">
            <w:pPr>
              <w:tabs>
                <w:tab w:val="left" w:pos="288"/>
                <w:tab w:val="left" w:pos="576"/>
                <w:tab w:val="left" w:pos="864"/>
                <w:tab w:val="left" w:pos="1152"/>
              </w:tabs>
              <w:spacing w:before="80" w:after="80" w:line="240" w:lineRule="exact"/>
              <w:ind w:left="144" w:right="144"/>
              <w:jc w:val="lowKashida"/>
              <w:rPr>
                <w:rFonts w:hint="cs"/>
                <w:i/>
                <w:iCs/>
                <w:sz w:val="16"/>
                <w:szCs w:val="24"/>
                <w:rtl/>
                <w:lang w:bidi="ar-EG"/>
              </w:rPr>
            </w:pPr>
            <w:r>
              <w:rPr>
                <w:rFonts w:hint="cs"/>
                <w:i/>
                <w:iCs/>
                <w:sz w:val="16"/>
                <w:szCs w:val="24"/>
                <w:rtl/>
                <w:lang w:bidi="ar-EG"/>
              </w:rPr>
              <w:t>الدراسة الديمغرافية والصحية الثانية (1995/1996)</w:t>
            </w:r>
          </w:p>
        </w:tc>
        <w:tc>
          <w:tcPr>
            <w:tcW w:w="2440" w:type="dxa"/>
            <w:tcBorders>
              <w:top w:val="single" w:sz="4" w:space="0" w:color="auto"/>
              <w:bottom w:val="single" w:sz="12" w:space="0" w:color="auto"/>
            </w:tcBorders>
            <w:shd w:val="clear" w:color="auto" w:fill="auto"/>
            <w:vAlign w:val="bottom"/>
          </w:tcPr>
          <w:p w:rsidR="00650CBD" w:rsidRPr="006A05FD" w:rsidRDefault="00650CBD" w:rsidP="002B3638">
            <w:pPr>
              <w:tabs>
                <w:tab w:val="left" w:pos="288"/>
                <w:tab w:val="left" w:pos="576"/>
                <w:tab w:val="left" w:pos="864"/>
                <w:tab w:val="left" w:pos="1152"/>
              </w:tabs>
              <w:spacing w:before="80" w:after="80" w:line="240" w:lineRule="exact"/>
              <w:ind w:left="144" w:right="144"/>
              <w:jc w:val="lowKashida"/>
              <w:rPr>
                <w:rFonts w:hint="cs"/>
                <w:i/>
                <w:iCs/>
                <w:sz w:val="16"/>
                <w:szCs w:val="24"/>
                <w:rtl/>
                <w:lang w:bidi="ar-EG"/>
              </w:rPr>
            </w:pPr>
            <w:r>
              <w:rPr>
                <w:rFonts w:hint="cs"/>
                <w:i/>
                <w:iCs/>
                <w:sz w:val="16"/>
                <w:szCs w:val="24"/>
                <w:rtl/>
                <w:lang w:bidi="ar-EG"/>
              </w:rPr>
              <w:t>الدراسة الديمغرافية والصحية الثالثة (2000/2001)</w:t>
            </w:r>
          </w:p>
        </w:tc>
      </w:tr>
      <w:tr w:rsidR="00650CBD" w:rsidRPr="006A05FD">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440" w:type="dxa"/>
            <w:tcBorders>
              <w:top w:val="single" w:sz="12" w:space="0" w:color="auto"/>
            </w:tcBorders>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c>
          <w:tcPr>
            <w:tcW w:w="2440" w:type="dxa"/>
            <w:tcBorders>
              <w:top w:val="single" w:sz="12" w:space="0" w:color="auto"/>
            </w:tcBorders>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r>
      <w:tr w:rsidR="00650CBD" w:rsidRPr="006A05FD">
        <w:tblPrEx>
          <w:tblCellMar>
            <w:top w:w="0" w:type="dxa"/>
            <w:bottom w:w="0" w:type="dxa"/>
          </w:tblCellMar>
        </w:tblPrEx>
        <w:trPr>
          <w:cantSplit/>
        </w:trPr>
        <w:tc>
          <w:tcPr>
            <w:tcW w:w="2440" w:type="dxa"/>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باماكو</w:t>
            </w:r>
          </w:p>
        </w:tc>
        <w:tc>
          <w:tcPr>
            <w:tcW w:w="2440" w:type="dxa"/>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95.3</w:t>
            </w:r>
          </w:p>
        </w:tc>
        <w:tc>
          <w:tcPr>
            <w:tcW w:w="2440" w:type="dxa"/>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92.8</w:t>
            </w:r>
          </w:p>
        </w:tc>
      </w:tr>
      <w:tr w:rsidR="00650CBD" w:rsidRPr="006A05FD">
        <w:tblPrEx>
          <w:tblCellMar>
            <w:top w:w="0" w:type="dxa"/>
            <w:bottom w:w="0" w:type="dxa"/>
          </w:tblCellMar>
        </w:tblPrEx>
        <w:trPr>
          <w:cantSplit/>
        </w:trPr>
        <w:tc>
          <w:tcPr>
            <w:tcW w:w="2440" w:type="dxa"/>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المدن الأخرى</w:t>
            </w:r>
          </w:p>
        </w:tc>
        <w:tc>
          <w:tcPr>
            <w:tcW w:w="2440" w:type="dxa"/>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85.5</w:t>
            </w:r>
          </w:p>
        </w:tc>
        <w:tc>
          <w:tcPr>
            <w:tcW w:w="2440" w:type="dxa"/>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85.5</w:t>
            </w:r>
          </w:p>
        </w:tc>
      </w:tr>
      <w:tr w:rsidR="00650CBD" w:rsidRPr="006A05FD">
        <w:tblPrEx>
          <w:tblCellMar>
            <w:top w:w="0" w:type="dxa"/>
            <w:bottom w:w="0" w:type="dxa"/>
          </w:tblCellMar>
        </w:tblPrEx>
        <w:trPr>
          <w:cantSplit/>
        </w:trPr>
        <w:tc>
          <w:tcPr>
            <w:tcW w:w="2440" w:type="dxa"/>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مجموع المناطق الحضرية</w:t>
            </w:r>
          </w:p>
        </w:tc>
        <w:tc>
          <w:tcPr>
            <w:tcW w:w="2440" w:type="dxa"/>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89.8</w:t>
            </w:r>
          </w:p>
        </w:tc>
        <w:tc>
          <w:tcPr>
            <w:tcW w:w="2440" w:type="dxa"/>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89.5</w:t>
            </w:r>
          </w:p>
        </w:tc>
      </w:tr>
      <w:tr w:rsidR="00650CBD" w:rsidRPr="006A05FD">
        <w:tblPrEx>
          <w:tblCellMar>
            <w:top w:w="0" w:type="dxa"/>
            <w:bottom w:w="0" w:type="dxa"/>
          </w:tblCellMar>
        </w:tblPrEx>
        <w:trPr>
          <w:cantSplit/>
        </w:trPr>
        <w:tc>
          <w:tcPr>
            <w:tcW w:w="2440" w:type="dxa"/>
            <w:tcBorders>
              <w:bottom w:val="single" w:sz="12" w:space="0" w:color="auto"/>
            </w:tcBorders>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المناطق الريفية</w:t>
            </w:r>
          </w:p>
        </w:tc>
        <w:tc>
          <w:tcPr>
            <w:tcW w:w="2440" w:type="dxa"/>
            <w:tcBorders>
              <w:bottom w:val="single" w:sz="12" w:space="0" w:color="auto"/>
            </w:tcBorders>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95.6</w:t>
            </w:r>
          </w:p>
        </w:tc>
        <w:tc>
          <w:tcPr>
            <w:tcW w:w="2440" w:type="dxa"/>
            <w:tcBorders>
              <w:bottom w:val="single" w:sz="12" w:space="0" w:color="auto"/>
            </w:tcBorders>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92.5</w:t>
            </w:r>
          </w:p>
        </w:tc>
      </w:tr>
    </w:tbl>
    <w:p w:rsidR="00650CBD" w:rsidRPr="006A05FD" w:rsidRDefault="00650CBD" w:rsidP="00650CBD">
      <w:pPr>
        <w:pStyle w:val="SingleTxt"/>
        <w:spacing w:after="0" w:line="120" w:lineRule="exact"/>
        <w:rPr>
          <w:rFonts w:hint="cs"/>
          <w:sz w:val="10"/>
          <w:rtl/>
          <w:lang w:bidi="ar-EG"/>
        </w:rPr>
      </w:pPr>
    </w:p>
    <w:p w:rsidR="00650CBD" w:rsidRDefault="00650CBD" w:rsidP="00D7546C">
      <w:pPr>
        <w:pStyle w:val="SingleTxt"/>
        <w:rPr>
          <w:rFonts w:hint="cs"/>
          <w:rtl/>
          <w:lang w:bidi="ar-EG"/>
        </w:rPr>
      </w:pPr>
      <w:r>
        <w:rPr>
          <w:rFonts w:hint="cs"/>
          <w:rtl/>
          <w:lang w:bidi="ar-EG"/>
        </w:rPr>
        <w:tab/>
        <w:t>يبين التحليل الوارد في هذا الجدول أن ثمة انخفاضا بالغ الضآلة في معدل الختان فيما بين الدراستين الثانية والثالثة.</w:t>
      </w:r>
    </w:p>
    <w:p w:rsidR="00650CBD" w:rsidRPr="00650CBD" w:rsidRDefault="00650CBD" w:rsidP="00650CBD">
      <w:pPr>
        <w:pStyle w:val="SingleTxt"/>
        <w:spacing w:after="0" w:line="120" w:lineRule="exact"/>
        <w:rPr>
          <w:rFonts w:hint="cs"/>
          <w:sz w:val="10"/>
          <w:rtl/>
          <w:lang w:bidi="ar-EG"/>
        </w:rPr>
      </w:pPr>
    </w:p>
    <w:p w:rsidR="00650CBD" w:rsidRDefault="00650CBD" w:rsidP="00650CBD">
      <w:pPr>
        <w:pStyle w:val="SingleTxt"/>
        <w:spacing w:after="0"/>
        <w:rPr>
          <w:rFonts w:hint="cs"/>
          <w:rtl/>
          <w:lang w:bidi="ar-EG"/>
        </w:rPr>
      </w:pPr>
      <w:r>
        <w:rPr>
          <w:rFonts w:hint="cs"/>
          <w:rtl/>
          <w:lang w:bidi="ar-EG"/>
        </w:rPr>
        <w:t>الجدول 18</w:t>
      </w:r>
    </w:p>
    <w:p w:rsidR="00650CBD" w:rsidRPr="00D7546C" w:rsidRDefault="00650CBD" w:rsidP="00650CBD">
      <w:pPr>
        <w:pStyle w:val="SingleTxt"/>
        <w:rPr>
          <w:rFonts w:hint="cs"/>
          <w:b/>
          <w:bCs/>
          <w:rtl/>
          <w:lang w:bidi="ar-EG"/>
        </w:rPr>
      </w:pPr>
      <w:r>
        <w:rPr>
          <w:rFonts w:hint="cs"/>
          <w:b/>
          <w:bCs/>
          <w:rtl/>
          <w:lang w:bidi="ar-EG"/>
        </w:rPr>
        <w:t>مدى انتشار الإسهال لدى الأولاد/البنات</w:t>
      </w:r>
    </w:p>
    <w:p w:rsidR="00650CBD" w:rsidRPr="00D7546C" w:rsidRDefault="00650CBD" w:rsidP="00650CBD">
      <w:pPr>
        <w:pStyle w:val="SingleTxt"/>
        <w:spacing w:after="0" w:line="120" w:lineRule="exact"/>
        <w:rPr>
          <w:rFonts w:hint="cs"/>
          <w:sz w:val="10"/>
          <w:rtl/>
          <w:lang w:bidi="ar-EG"/>
        </w:rPr>
      </w:pPr>
    </w:p>
    <w:p w:rsidR="00650CBD" w:rsidRDefault="00650CBD" w:rsidP="00650CBD">
      <w:pPr>
        <w:pStyle w:val="SingleTxt"/>
        <w:rPr>
          <w:rFonts w:hint="cs"/>
          <w:rtl/>
          <w:lang w:bidi="ar-EG"/>
        </w:rPr>
      </w:pPr>
      <w:r>
        <w:rPr>
          <w:rFonts w:hint="cs"/>
          <w:rtl/>
          <w:lang w:bidi="ar-EG"/>
        </w:rPr>
        <w:t xml:space="preserve">النسبة المئوية للأطفال دون الخامسة الذين أصيبوا بالإسهال خلال الأسبوعين السابقين على الدراسة وفقا لبعض الخصائص الاجتماعية </w:t>
      </w:r>
      <w:r>
        <w:rPr>
          <w:rtl/>
          <w:lang w:bidi="ar-EG"/>
        </w:rPr>
        <w:t>–</w:t>
      </w:r>
      <w:r>
        <w:rPr>
          <w:rFonts w:hint="cs"/>
          <w:rtl/>
          <w:lang w:bidi="ar-EG"/>
        </w:rPr>
        <w:t xml:space="preserve"> الديمغرافية، الدراستان الاستقصائيتان الثانية والثالثة</w:t>
      </w:r>
    </w:p>
    <w:p w:rsidR="00E769B8" w:rsidRPr="00E769B8" w:rsidRDefault="00E769B8" w:rsidP="00E769B8">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tblPr>
      <w:tblGrid>
        <w:gridCol w:w="2440"/>
        <w:gridCol w:w="2440"/>
        <w:gridCol w:w="2440"/>
      </w:tblGrid>
      <w:tr w:rsidR="00650CBD" w:rsidRPr="006A05FD">
        <w:tblPrEx>
          <w:tblCellMar>
            <w:top w:w="0" w:type="dxa"/>
            <w:bottom w:w="0" w:type="dxa"/>
          </w:tblCellMar>
        </w:tblPrEx>
        <w:trPr>
          <w:cantSplit/>
          <w:tblHeader/>
        </w:trPr>
        <w:tc>
          <w:tcPr>
            <w:tcW w:w="2440" w:type="dxa"/>
            <w:tcBorders>
              <w:top w:val="single" w:sz="4" w:space="0" w:color="auto"/>
              <w:bottom w:val="single" w:sz="12" w:space="0" w:color="auto"/>
            </w:tcBorders>
            <w:shd w:val="clear" w:color="auto" w:fill="auto"/>
            <w:vAlign w:val="bottom"/>
          </w:tcPr>
          <w:p w:rsidR="00650CBD" w:rsidRPr="006A05FD" w:rsidRDefault="00650CBD" w:rsidP="002B3638">
            <w:pPr>
              <w:tabs>
                <w:tab w:val="left" w:pos="288"/>
                <w:tab w:val="left" w:pos="576"/>
                <w:tab w:val="left" w:pos="864"/>
                <w:tab w:val="left" w:pos="1152"/>
              </w:tabs>
              <w:spacing w:before="80" w:after="80" w:line="240" w:lineRule="exact"/>
              <w:ind w:left="144" w:right="144"/>
              <w:rPr>
                <w:rFonts w:hint="cs"/>
                <w:i/>
                <w:iCs/>
                <w:sz w:val="16"/>
                <w:szCs w:val="24"/>
                <w:rtl/>
                <w:lang w:bidi="ar-EG"/>
              </w:rPr>
            </w:pPr>
            <w:r>
              <w:rPr>
                <w:rFonts w:hint="cs"/>
                <w:i/>
                <w:iCs/>
                <w:sz w:val="16"/>
                <w:szCs w:val="24"/>
                <w:rtl/>
                <w:lang w:bidi="ar-EG"/>
              </w:rPr>
              <w:t>وسط السكن</w:t>
            </w:r>
          </w:p>
        </w:tc>
        <w:tc>
          <w:tcPr>
            <w:tcW w:w="2440" w:type="dxa"/>
            <w:tcBorders>
              <w:top w:val="single" w:sz="4" w:space="0" w:color="auto"/>
              <w:bottom w:val="single" w:sz="12" w:space="0" w:color="auto"/>
            </w:tcBorders>
            <w:shd w:val="clear" w:color="auto" w:fill="auto"/>
            <w:vAlign w:val="bottom"/>
          </w:tcPr>
          <w:p w:rsidR="00650CBD" w:rsidRPr="006A05FD" w:rsidRDefault="00650CBD" w:rsidP="002B3638">
            <w:pPr>
              <w:tabs>
                <w:tab w:val="left" w:pos="288"/>
                <w:tab w:val="left" w:pos="576"/>
                <w:tab w:val="left" w:pos="864"/>
                <w:tab w:val="left" w:pos="1152"/>
              </w:tabs>
              <w:spacing w:before="80" w:after="80" w:line="240" w:lineRule="exact"/>
              <w:ind w:left="144" w:right="144"/>
              <w:jc w:val="lowKashida"/>
              <w:rPr>
                <w:rFonts w:hint="cs"/>
                <w:i/>
                <w:iCs/>
                <w:sz w:val="16"/>
                <w:szCs w:val="24"/>
                <w:rtl/>
                <w:lang w:bidi="ar-EG"/>
              </w:rPr>
            </w:pPr>
            <w:r>
              <w:rPr>
                <w:rFonts w:hint="cs"/>
                <w:i/>
                <w:iCs/>
                <w:sz w:val="16"/>
                <w:szCs w:val="24"/>
                <w:rtl/>
                <w:lang w:bidi="ar-EG"/>
              </w:rPr>
              <w:t>الدراسة الديمغرافية والصحية الثانية (1995/1996)</w:t>
            </w:r>
          </w:p>
        </w:tc>
        <w:tc>
          <w:tcPr>
            <w:tcW w:w="2440" w:type="dxa"/>
            <w:tcBorders>
              <w:top w:val="single" w:sz="4" w:space="0" w:color="auto"/>
              <w:bottom w:val="single" w:sz="12" w:space="0" w:color="auto"/>
            </w:tcBorders>
            <w:shd w:val="clear" w:color="auto" w:fill="auto"/>
            <w:vAlign w:val="bottom"/>
          </w:tcPr>
          <w:p w:rsidR="00650CBD" w:rsidRPr="006A05FD" w:rsidRDefault="00650CBD" w:rsidP="002B3638">
            <w:pPr>
              <w:tabs>
                <w:tab w:val="left" w:pos="288"/>
                <w:tab w:val="left" w:pos="576"/>
                <w:tab w:val="left" w:pos="864"/>
                <w:tab w:val="left" w:pos="1152"/>
              </w:tabs>
              <w:spacing w:before="80" w:after="80" w:line="240" w:lineRule="exact"/>
              <w:ind w:left="144" w:right="144"/>
              <w:jc w:val="lowKashida"/>
              <w:rPr>
                <w:rFonts w:hint="cs"/>
                <w:i/>
                <w:iCs/>
                <w:sz w:val="16"/>
                <w:szCs w:val="24"/>
                <w:rtl/>
                <w:lang w:bidi="ar-EG"/>
              </w:rPr>
            </w:pPr>
            <w:r>
              <w:rPr>
                <w:rFonts w:hint="cs"/>
                <w:i/>
                <w:iCs/>
                <w:sz w:val="16"/>
                <w:szCs w:val="24"/>
                <w:rtl/>
                <w:lang w:bidi="ar-EG"/>
              </w:rPr>
              <w:t>الدراسة الديمغرافية والصحية الثالثة (2000/2001)</w:t>
            </w:r>
          </w:p>
        </w:tc>
      </w:tr>
      <w:tr w:rsidR="00650CBD" w:rsidRPr="006A05FD">
        <w:tblPrEx>
          <w:tblCellMar>
            <w:top w:w="0" w:type="dxa"/>
            <w:bottom w:w="0" w:type="dxa"/>
          </w:tblCellMar>
        </w:tblPrEx>
        <w:trPr>
          <w:cantSplit/>
          <w:trHeight w:hRule="exact" w:val="115"/>
          <w:tblHeader/>
        </w:trPr>
        <w:tc>
          <w:tcPr>
            <w:tcW w:w="2440" w:type="dxa"/>
            <w:tcBorders>
              <w:top w:val="single" w:sz="12" w:space="0" w:color="auto"/>
            </w:tcBorders>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2440" w:type="dxa"/>
            <w:tcBorders>
              <w:top w:val="single" w:sz="12" w:space="0" w:color="auto"/>
            </w:tcBorders>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c>
          <w:tcPr>
            <w:tcW w:w="2440" w:type="dxa"/>
            <w:tcBorders>
              <w:top w:val="single" w:sz="12" w:space="0" w:color="auto"/>
            </w:tcBorders>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r>
      <w:tr w:rsidR="00650CBD" w:rsidRPr="006A05FD">
        <w:tblPrEx>
          <w:tblCellMar>
            <w:top w:w="0" w:type="dxa"/>
            <w:bottom w:w="0" w:type="dxa"/>
          </w:tblCellMar>
        </w:tblPrEx>
        <w:trPr>
          <w:cantSplit/>
        </w:trPr>
        <w:tc>
          <w:tcPr>
            <w:tcW w:w="2440" w:type="dxa"/>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باماكو</w:t>
            </w:r>
          </w:p>
        </w:tc>
        <w:tc>
          <w:tcPr>
            <w:tcW w:w="2440" w:type="dxa"/>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17.4</w:t>
            </w:r>
          </w:p>
        </w:tc>
        <w:tc>
          <w:tcPr>
            <w:tcW w:w="2440" w:type="dxa"/>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13.8</w:t>
            </w:r>
          </w:p>
        </w:tc>
      </w:tr>
      <w:tr w:rsidR="00650CBD" w:rsidRPr="006A05FD">
        <w:tblPrEx>
          <w:tblCellMar>
            <w:top w:w="0" w:type="dxa"/>
            <w:bottom w:w="0" w:type="dxa"/>
          </w:tblCellMar>
        </w:tblPrEx>
        <w:trPr>
          <w:cantSplit/>
        </w:trPr>
        <w:tc>
          <w:tcPr>
            <w:tcW w:w="2440" w:type="dxa"/>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المدن الأخرى</w:t>
            </w:r>
          </w:p>
        </w:tc>
        <w:tc>
          <w:tcPr>
            <w:tcW w:w="2440" w:type="dxa"/>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20.4</w:t>
            </w:r>
          </w:p>
        </w:tc>
        <w:tc>
          <w:tcPr>
            <w:tcW w:w="2440" w:type="dxa"/>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12.5</w:t>
            </w:r>
          </w:p>
        </w:tc>
      </w:tr>
      <w:tr w:rsidR="00650CBD" w:rsidRPr="006A05FD">
        <w:tblPrEx>
          <w:tblCellMar>
            <w:top w:w="0" w:type="dxa"/>
            <w:bottom w:w="0" w:type="dxa"/>
          </w:tblCellMar>
        </w:tblPrEx>
        <w:trPr>
          <w:cantSplit/>
        </w:trPr>
        <w:tc>
          <w:tcPr>
            <w:tcW w:w="2440" w:type="dxa"/>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مجموع المناطق الحضرية</w:t>
            </w:r>
          </w:p>
        </w:tc>
        <w:tc>
          <w:tcPr>
            <w:tcW w:w="2440" w:type="dxa"/>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19.2</w:t>
            </w:r>
          </w:p>
        </w:tc>
        <w:tc>
          <w:tcPr>
            <w:tcW w:w="2440" w:type="dxa"/>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13.1</w:t>
            </w:r>
          </w:p>
        </w:tc>
      </w:tr>
      <w:tr w:rsidR="00650CBD" w:rsidRPr="006A05FD">
        <w:tblPrEx>
          <w:tblCellMar>
            <w:top w:w="0" w:type="dxa"/>
            <w:bottom w:w="0" w:type="dxa"/>
          </w:tblCellMar>
        </w:tblPrEx>
        <w:trPr>
          <w:cantSplit/>
        </w:trPr>
        <w:tc>
          <w:tcPr>
            <w:tcW w:w="2440" w:type="dxa"/>
            <w:tcBorders>
              <w:bottom w:val="single" w:sz="12" w:space="0" w:color="auto"/>
            </w:tcBorders>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المناطق الريفية</w:t>
            </w:r>
          </w:p>
        </w:tc>
        <w:tc>
          <w:tcPr>
            <w:tcW w:w="2440" w:type="dxa"/>
            <w:tcBorders>
              <w:bottom w:val="single" w:sz="12" w:space="0" w:color="auto"/>
            </w:tcBorders>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27.6</w:t>
            </w:r>
          </w:p>
        </w:tc>
        <w:tc>
          <w:tcPr>
            <w:tcW w:w="2440" w:type="dxa"/>
            <w:tcBorders>
              <w:bottom w:val="single" w:sz="12" w:space="0" w:color="auto"/>
            </w:tcBorders>
            <w:shd w:val="clear" w:color="auto" w:fill="auto"/>
            <w:vAlign w:val="bottom"/>
          </w:tcPr>
          <w:p w:rsidR="00650CBD" w:rsidRPr="006A05FD" w:rsidRDefault="00650CBD"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20.3</w:t>
            </w:r>
          </w:p>
        </w:tc>
      </w:tr>
    </w:tbl>
    <w:p w:rsidR="00650CBD" w:rsidRPr="006A05FD" w:rsidRDefault="00650CBD" w:rsidP="00650CBD">
      <w:pPr>
        <w:pStyle w:val="SingleTxt"/>
        <w:spacing w:after="0" w:line="120" w:lineRule="exact"/>
        <w:rPr>
          <w:rFonts w:hint="cs"/>
          <w:sz w:val="10"/>
          <w:rtl/>
          <w:lang w:bidi="ar-EG"/>
        </w:rPr>
      </w:pPr>
    </w:p>
    <w:p w:rsidR="00650CBD" w:rsidRDefault="00650CBD" w:rsidP="00D7546C">
      <w:pPr>
        <w:pStyle w:val="SingleTxt"/>
        <w:rPr>
          <w:rFonts w:hint="cs"/>
          <w:rtl/>
          <w:lang w:bidi="ar-EG"/>
        </w:rPr>
      </w:pPr>
      <w:r>
        <w:rPr>
          <w:rFonts w:hint="cs"/>
          <w:rtl/>
          <w:lang w:bidi="ar-EG"/>
        </w:rPr>
        <w:tab/>
        <w:t>ونقص الإعلام والتعليم والاتصال يشكل أحد خصائص الحالة التي تكتنف النساء الريفيات، كما أن الأمية تمثل السبب الرئيسي لهذا النقص. والدعم المقدم في هذا الشأن لا</w:t>
      </w:r>
      <w:r>
        <w:rPr>
          <w:rFonts w:hint="eastAsia"/>
          <w:rtl/>
          <w:lang w:bidi="ar-EG"/>
        </w:rPr>
        <w:t> </w:t>
      </w:r>
      <w:r>
        <w:rPr>
          <w:rFonts w:hint="cs"/>
          <w:rtl/>
          <w:lang w:bidi="ar-EG"/>
        </w:rPr>
        <w:t>يتلاءم دائما مع البيئة المحيطة.</w:t>
      </w:r>
    </w:p>
    <w:p w:rsidR="00650CBD" w:rsidRPr="00650CBD" w:rsidRDefault="00650CBD" w:rsidP="00650CBD">
      <w:pPr>
        <w:pStyle w:val="SingleTxt"/>
        <w:spacing w:after="0" w:line="120" w:lineRule="exact"/>
        <w:rPr>
          <w:rFonts w:hint="cs"/>
          <w:sz w:val="10"/>
          <w:rtl/>
          <w:lang w:bidi="ar-EG"/>
        </w:rPr>
      </w:pPr>
    </w:p>
    <w:p w:rsidR="00650CBD" w:rsidRDefault="00650CBD" w:rsidP="00650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(ج)</w:t>
      </w:r>
      <w:r>
        <w:rPr>
          <w:rFonts w:hint="cs"/>
          <w:rtl/>
          <w:lang w:bidi="ar-EG"/>
        </w:rPr>
        <w:tab/>
        <w:t>النساء الريفيات وبرامج الضمان الاجتماعي</w:t>
      </w:r>
    </w:p>
    <w:p w:rsidR="00650CBD" w:rsidRDefault="00650CBD" w:rsidP="00650CBD">
      <w:pPr>
        <w:pStyle w:val="SingleTxt"/>
        <w:rPr>
          <w:rFonts w:hint="cs"/>
          <w:rtl/>
          <w:lang w:bidi="ar-EG"/>
        </w:rPr>
      </w:pPr>
      <w:r>
        <w:rPr>
          <w:rFonts w:hint="cs"/>
          <w:rtl/>
          <w:lang w:bidi="ar-EG"/>
        </w:rPr>
        <w:tab/>
        <w:t>لا تستفيد المرأة الريفية من أي مخصصات اجتماعية، ولا من أي شكل من أشكال الحماية الاجتماعية. وهي مغمورة بالأعمال المنزلية والحقلية، وبالتالي، فإنه ليس لديها وقت يذكر للراحة وللترفيه. والحكومة ورابطات الدفاع عن حقوق المرأة تشرع على نحو دوري، في الأوساط الريفية، بتوزيع مواد من شأنها أن تريح المرأة في مجال الاضطلاع بواجباتها. وهذه التدخلات لا تزال ضيقة النطاق، مع هذا، في ضوء كبر عدد القرى والتجمعات.</w:t>
      </w:r>
    </w:p>
    <w:p w:rsidR="00650CBD" w:rsidRPr="00650CBD" w:rsidRDefault="00650CBD" w:rsidP="00650CBD">
      <w:pPr>
        <w:pStyle w:val="SingleTxt"/>
        <w:spacing w:after="0" w:line="120" w:lineRule="exact"/>
        <w:rPr>
          <w:rFonts w:hint="cs"/>
          <w:sz w:val="10"/>
          <w:rtl/>
          <w:lang w:bidi="ar-EG"/>
        </w:rPr>
      </w:pPr>
    </w:p>
    <w:p w:rsidR="00650CBD" w:rsidRDefault="00650CBD" w:rsidP="00650CB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(د)</w:t>
      </w:r>
      <w:r>
        <w:rPr>
          <w:rFonts w:hint="cs"/>
          <w:rtl/>
          <w:lang w:bidi="ar-EG"/>
        </w:rPr>
        <w:tab/>
        <w:t>إعلام وتدريب المرأة الريفية</w:t>
      </w:r>
    </w:p>
    <w:p w:rsidR="00650CBD" w:rsidRDefault="00650CBD" w:rsidP="00650CBD">
      <w:pPr>
        <w:pStyle w:val="SingleTxt"/>
        <w:rPr>
          <w:rFonts w:hint="cs"/>
          <w:rtl/>
          <w:lang w:bidi="ar-EG"/>
        </w:rPr>
      </w:pPr>
      <w:r>
        <w:rPr>
          <w:rFonts w:hint="cs"/>
          <w:rtl/>
          <w:lang w:bidi="ar-EG"/>
        </w:rPr>
        <w:tab/>
        <w:t>إن معدل الأمية لدى نساء الريفي يبلغ 95 في المائة. ولا حاجة إلى التذكير بأهمية التعليم بصفة خاصة بالنسبة لمستقبل هؤلاء النساء. ولا جدال في أن من المسلّم به أن التعليم هو الحاجة الأولى للإنسان بعد الغذاء والحرية.</w:t>
      </w:r>
    </w:p>
    <w:p w:rsidR="00650CBD" w:rsidRDefault="00650CBD" w:rsidP="00650CBD">
      <w:pPr>
        <w:pStyle w:val="SingleTxt"/>
        <w:rPr>
          <w:rFonts w:hint="cs"/>
          <w:rtl/>
          <w:lang w:bidi="ar-EG"/>
        </w:rPr>
      </w:pPr>
      <w:r>
        <w:rPr>
          <w:rFonts w:hint="cs"/>
          <w:rtl/>
          <w:lang w:bidi="ar-EG"/>
        </w:rPr>
        <w:tab/>
        <w:t>وفي ضوء هذه الاعتبارات، تقوم حكومة مالي، هي وشركاؤها في التنمية (المؤسسات الدولية ووكالات التعاون الثنائية والمنظمات غير الحكومية الوطنية والدولية) بالعمل دون هوادة، من خلال بعض الاستراتيجيات، على تحسين حالة التعليم، بشكل عام، ومحو أمية النساء وإلحاق البنات بالمدارس، بشكل خاص.</w:t>
      </w:r>
    </w:p>
    <w:p w:rsidR="00650CBD" w:rsidRPr="00650CBD" w:rsidRDefault="00650CBD" w:rsidP="00650CBD">
      <w:pPr>
        <w:pStyle w:val="SingleTxt"/>
        <w:spacing w:after="0" w:line="120" w:lineRule="exact"/>
        <w:rPr>
          <w:rFonts w:hint="cs"/>
          <w:sz w:val="10"/>
          <w:rtl/>
          <w:lang w:bidi="ar-EG"/>
        </w:rPr>
      </w:pPr>
    </w:p>
    <w:p w:rsidR="00650CBD" w:rsidRDefault="00650CBD" w:rsidP="00650CBD">
      <w:pPr>
        <w:pStyle w:val="SingleTxt"/>
        <w:spacing w:after="0"/>
        <w:rPr>
          <w:rFonts w:hint="cs"/>
          <w:rtl/>
          <w:lang w:bidi="ar-EG"/>
        </w:rPr>
      </w:pPr>
      <w:r>
        <w:rPr>
          <w:rFonts w:hint="cs"/>
          <w:rtl/>
          <w:lang w:bidi="ar-EG"/>
        </w:rPr>
        <w:t>الجدول 19</w:t>
      </w:r>
    </w:p>
    <w:p w:rsidR="00650CBD" w:rsidRPr="00650CBD" w:rsidRDefault="00650CBD" w:rsidP="00650CBD">
      <w:pPr>
        <w:pStyle w:val="SingleTxt"/>
        <w:rPr>
          <w:rFonts w:hint="cs"/>
          <w:b/>
          <w:bCs/>
          <w:rtl/>
          <w:lang w:bidi="ar-EG"/>
        </w:rPr>
      </w:pPr>
      <w:r w:rsidRPr="00650CBD">
        <w:rPr>
          <w:rFonts w:hint="cs"/>
          <w:b/>
          <w:bCs/>
          <w:rtl/>
          <w:lang w:bidi="ar-EG"/>
        </w:rPr>
        <w:t>توزيع السكان حسب نوع الجنس لدى الأسر المعيشية</w:t>
      </w:r>
    </w:p>
    <w:p w:rsidR="00650CBD" w:rsidRPr="00650CBD" w:rsidRDefault="00650CBD" w:rsidP="00650CBD">
      <w:pPr>
        <w:pStyle w:val="SingleTxt"/>
        <w:spacing w:after="0" w:line="120" w:lineRule="exact"/>
        <w:rPr>
          <w:rFonts w:hint="cs"/>
          <w:sz w:val="10"/>
          <w:rtl/>
          <w:lang w:bidi="ar-EG"/>
        </w:rPr>
      </w:pPr>
    </w:p>
    <w:tbl>
      <w:tblPr>
        <w:bidiVisual/>
        <w:tblW w:w="7320" w:type="dxa"/>
        <w:tblInd w:w="1267" w:type="dxa"/>
        <w:tblLayout w:type="fixed"/>
        <w:tblCellMar>
          <w:left w:w="0" w:type="dxa"/>
          <w:right w:w="0" w:type="dxa"/>
        </w:tblCellMar>
        <w:tblLook w:val="0000"/>
      </w:tblPr>
      <w:tblGrid>
        <w:gridCol w:w="1888"/>
        <w:gridCol w:w="1545"/>
        <w:gridCol w:w="1339"/>
        <w:gridCol w:w="1339"/>
        <w:gridCol w:w="1209"/>
      </w:tblGrid>
      <w:tr w:rsidR="002B3638" w:rsidRPr="00650CBD">
        <w:tblPrEx>
          <w:tblCellMar>
            <w:top w:w="0" w:type="dxa"/>
            <w:bottom w:w="0" w:type="dxa"/>
          </w:tblCellMar>
        </w:tblPrEx>
        <w:trPr>
          <w:cantSplit/>
          <w:tblHeader/>
        </w:trPr>
        <w:tc>
          <w:tcPr>
            <w:tcW w:w="1888" w:type="dxa"/>
            <w:tcBorders>
              <w:top w:val="single" w:sz="4" w:space="0" w:color="auto"/>
            </w:tcBorders>
            <w:shd w:val="clear" w:color="auto" w:fill="auto"/>
            <w:vAlign w:val="bottom"/>
          </w:tcPr>
          <w:p w:rsidR="002B3638" w:rsidRPr="00650CBD" w:rsidRDefault="002B3638" w:rsidP="00650CBD">
            <w:pPr>
              <w:tabs>
                <w:tab w:val="left" w:pos="288"/>
                <w:tab w:val="left" w:pos="576"/>
                <w:tab w:val="left" w:pos="864"/>
                <w:tab w:val="left" w:pos="1152"/>
              </w:tabs>
              <w:spacing w:before="80" w:after="80" w:line="240" w:lineRule="exact"/>
              <w:ind w:left="144" w:right="144"/>
              <w:rPr>
                <w:rFonts w:hint="cs"/>
                <w:i/>
                <w:iCs/>
                <w:sz w:val="16"/>
                <w:szCs w:val="24"/>
                <w:rtl/>
                <w:lang w:bidi="ar-EG"/>
              </w:rPr>
            </w:pPr>
          </w:p>
        </w:tc>
        <w:tc>
          <w:tcPr>
            <w:tcW w:w="2884" w:type="dxa"/>
            <w:gridSpan w:val="2"/>
            <w:tcBorders>
              <w:top w:val="single" w:sz="4" w:space="0" w:color="auto"/>
              <w:bottom w:val="single" w:sz="4" w:space="0" w:color="auto"/>
            </w:tcBorders>
            <w:shd w:val="clear" w:color="auto" w:fill="auto"/>
            <w:vAlign w:val="bottom"/>
          </w:tcPr>
          <w:p w:rsidR="002B3638" w:rsidRPr="00650CBD" w:rsidRDefault="002B3638" w:rsidP="002B3638">
            <w:pPr>
              <w:tabs>
                <w:tab w:val="left" w:pos="288"/>
                <w:tab w:val="left" w:pos="576"/>
                <w:tab w:val="left" w:pos="864"/>
                <w:tab w:val="left" w:pos="1152"/>
              </w:tabs>
              <w:spacing w:before="80" w:after="80" w:line="240" w:lineRule="exact"/>
              <w:ind w:left="144" w:right="144"/>
              <w:jc w:val="center"/>
              <w:rPr>
                <w:rFonts w:hint="cs"/>
                <w:i/>
                <w:iCs/>
                <w:sz w:val="16"/>
                <w:szCs w:val="24"/>
                <w:rtl/>
                <w:lang w:bidi="ar-EG"/>
              </w:rPr>
            </w:pPr>
            <w:r>
              <w:rPr>
                <w:rFonts w:hint="cs"/>
                <w:i/>
                <w:iCs/>
                <w:sz w:val="16"/>
                <w:szCs w:val="24"/>
                <w:rtl/>
                <w:lang w:bidi="ar-EG"/>
              </w:rPr>
              <w:t>الدراسة الديمغرافية والصحية الثانية</w:t>
            </w:r>
          </w:p>
        </w:tc>
        <w:tc>
          <w:tcPr>
            <w:tcW w:w="2548" w:type="dxa"/>
            <w:gridSpan w:val="2"/>
            <w:tcBorders>
              <w:top w:val="single" w:sz="4" w:space="0" w:color="auto"/>
              <w:bottom w:val="single" w:sz="4" w:space="0" w:color="auto"/>
            </w:tcBorders>
            <w:shd w:val="clear" w:color="auto" w:fill="auto"/>
            <w:vAlign w:val="bottom"/>
          </w:tcPr>
          <w:p w:rsidR="002B3638" w:rsidRPr="00650CBD" w:rsidRDefault="002B3638" w:rsidP="002B3638">
            <w:pPr>
              <w:tabs>
                <w:tab w:val="left" w:pos="288"/>
                <w:tab w:val="left" w:pos="576"/>
                <w:tab w:val="left" w:pos="864"/>
                <w:tab w:val="left" w:pos="1152"/>
              </w:tabs>
              <w:spacing w:before="80" w:after="80" w:line="240" w:lineRule="exact"/>
              <w:ind w:left="144" w:right="144"/>
              <w:jc w:val="center"/>
              <w:rPr>
                <w:rFonts w:hint="cs"/>
                <w:i/>
                <w:iCs/>
                <w:sz w:val="16"/>
                <w:szCs w:val="24"/>
                <w:rtl/>
                <w:lang w:bidi="ar-EG"/>
              </w:rPr>
            </w:pPr>
            <w:r>
              <w:rPr>
                <w:rFonts w:hint="cs"/>
                <w:i/>
                <w:iCs/>
                <w:sz w:val="16"/>
                <w:szCs w:val="24"/>
                <w:rtl/>
                <w:lang w:bidi="ar-EG"/>
              </w:rPr>
              <w:t>الدراسة الديمغرافية والصحية الثالثة</w:t>
            </w:r>
          </w:p>
        </w:tc>
      </w:tr>
      <w:tr w:rsidR="002B3638" w:rsidRPr="00650CBD">
        <w:tblPrEx>
          <w:tblCellMar>
            <w:top w:w="0" w:type="dxa"/>
            <w:bottom w:w="0" w:type="dxa"/>
          </w:tblCellMar>
        </w:tblPrEx>
        <w:trPr>
          <w:cantSplit/>
          <w:tblHeader/>
        </w:trPr>
        <w:tc>
          <w:tcPr>
            <w:tcW w:w="1888" w:type="dxa"/>
            <w:tcBorders>
              <w:bottom w:val="single" w:sz="12" w:space="0" w:color="auto"/>
            </w:tcBorders>
            <w:shd w:val="clear" w:color="auto" w:fill="auto"/>
            <w:vAlign w:val="bottom"/>
          </w:tcPr>
          <w:p w:rsidR="00650CBD" w:rsidRPr="00650CBD" w:rsidRDefault="002B3638" w:rsidP="00650CBD">
            <w:pPr>
              <w:tabs>
                <w:tab w:val="left" w:pos="288"/>
                <w:tab w:val="left" w:pos="576"/>
                <w:tab w:val="left" w:pos="864"/>
                <w:tab w:val="left" w:pos="1152"/>
              </w:tabs>
              <w:spacing w:after="80" w:line="240" w:lineRule="exact"/>
              <w:ind w:left="144" w:right="144"/>
              <w:rPr>
                <w:rFonts w:hint="cs"/>
                <w:i/>
                <w:iCs/>
                <w:sz w:val="16"/>
                <w:szCs w:val="24"/>
                <w:rtl/>
                <w:lang w:bidi="ar-EG"/>
              </w:rPr>
            </w:pPr>
            <w:r>
              <w:rPr>
                <w:rFonts w:hint="cs"/>
                <w:i/>
                <w:iCs/>
                <w:sz w:val="16"/>
                <w:szCs w:val="24"/>
                <w:rtl/>
                <w:lang w:bidi="ar-EG"/>
              </w:rPr>
              <w:t>وسط السكن</w:t>
            </w:r>
          </w:p>
        </w:tc>
        <w:tc>
          <w:tcPr>
            <w:tcW w:w="1545" w:type="dxa"/>
            <w:tcBorders>
              <w:top w:val="single" w:sz="4" w:space="0" w:color="auto"/>
              <w:bottom w:val="single" w:sz="12" w:space="0" w:color="auto"/>
            </w:tcBorders>
            <w:shd w:val="clear" w:color="auto" w:fill="auto"/>
            <w:vAlign w:val="bottom"/>
          </w:tcPr>
          <w:p w:rsidR="00650CBD" w:rsidRPr="00650CBD" w:rsidRDefault="002B3638" w:rsidP="00650CBD">
            <w:pPr>
              <w:tabs>
                <w:tab w:val="left" w:pos="288"/>
                <w:tab w:val="left" w:pos="576"/>
                <w:tab w:val="left" w:pos="864"/>
                <w:tab w:val="left" w:pos="1152"/>
              </w:tabs>
              <w:spacing w:after="80" w:line="240" w:lineRule="exact"/>
              <w:ind w:left="144" w:right="144"/>
              <w:jc w:val="lowKashida"/>
              <w:rPr>
                <w:rFonts w:hint="cs"/>
                <w:i/>
                <w:iCs/>
                <w:sz w:val="16"/>
                <w:szCs w:val="24"/>
                <w:rtl/>
                <w:lang w:bidi="ar-EG"/>
              </w:rPr>
            </w:pPr>
            <w:r>
              <w:rPr>
                <w:rFonts w:hint="cs"/>
                <w:i/>
                <w:iCs/>
                <w:sz w:val="16"/>
                <w:szCs w:val="24"/>
                <w:rtl/>
                <w:lang w:bidi="ar-EG"/>
              </w:rPr>
              <w:t>النساء</w:t>
            </w:r>
          </w:p>
        </w:tc>
        <w:tc>
          <w:tcPr>
            <w:tcW w:w="1339" w:type="dxa"/>
            <w:tcBorders>
              <w:top w:val="single" w:sz="4" w:space="0" w:color="auto"/>
              <w:bottom w:val="single" w:sz="12" w:space="0" w:color="auto"/>
            </w:tcBorders>
            <w:shd w:val="clear" w:color="auto" w:fill="auto"/>
            <w:vAlign w:val="bottom"/>
          </w:tcPr>
          <w:p w:rsidR="00650CBD" w:rsidRPr="00650CBD" w:rsidRDefault="002B3638" w:rsidP="00650CBD">
            <w:pPr>
              <w:tabs>
                <w:tab w:val="left" w:pos="288"/>
                <w:tab w:val="left" w:pos="576"/>
                <w:tab w:val="left" w:pos="864"/>
                <w:tab w:val="left" w:pos="1152"/>
              </w:tabs>
              <w:spacing w:after="80" w:line="240" w:lineRule="exact"/>
              <w:ind w:left="144" w:right="144"/>
              <w:jc w:val="lowKashida"/>
              <w:rPr>
                <w:rFonts w:hint="cs"/>
                <w:i/>
                <w:iCs/>
                <w:sz w:val="16"/>
                <w:szCs w:val="24"/>
                <w:rtl/>
                <w:lang w:bidi="ar-EG"/>
              </w:rPr>
            </w:pPr>
            <w:r>
              <w:rPr>
                <w:rFonts w:hint="cs"/>
                <w:i/>
                <w:iCs/>
                <w:sz w:val="16"/>
                <w:szCs w:val="24"/>
                <w:rtl/>
                <w:lang w:bidi="ar-EG"/>
              </w:rPr>
              <w:t>الرجال</w:t>
            </w:r>
          </w:p>
        </w:tc>
        <w:tc>
          <w:tcPr>
            <w:tcW w:w="1339" w:type="dxa"/>
            <w:tcBorders>
              <w:top w:val="single" w:sz="4" w:space="0" w:color="auto"/>
              <w:bottom w:val="single" w:sz="12" w:space="0" w:color="auto"/>
            </w:tcBorders>
            <w:shd w:val="clear" w:color="auto" w:fill="auto"/>
            <w:vAlign w:val="bottom"/>
          </w:tcPr>
          <w:p w:rsidR="00650CBD" w:rsidRPr="00650CBD" w:rsidRDefault="002B3638" w:rsidP="00650CBD">
            <w:pPr>
              <w:tabs>
                <w:tab w:val="left" w:pos="288"/>
                <w:tab w:val="left" w:pos="576"/>
                <w:tab w:val="left" w:pos="864"/>
                <w:tab w:val="left" w:pos="1152"/>
              </w:tabs>
              <w:spacing w:after="80" w:line="240" w:lineRule="exact"/>
              <w:ind w:left="144" w:right="144"/>
              <w:jc w:val="lowKashida"/>
              <w:rPr>
                <w:rFonts w:hint="cs"/>
                <w:i/>
                <w:iCs/>
                <w:sz w:val="16"/>
                <w:szCs w:val="24"/>
                <w:rtl/>
                <w:lang w:bidi="ar-EG"/>
              </w:rPr>
            </w:pPr>
            <w:r>
              <w:rPr>
                <w:rFonts w:hint="cs"/>
                <w:i/>
                <w:iCs/>
                <w:sz w:val="16"/>
                <w:szCs w:val="24"/>
                <w:rtl/>
                <w:lang w:bidi="ar-EG"/>
              </w:rPr>
              <w:t>النساء</w:t>
            </w:r>
          </w:p>
        </w:tc>
        <w:tc>
          <w:tcPr>
            <w:tcW w:w="1209" w:type="dxa"/>
            <w:tcBorders>
              <w:top w:val="single" w:sz="4" w:space="0" w:color="auto"/>
              <w:bottom w:val="single" w:sz="12" w:space="0" w:color="auto"/>
            </w:tcBorders>
            <w:shd w:val="clear" w:color="auto" w:fill="auto"/>
            <w:vAlign w:val="bottom"/>
          </w:tcPr>
          <w:p w:rsidR="00650CBD" w:rsidRPr="00650CBD" w:rsidRDefault="002B3638" w:rsidP="00650CBD">
            <w:pPr>
              <w:tabs>
                <w:tab w:val="left" w:pos="288"/>
                <w:tab w:val="left" w:pos="576"/>
                <w:tab w:val="left" w:pos="864"/>
                <w:tab w:val="left" w:pos="1152"/>
              </w:tabs>
              <w:spacing w:after="80" w:line="240" w:lineRule="exact"/>
              <w:ind w:left="144" w:right="144"/>
              <w:jc w:val="lowKashida"/>
              <w:rPr>
                <w:rFonts w:hint="cs"/>
                <w:i/>
                <w:iCs/>
                <w:sz w:val="16"/>
                <w:szCs w:val="24"/>
                <w:rtl/>
                <w:lang w:bidi="ar-EG"/>
              </w:rPr>
            </w:pPr>
            <w:r>
              <w:rPr>
                <w:rFonts w:hint="cs"/>
                <w:i/>
                <w:iCs/>
                <w:sz w:val="16"/>
                <w:szCs w:val="24"/>
                <w:rtl/>
                <w:lang w:bidi="ar-EG"/>
              </w:rPr>
              <w:t>الرجال</w:t>
            </w:r>
          </w:p>
        </w:tc>
      </w:tr>
      <w:tr w:rsidR="00650CBD" w:rsidRPr="00650CBD">
        <w:tblPrEx>
          <w:tblCellMar>
            <w:top w:w="0" w:type="dxa"/>
            <w:bottom w:w="0" w:type="dxa"/>
          </w:tblCellMar>
        </w:tblPrEx>
        <w:trPr>
          <w:cantSplit/>
          <w:trHeight w:hRule="exact" w:val="115"/>
          <w:tblHeader/>
        </w:trPr>
        <w:tc>
          <w:tcPr>
            <w:tcW w:w="1888" w:type="dxa"/>
            <w:tcBorders>
              <w:top w:val="single" w:sz="12" w:space="0" w:color="auto"/>
            </w:tcBorders>
            <w:shd w:val="clear" w:color="auto" w:fill="auto"/>
            <w:vAlign w:val="bottom"/>
          </w:tcPr>
          <w:p w:rsidR="00650CBD" w:rsidRPr="00650CBD" w:rsidRDefault="00650CBD" w:rsidP="00650CBD">
            <w:pPr>
              <w:tabs>
                <w:tab w:val="left" w:pos="288"/>
                <w:tab w:val="left" w:pos="576"/>
                <w:tab w:val="left" w:pos="864"/>
                <w:tab w:val="left" w:pos="1152"/>
              </w:tabs>
              <w:spacing w:before="40" w:after="80" w:line="240" w:lineRule="exact"/>
              <w:ind w:left="144" w:right="144"/>
              <w:rPr>
                <w:rFonts w:hint="cs"/>
                <w:sz w:val="16"/>
                <w:szCs w:val="24"/>
                <w:rtl/>
                <w:lang w:bidi="ar-EG"/>
              </w:rPr>
            </w:pPr>
          </w:p>
        </w:tc>
        <w:tc>
          <w:tcPr>
            <w:tcW w:w="1545" w:type="dxa"/>
            <w:tcBorders>
              <w:top w:val="single" w:sz="12" w:space="0" w:color="auto"/>
            </w:tcBorders>
            <w:shd w:val="clear" w:color="auto" w:fill="auto"/>
            <w:vAlign w:val="bottom"/>
          </w:tcPr>
          <w:p w:rsidR="00650CBD" w:rsidRPr="00650CBD" w:rsidRDefault="00650CBD" w:rsidP="00650CBD">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c>
          <w:tcPr>
            <w:tcW w:w="1339" w:type="dxa"/>
            <w:tcBorders>
              <w:top w:val="single" w:sz="12" w:space="0" w:color="auto"/>
            </w:tcBorders>
            <w:shd w:val="clear" w:color="auto" w:fill="auto"/>
            <w:vAlign w:val="bottom"/>
          </w:tcPr>
          <w:p w:rsidR="00650CBD" w:rsidRPr="00650CBD" w:rsidRDefault="00650CBD" w:rsidP="00650CBD">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c>
          <w:tcPr>
            <w:tcW w:w="1339" w:type="dxa"/>
            <w:tcBorders>
              <w:top w:val="single" w:sz="12" w:space="0" w:color="auto"/>
            </w:tcBorders>
            <w:shd w:val="clear" w:color="auto" w:fill="auto"/>
            <w:vAlign w:val="bottom"/>
          </w:tcPr>
          <w:p w:rsidR="00650CBD" w:rsidRPr="00650CBD" w:rsidRDefault="00650CBD" w:rsidP="00650CBD">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c>
          <w:tcPr>
            <w:tcW w:w="1209" w:type="dxa"/>
            <w:tcBorders>
              <w:top w:val="single" w:sz="12" w:space="0" w:color="auto"/>
            </w:tcBorders>
            <w:shd w:val="clear" w:color="auto" w:fill="auto"/>
            <w:vAlign w:val="bottom"/>
          </w:tcPr>
          <w:p w:rsidR="00650CBD" w:rsidRPr="00650CBD" w:rsidRDefault="00650CBD" w:rsidP="00650CBD">
            <w:pPr>
              <w:tabs>
                <w:tab w:val="left" w:pos="288"/>
                <w:tab w:val="left" w:pos="576"/>
                <w:tab w:val="left" w:pos="864"/>
                <w:tab w:val="left" w:pos="1152"/>
              </w:tabs>
              <w:spacing w:before="40" w:after="80" w:line="240" w:lineRule="exact"/>
              <w:ind w:left="144" w:right="144"/>
              <w:jc w:val="lowKashida"/>
              <w:rPr>
                <w:rFonts w:hint="cs"/>
                <w:sz w:val="16"/>
                <w:szCs w:val="24"/>
                <w:rtl/>
                <w:lang w:bidi="ar-EG"/>
              </w:rPr>
            </w:pPr>
          </w:p>
        </w:tc>
      </w:tr>
      <w:tr w:rsidR="002B3638" w:rsidRPr="00650CBD">
        <w:tblPrEx>
          <w:tblCellMar>
            <w:top w:w="0" w:type="dxa"/>
            <w:bottom w:w="0" w:type="dxa"/>
          </w:tblCellMar>
        </w:tblPrEx>
        <w:trPr>
          <w:cantSplit/>
        </w:trPr>
        <w:tc>
          <w:tcPr>
            <w:tcW w:w="1888" w:type="dxa"/>
            <w:shd w:val="clear" w:color="auto" w:fill="auto"/>
            <w:vAlign w:val="bottom"/>
          </w:tcPr>
          <w:p w:rsidR="00650CBD" w:rsidRPr="00650CBD" w:rsidRDefault="002B3638" w:rsidP="00650CBD">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باماكو</w:t>
            </w:r>
          </w:p>
        </w:tc>
        <w:tc>
          <w:tcPr>
            <w:tcW w:w="1545" w:type="dxa"/>
            <w:shd w:val="clear" w:color="auto" w:fill="auto"/>
            <w:vAlign w:val="bottom"/>
          </w:tcPr>
          <w:p w:rsidR="00650CBD" w:rsidRPr="00650CBD" w:rsidRDefault="002B3638" w:rsidP="00650CBD">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53.1</w:t>
            </w:r>
          </w:p>
        </w:tc>
        <w:tc>
          <w:tcPr>
            <w:tcW w:w="1339" w:type="dxa"/>
            <w:shd w:val="clear" w:color="auto" w:fill="auto"/>
            <w:vAlign w:val="bottom"/>
          </w:tcPr>
          <w:p w:rsidR="00650CBD" w:rsidRPr="00650CBD" w:rsidRDefault="002B3638" w:rsidP="00650CBD">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37.6</w:t>
            </w:r>
          </w:p>
        </w:tc>
        <w:tc>
          <w:tcPr>
            <w:tcW w:w="1339" w:type="dxa"/>
            <w:shd w:val="clear" w:color="auto" w:fill="auto"/>
            <w:vAlign w:val="bottom"/>
          </w:tcPr>
          <w:p w:rsidR="00650CBD" w:rsidRPr="00650CBD" w:rsidRDefault="002B3638" w:rsidP="00650CBD">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44.4</w:t>
            </w:r>
          </w:p>
        </w:tc>
        <w:tc>
          <w:tcPr>
            <w:tcW w:w="1209" w:type="dxa"/>
            <w:shd w:val="clear" w:color="auto" w:fill="auto"/>
            <w:vAlign w:val="bottom"/>
          </w:tcPr>
          <w:p w:rsidR="00650CBD" w:rsidRPr="00650CBD" w:rsidRDefault="002B3638" w:rsidP="00650CBD">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29.3</w:t>
            </w:r>
          </w:p>
        </w:tc>
      </w:tr>
      <w:tr w:rsidR="002B3638" w:rsidRPr="00650CBD">
        <w:tblPrEx>
          <w:tblCellMar>
            <w:top w:w="0" w:type="dxa"/>
            <w:bottom w:w="0" w:type="dxa"/>
          </w:tblCellMar>
        </w:tblPrEx>
        <w:trPr>
          <w:cantSplit/>
        </w:trPr>
        <w:tc>
          <w:tcPr>
            <w:tcW w:w="1888" w:type="dxa"/>
            <w:shd w:val="clear" w:color="auto" w:fill="auto"/>
            <w:vAlign w:val="bottom"/>
          </w:tcPr>
          <w:p w:rsidR="00650CBD" w:rsidRPr="00650CBD" w:rsidRDefault="002B3638" w:rsidP="00650CBD">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المدن الأخرى</w:t>
            </w:r>
          </w:p>
        </w:tc>
        <w:tc>
          <w:tcPr>
            <w:tcW w:w="1545" w:type="dxa"/>
            <w:shd w:val="clear" w:color="auto" w:fill="auto"/>
            <w:vAlign w:val="bottom"/>
          </w:tcPr>
          <w:p w:rsidR="00650CBD" w:rsidRPr="00650CBD" w:rsidRDefault="002B3638" w:rsidP="00650CBD">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66.3</w:t>
            </w:r>
          </w:p>
        </w:tc>
        <w:tc>
          <w:tcPr>
            <w:tcW w:w="1339" w:type="dxa"/>
            <w:shd w:val="clear" w:color="auto" w:fill="auto"/>
            <w:vAlign w:val="bottom"/>
          </w:tcPr>
          <w:p w:rsidR="00650CBD" w:rsidRPr="00650CBD" w:rsidRDefault="002B3638" w:rsidP="00650CBD">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52.4</w:t>
            </w:r>
          </w:p>
        </w:tc>
        <w:tc>
          <w:tcPr>
            <w:tcW w:w="1339" w:type="dxa"/>
            <w:shd w:val="clear" w:color="auto" w:fill="auto"/>
            <w:vAlign w:val="bottom"/>
          </w:tcPr>
          <w:p w:rsidR="00650CBD" w:rsidRPr="00650CBD" w:rsidRDefault="002B3638" w:rsidP="00650CBD">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67.8</w:t>
            </w:r>
          </w:p>
        </w:tc>
        <w:tc>
          <w:tcPr>
            <w:tcW w:w="1209" w:type="dxa"/>
            <w:shd w:val="clear" w:color="auto" w:fill="auto"/>
            <w:vAlign w:val="bottom"/>
          </w:tcPr>
          <w:p w:rsidR="00650CBD" w:rsidRPr="00650CBD" w:rsidRDefault="002B3638" w:rsidP="00650CBD">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52.2</w:t>
            </w:r>
          </w:p>
        </w:tc>
      </w:tr>
      <w:tr w:rsidR="002B3638" w:rsidRPr="00650CBD">
        <w:tblPrEx>
          <w:tblCellMar>
            <w:top w:w="0" w:type="dxa"/>
            <w:bottom w:w="0" w:type="dxa"/>
          </w:tblCellMar>
        </w:tblPrEx>
        <w:trPr>
          <w:cantSplit/>
        </w:trPr>
        <w:tc>
          <w:tcPr>
            <w:tcW w:w="1888" w:type="dxa"/>
            <w:shd w:val="clear" w:color="auto" w:fill="auto"/>
            <w:vAlign w:val="bottom"/>
          </w:tcPr>
          <w:p w:rsidR="00650CBD" w:rsidRPr="00650CBD" w:rsidRDefault="002B3638" w:rsidP="00650CBD">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مجموع المناطق الحضرية</w:t>
            </w:r>
          </w:p>
        </w:tc>
        <w:tc>
          <w:tcPr>
            <w:tcW w:w="1545" w:type="dxa"/>
            <w:shd w:val="clear" w:color="auto" w:fill="auto"/>
            <w:vAlign w:val="bottom"/>
          </w:tcPr>
          <w:p w:rsidR="00650CBD" w:rsidRPr="00650CBD" w:rsidRDefault="002B3638" w:rsidP="00650CBD">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60.7</w:t>
            </w:r>
          </w:p>
        </w:tc>
        <w:tc>
          <w:tcPr>
            <w:tcW w:w="1339" w:type="dxa"/>
            <w:shd w:val="clear" w:color="auto" w:fill="auto"/>
            <w:vAlign w:val="bottom"/>
          </w:tcPr>
          <w:p w:rsidR="00650CBD" w:rsidRPr="00650CBD" w:rsidRDefault="002B3638" w:rsidP="00650CBD">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46.3</w:t>
            </w:r>
          </w:p>
        </w:tc>
        <w:tc>
          <w:tcPr>
            <w:tcW w:w="1339" w:type="dxa"/>
            <w:shd w:val="clear" w:color="auto" w:fill="auto"/>
            <w:vAlign w:val="bottom"/>
          </w:tcPr>
          <w:p w:rsidR="00650CBD" w:rsidRPr="00650CBD" w:rsidRDefault="002B3638" w:rsidP="00650CBD">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55.7</w:t>
            </w:r>
          </w:p>
        </w:tc>
        <w:tc>
          <w:tcPr>
            <w:tcW w:w="1209" w:type="dxa"/>
            <w:shd w:val="clear" w:color="auto" w:fill="auto"/>
            <w:vAlign w:val="bottom"/>
          </w:tcPr>
          <w:p w:rsidR="00650CBD" w:rsidRPr="00650CBD" w:rsidRDefault="002B3638" w:rsidP="00650CBD">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40.4</w:t>
            </w:r>
          </w:p>
        </w:tc>
      </w:tr>
      <w:tr w:rsidR="002B3638" w:rsidRPr="00650CBD">
        <w:tblPrEx>
          <w:tblCellMar>
            <w:top w:w="0" w:type="dxa"/>
            <w:bottom w:w="0" w:type="dxa"/>
          </w:tblCellMar>
        </w:tblPrEx>
        <w:trPr>
          <w:cantSplit/>
        </w:trPr>
        <w:tc>
          <w:tcPr>
            <w:tcW w:w="1888" w:type="dxa"/>
            <w:tcBorders>
              <w:bottom w:val="single" w:sz="4" w:space="0" w:color="auto"/>
            </w:tcBorders>
            <w:shd w:val="clear" w:color="auto" w:fill="auto"/>
            <w:vAlign w:val="bottom"/>
          </w:tcPr>
          <w:p w:rsidR="00650CBD" w:rsidRPr="00650CBD" w:rsidRDefault="002B3638" w:rsidP="002B3638">
            <w:pPr>
              <w:tabs>
                <w:tab w:val="left" w:pos="288"/>
                <w:tab w:val="left" w:pos="576"/>
                <w:tab w:val="left" w:pos="864"/>
                <w:tab w:val="left" w:pos="1152"/>
              </w:tabs>
              <w:spacing w:before="40" w:after="80" w:line="240" w:lineRule="exact"/>
              <w:ind w:left="144" w:right="144"/>
              <w:rPr>
                <w:rFonts w:hint="cs"/>
                <w:sz w:val="16"/>
                <w:szCs w:val="24"/>
                <w:rtl/>
                <w:lang w:bidi="ar-EG"/>
              </w:rPr>
            </w:pPr>
            <w:r>
              <w:rPr>
                <w:rFonts w:hint="cs"/>
                <w:sz w:val="16"/>
                <w:szCs w:val="24"/>
                <w:rtl/>
                <w:lang w:bidi="ar-EG"/>
              </w:rPr>
              <w:t>المناطق الريفية</w:t>
            </w:r>
          </w:p>
        </w:tc>
        <w:tc>
          <w:tcPr>
            <w:tcW w:w="1545" w:type="dxa"/>
            <w:tcBorders>
              <w:bottom w:val="single" w:sz="4" w:space="0" w:color="auto"/>
            </w:tcBorders>
            <w:shd w:val="clear" w:color="auto" w:fill="auto"/>
            <w:vAlign w:val="bottom"/>
          </w:tcPr>
          <w:p w:rsidR="00650CBD" w:rsidRPr="00650CBD" w:rsidRDefault="002B3638"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89.8</w:t>
            </w:r>
          </w:p>
        </w:tc>
        <w:tc>
          <w:tcPr>
            <w:tcW w:w="1339" w:type="dxa"/>
            <w:tcBorders>
              <w:bottom w:val="single" w:sz="4" w:space="0" w:color="auto"/>
            </w:tcBorders>
            <w:shd w:val="clear" w:color="auto" w:fill="auto"/>
            <w:vAlign w:val="bottom"/>
          </w:tcPr>
          <w:p w:rsidR="00650CBD" w:rsidRPr="00650CBD" w:rsidRDefault="002B3638"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81.6</w:t>
            </w:r>
          </w:p>
        </w:tc>
        <w:tc>
          <w:tcPr>
            <w:tcW w:w="1339" w:type="dxa"/>
            <w:tcBorders>
              <w:bottom w:val="single" w:sz="4" w:space="0" w:color="auto"/>
            </w:tcBorders>
            <w:shd w:val="clear" w:color="auto" w:fill="auto"/>
            <w:vAlign w:val="bottom"/>
          </w:tcPr>
          <w:p w:rsidR="00650CBD" w:rsidRPr="00650CBD" w:rsidRDefault="002B3638"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85.1</w:t>
            </w:r>
          </w:p>
        </w:tc>
        <w:tc>
          <w:tcPr>
            <w:tcW w:w="1209" w:type="dxa"/>
            <w:tcBorders>
              <w:bottom w:val="single" w:sz="4" w:space="0" w:color="auto"/>
            </w:tcBorders>
            <w:shd w:val="clear" w:color="auto" w:fill="auto"/>
            <w:vAlign w:val="bottom"/>
          </w:tcPr>
          <w:p w:rsidR="00650CBD" w:rsidRPr="00650CBD" w:rsidRDefault="002B3638" w:rsidP="002B3638">
            <w:pPr>
              <w:tabs>
                <w:tab w:val="left" w:pos="288"/>
                <w:tab w:val="left" w:pos="576"/>
                <w:tab w:val="left" w:pos="864"/>
                <w:tab w:val="left" w:pos="1152"/>
              </w:tabs>
              <w:spacing w:before="40" w:after="80" w:line="240" w:lineRule="exact"/>
              <w:ind w:left="144" w:right="144"/>
              <w:jc w:val="lowKashida"/>
              <w:rPr>
                <w:rFonts w:hint="cs"/>
                <w:sz w:val="16"/>
                <w:szCs w:val="24"/>
                <w:rtl/>
                <w:lang w:bidi="ar-EG"/>
              </w:rPr>
            </w:pPr>
            <w:r>
              <w:rPr>
                <w:rFonts w:hint="cs"/>
                <w:sz w:val="16"/>
                <w:szCs w:val="24"/>
                <w:rtl/>
                <w:lang w:bidi="ar-EG"/>
              </w:rPr>
              <w:t>76</w:t>
            </w:r>
          </w:p>
        </w:tc>
      </w:tr>
      <w:tr w:rsidR="002B3638" w:rsidRPr="002B3638">
        <w:tblPrEx>
          <w:tblCellMar>
            <w:top w:w="0" w:type="dxa"/>
            <w:bottom w:w="0" w:type="dxa"/>
          </w:tblCellMar>
        </w:tblPrEx>
        <w:trPr>
          <w:cantSplit/>
        </w:trPr>
        <w:tc>
          <w:tcPr>
            <w:tcW w:w="1888" w:type="dxa"/>
            <w:tcBorders>
              <w:top w:val="single" w:sz="4" w:space="0" w:color="auto"/>
              <w:bottom w:val="single" w:sz="12" w:space="0" w:color="auto"/>
            </w:tcBorders>
            <w:shd w:val="clear" w:color="auto" w:fill="auto"/>
            <w:vAlign w:val="bottom"/>
          </w:tcPr>
          <w:p w:rsidR="00650CBD" w:rsidRPr="002B3638" w:rsidRDefault="002B3638" w:rsidP="002B3638">
            <w:pPr>
              <w:tabs>
                <w:tab w:val="left" w:pos="288"/>
                <w:tab w:val="left" w:pos="576"/>
                <w:tab w:val="left" w:pos="864"/>
                <w:tab w:val="left" w:pos="1152"/>
              </w:tabs>
              <w:spacing w:before="60" w:after="60" w:line="240" w:lineRule="exact"/>
              <w:ind w:left="144" w:right="144"/>
              <w:rPr>
                <w:rFonts w:hint="cs"/>
                <w:bCs/>
                <w:sz w:val="16"/>
                <w:szCs w:val="24"/>
                <w:rtl/>
                <w:lang w:bidi="ar-EG"/>
              </w:rPr>
            </w:pPr>
            <w:r w:rsidRPr="002B3638">
              <w:rPr>
                <w:bCs/>
                <w:sz w:val="16"/>
                <w:szCs w:val="24"/>
                <w:rtl/>
                <w:lang w:bidi="ar-EG"/>
              </w:rPr>
              <w:tab/>
            </w:r>
            <w:r w:rsidRPr="002B3638">
              <w:rPr>
                <w:rFonts w:hint="cs"/>
                <w:bCs/>
                <w:sz w:val="16"/>
                <w:szCs w:val="24"/>
                <w:rtl/>
                <w:lang w:bidi="ar-EG"/>
              </w:rPr>
              <w:t>المجموع</w:t>
            </w:r>
          </w:p>
        </w:tc>
        <w:tc>
          <w:tcPr>
            <w:tcW w:w="1545" w:type="dxa"/>
            <w:tcBorders>
              <w:top w:val="single" w:sz="4" w:space="0" w:color="auto"/>
              <w:bottom w:val="single" w:sz="12" w:space="0" w:color="auto"/>
            </w:tcBorders>
            <w:shd w:val="clear" w:color="auto" w:fill="auto"/>
            <w:vAlign w:val="bottom"/>
          </w:tcPr>
          <w:p w:rsidR="00650CBD" w:rsidRPr="002B3638" w:rsidRDefault="002B3638" w:rsidP="002B3638">
            <w:pPr>
              <w:tabs>
                <w:tab w:val="left" w:pos="288"/>
                <w:tab w:val="left" w:pos="576"/>
                <w:tab w:val="left" w:pos="864"/>
                <w:tab w:val="left" w:pos="1152"/>
              </w:tabs>
              <w:spacing w:before="60" w:after="60" w:line="240" w:lineRule="exact"/>
              <w:ind w:left="144" w:right="144"/>
              <w:jc w:val="lowKashida"/>
              <w:rPr>
                <w:rFonts w:hint="cs"/>
                <w:bCs/>
                <w:sz w:val="16"/>
                <w:szCs w:val="24"/>
                <w:rtl/>
                <w:lang w:bidi="ar-EG"/>
              </w:rPr>
            </w:pPr>
            <w:r w:rsidRPr="002B3638">
              <w:rPr>
                <w:rFonts w:hint="cs"/>
                <w:bCs/>
                <w:sz w:val="16"/>
                <w:szCs w:val="24"/>
                <w:rtl/>
                <w:lang w:bidi="ar-EG"/>
              </w:rPr>
              <w:t>80.9</w:t>
            </w:r>
          </w:p>
        </w:tc>
        <w:tc>
          <w:tcPr>
            <w:tcW w:w="1339" w:type="dxa"/>
            <w:tcBorders>
              <w:top w:val="single" w:sz="4" w:space="0" w:color="auto"/>
              <w:bottom w:val="single" w:sz="12" w:space="0" w:color="auto"/>
            </w:tcBorders>
            <w:shd w:val="clear" w:color="auto" w:fill="auto"/>
            <w:vAlign w:val="bottom"/>
          </w:tcPr>
          <w:p w:rsidR="00650CBD" w:rsidRPr="002B3638" w:rsidRDefault="002B3638" w:rsidP="002B3638">
            <w:pPr>
              <w:tabs>
                <w:tab w:val="left" w:pos="288"/>
                <w:tab w:val="left" w:pos="576"/>
                <w:tab w:val="left" w:pos="864"/>
                <w:tab w:val="left" w:pos="1152"/>
              </w:tabs>
              <w:spacing w:before="60" w:after="60" w:line="240" w:lineRule="exact"/>
              <w:ind w:left="144" w:right="144"/>
              <w:jc w:val="lowKashida"/>
              <w:rPr>
                <w:rFonts w:hint="cs"/>
                <w:bCs/>
                <w:sz w:val="16"/>
                <w:szCs w:val="24"/>
                <w:rtl/>
                <w:lang w:bidi="ar-EG"/>
              </w:rPr>
            </w:pPr>
            <w:r w:rsidRPr="002B3638">
              <w:rPr>
                <w:rFonts w:hint="cs"/>
                <w:bCs/>
                <w:sz w:val="16"/>
                <w:szCs w:val="24"/>
                <w:rtl/>
                <w:lang w:bidi="ar-EG"/>
              </w:rPr>
              <w:t>70.7</w:t>
            </w:r>
          </w:p>
        </w:tc>
        <w:tc>
          <w:tcPr>
            <w:tcW w:w="1339" w:type="dxa"/>
            <w:tcBorders>
              <w:top w:val="single" w:sz="4" w:space="0" w:color="auto"/>
              <w:bottom w:val="single" w:sz="12" w:space="0" w:color="auto"/>
            </w:tcBorders>
            <w:shd w:val="clear" w:color="auto" w:fill="auto"/>
            <w:vAlign w:val="bottom"/>
          </w:tcPr>
          <w:p w:rsidR="00650CBD" w:rsidRPr="002B3638" w:rsidRDefault="002B3638" w:rsidP="002B3638">
            <w:pPr>
              <w:tabs>
                <w:tab w:val="left" w:pos="288"/>
                <w:tab w:val="left" w:pos="576"/>
                <w:tab w:val="left" w:pos="864"/>
                <w:tab w:val="left" w:pos="1152"/>
              </w:tabs>
              <w:spacing w:before="60" w:after="60" w:line="240" w:lineRule="exact"/>
              <w:ind w:left="144" w:right="144"/>
              <w:jc w:val="lowKashida"/>
              <w:rPr>
                <w:rFonts w:hint="cs"/>
                <w:bCs/>
                <w:sz w:val="16"/>
                <w:szCs w:val="24"/>
                <w:rtl/>
                <w:lang w:bidi="ar-EG"/>
              </w:rPr>
            </w:pPr>
            <w:r w:rsidRPr="002B3638">
              <w:rPr>
                <w:rFonts w:hint="cs"/>
                <w:bCs/>
                <w:sz w:val="16"/>
                <w:szCs w:val="24"/>
                <w:rtl/>
                <w:lang w:bidi="ar-EG"/>
              </w:rPr>
              <w:t>77</w:t>
            </w:r>
          </w:p>
        </w:tc>
        <w:tc>
          <w:tcPr>
            <w:tcW w:w="1209" w:type="dxa"/>
            <w:tcBorders>
              <w:top w:val="single" w:sz="4" w:space="0" w:color="auto"/>
              <w:bottom w:val="single" w:sz="12" w:space="0" w:color="auto"/>
            </w:tcBorders>
            <w:shd w:val="clear" w:color="auto" w:fill="auto"/>
            <w:vAlign w:val="bottom"/>
          </w:tcPr>
          <w:p w:rsidR="00650CBD" w:rsidRPr="002B3638" w:rsidRDefault="002B3638" w:rsidP="002B3638">
            <w:pPr>
              <w:tabs>
                <w:tab w:val="left" w:pos="288"/>
                <w:tab w:val="left" w:pos="576"/>
                <w:tab w:val="left" w:pos="864"/>
                <w:tab w:val="left" w:pos="1152"/>
              </w:tabs>
              <w:spacing w:before="60" w:after="60" w:line="240" w:lineRule="exact"/>
              <w:ind w:left="144" w:right="144"/>
              <w:jc w:val="lowKashida"/>
              <w:rPr>
                <w:rFonts w:hint="cs"/>
                <w:bCs/>
                <w:sz w:val="16"/>
                <w:szCs w:val="24"/>
                <w:rtl/>
                <w:lang w:bidi="ar-EG"/>
              </w:rPr>
            </w:pPr>
            <w:r w:rsidRPr="002B3638">
              <w:rPr>
                <w:rFonts w:hint="cs"/>
                <w:bCs/>
                <w:sz w:val="16"/>
                <w:szCs w:val="24"/>
                <w:rtl/>
                <w:lang w:bidi="ar-EG"/>
              </w:rPr>
              <w:t>66</w:t>
            </w:r>
          </w:p>
        </w:tc>
      </w:tr>
    </w:tbl>
    <w:p w:rsidR="002B3638" w:rsidRPr="002B3638" w:rsidRDefault="002B3638" w:rsidP="002B3638">
      <w:pPr>
        <w:pStyle w:val="SingleTxt"/>
        <w:spacing w:after="0" w:line="120" w:lineRule="exact"/>
        <w:rPr>
          <w:rFonts w:hint="cs"/>
          <w:sz w:val="10"/>
          <w:rtl/>
          <w:lang w:bidi="ar-EG"/>
        </w:rPr>
      </w:pPr>
    </w:p>
    <w:p w:rsidR="00650CBD" w:rsidRDefault="002B3638" w:rsidP="00562E74">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Pr>
          <w:rFonts w:hint="cs"/>
          <w:rtl/>
          <w:lang w:bidi="ar-EG"/>
        </w:rPr>
        <w:tab/>
        <w:t>المصدر: الدراستان الديمغرافيتان والصحيتان الثانية والثالثة.</w:t>
      </w:r>
    </w:p>
    <w:p w:rsidR="002B3638" w:rsidRPr="002B3638" w:rsidRDefault="002B3638" w:rsidP="002B3638">
      <w:pPr>
        <w:pStyle w:val="SingleTxt"/>
        <w:spacing w:after="0" w:line="120" w:lineRule="exact"/>
        <w:rPr>
          <w:rFonts w:hint="cs"/>
          <w:sz w:val="10"/>
          <w:rtl/>
          <w:lang w:bidi="ar-EG"/>
        </w:rPr>
      </w:pPr>
    </w:p>
    <w:p w:rsidR="002B3638" w:rsidRDefault="003E5510" w:rsidP="003E5510">
      <w:pPr>
        <w:pStyle w:val="SingleTxt"/>
        <w:spacing w:after="0"/>
        <w:rPr>
          <w:rFonts w:hint="cs"/>
          <w:rtl/>
          <w:lang w:bidi="ar-EG"/>
        </w:rPr>
      </w:pPr>
      <w:r>
        <w:rPr>
          <w:rtl/>
          <w:lang w:bidi="ar-EG"/>
        </w:rPr>
        <w:br w:type="page"/>
      </w:r>
      <w:r>
        <w:rPr>
          <w:rFonts w:hint="cs"/>
          <w:rtl/>
          <w:lang w:bidi="ar-EG"/>
        </w:rPr>
        <w:t>الشكل 1</w:t>
      </w:r>
    </w:p>
    <w:p w:rsidR="003E5510" w:rsidRPr="003E5510" w:rsidRDefault="003E5510" w:rsidP="00650CBD">
      <w:pPr>
        <w:pStyle w:val="SingleTxt"/>
        <w:rPr>
          <w:rFonts w:hint="cs"/>
          <w:b/>
          <w:bCs/>
          <w:rtl/>
          <w:lang w:bidi="ar-EG"/>
        </w:rPr>
      </w:pPr>
      <w:r w:rsidRPr="003E5510">
        <w:rPr>
          <w:rFonts w:hint="cs"/>
          <w:b/>
          <w:bCs/>
          <w:rtl/>
          <w:lang w:bidi="ar-EG"/>
        </w:rPr>
        <w:t xml:space="preserve">توزيع معدل محو الأمية حسب نوع الجنس ووسط السكن، وفقا للدراستين الاستقصائيتين الديمغرافيتين والصحيتين </w:t>
      </w:r>
      <w:r w:rsidR="004B7C4A" w:rsidRPr="003E5510">
        <w:rPr>
          <w:rFonts w:hint="cs"/>
          <w:b/>
          <w:bCs/>
          <w:rtl/>
          <w:lang w:bidi="ar-EG"/>
        </w:rPr>
        <w:t>الأول</w:t>
      </w:r>
      <w:r w:rsidR="004B7C4A" w:rsidRPr="003E5510">
        <w:rPr>
          <w:rFonts w:hint="eastAsia"/>
          <w:b/>
          <w:bCs/>
          <w:rtl/>
          <w:lang w:bidi="ar-EG"/>
        </w:rPr>
        <w:t>ى</w:t>
      </w:r>
      <w:r w:rsidRPr="003E5510">
        <w:rPr>
          <w:rFonts w:hint="cs"/>
          <w:b/>
          <w:bCs/>
          <w:rtl/>
          <w:lang w:bidi="ar-EG"/>
        </w:rPr>
        <w:t xml:space="preserve"> والثانية</w:t>
      </w:r>
    </w:p>
    <w:p w:rsidR="00D76F48" w:rsidRPr="00D76F48" w:rsidRDefault="00D76F48" w:rsidP="00D76F48">
      <w:pPr>
        <w:pStyle w:val="SingleTxt"/>
        <w:spacing w:after="0" w:line="120" w:lineRule="exact"/>
        <w:rPr>
          <w:rFonts w:hint="cs"/>
          <w:sz w:val="10"/>
          <w:rtl/>
        </w:rPr>
      </w:pPr>
    </w:p>
    <w:p w:rsidR="00D76F48" w:rsidRPr="00D76F48" w:rsidRDefault="00D76F48" w:rsidP="00D76F48">
      <w:pPr>
        <w:pStyle w:val="SingleTxt"/>
        <w:spacing w:after="0" w:line="120" w:lineRule="exact"/>
        <w:rPr>
          <w:rFonts w:hint="cs"/>
          <w:sz w:val="10"/>
          <w:rtl/>
        </w:rPr>
      </w:pPr>
    </w:p>
    <w:p w:rsidR="00D76F48" w:rsidRDefault="00D76F48" w:rsidP="00650CBD">
      <w:pPr>
        <w:pStyle w:val="SingleTxt"/>
        <w:rPr>
          <w:rFonts w:hint="cs"/>
          <w:rtl/>
          <w:lang w:bidi="ar-EG"/>
        </w:rPr>
      </w:pPr>
    </w:p>
    <w:p w:rsidR="00D76F48" w:rsidRDefault="00D76F48" w:rsidP="00650CBD">
      <w:pPr>
        <w:pStyle w:val="SingleTxt"/>
        <w:rPr>
          <w:rFonts w:hint="cs"/>
          <w:rtl/>
          <w:lang w:bidi="ar-EG"/>
        </w:rPr>
      </w:pPr>
    </w:p>
    <w:p w:rsidR="00AC5443" w:rsidRDefault="00AC5443" w:rsidP="00650CBD">
      <w:pPr>
        <w:pStyle w:val="SingleTxt"/>
        <w:rPr>
          <w:rFonts w:hint="cs"/>
          <w:rtl/>
          <w:lang w:bidi="ar-EG"/>
        </w:rPr>
      </w:pPr>
    </w:p>
    <w:p w:rsidR="00D76F48" w:rsidRDefault="00D76F48" w:rsidP="00650CBD">
      <w:pPr>
        <w:pStyle w:val="SingleTxt"/>
        <w:rPr>
          <w:rFonts w:hint="cs"/>
          <w:rtl/>
          <w:lang w:bidi="ar-EG"/>
        </w:rPr>
      </w:pPr>
    </w:p>
    <w:p w:rsidR="00D76F48" w:rsidRDefault="00D76F48" w:rsidP="00650CBD">
      <w:pPr>
        <w:pStyle w:val="SingleTxt"/>
        <w:rPr>
          <w:rFonts w:hint="cs"/>
          <w:rtl/>
          <w:lang w:bidi="ar-EG"/>
        </w:rPr>
      </w:pPr>
    </w:p>
    <w:p w:rsidR="00D76F48" w:rsidRDefault="00D76F48" w:rsidP="00650CBD">
      <w:pPr>
        <w:pStyle w:val="SingleTxt"/>
        <w:rPr>
          <w:rFonts w:hint="cs"/>
          <w:rtl/>
          <w:lang w:bidi="ar-EG"/>
        </w:rPr>
      </w:pPr>
    </w:p>
    <w:p w:rsidR="00D76F48" w:rsidRDefault="00D76F48" w:rsidP="00650CBD">
      <w:pPr>
        <w:pStyle w:val="SingleTxt"/>
        <w:rPr>
          <w:rFonts w:hint="cs"/>
          <w:rtl/>
          <w:lang w:bidi="ar-EG"/>
        </w:rPr>
      </w:pPr>
    </w:p>
    <w:p w:rsidR="00AC5443" w:rsidRPr="00AC5443" w:rsidRDefault="0077590A" w:rsidP="00AC5443">
      <w:pPr>
        <w:pStyle w:val="SingleTxt"/>
        <w:spacing w:after="0" w:line="120" w:lineRule="exact"/>
        <w:rPr>
          <w:sz w:val="10"/>
          <w:rtl/>
          <w:lang w:bidi="ar-EG"/>
        </w:rPr>
      </w:pPr>
      <w:r>
        <w:rPr>
          <w:rtl/>
          <w:lang w:bidi="ar-EG"/>
        </w:rPr>
        <w:object w:dxaOrig="8002" w:dyaOrig="385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99.75pt;height:192.75pt" o:ole="">
            <v:imagedata r:id="rId13" o:title=""/>
          </v:shape>
          <o:OLEObject Type="Embed" ProgID="MSGraph.Chart.8" ShapeID="_x0000_i1025" DrawAspect="Content" ObjectID="_1387345825" r:id="rId14">
            <o:FieldCodes>\s</o:FieldCodes>
          </o:OLEObject>
        </w:object>
      </w:r>
    </w:p>
    <w:p w:rsidR="001B594F" w:rsidRDefault="008D21E8" w:rsidP="008D21E8">
      <w:pPr>
        <w:pStyle w:val="FootnoteText"/>
        <w:tabs>
          <w:tab w:val="clear" w:pos="418"/>
          <w:tab w:val="right" w:pos="1915"/>
          <w:tab w:val="left" w:pos="2016"/>
          <w:tab w:val="left" w:pos="2491"/>
          <w:tab w:val="left" w:pos="2966"/>
          <w:tab w:val="left" w:pos="3442"/>
          <w:tab w:val="left" w:pos="3917"/>
        </w:tabs>
        <w:spacing w:after="80"/>
        <w:ind w:left="2030" w:right="1267" w:hanging="763"/>
        <w:rPr>
          <w:rFonts w:hint="cs"/>
          <w:rtl/>
          <w:lang w:bidi="ar-EG"/>
        </w:rPr>
      </w:pPr>
      <w:r>
        <w:rPr>
          <w:rFonts w:hint="cs"/>
          <w:rtl/>
          <w:lang w:bidi="ar-EG"/>
        </w:rPr>
        <w:tab/>
      </w:r>
      <w:r>
        <w:rPr>
          <w:rFonts w:hint="cs"/>
          <w:rtl/>
          <w:lang w:bidi="ar-EG"/>
        </w:rPr>
        <w:tab/>
        <w:t>المصدر: الدراستان الاستقصائيتان الديمغرافيتان والصحيتان الثانية والثالثة.</w:t>
      </w:r>
    </w:p>
    <w:p w:rsidR="008D21E8" w:rsidRPr="008D21E8" w:rsidRDefault="008D21E8" w:rsidP="008D21E8">
      <w:pPr>
        <w:pStyle w:val="SingleTxt"/>
        <w:spacing w:after="0" w:line="120" w:lineRule="exact"/>
        <w:rPr>
          <w:rFonts w:hint="cs"/>
          <w:sz w:val="10"/>
          <w:rtl/>
          <w:lang w:bidi="ar-EG"/>
        </w:rPr>
      </w:pPr>
    </w:p>
    <w:p w:rsidR="001B594F" w:rsidRDefault="00B15269" w:rsidP="00650CBD">
      <w:pPr>
        <w:pStyle w:val="SingleTxt"/>
        <w:rPr>
          <w:rFonts w:hint="cs"/>
          <w:rtl/>
          <w:lang w:bidi="ar-EG"/>
        </w:rPr>
      </w:pPr>
      <w:r>
        <w:rPr>
          <w:rFonts w:hint="cs"/>
          <w:rtl/>
          <w:lang w:bidi="ar-EG"/>
        </w:rPr>
        <w:tab/>
        <w:t>ويلاحظ نفس الوضع في جميع أوساط السكنى، باستثناء المدن الأخرى، حيث ترتفع النسبة المئوية للنساء غير المتعلمات (66.3 في المائة وفقا للدراسة الثانية و 67.8 في المائة وفقا للدراسة الثالثة).</w:t>
      </w:r>
    </w:p>
    <w:p w:rsidR="00B15269" w:rsidRDefault="00B15269" w:rsidP="00650CBD">
      <w:pPr>
        <w:pStyle w:val="SingleTxt"/>
        <w:rPr>
          <w:rFonts w:hint="cs"/>
          <w:rtl/>
          <w:lang w:bidi="ar-EG"/>
        </w:rPr>
      </w:pPr>
      <w:r>
        <w:rPr>
          <w:rFonts w:hint="cs"/>
          <w:rtl/>
          <w:lang w:bidi="ar-EG"/>
        </w:rPr>
        <w:tab/>
        <w:t>وفيما يتعلق بالتحاق البنات بالمدارس، كان المعدل السائد بمالي خلال السنة الدراسية 1996-1997، 46.7 في المائة، مما يتضمن 57.9 في المائة للأولاد و 36 في المائة للبنات. وفي الوسط الريفي، يبلغ هذا المعدل مستوى منخفضا مقداره 14 في المائة، مع مراعاة اتساع الفجوة القائمة بين الجنسين في هذا المستوى أيضا. وقد أدت التدخلات المختلفة إلى زيادة معدل التحاق البنات الريفيات بالمدارس إلى حد ملموس وإلى الوصول بمعدل التشجيع الشامل إلى 75 في المائة في العام الدراسي 1996/1997 بالنسبة للبنات (مع شمول كافة فئاتهن)، وذلك مقابل 65 في المائة في العام الدراسي 1991/1992، وقد هبط معدل التخلف عن الدراسة من 23.9 في المائة في عام 1986/1987 إلى 4.2 في المائة في عام 1996/1997.</w:t>
      </w:r>
    </w:p>
    <w:p w:rsidR="00B15269" w:rsidRDefault="00B15269" w:rsidP="00650CBD">
      <w:pPr>
        <w:pStyle w:val="SingleTxt"/>
        <w:rPr>
          <w:rFonts w:hint="cs"/>
          <w:rtl/>
          <w:lang w:bidi="ar-EG"/>
        </w:rPr>
      </w:pPr>
      <w:r>
        <w:rPr>
          <w:rFonts w:hint="cs"/>
          <w:rtl/>
          <w:lang w:bidi="ar-EG"/>
        </w:rPr>
        <w:tab/>
        <w:t>وهناك عقبة كبيرة متبقية تتمثل في توجيه البنات اللائي أنجزن المرحلة الدراسية بمركز التعليم لأغراض التنمية. وخارج نطاق التدريبات التقليدية للعمل كمعلمات ومديرات للرابطات، يلاحظ أن الفرص المتاحة بالقرية أقل شأنا بالنسبة لهن.</w:t>
      </w:r>
    </w:p>
    <w:p w:rsidR="00B15269" w:rsidRDefault="00B15269" w:rsidP="00650CBD">
      <w:pPr>
        <w:pStyle w:val="SingleTxt"/>
        <w:rPr>
          <w:rFonts w:hint="cs"/>
          <w:rtl/>
          <w:lang w:bidi="ar-EG"/>
        </w:rPr>
      </w:pPr>
      <w:r>
        <w:rPr>
          <w:rFonts w:hint="cs"/>
          <w:rtl/>
          <w:lang w:bidi="ar-EG"/>
        </w:rPr>
        <w:tab/>
        <w:t>وعلاوة على هذا، فإن فقد المدارس للتلميذات بسبب زواجهن في وقت مبكر يشكل عقبة أخرى.</w:t>
      </w:r>
    </w:p>
    <w:p w:rsidR="00B15269" w:rsidRDefault="00B15269" w:rsidP="00650CBD">
      <w:pPr>
        <w:pStyle w:val="SingleTxt"/>
        <w:rPr>
          <w:rFonts w:hint="cs"/>
          <w:rtl/>
          <w:lang w:bidi="ar-EG"/>
        </w:rPr>
      </w:pPr>
      <w:r>
        <w:rPr>
          <w:rFonts w:hint="cs"/>
          <w:rtl/>
          <w:lang w:bidi="ar-EG"/>
        </w:rPr>
        <w:tab/>
        <w:t>وبشأن الإلمام بالقراءة والكتابة لدى النساء الريفيات، يلاحظ في حملات الفترة 1995/1996 أن المعدل المحدد للنساء كان يبلغ 11 في المائة في مالي، مع وجود معدل يقل عن ذلك كثيرا فيما يتصل بالمرأة الريفية على الرغم من الجهود المبذولة في هذا المضمار. ووجود معدل من هذا القبيل يرجع إلى بعض العوامل التقييدية، والمعقدة في الكثير من الأحيان، ولا سيما ما يلي:</w:t>
      </w:r>
    </w:p>
    <w:p w:rsidR="00B15269" w:rsidRDefault="00B15269" w:rsidP="00B1526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عدم تواؤم مضمون الدورات الدراسية مع الاحتياجات الخاصة بالمرأة؛</w:t>
      </w:r>
    </w:p>
    <w:p w:rsidR="00B15269" w:rsidRDefault="00B15269" w:rsidP="00B1526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كثرة الأعباء اليومية لدى المرأة الريفية؛</w:t>
      </w:r>
    </w:p>
    <w:p w:rsidR="00B15269" w:rsidRDefault="00B15269" w:rsidP="00B1526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القيود الاجتماعية </w:t>
      </w:r>
      <w:r>
        <w:rPr>
          <w:rtl/>
          <w:lang w:bidi="ar-EG"/>
        </w:rPr>
        <w:t>–</w:t>
      </w:r>
      <w:r>
        <w:rPr>
          <w:rFonts w:hint="cs"/>
          <w:rtl/>
          <w:lang w:bidi="ar-EG"/>
        </w:rPr>
        <w:t xml:space="preserve"> الثقافية (رفض الأزواج، والتقسيم الاجتماعي للعمل، وما إلى ذلك)؛</w:t>
      </w:r>
    </w:p>
    <w:p w:rsidR="00B15269" w:rsidRDefault="00B15269" w:rsidP="00B1526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الافتقار إلى المواد التعليمية، وضعف عائدات المرأة إلى حد لا يسمح لها بالحصول عليها؛</w:t>
      </w:r>
    </w:p>
    <w:p w:rsidR="00B15269" w:rsidRDefault="00B15269" w:rsidP="00B15269">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حالات الحمل المتعددة والمتقاربة، التي تُقعد المرأة الريفية عن التعلم.</w:t>
      </w:r>
    </w:p>
    <w:p w:rsidR="00B15269" w:rsidRPr="00B15269" w:rsidRDefault="00B15269" w:rsidP="00B15269">
      <w:pPr>
        <w:pStyle w:val="SingleTxt"/>
        <w:spacing w:after="0" w:line="120" w:lineRule="exact"/>
        <w:rPr>
          <w:rFonts w:hint="cs"/>
          <w:sz w:val="10"/>
          <w:rtl/>
          <w:lang w:bidi="ar-EG"/>
        </w:rPr>
      </w:pPr>
    </w:p>
    <w:p w:rsidR="001B594F" w:rsidRDefault="00B15269" w:rsidP="00B1526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(هـ)</w:t>
      </w:r>
      <w:r>
        <w:rPr>
          <w:rFonts w:hint="cs"/>
          <w:rtl/>
          <w:lang w:bidi="ar-EG"/>
        </w:rPr>
        <w:tab/>
        <w:t>المرأة الريفية وأشكال التنظيم</w:t>
      </w:r>
    </w:p>
    <w:p w:rsidR="00B15269" w:rsidRDefault="00B15269" w:rsidP="00B15269">
      <w:pPr>
        <w:pStyle w:val="SingleTxt"/>
        <w:rPr>
          <w:rFonts w:hint="cs"/>
          <w:rtl/>
          <w:lang w:bidi="ar-EG"/>
        </w:rPr>
      </w:pPr>
      <w:r>
        <w:rPr>
          <w:rFonts w:hint="cs"/>
          <w:rtl/>
          <w:lang w:bidi="ar-EG"/>
        </w:rPr>
        <w:tab/>
        <w:t xml:space="preserve">تتضمن </w:t>
      </w:r>
      <w:r>
        <w:rPr>
          <w:rFonts w:hint="eastAsia"/>
          <w:rtl/>
          <w:lang w:bidi="ar-EG"/>
        </w:rPr>
        <w:t xml:space="preserve">”الخطة </w:t>
      </w:r>
      <w:r>
        <w:rPr>
          <w:rFonts w:hint="cs"/>
          <w:rtl/>
          <w:lang w:bidi="ar-EG"/>
        </w:rPr>
        <w:t>التوجيهية للتنمية الريفية</w:t>
      </w:r>
      <w:r>
        <w:rPr>
          <w:rFonts w:hint="eastAsia"/>
          <w:rtl/>
          <w:lang w:bidi="ar-EG"/>
        </w:rPr>
        <w:t xml:space="preserve">“ استراتيجيات تتعلق بدعم المرأة في الريف. </w:t>
      </w:r>
      <w:r>
        <w:rPr>
          <w:rFonts w:hint="cs"/>
          <w:rtl/>
          <w:lang w:bidi="ar-EG"/>
        </w:rPr>
        <w:t>والتجمعات والتحركات التعاونية في غاية التطور، وهي موضع تشجيع من قبل الحكومة.</w:t>
      </w:r>
    </w:p>
    <w:p w:rsidR="00B15269" w:rsidRDefault="003E7DBF" w:rsidP="00B15269">
      <w:pPr>
        <w:pStyle w:val="SingleTxt"/>
        <w:rPr>
          <w:rFonts w:hint="cs"/>
          <w:rtl/>
          <w:lang w:bidi="ar-EG"/>
        </w:rPr>
      </w:pPr>
      <w:r>
        <w:rPr>
          <w:rFonts w:hint="cs"/>
          <w:rtl/>
          <w:lang w:bidi="ar-EG"/>
        </w:rPr>
        <w:tab/>
        <w:t>والمنظمات النسائية من نوعين بصفة عامة: منظمات تقليدية ومنظمات رسمية. وإذا كانت الأشكال التقليدية من المنظمات تطيل بقاء تنظيم مجتمعي موروث عن الماضي إلى أيامنا هذه، فإن المنظمات الرسمية تمثل، على النقيض من ذلك، نظاما من نظم الرابطات والتعاونيات بصفة خاصة. ومن جراء أمية النساء الريفيات، فإنه يلاقين صعوبات في التكيف داخل إطار قانوني صارم يتناول إنشاء وتنظيم وإدارة هذه المنظمات الرسمية.</w:t>
      </w:r>
    </w:p>
    <w:p w:rsidR="003E7DBF" w:rsidRDefault="003E7DBF" w:rsidP="00B15269">
      <w:pPr>
        <w:pStyle w:val="SingleTxt"/>
        <w:rPr>
          <w:rFonts w:hint="cs"/>
          <w:rtl/>
          <w:lang w:bidi="ar-EG"/>
        </w:rPr>
      </w:pPr>
      <w:r>
        <w:rPr>
          <w:rFonts w:hint="cs"/>
          <w:rtl/>
          <w:lang w:bidi="ar-EG"/>
        </w:rPr>
        <w:tab/>
        <w:t>وفي الوسط الريفي، تنقسم المنظمات النسائية الرسمية إلى: تجمعات ورابطات وتعاونيات، بل ومجموعات ذات هدف اقتصادي. وهذه التشكيلات موجودة على صعيد البلد بأسره.</w:t>
      </w:r>
    </w:p>
    <w:p w:rsidR="003E7DBF" w:rsidRPr="003E7DBF" w:rsidRDefault="003E7DBF" w:rsidP="003E7DBF">
      <w:pPr>
        <w:pStyle w:val="SingleTxt"/>
        <w:spacing w:after="0" w:line="120" w:lineRule="exact"/>
        <w:rPr>
          <w:rFonts w:hint="cs"/>
          <w:sz w:val="10"/>
          <w:rtl/>
          <w:lang w:bidi="ar-EG"/>
        </w:rPr>
      </w:pPr>
    </w:p>
    <w:p w:rsidR="003E7DBF" w:rsidRDefault="003E7DBF" w:rsidP="003E7D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(و)</w:t>
      </w:r>
      <w:r>
        <w:rPr>
          <w:rFonts w:hint="cs"/>
          <w:rtl/>
          <w:lang w:bidi="ar-EG"/>
        </w:rPr>
        <w:tab/>
        <w:t>مساهمة النساء الريفيات في أنشطة المجتمع المحلي</w:t>
      </w:r>
    </w:p>
    <w:p w:rsidR="003E7DBF" w:rsidRDefault="003E7DBF" w:rsidP="003E7DBF">
      <w:pPr>
        <w:pStyle w:val="SingleTxt"/>
        <w:rPr>
          <w:rFonts w:hint="cs"/>
          <w:rtl/>
          <w:lang w:bidi="ar-EG"/>
        </w:rPr>
      </w:pPr>
      <w:r>
        <w:rPr>
          <w:rFonts w:hint="cs"/>
          <w:rtl/>
          <w:lang w:bidi="ar-EG"/>
        </w:rPr>
        <w:tab/>
        <w:t xml:space="preserve">في إطار مشاركة المرأة الريفية في حياة المجتمع المحلي، يلاحظ أن جميع النساء اللائي انتُخبْن للعمل كعمد (وهن 5 نساء مقابل 677 من العمد الرجال) قد تم انتخابهن على صعيد الدوائر المحلية. ويُضاف إلى هذا أن </w:t>
      </w:r>
      <w:r w:rsidR="004B7C4A">
        <w:rPr>
          <w:rFonts w:hint="cs"/>
          <w:rtl/>
          <w:lang w:bidi="ar-EG"/>
        </w:rPr>
        <w:t>غالبية</w:t>
      </w:r>
      <w:r>
        <w:rPr>
          <w:rFonts w:hint="cs"/>
          <w:rtl/>
          <w:lang w:bidi="ar-EG"/>
        </w:rPr>
        <w:t xml:space="preserve"> المستشارات العاملات على صعيد الدوائر يمارسن أنشطتهن في الدوائر الريفية.</w:t>
      </w:r>
    </w:p>
    <w:p w:rsidR="003E7DBF" w:rsidRPr="003E7DBF" w:rsidRDefault="003E7DBF" w:rsidP="003E7DBF">
      <w:pPr>
        <w:pStyle w:val="SingleTxt"/>
        <w:spacing w:after="0" w:line="120" w:lineRule="exact"/>
        <w:rPr>
          <w:rFonts w:hint="cs"/>
          <w:sz w:val="10"/>
          <w:rtl/>
          <w:lang w:bidi="ar-EG"/>
        </w:rPr>
      </w:pPr>
    </w:p>
    <w:p w:rsidR="003E7DBF" w:rsidRDefault="003E7DBF" w:rsidP="003E7DBF">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930" w:right="1267" w:hanging="1930"/>
        <w:jc w:val="lowKashida"/>
        <w:rPr>
          <w:rFonts w:hint="cs"/>
          <w:rtl/>
          <w:lang w:bidi="ar-EG"/>
        </w:rPr>
      </w:pPr>
      <w:r>
        <w:rPr>
          <w:rFonts w:hint="cs"/>
          <w:rtl/>
          <w:lang w:bidi="ar-EG"/>
        </w:rPr>
        <w:tab/>
      </w:r>
      <w:r>
        <w:rPr>
          <w:rFonts w:hint="cs"/>
          <w:rtl/>
          <w:lang w:bidi="ar-EG"/>
        </w:rPr>
        <w:tab/>
        <w:t>(ز)</w:t>
      </w:r>
      <w:r>
        <w:rPr>
          <w:rFonts w:hint="cs"/>
          <w:rtl/>
          <w:lang w:bidi="ar-EG"/>
        </w:rPr>
        <w:tab/>
        <w:t>النساء الريفيات والوصول إلى عوامل ووسائل الإنتاج (الأراضي والائتمانات والمعدات...)</w:t>
      </w:r>
    </w:p>
    <w:p w:rsidR="003E7DBF" w:rsidRDefault="003E7DBF" w:rsidP="003E7DBF">
      <w:pPr>
        <w:pStyle w:val="SingleTxt"/>
        <w:rPr>
          <w:rFonts w:hint="cs"/>
          <w:rtl/>
          <w:lang w:bidi="ar-EG"/>
        </w:rPr>
      </w:pPr>
      <w:r>
        <w:rPr>
          <w:rFonts w:hint="cs"/>
          <w:rtl/>
          <w:lang w:bidi="ar-EG"/>
        </w:rPr>
        <w:tab/>
        <w:t>وفقا لدراسة سبق الاضطلاع بها في عام 2000 من جانب وزارة تعزيز وضع المرأة والطفل والأسرة، في إطار تنفيذ برنامج مالي رقم 9201 لدعم تشجيع النساء على صعيد وصولهن إلى الأراضي، يلاحظ أن وصول النساء لهذه الأراضي يتم بطريقة غير تمييزية فيما يخص الموارد العقارية الطبيعية أو الاصطناعية بالدولة، وذلك على النقيض من تأكيد سبق التشديد عليه.</w:t>
      </w:r>
    </w:p>
    <w:p w:rsidR="003E7DBF" w:rsidRDefault="003E7DBF" w:rsidP="003E7DBF">
      <w:pPr>
        <w:pStyle w:val="SingleTxt"/>
        <w:rPr>
          <w:rFonts w:hint="cs"/>
          <w:rtl/>
          <w:lang w:bidi="ar-EG"/>
        </w:rPr>
      </w:pPr>
      <w:r>
        <w:rPr>
          <w:rFonts w:hint="cs"/>
          <w:rtl/>
          <w:lang w:bidi="ar-EG"/>
        </w:rPr>
        <w:tab/>
        <w:t>وبشأن الموارد العقارية الطبيعية، يسلم القانون الحديث بنفس الحقوق العقارية للرجل والمرأة دون أي تمييز. ومن حق النساء أن يصلن إلى الأراضي، وبوسعهن أيضا أن يتملكنها من خلال سند للملكية.</w:t>
      </w:r>
    </w:p>
    <w:p w:rsidR="003E7DBF" w:rsidRDefault="003E7DBF" w:rsidP="003E7DBF">
      <w:pPr>
        <w:pStyle w:val="SingleTxt"/>
        <w:rPr>
          <w:rFonts w:hint="cs"/>
          <w:rtl/>
          <w:lang w:bidi="ar-EG"/>
        </w:rPr>
      </w:pPr>
      <w:r>
        <w:rPr>
          <w:rFonts w:hint="cs"/>
          <w:rtl/>
          <w:lang w:bidi="ar-EG"/>
        </w:rPr>
        <w:tab/>
        <w:t>وثمة مشاريع وبرامج عديدة تراعي تشجيع المرأة، وهي تتضمن، في جملة أمور، الشركة المالية لتنمية المنسوجات، ومكتب النيجر، ومكتب أعالي وادي النيجر، وعملية أرز سيغو، ومكتب التنمية الريفية بسيلينغوي، ومكتب ري الحدود في باغينيدا، وعملية أرزمويتي، ومشروع تنمية تربية الحيوان بالسهل الغربي، ومشروع مالي للمنطقة الشمالية الشرقية، والبرنامج المتكامل لمهبط سد مانانتالي، وبرنامج دعم القطاع الزراعي والمنظمات القروية، والبرنامج الوطني للمقومات الريفية، ومعهد الاقتصاد الريفي.</w:t>
      </w:r>
    </w:p>
    <w:p w:rsidR="003E7DBF" w:rsidRDefault="003E7DBF" w:rsidP="003E7DBF">
      <w:pPr>
        <w:pStyle w:val="SingleTxt"/>
        <w:rPr>
          <w:rFonts w:hint="cs"/>
          <w:rtl/>
          <w:lang w:bidi="ar-EG"/>
        </w:rPr>
      </w:pPr>
      <w:r>
        <w:rPr>
          <w:rFonts w:hint="cs"/>
          <w:rtl/>
          <w:lang w:bidi="ar-EG"/>
        </w:rPr>
        <w:tab/>
      </w:r>
      <w:r w:rsidR="003242DD">
        <w:rPr>
          <w:rFonts w:hint="cs"/>
          <w:rtl/>
          <w:lang w:bidi="ar-EG"/>
        </w:rPr>
        <w:t>والصكوك القانونية لإدارة الأراضي التابعة لعمليات التنمية الريفية هذه تمكن النساء من الوصول إلى تلك الأراضي الخاضعة للتنظيم. وبغية تأمين حائزة وحائزات تلك المناطق، تتولى الحكومة إصدار قرارات في هذا الشأن.</w:t>
      </w:r>
    </w:p>
    <w:p w:rsidR="003242DD" w:rsidRDefault="003242DD" w:rsidP="003E7DBF">
      <w:pPr>
        <w:pStyle w:val="SingleTxt"/>
        <w:rPr>
          <w:rFonts w:hint="cs"/>
          <w:rtl/>
          <w:lang w:bidi="ar-EG"/>
        </w:rPr>
      </w:pPr>
      <w:r>
        <w:rPr>
          <w:rFonts w:hint="cs"/>
          <w:rtl/>
          <w:lang w:bidi="ar-EG"/>
        </w:rPr>
        <w:tab/>
        <w:t>ومع هذا، ف</w:t>
      </w:r>
      <w:r w:rsidR="00AC5443">
        <w:rPr>
          <w:rFonts w:hint="cs"/>
          <w:rtl/>
          <w:lang w:bidi="ar-EG"/>
        </w:rPr>
        <w:t>إ</w:t>
      </w:r>
      <w:r>
        <w:rPr>
          <w:rFonts w:hint="cs"/>
          <w:rtl/>
          <w:lang w:bidi="ar-EG"/>
        </w:rPr>
        <w:t>نه لا تزال هناك بعض العقبات المادية التي تحول دون التمتع بهذه الحقوق، وخاصة صعوبة الوصول إلى الائتمانات، وبالتالي إلى المعدات.</w:t>
      </w:r>
    </w:p>
    <w:p w:rsidR="003242DD" w:rsidRDefault="003242DD" w:rsidP="003E7DBF">
      <w:pPr>
        <w:pStyle w:val="SingleTxt"/>
        <w:rPr>
          <w:rFonts w:hint="cs"/>
          <w:rtl/>
          <w:lang w:bidi="ar-EG"/>
        </w:rPr>
      </w:pPr>
      <w:r>
        <w:rPr>
          <w:rFonts w:hint="cs"/>
          <w:rtl/>
          <w:lang w:bidi="ar-EG"/>
        </w:rPr>
        <w:tab/>
        <w:t>وفي الكثير من مناطق الإنتاج تلجأ المرأة إلى معدات الوحدات الإنتاجية الخاصة بأسرتها. ومن جراء هذا، توجد مشكلة تتعلق بالتقويم الزراعي بالنسبة للمرأة الريفية التي تقوم باستغلال الأرض. وفي المناطق المشمولة، يبذل جهد ما فيما يتعلق بالائتمانات الخاصة بالمعدات، ولكن هذا الجهد بحاجة إلى الدعم والتطبيق على نطاق واسع.</w:t>
      </w:r>
    </w:p>
    <w:p w:rsidR="003242DD" w:rsidRDefault="003242DD" w:rsidP="00AC5443">
      <w:pPr>
        <w:pStyle w:val="SingleTxt"/>
        <w:rPr>
          <w:rFonts w:hint="cs"/>
          <w:rtl/>
          <w:lang w:bidi="ar-EG"/>
        </w:rPr>
      </w:pPr>
      <w:r>
        <w:rPr>
          <w:rFonts w:hint="cs"/>
          <w:rtl/>
          <w:lang w:bidi="ar-EG"/>
        </w:rPr>
        <w:tab/>
        <w:t xml:space="preserve">وفي القانون العرفي، يلاحظ أن وصول المرأة الريفية للأراضي ولعوامل ووسائل الإنتاج يتعرض لتقييدات ترجع إلى العادات والتقاليد السائدة بكل منطقة. والممارسات العرفية لا تتيح للمرأة تملك أرض ما إلا إذا كانت </w:t>
      </w:r>
      <w:r w:rsidR="004B7C4A">
        <w:rPr>
          <w:rFonts w:hint="cs"/>
          <w:rtl/>
          <w:lang w:bidi="ar-EG"/>
        </w:rPr>
        <w:t>هامشي</w:t>
      </w:r>
      <w:r w:rsidR="004B7C4A">
        <w:rPr>
          <w:rFonts w:hint="eastAsia"/>
          <w:rtl/>
          <w:lang w:bidi="ar-EG"/>
        </w:rPr>
        <w:t>ة</w:t>
      </w:r>
      <w:r>
        <w:rPr>
          <w:rFonts w:hint="cs"/>
          <w:rtl/>
          <w:lang w:bidi="ar-EG"/>
        </w:rPr>
        <w:t xml:space="preserve"> أو قاحلة أو ضئيلة الإنتاج.</w:t>
      </w:r>
    </w:p>
    <w:p w:rsidR="003242DD" w:rsidRPr="003242DD" w:rsidRDefault="003242DD" w:rsidP="003242DD">
      <w:pPr>
        <w:pStyle w:val="SingleTxt"/>
        <w:spacing w:after="0" w:line="120" w:lineRule="exact"/>
        <w:rPr>
          <w:rFonts w:hint="cs"/>
          <w:sz w:val="10"/>
          <w:rtl/>
          <w:lang w:bidi="ar-EG"/>
        </w:rPr>
      </w:pPr>
    </w:p>
    <w:p w:rsidR="003242DD" w:rsidRDefault="003242DD" w:rsidP="003242DD">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r>
      <w:r w:rsidR="00AC5443">
        <w:rPr>
          <w:rFonts w:hint="cs"/>
          <w:rtl/>
          <w:lang w:bidi="ar-EG"/>
        </w:rPr>
        <w:t>(ح)</w:t>
      </w:r>
      <w:r w:rsidR="00AC5443">
        <w:rPr>
          <w:rFonts w:hint="cs"/>
          <w:rtl/>
          <w:lang w:bidi="ar-EG"/>
        </w:rPr>
        <w:tab/>
      </w:r>
      <w:r>
        <w:rPr>
          <w:rFonts w:hint="cs"/>
          <w:rtl/>
          <w:lang w:bidi="ar-EG"/>
        </w:rPr>
        <w:t>تحسين ظروف المعيشة</w:t>
      </w:r>
    </w:p>
    <w:p w:rsidR="003242DD" w:rsidRDefault="003242DD" w:rsidP="003242DD">
      <w:pPr>
        <w:pStyle w:val="SingleTxt"/>
        <w:rPr>
          <w:rFonts w:hint="cs"/>
          <w:rtl/>
          <w:lang w:bidi="ar-EG"/>
        </w:rPr>
      </w:pPr>
      <w:r>
        <w:rPr>
          <w:rFonts w:hint="cs"/>
          <w:rtl/>
          <w:lang w:bidi="ar-EG"/>
        </w:rPr>
        <w:tab/>
        <w:t>وبغية مساعدة المرأة الريفية فيما تضطلع به من مهام عديدة، قامت الحكومة، هي وشركاؤها الإنمائيون (المنظمات المتعددة الأطراف، والتعاونيات الثنائية والمنظمات غير الحكومية الوطنية والدولية، والرابطات المختلفة...) بالشروع في استراتيجية لتوفير المعدات والتدريب لمساندة المرأة فيما تنهض به من أنشطة يومية. والهدف الشامل لهذه السياسة يتمثل في تخفيف عبء الواجبات المنزلية، من قبيل الطحن والتقشير والدرس واستخراج الدهن من الكريته.</w:t>
      </w:r>
    </w:p>
    <w:p w:rsidR="003242DD" w:rsidRDefault="003242DD" w:rsidP="003242DD">
      <w:pPr>
        <w:pStyle w:val="SingleTxt"/>
        <w:rPr>
          <w:rFonts w:hint="cs"/>
          <w:rtl/>
          <w:lang w:bidi="ar-EG"/>
        </w:rPr>
      </w:pPr>
      <w:r>
        <w:rPr>
          <w:rFonts w:hint="cs"/>
          <w:rtl/>
          <w:lang w:bidi="ar-EG"/>
        </w:rPr>
        <w:tab/>
        <w:t>ومن ثم، فإن الجهود المبذولة قد تركزت على تجهيز المرأة الريفية للقيام بما يلي، من بين جملة أمور:</w:t>
      </w:r>
    </w:p>
    <w:p w:rsidR="003242DD" w:rsidRDefault="003242DD" w:rsidP="00442E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الإنتاج الزراعي والسباخي (أدوات من قبيل المحراث، وعربة اليد، والنورج، والنقالة، والمجرفة، والمعزقة، والمسقاة، والمعول، وسياج القضبان الحديدية)؛</w:t>
      </w:r>
    </w:p>
    <w:p w:rsidR="003242DD" w:rsidRDefault="003242DD" w:rsidP="00442E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حفظ وتحويل المنتجات (المطحنات، والمسطحات المتعددة الأغراض، ومعاصر الكريتة، والمجففات الشمسية)؛</w:t>
      </w:r>
    </w:p>
    <w:p w:rsidR="003242DD" w:rsidRDefault="003242DD" w:rsidP="00442E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نزح المياه (المضخات الهيدروليكية، والمضخات الآلية)؛</w:t>
      </w:r>
    </w:p>
    <w:p w:rsidR="003242DD" w:rsidRDefault="003242DD" w:rsidP="00442E60">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رفاه المرأة الريفية (لوحات مواقد شمسية، وسخانات مياه شمسية للمستوطنات الريفية، ومواقد وأفران محسنة).</w:t>
      </w:r>
    </w:p>
    <w:p w:rsidR="003242DD" w:rsidRDefault="003242DD" w:rsidP="003242DD">
      <w:pPr>
        <w:pStyle w:val="SingleTxt"/>
        <w:rPr>
          <w:rFonts w:hint="cs"/>
          <w:rtl/>
          <w:lang w:bidi="ar-EG"/>
        </w:rPr>
      </w:pPr>
      <w:r>
        <w:rPr>
          <w:rFonts w:hint="cs"/>
          <w:rtl/>
          <w:lang w:bidi="ar-EG"/>
        </w:rPr>
        <w:tab/>
        <w:t>ووفقا لموارد وسياسات كل جهة من الجهات القائمة بالتدخل، يلاحظ أن هذه المعدات كانت تُقدم أحيانا في صورة إعانات، وفي أحيان أخرى على شكل ائتمانات، بفائدة أو بدون فائدة، يجري تسديدها خلال فترة تتراوح بين سنة واحدة وخمس سنوات حسب طابع الائتمان ذي الصلة.</w:t>
      </w:r>
    </w:p>
    <w:p w:rsidR="00442E60" w:rsidRPr="00442E60" w:rsidRDefault="00442E60" w:rsidP="00442E60">
      <w:pPr>
        <w:pStyle w:val="SingleTxt"/>
        <w:spacing w:after="0" w:line="120" w:lineRule="exact"/>
        <w:rPr>
          <w:rFonts w:hint="cs"/>
          <w:sz w:val="10"/>
          <w:rtl/>
          <w:lang w:bidi="ar-EG"/>
        </w:rPr>
      </w:pPr>
    </w:p>
    <w:p w:rsidR="003242DD" w:rsidRDefault="00442E60" w:rsidP="00442E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w:t>
      </w:r>
      <w:r>
        <w:rPr>
          <w:rFonts w:hint="cs"/>
          <w:rtl/>
          <w:lang w:bidi="ar-EG"/>
        </w:rPr>
        <w:tab/>
        <w:t>النساء وإدارة الموارد الطبيعية</w:t>
      </w:r>
    </w:p>
    <w:p w:rsidR="00442E60" w:rsidRDefault="00442E60" w:rsidP="00442E60">
      <w:pPr>
        <w:pStyle w:val="SingleTxt"/>
        <w:rPr>
          <w:rFonts w:hint="cs"/>
          <w:rtl/>
          <w:lang w:bidi="ar-EG"/>
        </w:rPr>
      </w:pPr>
      <w:r>
        <w:rPr>
          <w:rFonts w:hint="cs"/>
          <w:rtl/>
          <w:lang w:bidi="ar-EG"/>
        </w:rPr>
        <w:tab/>
        <w:t>قامت دولة مالي وشركاؤها في التنمية ببذل الجهود اللازمة لتوعية النساء في مجال حماية البيئة. وثمة أعمال جارية من أجل تعزيز دور المرأة في حماية الطاقات الجديدة والمتجددة من خلال تنظيم حلقات عمل تدريبية. وهذه الأعمال المختلفة قد أسهمت في زيادة دور المرأة في قطاع البيئة.</w:t>
      </w:r>
    </w:p>
    <w:p w:rsidR="00442E60" w:rsidRDefault="00442E60" w:rsidP="00442E60">
      <w:pPr>
        <w:pStyle w:val="SingleTxt"/>
        <w:rPr>
          <w:rFonts w:hint="cs"/>
          <w:rtl/>
          <w:lang w:bidi="ar-EG"/>
        </w:rPr>
      </w:pPr>
      <w:r>
        <w:rPr>
          <w:rFonts w:hint="cs"/>
          <w:rtl/>
          <w:lang w:bidi="ar-EG"/>
        </w:rPr>
        <w:tab/>
        <w:t>وفيما بين عامي 1996 و 1999، شاركت 900 25 امرأة في جلسات للإعلام والتثقيف والاتصال، كما تم تدريب 87 امرأة على تقنيات بناء مساكن محسنة.</w:t>
      </w:r>
    </w:p>
    <w:p w:rsidR="00442E60" w:rsidRDefault="00442E60" w:rsidP="00442E60">
      <w:pPr>
        <w:pStyle w:val="SingleTxt"/>
        <w:rPr>
          <w:rFonts w:hint="cs"/>
          <w:rtl/>
          <w:lang w:bidi="ar-EG"/>
        </w:rPr>
      </w:pPr>
      <w:r>
        <w:rPr>
          <w:rFonts w:hint="cs"/>
          <w:rtl/>
          <w:lang w:bidi="ar-EG"/>
        </w:rPr>
        <w:tab/>
        <w:t xml:space="preserve">وفي البيئة الريفية، تساهم النساء على نحو مطرد في عمليات المراقبة اللازمة لمكافحة الاستغلال غير المشروع للغابات المصنفة باعتبارها خاضعة لنظام الإدارة القروية. وفي المناطق التابعة لمشروع إدارة الموارد الطبيعية، تشارك النساء في اللجنة القروية لإدارة الموارد الطبيعية. وهن </w:t>
      </w:r>
      <w:r w:rsidR="004B7C4A">
        <w:rPr>
          <w:rFonts w:hint="cs"/>
          <w:rtl/>
          <w:lang w:bidi="ar-EG"/>
        </w:rPr>
        <w:t>يتدخلن</w:t>
      </w:r>
      <w:r>
        <w:rPr>
          <w:rFonts w:hint="cs"/>
          <w:rtl/>
          <w:lang w:bidi="ar-EG"/>
        </w:rPr>
        <w:t xml:space="preserve"> في أعمال إعادة التحريج، كما أنهن يعملن بنشاط فيما يتصل بإجراءات الدفاع عن المياه والأراضي واستعادتها وحفظها.</w:t>
      </w:r>
    </w:p>
    <w:p w:rsidR="00442E60" w:rsidRPr="00442E60" w:rsidRDefault="00442E60" w:rsidP="00442E60">
      <w:pPr>
        <w:pStyle w:val="SingleTxt"/>
        <w:spacing w:after="0" w:line="120" w:lineRule="exact"/>
        <w:rPr>
          <w:rFonts w:hint="cs"/>
          <w:sz w:val="10"/>
          <w:rtl/>
          <w:lang w:bidi="ar-EG"/>
        </w:rPr>
      </w:pPr>
    </w:p>
    <w:p w:rsidR="00442E60" w:rsidRDefault="00442E60" w:rsidP="00442E60">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15: المساواة بين الرجل والمرأة أمام القانون وفي الشؤون المدنية</w:t>
      </w:r>
    </w:p>
    <w:p w:rsidR="00442E60" w:rsidRDefault="00442E60" w:rsidP="00442E60">
      <w:pPr>
        <w:pStyle w:val="SingleTxt"/>
        <w:rPr>
          <w:rFonts w:hint="cs"/>
          <w:rtl/>
          <w:lang w:bidi="ar-EG"/>
        </w:rPr>
      </w:pPr>
      <w:r>
        <w:rPr>
          <w:rFonts w:hint="cs"/>
          <w:rtl/>
          <w:lang w:bidi="ar-EG"/>
        </w:rPr>
        <w:t>1 -</w:t>
      </w:r>
      <w:r>
        <w:rPr>
          <w:rFonts w:hint="cs"/>
          <w:rtl/>
          <w:lang w:bidi="ar-EG"/>
        </w:rPr>
        <w:tab/>
        <w:t xml:space="preserve">إن الدستور يكرس مبدأ المساواة بين الرجل والمرأة أمام القانون. ومع هذا، فإن مبدأ تساوي جميع المواطنين، الذي ورد بالدستور، يتعرض لتشويهات على الصعيد العقاري. والمرسوم رقم 2-27 المؤرخ 22 آذار/مارس 2000، والصادر عن رئيس الجمهورية والمتعلق بقانون الممتلكات الأميرية والعقارية ينص على أن </w:t>
      </w:r>
      <w:r>
        <w:rPr>
          <w:rFonts w:hint="eastAsia"/>
          <w:rtl/>
          <w:lang w:bidi="ar-EG"/>
        </w:rPr>
        <w:t>”الحقوق العرفية والجماعية والفردية لا يجوز نقلها أو تعديلها إلا لصالح المجتمعات والأفراد التي يمكن لها أن تحوز نفس الحقوق بموجب القواعد العرفية وفي ظل الشروط والحدود الواردة فيها وحدها</w:t>
      </w:r>
      <w:r>
        <w:rPr>
          <w:rFonts w:hint="cs"/>
          <w:rtl/>
          <w:lang w:bidi="ar-EG"/>
        </w:rPr>
        <w:t>“.</w:t>
      </w:r>
    </w:p>
    <w:p w:rsidR="00442E60" w:rsidRDefault="00442E60" w:rsidP="00442E60">
      <w:pPr>
        <w:pStyle w:val="SingleTxt"/>
        <w:rPr>
          <w:rFonts w:hint="cs"/>
          <w:rtl/>
          <w:lang w:bidi="ar-EG"/>
        </w:rPr>
      </w:pPr>
      <w:r>
        <w:rPr>
          <w:rFonts w:hint="cs"/>
          <w:rtl/>
          <w:lang w:bidi="ar-EG"/>
        </w:rPr>
        <w:tab/>
        <w:t>وهذا الشرط يقر بأن القواعد العرفية تشكل وسيلة للوصول إلى الممتلكات العقارية. ومع ذلك، فإن وصول النساء للأرض يجابه تقييدات في التقاليد والأعراف، وثمة نساء قليلات يستطعن الاستفادة من القواعد العرفية في المطالبة بحق عقاري ما.</w:t>
      </w:r>
    </w:p>
    <w:p w:rsidR="00442E60" w:rsidRDefault="00442E60" w:rsidP="00442E60">
      <w:pPr>
        <w:pStyle w:val="SingleTxt"/>
        <w:rPr>
          <w:rFonts w:hint="cs"/>
          <w:rtl/>
          <w:lang w:bidi="ar-EG"/>
        </w:rPr>
      </w:pPr>
      <w:r>
        <w:rPr>
          <w:rFonts w:hint="cs"/>
          <w:rtl/>
          <w:lang w:bidi="ar-EG"/>
        </w:rPr>
        <w:t>2 -</w:t>
      </w:r>
      <w:r>
        <w:rPr>
          <w:rFonts w:hint="cs"/>
          <w:rtl/>
          <w:lang w:bidi="ar-EG"/>
        </w:rPr>
        <w:tab/>
        <w:t>وفيما يتعلق بالوصول إلى العدالة، لا يوجد أي تمييز بين الرجل والمرأة.</w:t>
      </w:r>
    </w:p>
    <w:p w:rsidR="00442E60" w:rsidRDefault="00442E60" w:rsidP="00442E60">
      <w:pPr>
        <w:pStyle w:val="SingleTxt"/>
        <w:rPr>
          <w:rFonts w:hint="eastAsia"/>
          <w:rtl/>
          <w:lang w:bidi="ar-EG"/>
        </w:rPr>
      </w:pPr>
      <w:r>
        <w:rPr>
          <w:rFonts w:hint="cs"/>
          <w:rtl/>
          <w:lang w:bidi="ar-EG"/>
        </w:rPr>
        <w:t>3 -</w:t>
      </w:r>
      <w:r>
        <w:rPr>
          <w:rFonts w:hint="cs"/>
          <w:rtl/>
          <w:lang w:bidi="ar-EG"/>
        </w:rPr>
        <w:tab/>
        <w:t xml:space="preserve">وقانون الزواج والوصاية ينص في المادة 36 منه على ما يلي:: </w:t>
      </w:r>
      <w:r>
        <w:rPr>
          <w:rFonts w:hint="eastAsia"/>
          <w:rtl/>
          <w:lang w:bidi="ar-EG"/>
        </w:rPr>
        <w:t>”المرأة المتزوجة لها أهلية مدنية كاملة؛ وممارسة هذه الأهلية لا  تتقيد إلا بعقد الزواج والقانون</w:t>
      </w:r>
      <w:r>
        <w:rPr>
          <w:rFonts w:hint="cs"/>
          <w:rtl/>
          <w:lang w:bidi="ar-EG"/>
        </w:rPr>
        <w:t xml:space="preserve">“. والمادة 38 تقول بأنه </w:t>
      </w:r>
      <w:r>
        <w:rPr>
          <w:rFonts w:hint="eastAsia"/>
          <w:rtl/>
          <w:lang w:bidi="ar-EG"/>
        </w:rPr>
        <w:t>”لا يجوز للمرأة أن تضطلع بالتجارة بدون إذن من زوجها</w:t>
      </w:r>
      <w:r>
        <w:rPr>
          <w:rFonts w:hint="cs"/>
          <w:rtl/>
          <w:lang w:bidi="ar-EG"/>
        </w:rPr>
        <w:t xml:space="preserve">“. ومع هذا، فإن من الجدير بالذكر أن قانون التجارة (القانون رقم 92-2 المؤرخ 27 آب/أغسطس 2002) ينص في مادتيه 4 و 5 على ما يلي: </w:t>
      </w:r>
      <w:r>
        <w:rPr>
          <w:rFonts w:hint="eastAsia"/>
          <w:rtl/>
          <w:lang w:bidi="ar-EG"/>
        </w:rPr>
        <w:t>”إن أهلية التاجر مسلم بها لكل شخص طبيعي أو معنوي يمارس أعمال التجارة بوصفها مهنة اعتيادية</w:t>
      </w:r>
      <w:r>
        <w:rPr>
          <w:rFonts w:hint="cs"/>
          <w:rtl/>
          <w:lang w:bidi="ar-EG"/>
        </w:rPr>
        <w:t xml:space="preserve">“؛ </w:t>
      </w:r>
      <w:r>
        <w:rPr>
          <w:rFonts w:hint="eastAsia"/>
          <w:rtl/>
          <w:lang w:bidi="ar-EG"/>
        </w:rPr>
        <w:t xml:space="preserve">”ولا يجوز لأي شخص أن يمارس أعمال التجارة كمهنة اعتيادية إذا لم يكن مؤهلا لذلك من الناحية القانونية. </w:t>
      </w:r>
      <w:r>
        <w:rPr>
          <w:rFonts w:hint="cs"/>
          <w:rtl/>
          <w:lang w:bidi="ar-EG"/>
        </w:rPr>
        <w:t>فالقاصر لا</w:t>
      </w:r>
      <w:r>
        <w:rPr>
          <w:rFonts w:hint="eastAsia"/>
          <w:rtl/>
          <w:lang w:bidi="ar-EG"/>
        </w:rPr>
        <w:t> </w:t>
      </w:r>
      <w:r>
        <w:rPr>
          <w:rFonts w:hint="cs"/>
          <w:rtl/>
          <w:lang w:bidi="ar-EG"/>
        </w:rPr>
        <w:t>يجوز له، دون إذن، أن يكتسب صفة التاجر. وزوجة التاجر لا يمكن لها أن تحوز صفة التاجر إلا في حالة قيامها بأعمال التجارة باعتبارها مهنة اعتيادية لها وبشكل منفصل عن أعمال زوجها...</w:t>
      </w:r>
      <w:r>
        <w:rPr>
          <w:rFonts w:hint="eastAsia"/>
          <w:rtl/>
          <w:lang w:bidi="ar-EG"/>
        </w:rPr>
        <w:t>“.</w:t>
      </w:r>
    </w:p>
    <w:p w:rsidR="00442E60" w:rsidRDefault="00720E28" w:rsidP="00442E60">
      <w:pPr>
        <w:pStyle w:val="SingleTxt"/>
        <w:rPr>
          <w:rFonts w:hint="cs"/>
          <w:rtl/>
          <w:lang w:bidi="ar-EG"/>
        </w:rPr>
      </w:pPr>
      <w:r>
        <w:rPr>
          <w:rFonts w:hint="cs"/>
          <w:rtl/>
          <w:lang w:bidi="ar-EG"/>
        </w:rPr>
        <w:tab/>
        <w:t xml:space="preserve">ويتبين </w:t>
      </w:r>
      <w:r w:rsidR="00160099">
        <w:rPr>
          <w:rFonts w:hint="cs"/>
          <w:rtl/>
          <w:lang w:bidi="ar-EG"/>
        </w:rPr>
        <w:t>من تجميع هذه النصوص الواردة في قانون الزواج والوصاية وقانون التجارة أن المشرع يتطلع إلى تحرير المرأة من أية عقبة قد تواجه ممارستها للمهن التجارية.</w:t>
      </w:r>
    </w:p>
    <w:p w:rsidR="00160099" w:rsidRDefault="00160099" w:rsidP="00442E60">
      <w:pPr>
        <w:pStyle w:val="SingleTxt"/>
        <w:rPr>
          <w:rFonts w:hint="cs"/>
          <w:rtl/>
          <w:lang w:bidi="ar-EG"/>
        </w:rPr>
      </w:pPr>
      <w:r>
        <w:rPr>
          <w:rFonts w:hint="cs"/>
          <w:rtl/>
          <w:lang w:bidi="ar-EG"/>
        </w:rPr>
        <w:tab/>
        <w:t>وفي الإجراءات القضائية، يجدر بالذكر أن النساء يواجهن مشاكل تتعلق بتكاليف رفع الدعوى، فمبلغ هذه التكاليف الذي يعد مرتفعا بالنسبة لموارد المواطن العادي يعوق وصول النساء إلى ساحة العدالة، فهن الفئة الفقيرة من بين سائر الفقراء. وهؤلاء النساء يواجهن أيضا مشاكل تتصل بنقص المعلومات والمساعدات.</w:t>
      </w:r>
    </w:p>
    <w:p w:rsidR="00160099" w:rsidRDefault="00160099" w:rsidP="00442E60">
      <w:pPr>
        <w:pStyle w:val="SingleTxt"/>
        <w:rPr>
          <w:rFonts w:hint="cs"/>
          <w:rtl/>
          <w:lang w:bidi="ar-EG"/>
        </w:rPr>
      </w:pPr>
      <w:r>
        <w:rPr>
          <w:rFonts w:hint="cs"/>
          <w:rtl/>
          <w:lang w:bidi="ar-EG"/>
        </w:rPr>
        <w:tab/>
        <w:t>وإنشاء مكاتب قانونية ورصد أموال لمساعدة المرأة من شأنهما أن يخففا من هذه المشاكل التي تلاقيها المرأة في ميدان الإجراءات القانونية.</w:t>
      </w:r>
    </w:p>
    <w:p w:rsidR="00160099" w:rsidRDefault="00160099" w:rsidP="00AC5443">
      <w:pPr>
        <w:pStyle w:val="SingleTxt"/>
        <w:rPr>
          <w:rFonts w:hint="cs"/>
          <w:rtl/>
          <w:lang w:bidi="ar-EG"/>
        </w:rPr>
      </w:pPr>
      <w:r>
        <w:rPr>
          <w:rFonts w:hint="cs"/>
          <w:rtl/>
          <w:lang w:bidi="ar-EG"/>
        </w:rPr>
        <w:t>4 -</w:t>
      </w:r>
      <w:r>
        <w:rPr>
          <w:rFonts w:hint="cs"/>
          <w:rtl/>
          <w:lang w:bidi="ar-EG"/>
        </w:rPr>
        <w:tab/>
        <w:t>ودستور مالي يقر، في المادة 5 منه، بأن جميع ا</w:t>
      </w:r>
      <w:r w:rsidR="00A90D7E">
        <w:rPr>
          <w:rFonts w:hint="cs"/>
          <w:rtl/>
          <w:lang w:bidi="ar-EG"/>
        </w:rPr>
        <w:t>لمواطنين أحرار في الذهاب والإياب</w:t>
      </w:r>
      <w:r>
        <w:rPr>
          <w:rFonts w:hint="cs"/>
          <w:rtl/>
          <w:lang w:bidi="ar-EG"/>
        </w:rPr>
        <w:t>، كما أن لهم حرية اختيار مكان السكن</w:t>
      </w:r>
      <w:r w:rsidR="00AC5443">
        <w:rPr>
          <w:rFonts w:hint="cs"/>
          <w:rtl/>
          <w:lang w:bidi="ar-EG"/>
        </w:rPr>
        <w:t>.</w:t>
      </w:r>
    </w:p>
    <w:p w:rsidR="00160099" w:rsidRDefault="00160099" w:rsidP="00160099">
      <w:pPr>
        <w:pStyle w:val="SingleTxt"/>
        <w:rPr>
          <w:rFonts w:hint="cs"/>
          <w:rtl/>
          <w:lang w:bidi="ar-EG"/>
        </w:rPr>
      </w:pPr>
      <w:r>
        <w:rPr>
          <w:rFonts w:hint="cs"/>
          <w:rtl/>
          <w:lang w:bidi="ar-EG"/>
        </w:rPr>
        <w:tab/>
        <w:t>ومن جراء ما يتعين على المرأة من إطاعة زوجها، واختيار مسكن الأسرة المعيشية على يد الزوج بوصفه رئيسا للأسرة، يلاحظ أن بعض النساء يتعرضن للقيود فيما يتصل بالتمتع بحرية الذهاب والإياب.</w:t>
      </w:r>
    </w:p>
    <w:p w:rsidR="00160099" w:rsidRDefault="00160099" w:rsidP="00160099">
      <w:pPr>
        <w:pStyle w:val="SingleTxt"/>
        <w:rPr>
          <w:rFonts w:hint="cs"/>
          <w:rtl/>
          <w:lang w:bidi="ar-EG"/>
        </w:rPr>
      </w:pPr>
      <w:r>
        <w:rPr>
          <w:rFonts w:hint="cs"/>
          <w:rtl/>
          <w:lang w:bidi="ar-EG"/>
        </w:rPr>
        <w:tab/>
        <w:t>ومن الجدير بالذكر أن مشروع إصلاح قانون الأسرة يزيل هذه العقبات التي تحد من حرية المرأة، فهو لا يتعرض بصفة خاصة لذكر مفهوم واجب الطاعة هذا.</w:t>
      </w:r>
    </w:p>
    <w:p w:rsidR="00160099" w:rsidRPr="00160099" w:rsidRDefault="00160099" w:rsidP="00160099">
      <w:pPr>
        <w:pStyle w:val="SingleTxt"/>
        <w:spacing w:after="0" w:line="120" w:lineRule="exact"/>
        <w:rPr>
          <w:rFonts w:hint="cs"/>
          <w:sz w:val="10"/>
          <w:rtl/>
          <w:lang w:bidi="ar-EG"/>
        </w:rPr>
      </w:pPr>
    </w:p>
    <w:p w:rsidR="00160099" w:rsidRDefault="00160099" w:rsidP="00160099">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المادة 16: المساواة فيما يتعلق بالزواج وفي قانون الأسرة</w:t>
      </w:r>
    </w:p>
    <w:p w:rsidR="00160099" w:rsidRDefault="0046060B" w:rsidP="0046060B">
      <w:pPr>
        <w:pStyle w:val="SingleTxt"/>
        <w:rPr>
          <w:rFonts w:hint="cs"/>
          <w:rtl/>
          <w:lang w:bidi="ar-EG"/>
        </w:rPr>
      </w:pPr>
      <w:r>
        <w:rPr>
          <w:rFonts w:hint="cs"/>
          <w:rtl/>
          <w:lang w:bidi="ar-EG"/>
        </w:rPr>
        <w:tab/>
      </w:r>
      <w:r w:rsidR="00160099">
        <w:rPr>
          <w:rFonts w:hint="cs"/>
          <w:rtl/>
          <w:lang w:bidi="ar-EG"/>
        </w:rPr>
        <w:t>(1) (أ)</w:t>
      </w:r>
      <w:r w:rsidR="00160099">
        <w:rPr>
          <w:rFonts w:hint="cs"/>
          <w:rtl/>
          <w:lang w:bidi="ar-EG"/>
        </w:rPr>
        <w:tab/>
        <w:t>نفس الحق في التعاقد على الزواج</w:t>
      </w:r>
      <w:r>
        <w:rPr>
          <w:rFonts w:hint="cs"/>
          <w:rtl/>
          <w:lang w:bidi="ar-EG"/>
        </w:rPr>
        <w:t>.</w:t>
      </w:r>
    </w:p>
    <w:p w:rsidR="00160099" w:rsidRDefault="00160099" w:rsidP="00160099">
      <w:pPr>
        <w:pStyle w:val="SingleTxt"/>
        <w:rPr>
          <w:rFonts w:hint="cs"/>
          <w:rtl/>
          <w:lang w:bidi="ar-EG"/>
        </w:rPr>
      </w:pPr>
      <w:r>
        <w:rPr>
          <w:rFonts w:hint="cs"/>
          <w:rtl/>
          <w:lang w:bidi="ar-EG"/>
        </w:rPr>
        <w:tab/>
        <w:t>ينص قانون الزواج والوصاية، في المادة 4 منه، على أن الرجل الذي لم يتم 18 سنة كاملة والمرأة التي لم تتم 15 سنة كاملة لا يجوز لهما التعاقد على الزواج.</w:t>
      </w:r>
    </w:p>
    <w:p w:rsidR="00160099" w:rsidRDefault="00160099" w:rsidP="00160099">
      <w:pPr>
        <w:pStyle w:val="SingleTxt"/>
        <w:rPr>
          <w:rFonts w:hint="cs"/>
          <w:rtl/>
          <w:lang w:bidi="ar-EG"/>
        </w:rPr>
      </w:pPr>
      <w:r>
        <w:rPr>
          <w:rFonts w:hint="cs"/>
          <w:rtl/>
          <w:lang w:bidi="ar-EG"/>
        </w:rPr>
        <w:tab/>
        <w:t>والقانون يكرس بالتالي عدم المساواة بين الرجل والمرأة فيما يخص سن الزواج الأول.</w:t>
      </w:r>
    </w:p>
    <w:p w:rsidR="00160099" w:rsidRDefault="00160099" w:rsidP="00160099">
      <w:pPr>
        <w:pStyle w:val="SingleTxt"/>
        <w:rPr>
          <w:rFonts w:hint="cs"/>
          <w:rtl/>
          <w:lang w:bidi="ar-EG"/>
        </w:rPr>
      </w:pPr>
      <w:r>
        <w:rPr>
          <w:rFonts w:hint="cs"/>
          <w:rtl/>
          <w:lang w:bidi="ar-EG"/>
        </w:rPr>
        <w:tab/>
        <w:t>والمادة 5 من قانون الزواج والوصاية والمادة 132 من القانون المنظِّم للأحوال المدنية تنصان على فرض عقوبة السجن على موظف الأحوال المدنية الذي يحتفل بزواج شخصين لم يبلغا السن المطلوبة.</w:t>
      </w:r>
    </w:p>
    <w:p w:rsidR="00160099" w:rsidRDefault="00160099" w:rsidP="00A90D7E">
      <w:pPr>
        <w:pStyle w:val="SingleTxt"/>
        <w:rPr>
          <w:rFonts w:hint="cs"/>
          <w:rtl/>
          <w:lang w:bidi="ar-EG"/>
        </w:rPr>
      </w:pPr>
      <w:r>
        <w:rPr>
          <w:rFonts w:hint="cs"/>
          <w:rtl/>
          <w:lang w:bidi="ar-EG"/>
        </w:rPr>
        <w:tab/>
        <w:t>وعلى صعيد الممارسة العملية، وخارج نطاق ا</w:t>
      </w:r>
      <w:r w:rsidR="00A90D7E">
        <w:rPr>
          <w:rFonts w:hint="cs"/>
          <w:rtl/>
          <w:lang w:bidi="ar-EG"/>
        </w:rPr>
        <w:t>لأ</w:t>
      </w:r>
      <w:r>
        <w:rPr>
          <w:rFonts w:hint="cs"/>
          <w:rtl/>
          <w:lang w:bidi="ar-EG"/>
        </w:rPr>
        <w:t xml:space="preserve">حوال المدنية، يجري </w:t>
      </w:r>
      <w:r w:rsidR="0046060B">
        <w:rPr>
          <w:rFonts w:hint="cs"/>
          <w:rtl/>
          <w:lang w:bidi="ar-EG"/>
        </w:rPr>
        <w:t>تسجيل زيجات عرفية أو دينية. وهذه الزيجات غير معترف بها أمام الدولة.</w:t>
      </w:r>
    </w:p>
    <w:p w:rsidR="0046060B" w:rsidRDefault="0046060B" w:rsidP="00160099">
      <w:pPr>
        <w:pStyle w:val="SingleTxt"/>
        <w:rPr>
          <w:rFonts w:hint="cs"/>
          <w:rtl/>
          <w:lang w:bidi="ar-EG"/>
        </w:rPr>
      </w:pPr>
      <w:r>
        <w:rPr>
          <w:rFonts w:hint="cs"/>
          <w:rtl/>
          <w:lang w:bidi="ar-EG"/>
        </w:rPr>
        <w:tab/>
        <w:t>ومشروع قانون الأسرة يحدد سن الزواج الأول بـ 18 سنة، سواء بالنسبة للبنت أم للولد.</w:t>
      </w:r>
    </w:p>
    <w:p w:rsidR="0046060B" w:rsidRPr="0046060B" w:rsidRDefault="0046060B" w:rsidP="0046060B">
      <w:pPr>
        <w:pStyle w:val="SingleTxt"/>
        <w:spacing w:after="0" w:line="120" w:lineRule="exact"/>
        <w:rPr>
          <w:rFonts w:hint="cs"/>
          <w:sz w:val="10"/>
          <w:rtl/>
          <w:lang w:bidi="ar-EG"/>
        </w:rPr>
      </w:pPr>
    </w:p>
    <w:p w:rsidR="0046060B" w:rsidRDefault="0046060B" w:rsidP="0046060B">
      <w:pPr>
        <w:pStyle w:val="SingleTxt"/>
        <w:rPr>
          <w:rFonts w:hint="cs"/>
          <w:rtl/>
          <w:lang w:bidi="ar-EG"/>
        </w:rPr>
      </w:pPr>
      <w:r>
        <w:rPr>
          <w:rFonts w:hint="cs"/>
          <w:rtl/>
          <w:lang w:bidi="ar-EG"/>
        </w:rPr>
        <w:tab/>
        <w:t>(ب)</w:t>
      </w:r>
      <w:r>
        <w:rPr>
          <w:rFonts w:hint="cs"/>
          <w:rtl/>
          <w:lang w:bidi="ar-EG"/>
        </w:rPr>
        <w:tab/>
        <w:t>والمادة 10 من قانون الزواج والوصاية تجعل صحة الزواج رهنا بالموافقة الحرة للزوجين.</w:t>
      </w:r>
    </w:p>
    <w:p w:rsidR="0046060B" w:rsidRDefault="0046060B" w:rsidP="0046060B">
      <w:pPr>
        <w:pStyle w:val="SingleTxt"/>
        <w:rPr>
          <w:rFonts w:hint="cs"/>
          <w:rtl/>
          <w:lang w:bidi="ar-EG"/>
        </w:rPr>
      </w:pPr>
      <w:r>
        <w:rPr>
          <w:rFonts w:hint="cs"/>
          <w:rtl/>
          <w:lang w:bidi="ar-EG"/>
        </w:rPr>
        <w:tab/>
        <w:t xml:space="preserve">وينبغي الإعراب عن هذه </w:t>
      </w:r>
      <w:r w:rsidR="00A90D7E">
        <w:rPr>
          <w:rFonts w:hint="cs"/>
          <w:rtl/>
          <w:lang w:bidi="ar-EG"/>
        </w:rPr>
        <w:t>الموافقة</w:t>
      </w:r>
      <w:r>
        <w:rPr>
          <w:rFonts w:hint="cs"/>
          <w:rtl/>
          <w:lang w:bidi="ar-EG"/>
        </w:rPr>
        <w:t xml:space="preserve"> شفويا وشخصيا أمام موظف الأحوال المدنية من قبل كل من الزوجين.</w:t>
      </w:r>
    </w:p>
    <w:p w:rsidR="0046060B" w:rsidRDefault="0046060B" w:rsidP="0046060B">
      <w:pPr>
        <w:pStyle w:val="SingleTxt"/>
        <w:rPr>
          <w:rFonts w:hint="cs"/>
          <w:rtl/>
          <w:lang w:bidi="ar-EG"/>
        </w:rPr>
      </w:pPr>
      <w:r>
        <w:rPr>
          <w:rFonts w:hint="cs"/>
          <w:rtl/>
          <w:lang w:bidi="ar-EG"/>
        </w:rPr>
        <w:tab/>
        <w:t>وفي الممارسة على أرض الواقع، يلاحظ أن ثمة حالات للزواج بتدبير من الأسر دون موافقة حرة من زوجي المستقبل (من قبيل مبادلة المرأة من أجل تعزيز العلاقات بين الأسر أو المجتمعات المحلية).</w:t>
      </w:r>
    </w:p>
    <w:p w:rsidR="0046060B" w:rsidRDefault="0046060B" w:rsidP="0046060B">
      <w:pPr>
        <w:pStyle w:val="SingleTxt"/>
        <w:rPr>
          <w:rFonts w:hint="cs"/>
          <w:rtl/>
          <w:lang w:bidi="ar-EG"/>
        </w:rPr>
      </w:pPr>
      <w:r>
        <w:rPr>
          <w:rFonts w:hint="cs"/>
          <w:rtl/>
          <w:lang w:bidi="ar-EG"/>
        </w:rPr>
        <w:tab/>
        <w:t>ومن الجدير بالذكر أن المادة 15 من قانون الزواج والوصاية والمادة 133 من القانون المنظِّم للأحوال المدنية تعاقبان بالسجن و/أو الغرامة أي موظف للأحوال المدنية يحتفل بالزواج دون موافقة حرة وكاملة من قبل الزوجين. وبعد ذلك، وعلى الصعيد المدني، تنص المادة 26 من قانون الزواج والوصاية على جواز الطعن بالبطلان في كل زواج يُحتفل به دون موافقة حرة من الزوجين أو من أحدهما، وذلك على يد الزوج الذي لم يعط موافقته بشكل حر.</w:t>
      </w:r>
    </w:p>
    <w:p w:rsidR="0046060B" w:rsidRDefault="0046060B" w:rsidP="0046060B">
      <w:pPr>
        <w:pStyle w:val="SingleTxt"/>
        <w:rPr>
          <w:rFonts w:hint="cs"/>
          <w:rtl/>
          <w:lang w:bidi="ar-EG"/>
        </w:rPr>
      </w:pPr>
      <w:r>
        <w:rPr>
          <w:rFonts w:hint="cs"/>
          <w:rtl/>
          <w:lang w:bidi="ar-EG"/>
        </w:rPr>
        <w:tab/>
        <w:t>(ج)</w:t>
      </w:r>
      <w:r>
        <w:rPr>
          <w:rFonts w:hint="cs"/>
          <w:rtl/>
          <w:lang w:bidi="ar-EG"/>
        </w:rPr>
        <w:tab/>
        <w:t>وأثناء الزواج، يكرس قانون الزواج والوصاية عدم المساواة بين الزوجين، فهو يتضمن أن الزوج هو رئيس الأسرة، ومن ثم، فإن أعباء الأسرة المعيشية تقع بصفة أساسية على عاتقه، وهو الذي يختار مكان السكن، والمرأة ملتزمة بأن تقيم معه، ومن واجبات الزوج أن يتلقاها في مسكنه.</w:t>
      </w:r>
    </w:p>
    <w:p w:rsidR="0046060B" w:rsidRDefault="0046060B" w:rsidP="0046060B">
      <w:pPr>
        <w:pStyle w:val="SingleTxt"/>
        <w:rPr>
          <w:rFonts w:hint="cs"/>
          <w:rtl/>
          <w:lang w:bidi="ar-EG"/>
        </w:rPr>
      </w:pPr>
      <w:r>
        <w:rPr>
          <w:rFonts w:hint="cs"/>
          <w:rtl/>
          <w:lang w:bidi="ar-EG"/>
        </w:rPr>
        <w:tab/>
        <w:t xml:space="preserve">وصفة </w:t>
      </w:r>
      <w:r w:rsidR="004C7AAB">
        <w:rPr>
          <w:rFonts w:hint="cs"/>
          <w:rtl/>
          <w:lang w:bidi="ar-EG"/>
        </w:rPr>
        <w:t>الأهلية تسقط عن الزوج في حالة الغياب لفترة طويلة ودون مبرر، أو الحرمان من الحقوق، أو تعذر قيام الزوج بإظهار إرادته، أو الانفصال الجسدي، أو الحكم على الزوج بعقوبة جنائية (المادة 40 من قانون الزواج).</w:t>
      </w:r>
    </w:p>
    <w:p w:rsidR="004C7AAB" w:rsidRDefault="004C7AAB" w:rsidP="0046060B">
      <w:pPr>
        <w:pStyle w:val="SingleTxt"/>
        <w:rPr>
          <w:rFonts w:hint="cs"/>
          <w:rtl/>
          <w:lang w:bidi="ar-EG"/>
        </w:rPr>
      </w:pPr>
      <w:r>
        <w:rPr>
          <w:rFonts w:hint="cs"/>
          <w:rtl/>
          <w:lang w:bidi="ar-EG"/>
        </w:rPr>
        <w:tab/>
        <w:t>وفي مشروع قانون الأسرة، يظل الزوج رئيسا للأسرة، ولكن اختيار مسكن المعيشة ينبغي أن يكون لصالح الأسرة، ويحوزان يُعرض ما يقرره الزوج في هذا الشأن على القاضي لتقييمه.</w:t>
      </w:r>
    </w:p>
    <w:p w:rsidR="004C7AAB" w:rsidRDefault="004C7AAB" w:rsidP="0046060B">
      <w:pPr>
        <w:pStyle w:val="SingleTxt"/>
        <w:rPr>
          <w:rFonts w:hint="cs"/>
          <w:rtl/>
          <w:lang w:bidi="ar-EG"/>
        </w:rPr>
      </w:pPr>
      <w:r>
        <w:rPr>
          <w:rFonts w:hint="cs"/>
          <w:rtl/>
          <w:lang w:bidi="ar-EG"/>
        </w:rPr>
        <w:tab/>
        <w:t>ومبدأ تعدد الزوجات المكرس في قانون الزواج والأسرة يتيح للزوج بأن يتزوج أربع نساء. وهذا مصدر لعدم المساواة بين الرجل والمرأة.</w:t>
      </w:r>
    </w:p>
    <w:p w:rsidR="004C7AAB" w:rsidRDefault="004C7AAB" w:rsidP="0046060B">
      <w:pPr>
        <w:pStyle w:val="SingleTxt"/>
        <w:rPr>
          <w:rFonts w:hint="cs"/>
          <w:rtl/>
          <w:lang w:bidi="ar-EG"/>
        </w:rPr>
      </w:pPr>
      <w:r>
        <w:rPr>
          <w:rFonts w:hint="cs"/>
          <w:rtl/>
          <w:lang w:bidi="ar-EG"/>
        </w:rPr>
        <w:tab/>
        <w:t xml:space="preserve">والخيار الوارد في قانون الزواج والوصاية، الذي يتمثل في تعديل خيار الزوجة الواحدة بخيار تعدد الزوجات بموافقة الزوجة، يكون مصحوبا على الصعيد العملي بكثير من حالات إساءة المعاملة </w:t>
      </w:r>
      <w:r w:rsidR="00A90D7E">
        <w:rPr>
          <w:rFonts w:hint="cs"/>
          <w:rtl/>
          <w:lang w:bidi="ar-EG"/>
        </w:rPr>
        <w:t>والتهديدات</w:t>
      </w:r>
      <w:r>
        <w:rPr>
          <w:rFonts w:hint="cs"/>
          <w:rtl/>
          <w:lang w:bidi="ar-EG"/>
        </w:rPr>
        <w:t xml:space="preserve"> والضغوط من أجل الحصول على هذه الموافقة.</w:t>
      </w:r>
    </w:p>
    <w:p w:rsidR="004C7AAB" w:rsidRDefault="004C7AAB" w:rsidP="0046060B">
      <w:pPr>
        <w:pStyle w:val="SingleTxt"/>
        <w:rPr>
          <w:rFonts w:hint="cs"/>
          <w:rtl/>
          <w:lang w:bidi="ar-EG"/>
        </w:rPr>
      </w:pPr>
      <w:r>
        <w:rPr>
          <w:rFonts w:hint="cs"/>
          <w:rtl/>
          <w:lang w:bidi="ar-EG"/>
        </w:rPr>
        <w:tab/>
        <w:t>ولدى انفصام عرى الزوجية، تكون للرجل والمرأة نفس الحقوق في المثول أمام القضاء والمطالبة بالطلاق. ومع هذا، وعلى صعيد الممارسة العملية وفي المناطق الريفية، تؤدي العقبات الاجتماعية والطرق المجتمعية لتسوية الأزمات الزوجية إلى الإضرار بمبدأ المساواة، فالمرأة نادرا ما تبادر برفع دعوى قضائية ضد زوجها.</w:t>
      </w:r>
    </w:p>
    <w:p w:rsidR="004C7AAB" w:rsidRDefault="004C7AAB" w:rsidP="0046060B">
      <w:pPr>
        <w:pStyle w:val="SingleTxt"/>
        <w:rPr>
          <w:rFonts w:hint="cs"/>
          <w:rtl/>
          <w:lang w:bidi="ar-EG"/>
        </w:rPr>
      </w:pPr>
      <w:r>
        <w:rPr>
          <w:rFonts w:hint="cs"/>
          <w:rtl/>
          <w:lang w:bidi="ar-EG"/>
        </w:rPr>
        <w:tab/>
        <w:t>ونبذ الأسرة من جانب المرأة وترك منزل الزوجية من قبل الرجل والتطليق من الأمور الممنوعة التي تشكل جرائم بحكم القانون، وتجري مجازاتها بموجب المادتين 232 و 234 من قانون العقوبات على التوالي. وعلى الصعيد العملي، لا تقوم النساء باستخدام حقهن في ملاحقة الزوج إزاء تركه لمنزل الزوجية، مما يرجع إلى عقبات اجتماعية.</w:t>
      </w:r>
    </w:p>
    <w:p w:rsidR="004C7AAB" w:rsidRDefault="004C7AAB" w:rsidP="0046060B">
      <w:pPr>
        <w:pStyle w:val="SingleTxt"/>
        <w:rPr>
          <w:rFonts w:hint="cs"/>
          <w:rtl/>
          <w:lang w:bidi="ar-EG"/>
        </w:rPr>
      </w:pPr>
      <w:r>
        <w:rPr>
          <w:rFonts w:hint="cs"/>
          <w:rtl/>
          <w:lang w:bidi="ar-EG"/>
        </w:rPr>
        <w:tab/>
        <w:t>ومع هذا، وفي حالة انفصام رابطة الزوجية، توجد أحكام تمييزية ضد المرأة. فالفقرة 2 من المادة 81 من قانون الزواج والوصاية تسمح للزوج، في حالة الطلاق، بأن يطالب بإعادة الاستحقاقات التي سبق له أن منحها لزوجته.</w:t>
      </w:r>
    </w:p>
    <w:p w:rsidR="004C7AAB" w:rsidRDefault="004C7AAB" w:rsidP="0046060B">
      <w:pPr>
        <w:pStyle w:val="SingleTxt"/>
        <w:rPr>
          <w:rFonts w:hint="cs"/>
          <w:rtl/>
          <w:lang w:bidi="ar-EG"/>
        </w:rPr>
      </w:pPr>
      <w:r>
        <w:rPr>
          <w:rFonts w:hint="cs"/>
          <w:rtl/>
          <w:lang w:bidi="ar-EG"/>
        </w:rPr>
        <w:tab/>
        <w:t>ومن نفس المنطلق، يلاحظ أن المادة 82 من قانون الزواج والوصاية تنص على إمكانية رفض دفع النفقة المقدمة للزوجة المطلقة إذا ما عُرفت بسوء السلوك. ولما كان سداد هذه النفقة يشكل وفاء باحتياجات حيوية، فإنه لا يجوز له أن يكون بمثابة عائق يحول دون حرية المرأة، وخاصة وأن واجب الوفاء لا يصح له أن يظل قائما بين زوجين سابقين ماداما قد تطلقا.</w:t>
      </w:r>
    </w:p>
    <w:p w:rsidR="004C7AAB" w:rsidRDefault="004C7AAB" w:rsidP="0046060B">
      <w:pPr>
        <w:pStyle w:val="SingleTxt"/>
        <w:rPr>
          <w:rFonts w:hint="eastAsia"/>
          <w:rtl/>
          <w:lang w:bidi="ar-EG"/>
        </w:rPr>
      </w:pPr>
      <w:r>
        <w:rPr>
          <w:rFonts w:hint="cs"/>
          <w:rtl/>
          <w:lang w:bidi="ar-EG"/>
        </w:rPr>
        <w:tab/>
        <w:t xml:space="preserve">والفقرة 1 من المادة 3 من قانون الزواج والوصاية تنص على أنه: </w:t>
      </w:r>
      <w:r>
        <w:rPr>
          <w:rFonts w:hint="eastAsia"/>
          <w:rtl/>
          <w:lang w:bidi="ar-EG"/>
        </w:rPr>
        <w:t>”في حالة الطلاق ب</w:t>
      </w:r>
      <w:r>
        <w:rPr>
          <w:rFonts w:hint="cs"/>
          <w:rtl/>
          <w:lang w:bidi="ar-EG"/>
        </w:rPr>
        <w:t>سبب المرأة، يمكن للزوج أن يطالب بإعادة المهر والمنح</w:t>
      </w:r>
      <w:r>
        <w:rPr>
          <w:rFonts w:hint="eastAsia"/>
          <w:rtl/>
          <w:lang w:bidi="ar-EG"/>
        </w:rPr>
        <w:t>“.</w:t>
      </w:r>
    </w:p>
    <w:p w:rsidR="004C7AAB" w:rsidRDefault="004C7AAB" w:rsidP="0046060B">
      <w:pPr>
        <w:pStyle w:val="SingleTxt"/>
        <w:rPr>
          <w:rFonts w:hint="eastAsia"/>
          <w:rtl/>
          <w:lang w:bidi="ar-EG"/>
        </w:rPr>
      </w:pPr>
      <w:r>
        <w:rPr>
          <w:rFonts w:hint="cs"/>
          <w:rtl/>
          <w:lang w:bidi="ar-EG"/>
        </w:rPr>
        <w:tab/>
        <w:t xml:space="preserve">والمادة 63 من قانون الزواج والوصاية تتضمن ما يلي: </w:t>
      </w:r>
      <w:r>
        <w:rPr>
          <w:rFonts w:hint="eastAsia"/>
          <w:rtl/>
          <w:lang w:bidi="ar-EG"/>
        </w:rPr>
        <w:t xml:space="preserve">”المرأة ملتزمة بتبرير إقامتها في المسكن المشار إليه كلما طولبت بذلك. </w:t>
      </w:r>
      <w:r>
        <w:rPr>
          <w:rFonts w:hint="cs"/>
          <w:rtl/>
          <w:lang w:bidi="ar-EG"/>
        </w:rPr>
        <w:t>وفي حالة انتفاء هذا التبرير، فإن الزوج يحق له أن يرفض تقديم المعونة الغذائية، وإذا كانت المرأة هي المطالبِة بالطلاق، فإن رفض التبرير يلزمها بعدم مواصلة ملاحقتها القضائية</w:t>
      </w:r>
      <w:r>
        <w:rPr>
          <w:rFonts w:hint="eastAsia"/>
          <w:rtl/>
          <w:lang w:bidi="ar-EG"/>
        </w:rPr>
        <w:t>“.</w:t>
      </w:r>
    </w:p>
    <w:p w:rsidR="004C7AAB" w:rsidRDefault="004C7AAB" w:rsidP="0046060B">
      <w:pPr>
        <w:pStyle w:val="SingleTxt"/>
        <w:rPr>
          <w:rFonts w:hint="cs"/>
          <w:rtl/>
          <w:lang w:bidi="ar-EG"/>
        </w:rPr>
      </w:pPr>
      <w:r>
        <w:rPr>
          <w:rFonts w:hint="cs"/>
          <w:rtl/>
          <w:lang w:bidi="ar-EG"/>
        </w:rPr>
        <w:tab/>
        <w:t>ومشروع قانون الأسرة يلغي كافة الأحكام التمييزية المذكورة أعلاه والتي سبق الطعن فيها.</w:t>
      </w:r>
    </w:p>
    <w:p w:rsidR="004C7AAB" w:rsidRDefault="004C7AAB" w:rsidP="0046060B">
      <w:pPr>
        <w:pStyle w:val="SingleTxt"/>
        <w:rPr>
          <w:rFonts w:hint="cs"/>
          <w:rtl/>
          <w:lang w:bidi="ar-EG"/>
        </w:rPr>
      </w:pPr>
      <w:r>
        <w:rPr>
          <w:rFonts w:hint="cs"/>
          <w:rtl/>
          <w:lang w:bidi="ar-EG"/>
        </w:rPr>
        <w:tab/>
        <w:t>(د)</w:t>
      </w:r>
      <w:r>
        <w:rPr>
          <w:rFonts w:hint="cs"/>
          <w:rtl/>
          <w:lang w:bidi="ar-EG"/>
        </w:rPr>
        <w:tab/>
      </w:r>
      <w:r w:rsidR="00A90D7E">
        <w:rPr>
          <w:rFonts w:hint="cs"/>
          <w:rtl/>
          <w:lang w:bidi="ar-EG"/>
        </w:rPr>
        <w:t>أثناء</w:t>
      </w:r>
      <w:r>
        <w:rPr>
          <w:rFonts w:hint="cs"/>
          <w:rtl/>
          <w:lang w:bidi="ar-EG"/>
        </w:rPr>
        <w:t xml:space="preserve"> الزواج، تُعزى السلطة الوالدية لكل من الأب والأم، ولكن الأب يتولى ممارسة هذه السلطة بوصفه رئيسا للأسرة (المادة 86 من قانون الوالدية).</w:t>
      </w:r>
    </w:p>
    <w:p w:rsidR="004C7AAB" w:rsidRDefault="004C7AAB" w:rsidP="0046060B">
      <w:pPr>
        <w:pStyle w:val="SingleTxt"/>
        <w:rPr>
          <w:rFonts w:hint="cs"/>
          <w:rtl/>
          <w:lang w:bidi="ar-EG"/>
        </w:rPr>
      </w:pPr>
      <w:r>
        <w:rPr>
          <w:rFonts w:hint="cs"/>
          <w:rtl/>
          <w:lang w:bidi="ar-EG"/>
        </w:rPr>
        <w:tab/>
        <w:t>وفيما يتعلق بالحضانة المؤقتة للطفل، في حالة الطلاق، لا يوجد أي تمييز في هذا الشأن، ومصلحة الطفل هي الراجحة لدى الاختيار (المادة 86 من قانون الزواج والوصاية).</w:t>
      </w:r>
    </w:p>
    <w:p w:rsidR="004C7AAB" w:rsidRDefault="004C7AAB" w:rsidP="0046060B">
      <w:pPr>
        <w:pStyle w:val="SingleTxt"/>
        <w:rPr>
          <w:rFonts w:hint="cs"/>
          <w:rtl/>
          <w:lang w:bidi="ar-EG"/>
        </w:rPr>
      </w:pPr>
      <w:r>
        <w:rPr>
          <w:rFonts w:hint="cs"/>
          <w:rtl/>
          <w:lang w:bidi="ar-EG"/>
        </w:rPr>
        <w:tab/>
        <w:t xml:space="preserve">وبشأن الوصاية، تفرض المادتان 103 و 141 من قانون الزواج والوصاية حدودا على ممارسة الوصاية من قبل الأم الباقية على قيد الحياة. والفقرة 2 من المادة 103 تنص في الواقع على ما يلي: </w:t>
      </w:r>
      <w:r>
        <w:rPr>
          <w:rFonts w:hint="eastAsia"/>
          <w:rtl/>
          <w:lang w:bidi="ar-EG"/>
        </w:rPr>
        <w:t>”يجوز للأب أن يعين على الأم المتبقية على قيد الحياة والوصية مجلسا خاصا لا تستطيع بدون مشورته أن تقوم بأي عمل قانوني يتصل بالوصاية</w:t>
      </w:r>
      <w:r>
        <w:rPr>
          <w:rFonts w:hint="cs"/>
          <w:rtl/>
          <w:lang w:bidi="ar-EG"/>
        </w:rPr>
        <w:t xml:space="preserve">“، والمادة 141 تقول بأن: </w:t>
      </w:r>
      <w:r>
        <w:rPr>
          <w:rFonts w:hint="eastAsia"/>
          <w:rtl/>
          <w:lang w:bidi="ar-EG"/>
        </w:rPr>
        <w:t>”قرار مجلس العائلة يرفض الإبقاء على الأم، التي تتزوج مرة ثانية، كوصية على أطفالها، أو بتعيين وصي آخر، لا يجوز أن يكون موضع طعن أمام المحاكم</w:t>
      </w:r>
      <w:r>
        <w:rPr>
          <w:rFonts w:hint="cs"/>
          <w:rtl/>
          <w:lang w:bidi="ar-EG"/>
        </w:rPr>
        <w:t>“.</w:t>
      </w:r>
    </w:p>
    <w:p w:rsidR="004C7AAB" w:rsidRDefault="004C7AAB" w:rsidP="0046060B">
      <w:pPr>
        <w:pStyle w:val="SingleTxt"/>
        <w:rPr>
          <w:rFonts w:hint="cs"/>
          <w:rtl/>
          <w:lang w:bidi="ar-EG"/>
        </w:rPr>
      </w:pPr>
      <w:r>
        <w:rPr>
          <w:rFonts w:hint="cs"/>
          <w:rtl/>
          <w:lang w:bidi="ar-EG"/>
        </w:rPr>
        <w:tab/>
        <w:t>ومشروع قانون الأسرة يستعيض عن السلطة الأبوية بالسلطة الوالدية، كما أنه يلغي كافة التقييدات التي تكتنف ما تمارسه الأم الباقية على قيد الحياة من سلطة والدية.</w:t>
      </w:r>
    </w:p>
    <w:p w:rsidR="004C7AAB" w:rsidRDefault="004C7AAB" w:rsidP="0046060B">
      <w:pPr>
        <w:pStyle w:val="SingleTxt"/>
        <w:rPr>
          <w:rFonts w:hint="cs"/>
          <w:rtl/>
          <w:lang w:bidi="ar-EG"/>
        </w:rPr>
      </w:pPr>
      <w:r>
        <w:rPr>
          <w:rFonts w:hint="cs"/>
          <w:rtl/>
          <w:lang w:bidi="ar-EG"/>
        </w:rPr>
        <w:tab/>
        <w:t>وعلى صعيد الوصاية، يلاحظ أن مشروع القانون ذاته يقر بكامل حق الأم في ممارسة الوصاية، ويقضي بجواز الطعن في كافة قرارات مجلس العائلة من أجل ضمان مبدأ المساواة، وكذلك من أجل حماية مصالح وحقوق الأطفال.</w:t>
      </w:r>
    </w:p>
    <w:p w:rsidR="004C7AAB" w:rsidRDefault="004C7AAB" w:rsidP="0046060B">
      <w:pPr>
        <w:pStyle w:val="SingleTxt"/>
        <w:rPr>
          <w:rFonts w:hint="cs"/>
          <w:rtl/>
          <w:lang w:bidi="ar-EG"/>
        </w:rPr>
      </w:pPr>
      <w:r>
        <w:rPr>
          <w:rFonts w:hint="cs"/>
          <w:rtl/>
          <w:lang w:bidi="ar-EG"/>
        </w:rPr>
        <w:tab/>
        <w:t>(هـ)</w:t>
      </w:r>
      <w:r>
        <w:rPr>
          <w:rFonts w:hint="cs"/>
          <w:rtl/>
          <w:lang w:bidi="ar-EG"/>
        </w:rPr>
        <w:tab/>
        <w:t>إن القانون رقم 44 المؤرخ 24 حزيران/يونيه 2002، والمت</w:t>
      </w:r>
      <w:r w:rsidR="00927116">
        <w:rPr>
          <w:rFonts w:hint="cs"/>
          <w:rtl/>
          <w:lang w:bidi="ar-EG"/>
        </w:rPr>
        <w:t>علق بالصحة الإنجابية، ينص على أن</w:t>
      </w:r>
      <w:r>
        <w:rPr>
          <w:rFonts w:hint="cs"/>
          <w:rtl/>
          <w:lang w:bidi="ar-EG"/>
        </w:rPr>
        <w:t xml:space="preserve"> </w:t>
      </w:r>
      <w:r>
        <w:rPr>
          <w:rFonts w:hint="eastAsia"/>
          <w:rtl/>
          <w:lang w:bidi="ar-EG"/>
        </w:rPr>
        <w:t>”الرجل والمرأة متساويان في الحقوق وفي الكرامة فيما يتعلق بالصحة الإنجابية</w:t>
      </w:r>
      <w:r>
        <w:rPr>
          <w:rFonts w:hint="cs"/>
          <w:rtl/>
          <w:lang w:bidi="ar-EG"/>
        </w:rPr>
        <w:t>“. وهو يفرض المبدأ القائل بأن من حق كل شخص أن يضطلع بحياة جنسية مسؤولة ومرضية بعيدة عن المخاطرة. ومن حق كل من الزوجين والأفراد أن يقرروا بحرية وبشعور من المسؤولية عدد الأطفال والفترة بين إنجاب طفل وآخر، إلى جانب حيازة المعلومات الضرورية للقيام بذلك.</w:t>
      </w:r>
    </w:p>
    <w:p w:rsidR="004C7AAB" w:rsidRDefault="004C7AAB" w:rsidP="0046060B">
      <w:pPr>
        <w:pStyle w:val="SingleTxt"/>
        <w:rPr>
          <w:rFonts w:hint="cs"/>
          <w:rtl/>
          <w:lang w:bidi="ar-EG"/>
        </w:rPr>
      </w:pPr>
      <w:r>
        <w:rPr>
          <w:rFonts w:hint="cs"/>
          <w:rtl/>
          <w:lang w:bidi="ar-EG"/>
        </w:rPr>
        <w:tab/>
        <w:t>ومهما كانت الحالة الزواجية للمرأة، فإنها تتعرض لعقبات اجتماعية فيما يتصل بحقوقها. ويمكن أن يذكر من هذه العقبات ما يلي:</w:t>
      </w:r>
    </w:p>
    <w:p w:rsidR="004C7AAB" w:rsidRDefault="004C7AAB" w:rsidP="005E26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العقيدة الدينية؛</w:t>
      </w:r>
    </w:p>
    <w:p w:rsidR="004C7AAB" w:rsidRDefault="004C7AAB" w:rsidP="005E26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الأمية؛</w:t>
      </w:r>
    </w:p>
    <w:p w:rsidR="004C7AAB" w:rsidRDefault="004C7AAB" w:rsidP="005E26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واجب إطاعة الزوج؛</w:t>
      </w:r>
    </w:p>
    <w:p w:rsidR="004C7AAB" w:rsidRDefault="004C7AAB" w:rsidP="005E26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الفقر المدقع؛</w:t>
      </w:r>
    </w:p>
    <w:p w:rsidR="004C7AAB" w:rsidRDefault="004C7AAB" w:rsidP="005E26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r>
      <w:r w:rsidR="005E2643">
        <w:rPr>
          <w:rFonts w:hint="cs"/>
          <w:rtl/>
          <w:lang w:bidi="ar-EG"/>
        </w:rPr>
        <w:t>عدم إدراك الحقوق؛</w:t>
      </w:r>
    </w:p>
    <w:p w:rsidR="005E2643" w:rsidRDefault="005E2643" w:rsidP="005E26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عدم الوصول إلى المعلومات والتثقيفات المتعلقة بالحياة الأسرية؛</w:t>
      </w:r>
    </w:p>
    <w:p w:rsidR="005E2643" w:rsidRDefault="005E2643" w:rsidP="005E26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عدم توفر المنتجات والخدمات الملائمة.</w:t>
      </w:r>
    </w:p>
    <w:p w:rsidR="005E2643" w:rsidRDefault="005E2643" w:rsidP="0046060B">
      <w:pPr>
        <w:pStyle w:val="SingleTxt"/>
        <w:rPr>
          <w:rFonts w:hint="cs"/>
          <w:rtl/>
          <w:lang w:bidi="ar-EG"/>
        </w:rPr>
      </w:pPr>
      <w:r>
        <w:rPr>
          <w:rFonts w:hint="cs"/>
          <w:rtl/>
          <w:lang w:bidi="ar-EG"/>
        </w:rPr>
        <w:tab/>
        <w:t>(و)</w:t>
      </w:r>
      <w:r>
        <w:rPr>
          <w:rFonts w:hint="cs"/>
          <w:rtl/>
          <w:lang w:bidi="ar-EG"/>
        </w:rPr>
        <w:tab/>
        <w:t>وقانون الوالدية ينص على نوعين من التبني:</w:t>
      </w:r>
    </w:p>
    <w:p w:rsidR="005E2643" w:rsidRDefault="005E2643" w:rsidP="005E26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التبني لتوفير الحماية؛</w:t>
      </w:r>
    </w:p>
    <w:p w:rsidR="005E2643" w:rsidRDefault="005E2643" w:rsidP="005E2643">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التبني للحصول على البنوة.</w:t>
      </w:r>
    </w:p>
    <w:p w:rsidR="005E2643" w:rsidRDefault="005E2643" w:rsidP="0046060B">
      <w:pPr>
        <w:pStyle w:val="SingleTxt"/>
        <w:rPr>
          <w:rFonts w:hint="cs"/>
          <w:rtl/>
          <w:lang w:bidi="ar-EG"/>
        </w:rPr>
      </w:pPr>
      <w:r>
        <w:rPr>
          <w:rFonts w:hint="cs"/>
          <w:rtl/>
          <w:lang w:bidi="ar-EG"/>
        </w:rPr>
        <w:tab/>
        <w:t xml:space="preserve">وعلى صعيد التبني، يجوز لكل شخص أن </w:t>
      </w:r>
      <w:r>
        <w:rPr>
          <w:rFonts w:hint="eastAsia"/>
          <w:rtl/>
          <w:lang w:bidi="ar-EG"/>
        </w:rPr>
        <w:t>”يتبنى طفلا أو عددا من الأطفال، سواء من أجل تزويدهم بما يحتاجون إليه من إعالة وتعليم وحماية مادية معنوية، أو من أجل حصوله على ذرية له</w:t>
      </w:r>
      <w:r>
        <w:rPr>
          <w:rFonts w:hint="cs"/>
          <w:rtl/>
          <w:lang w:bidi="ar-EG"/>
        </w:rPr>
        <w:t>“. (المادة 56 من قانون الوالدية).</w:t>
      </w:r>
    </w:p>
    <w:p w:rsidR="005E2643" w:rsidRDefault="005E2643" w:rsidP="0046060B">
      <w:pPr>
        <w:pStyle w:val="SingleTxt"/>
        <w:rPr>
          <w:rFonts w:hint="cs"/>
          <w:rtl/>
          <w:lang w:bidi="ar-EG"/>
        </w:rPr>
      </w:pPr>
      <w:r>
        <w:rPr>
          <w:rFonts w:hint="cs"/>
          <w:rtl/>
          <w:lang w:bidi="ar-EG"/>
        </w:rPr>
        <w:tab/>
        <w:t>وفيما يتصل بالتبني على الصعيد الدولي، قامت مالي بالتصديق على اتفاقية لاهاي رقم 5 لعام 1993، وحددت الإدارة الوطنية لتشجيع الطفل والأسرة لتكون سلطة مركزية تتولى متابعة الإجراءات ذات الصلة أمام الولايات القضائية المالية، فضلا عن متابعة الأطفال المتبنين والمقيمين بالخارج.</w:t>
      </w:r>
    </w:p>
    <w:p w:rsidR="005E2643" w:rsidRDefault="005E2643" w:rsidP="00AC5443">
      <w:pPr>
        <w:pStyle w:val="SingleTxt"/>
        <w:rPr>
          <w:rFonts w:hint="cs"/>
          <w:rtl/>
          <w:lang w:bidi="ar-EG"/>
        </w:rPr>
      </w:pPr>
      <w:r>
        <w:rPr>
          <w:rFonts w:hint="cs"/>
          <w:rtl/>
          <w:lang w:bidi="ar-EG"/>
        </w:rPr>
        <w:tab/>
        <w:t xml:space="preserve">والصعوبات المتصلة بالتبني الدولي تتعلق، من ناحية أولى، </w:t>
      </w:r>
      <w:r w:rsidR="007377DE">
        <w:rPr>
          <w:rFonts w:hint="cs"/>
          <w:rtl/>
          <w:lang w:bidi="ar-EG"/>
        </w:rPr>
        <w:t>يتعذر متابعة الأطفال الذين يرحلون إلى الخارج، كما أنها تتعلق، من ناحية ثانية، بت</w:t>
      </w:r>
      <w:r w:rsidR="00AC5443">
        <w:rPr>
          <w:rFonts w:hint="cs"/>
          <w:rtl/>
          <w:lang w:bidi="ar-EG"/>
        </w:rPr>
        <w:t>ح</w:t>
      </w:r>
      <w:r w:rsidR="007377DE">
        <w:rPr>
          <w:rFonts w:hint="cs"/>
          <w:rtl/>
          <w:lang w:bidi="ar-EG"/>
        </w:rPr>
        <w:t>ويل التبني لتقديم الحماية، المضطلع به في مالي، إلى تبنِّ للحصول على البنوة في البلد المستقبل، مما يتعارض مع تشريعات مالي.</w:t>
      </w:r>
    </w:p>
    <w:p w:rsidR="007377DE" w:rsidRDefault="007377DE" w:rsidP="0046060B">
      <w:pPr>
        <w:pStyle w:val="SingleTxt"/>
        <w:rPr>
          <w:rFonts w:hint="cs"/>
          <w:rtl/>
          <w:lang w:bidi="ar-EG"/>
        </w:rPr>
      </w:pPr>
      <w:r>
        <w:rPr>
          <w:rFonts w:hint="cs"/>
          <w:rtl/>
          <w:lang w:bidi="ar-EG"/>
        </w:rPr>
        <w:tab/>
        <w:t>(ز)</w:t>
      </w:r>
      <w:r>
        <w:rPr>
          <w:rFonts w:hint="cs"/>
          <w:rtl/>
          <w:lang w:bidi="ar-EG"/>
        </w:rPr>
        <w:tab/>
        <w:t>والزوج والزوجة لهما نفس الحق فيما يتصل باختيار المهنة أو العمل. ومع هذا، فإن قانون الزواج والوصاية يجعل ممارسة النشاط التجاري من جانب الزوجة رهنا بإذن زوجها.</w:t>
      </w:r>
    </w:p>
    <w:p w:rsidR="007377DE" w:rsidRDefault="007377DE" w:rsidP="0046060B">
      <w:pPr>
        <w:pStyle w:val="SingleTxt"/>
        <w:rPr>
          <w:rFonts w:hint="cs"/>
          <w:rtl/>
          <w:lang w:bidi="ar-EG"/>
        </w:rPr>
      </w:pPr>
      <w:r>
        <w:rPr>
          <w:rFonts w:hint="cs"/>
          <w:rtl/>
          <w:lang w:bidi="ar-EG"/>
        </w:rPr>
        <w:tab/>
        <w:t xml:space="preserve">وفيما يخص </w:t>
      </w:r>
      <w:r w:rsidR="00A90D7E">
        <w:rPr>
          <w:rFonts w:hint="cs"/>
          <w:rtl/>
          <w:lang w:bidi="ar-EG"/>
        </w:rPr>
        <w:t>الاسم</w:t>
      </w:r>
      <w:r>
        <w:rPr>
          <w:rFonts w:hint="cs"/>
          <w:rtl/>
          <w:lang w:bidi="ar-EG"/>
        </w:rPr>
        <w:t>، يلاحظ أن المادة 23 من قانون الوالدية تعطي للمرأة حق اكتساب اسم زوجها، دون أن تفقد اسمها مع هذا.</w:t>
      </w:r>
    </w:p>
    <w:p w:rsidR="007377DE" w:rsidRDefault="007377DE" w:rsidP="0046060B">
      <w:pPr>
        <w:pStyle w:val="SingleTxt"/>
        <w:rPr>
          <w:rFonts w:hint="cs"/>
          <w:rtl/>
          <w:lang w:bidi="ar-EG"/>
        </w:rPr>
      </w:pPr>
      <w:r>
        <w:rPr>
          <w:rFonts w:hint="cs"/>
          <w:rtl/>
          <w:lang w:bidi="ar-EG"/>
        </w:rPr>
        <w:tab/>
        <w:t>(ح)</w:t>
      </w:r>
      <w:r>
        <w:rPr>
          <w:rFonts w:hint="cs"/>
          <w:rtl/>
          <w:lang w:bidi="ar-EG"/>
        </w:rPr>
        <w:tab/>
        <w:t>وليس ثمة تمييز قانوني بين الرجل والمرأة في مجال الوصول إلى اقتناء الممتلكات أو حيازتها أو إدارتها أو تسييرها أو التمتع بها أو التصرف فيها؛ وإن كان ينبغي، في الحياة العملية، التمييز بين حالتين:</w:t>
      </w:r>
    </w:p>
    <w:p w:rsidR="007377DE" w:rsidRDefault="007377DE" w:rsidP="007377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في المناطق الريفية، باستثناء مناطق الزراعات التي تتولاها الدولة، يتعذر على المرأة أن تصل إلى كال ملكية الأرض، ومن الجائز لها أن تصل إلى مجرد التمتع بها. وسهل بيواني، الذي تدير الدولة شؤونه، هو المنطقة الوحيدة التي تحترم المساواة الكاملة من الرجل والمرأة بشأن الوصول إلى الأرض.</w:t>
      </w:r>
    </w:p>
    <w:p w:rsidR="007377DE" w:rsidRDefault="007377DE" w:rsidP="007377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وبشأن المناطق الحضرية، يلاحظ أن الادعاء يتملك مسكن ما أو حيازة هذا المسكن على نحو فعلي، من جانب المرأة، يشكل مصدرا للنزاع داخل الأسرة.</w:t>
      </w:r>
    </w:p>
    <w:p w:rsidR="007377DE" w:rsidRDefault="007377DE" w:rsidP="0046060B">
      <w:pPr>
        <w:pStyle w:val="SingleTxt"/>
        <w:rPr>
          <w:rFonts w:hint="cs"/>
          <w:rtl/>
          <w:lang w:bidi="ar-EG"/>
        </w:rPr>
      </w:pPr>
      <w:r>
        <w:rPr>
          <w:rFonts w:hint="cs"/>
          <w:rtl/>
          <w:lang w:bidi="ar-EG"/>
        </w:rPr>
        <w:tab/>
        <w:t>وعلى صعيد الإرث، ينص القانون على تقسيم التركة وفقا لتقاليد الأطراف المعنية. وفي هذا السياق، يمكن تصفية التركات وفقا للقانون الديني الإسلامي أو القانون العرفي أو القانون المدني. وفي الحالتين الأوليين، يلاحظ أن ثمة تمييزا إزاء المرأة، والقانون العرفي يذهب في بعض الحالات إلى حد اعتبار المرأة جزءا من مشمول التركة. وفي القانون الإسلامي تكون حصة المرأة أقل من حصة الرجل ع</w:t>
      </w:r>
      <w:r w:rsidR="00A90D7E">
        <w:rPr>
          <w:rFonts w:hint="cs"/>
          <w:rtl/>
          <w:lang w:bidi="ar-EG"/>
        </w:rPr>
        <w:t>ل</w:t>
      </w:r>
      <w:r>
        <w:rPr>
          <w:rFonts w:hint="cs"/>
          <w:rtl/>
          <w:lang w:bidi="ar-EG"/>
        </w:rPr>
        <w:t>ى نحو عام.</w:t>
      </w:r>
    </w:p>
    <w:p w:rsidR="007377DE" w:rsidRPr="007377DE" w:rsidRDefault="007377DE" w:rsidP="007377DE">
      <w:pPr>
        <w:pStyle w:val="SingleTxt"/>
        <w:spacing w:after="0" w:line="120" w:lineRule="exact"/>
        <w:rPr>
          <w:rFonts w:hint="cs"/>
          <w:sz w:val="10"/>
          <w:rtl/>
          <w:lang w:bidi="ar-EG"/>
        </w:rPr>
      </w:pPr>
    </w:p>
    <w:p w:rsidR="007377DE" w:rsidRDefault="007377DE" w:rsidP="007377DE">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(2)</w:t>
      </w:r>
      <w:r>
        <w:rPr>
          <w:rFonts w:hint="cs"/>
          <w:rtl/>
          <w:lang w:bidi="ar-EG"/>
        </w:rPr>
        <w:tab/>
        <w:t>والقانون لا ينظم الخطوبة، ولكنه يعزو إليها بعض الآثار القانونية:</w:t>
      </w:r>
    </w:p>
    <w:p w:rsidR="007377DE" w:rsidRDefault="007377DE" w:rsidP="007377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عند فسخ الخطوبة، وإذا كان هذا الفسخ من جانب المرأة، فإن القانون ينص على تقديم تعويض عن الضرر الحادث؛</w:t>
      </w:r>
    </w:p>
    <w:p w:rsidR="007377DE" w:rsidRDefault="007377DE" w:rsidP="007377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لا يجوز للفتاة، التي سبقت خطوبتها، أن تُقدَّم إلى رجل آخر قبل فسخ الخطوبة الأولى، وإلا فإنها تتعرض لعقوبة جنائية؛</w:t>
      </w:r>
    </w:p>
    <w:p w:rsidR="007377DE" w:rsidRDefault="007377DE" w:rsidP="007377DE">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في حالة فسخ الخطوبة، يجوز للخطيب المستبعد أن يعترض على زواج الفتاة إلى حين استرداده لما أنفقه ولما قد يستحقه من تعويضات.</w:t>
      </w:r>
    </w:p>
    <w:p w:rsidR="007377DE" w:rsidRDefault="007377DE" w:rsidP="007377DE">
      <w:pPr>
        <w:pStyle w:val="SingleTxt"/>
        <w:rPr>
          <w:rFonts w:hint="cs"/>
          <w:rtl/>
          <w:lang w:bidi="ar-EG"/>
        </w:rPr>
      </w:pPr>
      <w:r>
        <w:rPr>
          <w:rFonts w:hint="cs"/>
          <w:rtl/>
          <w:lang w:bidi="ar-EG"/>
        </w:rPr>
        <w:tab/>
        <w:t>والقانون يتضمن عدم المساواة بين الرجل والمرأة، فهو لا يتعرض لموضوع فسخ الخطوبة من جانب الرجل.</w:t>
      </w:r>
    </w:p>
    <w:p w:rsidR="007377DE" w:rsidRDefault="007377DE" w:rsidP="007377DE">
      <w:pPr>
        <w:pStyle w:val="SingleTxt"/>
        <w:rPr>
          <w:rFonts w:hint="cs"/>
          <w:rtl/>
          <w:lang w:bidi="ar-EG"/>
        </w:rPr>
      </w:pPr>
      <w:r>
        <w:rPr>
          <w:rFonts w:hint="cs"/>
          <w:rtl/>
          <w:lang w:bidi="ar-EG"/>
        </w:rPr>
        <w:tab/>
        <w:t>وقانون الزواج والوصاية يبيح زواج البنت منذ بلوغها سن 15 عاما وزواج الولد منذ وصوله إلى سن 18 عاما. والسن المحدد على هذا النحو للبنت يقل عن السن الوارد في أحكام الاتفاقية. ولدى بعض الجماعات العرقية، يلاحظ أن زواج الأطفال معمول به، وأنه قد يتم حتى قبل بلوغ سن 15 سنة. وقانون الزواج والوصاية وكذلك قانون الأحوال المدنية يشترطان تسجيل أي زواج يُحتفل به على صعيد الأحوال المدنية في السجلات المعدة لذلك لدى دوائر هذه الأحوال المدنية.</w:t>
      </w:r>
    </w:p>
    <w:p w:rsidR="007377DE" w:rsidRDefault="007377DE" w:rsidP="007377DE">
      <w:pPr>
        <w:pStyle w:val="SingleTxt"/>
        <w:rPr>
          <w:rFonts w:hint="eastAsia"/>
          <w:rtl/>
          <w:lang w:bidi="ar-EG"/>
        </w:rPr>
      </w:pPr>
      <w:r>
        <w:rPr>
          <w:rFonts w:hint="cs"/>
          <w:rtl/>
          <w:lang w:bidi="ar-EG"/>
        </w:rPr>
        <w:tab/>
        <w:t xml:space="preserve">ورغم ذلك، فإنه يجري الاحتفال بزيجات كثيرة دون علم نظام الأحوال المدنية، وذلك وفقا للطرق العرفية أو الدينية. والقانون لا يعترف بأية قيمة قانونية لمثل هذه الزيجات، فالمادة 29 من قانون الزواج والوصاية تقول بأنه </w:t>
      </w:r>
      <w:r>
        <w:rPr>
          <w:rFonts w:hint="eastAsia"/>
          <w:rtl/>
          <w:lang w:bidi="ar-EG"/>
        </w:rPr>
        <w:t xml:space="preserve">”لا يجوز </w:t>
      </w:r>
      <w:r>
        <w:rPr>
          <w:rFonts w:hint="cs"/>
          <w:rtl/>
          <w:lang w:bidi="ar-EG"/>
        </w:rPr>
        <w:t xml:space="preserve">لأي شخص أن يطالب بلقب زوج أو بالآثار المدنية </w:t>
      </w:r>
      <w:r w:rsidR="00A77EF7">
        <w:rPr>
          <w:rFonts w:hint="cs"/>
          <w:rtl/>
          <w:lang w:bidi="ar-EG"/>
        </w:rPr>
        <w:t>المترتبة على الزواج ما لم يقدم صكا للاحتفال بالزواج، على أن يكون هذا الصك مقيدا بسجل الأحوال المدنية</w:t>
      </w:r>
      <w:r w:rsidR="00A77EF7">
        <w:rPr>
          <w:rFonts w:hint="eastAsia"/>
          <w:rtl/>
          <w:lang w:bidi="ar-EG"/>
        </w:rPr>
        <w:t>“.</w:t>
      </w:r>
    </w:p>
    <w:p w:rsidR="00A77EF7" w:rsidRDefault="00A77EF7" w:rsidP="007377DE">
      <w:pPr>
        <w:pStyle w:val="SingleTxt"/>
        <w:rPr>
          <w:rFonts w:hint="cs"/>
          <w:rtl/>
          <w:lang w:bidi="ar-EG"/>
        </w:rPr>
      </w:pPr>
      <w:r>
        <w:rPr>
          <w:rFonts w:hint="cs"/>
          <w:rtl/>
          <w:lang w:bidi="ar-EG"/>
        </w:rPr>
        <w:tab/>
        <w:t>ومشروع قانون الأسرة قد حدد سن الزواج الأول، على نحو موحد، بـ 18 سنة.</w:t>
      </w:r>
    </w:p>
    <w:p w:rsidR="00A77EF7" w:rsidRPr="00A77EF7" w:rsidRDefault="00A77EF7" w:rsidP="00A77EF7">
      <w:pPr>
        <w:pStyle w:val="SingleTxt"/>
        <w:spacing w:after="0" w:line="120" w:lineRule="exact"/>
        <w:rPr>
          <w:rFonts w:hint="cs"/>
          <w:sz w:val="10"/>
          <w:rtl/>
          <w:lang w:bidi="ar-EG"/>
        </w:rPr>
      </w:pPr>
    </w:p>
    <w:p w:rsidR="00A77EF7" w:rsidRDefault="00A77EF7" w:rsidP="00A77EF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هيكل الأسرة في مالي</w:t>
      </w:r>
    </w:p>
    <w:p w:rsidR="00A77EF7" w:rsidRDefault="00A77EF7" w:rsidP="00A77EF7">
      <w:pPr>
        <w:pStyle w:val="SingleTxt"/>
        <w:rPr>
          <w:rFonts w:hint="cs"/>
          <w:rtl/>
          <w:lang w:bidi="ar-EG"/>
        </w:rPr>
      </w:pPr>
      <w:r>
        <w:rPr>
          <w:rFonts w:hint="cs"/>
          <w:rtl/>
          <w:lang w:bidi="ar-EG"/>
        </w:rPr>
        <w:tab/>
        <w:t>في مالي، تعيش امرأة واحدة من كل اثنتين في ظل رابطة ما قبل سن 16.5 سنة. ونصف الرجال لا يكونون بالفعل في حالة ارتباط إلا في سن 26 سنة.</w:t>
      </w:r>
    </w:p>
    <w:p w:rsidR="00A77EF7" w:rsidRDefault="00A77EF7" w:rsidP="00A77EF7">
      <w:pPr>
        <w:pStyle w:val="SingleTxt"/>
        <w:rPr>
          <w:rFonts w:hint="cs"/>
          <w:rtl/>
          <w:lang w:bidi="ar-EG"/>
        </w:rPr>
      </w:pPr>
      <w:r>
        <w:rPr>
          <w:rFonts w:hint="cs"/>
          <w:rtl/>
          <w:lang w:bidi="ar-EG"/>
        </w:rPr>
        <w:tab/>
        <w:t>ووفقا لنتائج الدراسة الاستقصائية الديمغرافية والصحية الثالثة، التي أجريت في عام 2002:</w:t>
      </w:r>
    </w:p>
    <w:p w:rsidR="00A77EF7" w:rsidRDefault="001349EC" w:rsidP="001349EC">
      <w:pPr>
        <w:pStyle w:val="SingleTxt"/>
        <w:rPr>
          <w:rFonts w:hint="cs"/>
          <w:rtl/>
          <w:lang w:bidi="ar-EG"/>
        </w:rPr>
      </w:pPr>
      <w:r>
        <w:rPr>
          <w:rFonts w:hint="cs"/>
          <w:rtl/>
          <w:lang w:bidi="ar-EG"/>
        </w:rPr>
        <w:tab/>
        <w:t>حجم الأسرة</w:t>
      </w:r>
    </w:p>
    <w:p w:rsidR="001349EC" w:rsidRDefault="001349EC" w:rsidP="001349E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الحجم المتوسط للأسرة</w:t>
      </w:r>
      <w:r>
        <w:rPr>
          <w:rFonts w:hint="cs"/>
          <w:rtl/>
          <w:lang w:bidi="ar-EG"/>
        </w:rPr>
        <w:tab/>
      </w:r>
      <w:r>
        <w:rPr>
          <w:rFonts w:hint="cs"/>
          <w:rtl/>
          <w:lang w:bidi="ar-EG"/>
        </w:rPr>
        <w:tab/>
      </w:r>
      <w:r>
        <w:rPr>
          <w:rFonts w:hint="cs"/>
          <w:rtl/>
          <w:lang w:bidi="ar-EG"/>
        </w:rPr>
        <w:tab/>
      </w:r>
      <w:r>
        <w:rPr>
          <w:rFonts w:hint="cs"/>
          <w:rtl/>
          <w:lang w:bidi="ar-EG"/>
        </w:rPr>
        <w:tab/>
      </w:r>
      <w:r>
        <w:rPr>
          <w:rFonts w:hint="cs"/>
          <w:rtl/>
          <w:lang w:bidi="ar-EG"/>
        </w:rPr>
        <w:tab/>
        <w:t>5.3 من الأشخاص</w:t>
      </w:r>
    </w:p>
    <w:p w:rsidR="001349EC" w:rsidRDefault="001349EC" w:rsidP="001349E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نسبة الأسر المكونة من 9 أفراد أو أكثر</w:t>
      </w:r>
      <w:r>
        <w:rPr>
          <w:rFonts w:hint="cs"/>
          <w:rtl/>
          <w:lang w:bidi="ar-EG"/>
        </w:rPr>
        <w:tab/>
      </w:r>
      <w:r>
        <w:rPr>
          <w:rFonts w:hint="cs"/>
          <w:rtl/>
          <w:lang w:bidi="ar-EG"/>
        </w:rPr>
        <w:tab/>
      </w:r>
      <w:r>
        <w:rPr>
          <w:rFonts w:hint="cs"/>
          <w:rtl/>
          <w:lang w:bidi="ar-EG"/>
        </w:rPr>
        <w:tab/>
        <w:t>15 في المائة</w:t>
      </w:r>
    </w:p>
    <w:p w:rsidR="001349EC" w:rsidRDefault="001349EC" w:rsidP="001349E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نسبة الأسر التي ترأسها امرأة باعتبارها رئيسة أسرة معيشية</w:t>
      </w:r>
      <w:r>
        <w:rPr>
          <w:rFonts w:hint="cs"/>
          <w:rtl/>
          <w:lang w:bidi="ar-EG"/>
        </w:rPr>
        <w:tab/>
        <w:t>11 في المائة</w:t>
      </w:r>
    </w:p>
    <w:p w:rsidR="001349EC" w:rsidRDefault="001349EC" w:rsidP="001349E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نسبة الأسر التي يرأسها رجل باعتباره رئيس أسرة معيشية</w:t>
      </w:r>
      <w:r>
        <w:rPr>
          <w:rFonts w:hint="cs"/>
          <w:rtl/>
          <w:lang w:bidi="ar-EG"/>
        </w:rPr>
        <w:tab/>
        <w:t>89 في المائة</w:t>
      </w:r>
    </w:p>
    <w:p w:rsidR="001349EC" w:rsidRDefault="001349EC" w:rsidP="001349E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نسبة النساء اللائي يعشن في ظل ارتباط</w:t>
      </w:r>
      <w:r>
        <w:rPr>
          <w:rFonts w:hint="cs"/>
          <w:rtl/>
          <w:lang w:bidi="ar-EG"/>
        </w:rPr>
        <w:tab/>
      </w:r>
      <w:r>
        <w:rPr>
          <w:rFonts w:hint="cs"/>
          <w:rtl/>
          <w:lang w:bidi="ar-EG"/>
        </w:rPr>
        <w:tab/>
      </w:r>
      <w:r>
        <w:rPr>
          <w:rFonts w:hint="cs"/>
          <w:rtl/>
          <w:lang w:bidi="ar-EG"/>
        </w:rPr>
        <w:tab/>
        <w:t>83.5 في المائة</w:t>
      </w:r>
    </w:p>
    <w:p w:rsidR="001349EC" w:rsidRDefault="001349EC" w:rsidP="001349E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نسبة النساء العازبات</w:t>
      </w:r>
      <w:r>
        <w:rPr>
          <w:rFonts w:hint="cs"/>
          <w:rtl/>
          <w:lang w:bidi="ar-EG"/>
        </w:rPr>
        <w:tab/>
      </w:r>
      <w:r>
        <w:rPr>
          <w:rFonts w:hint="cs"/>
          <w:rtl/>
          <w:lang w:bidi="ar-EG"/>
        </w:rPr>
        <w:tab/>
      </w:r>
      <w:r>
        <w:rPr>
          <w:rFonts w:hint="cs"/>
          <w:rtl/>
          <w:lang w:bidi="ar-EG"/>
        </w:rPr>
        <w:tab/>
      </w:r>
      <w:r>
        <w:rPr>
          <w:rFonts w:hint="cs"/>
          <w:rtl/>
          <w:lang w:bidi="ar-EG"/>
        </w:rPr>
        <w:tab/>
      </w:r>
      <w:r>
        <w:rPr>
          <w:rFonts w:hint="cs"/>
          <w:rtl/>
          <w:lang w:bidi="ar-EG"/>
        </w:rPr>
        <w:tab/>
        <w:t>13.5 في المائة</w:t>
      </w:r>
    </w:p>
    <w:p w:rsidR="001349EC" w:rsidRDefault="001349EC" w:rsidP="001349E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نسبة النساء المطلقات/المنفصلات</w:t>
      </w:r>
      <w:r>
        <w:rPr>
          <w:rFonts w:hint="cs"/>
          <w:rtl/>
          <w:lang w:bidi="ar-EG"/>
        </w:rPr>
        <w:tab/>
      </w:r>
      <w:r>
        <w:rPr>
          <w:rFonts w:hint="cs"/>
          <w:rtl/>
          <w:lang w:bidi="ar-EG"/>
        </w:rPr>
        <w:tab/>
      </w:r>
      <w:r>
        <w:rPr>
          <w:rFonts w:hint="cs"/>
          <w:rtl/>
          <w:lang w:bidi="ar-EG"/>
        </w:rPr>
        <w:tab/>
      </w:r>
      <w:r>
        <w:rPr>
          <w:rFonts w:hint="cs"/>
          <w:rtl/>
          <w:lang w:bidi="ar-EG"/>
        </w:rPr>
        <w:tab/>
        <w:t>1.8 في المائة</w:t>
      </w:r>
    </w:p>
    <w:p w:rsidR="001349EC" w:rsidRDefault="001349EC" w:rsidP="001349E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نسبة النساء المترملات</w:t>
      </w:r>
      <w:r>
        <w:rPr>
          <w:rFonts w:hint="cs"/>
          <w:rtl/>
          <w:lang w:bidi="ar-EG"/>
        </w:rPr>
        <w:tab/>
      </w:r>
      <w:r>
        <w:rPr>
          <w:rFonts w:hint="cs"/>
          <w:rtl/>
          <w:lang w:bidi="ar-EG"/>
        </w:rPr>
        <w:tab/>
      </w:r>
      <w:r>
        <w:rPr>
          <w:rFonts w:hint="cs"/>
          <w:rtl/>
          <w:lang w:bidi="ar-EG"/>
        </w:rPr>
        <w:tab/>
      </w:r>
      <w:r>
        <w:rPr>
          <w:rFonts w:hint="cs"/>
          <w:rtl/>
          <w:lang w:bidi="ar-EG"/>
        </w:rPr>
        <w:tab/>
      </w:r>
      <w:r>
        <w:rPr>
          <w:rFonts w:hint="cs"/>
          <w:rtl/>
          <w:lang w:bidi="ar-EG"/>
        </w:rPr>
        <w:tab/>
        <w:t>1.3 في المائة</w:t>
      </w:r>
    </w:p>
    <w:p w:rsidR="001349EC" w:rsidRDefault="001349EC" w:rsidP="001349E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 xml:space="preserve">نسبة النساء </w:t>
      </w:r>
      <w:r w:rsidR="00A90D7E">
        <w:rPr>
          <w:rFonts w:hint="cs"/>
          <w:rtl/>
          <w:lang w:bidi="ar-EG"/>
        </w:rPr>
        <w:t>اللائي يع</w:t>
      </w:r>
      <w:r>
        <w:rPr>
          <w:rFonts w:hint="cs"/>
          <w:rtl/>
          <w:lang w:bidi="ar-EG"/>
        </w:rPr>
        <w:t>شن في إطار تعدد الزوجات</w:t>
      </w:r>
      <w:r>
        <w:rPr>
          <w:rFonts w:hint="cs"/>
          <w:rtl/>
          <w:lang w:bidi="ar-EG"/>
        </w:rPr>
        <w:tab/>
      </w:r>
      <w:r>
        <w:rPr>
          <w:rFonts w:hint="cs"/>
          <w:rtl/>
          <w:lang w:bidi="ar-EG"/>
        </w:rPr>
        <w:tab/>
        <w:t>42 في المائة</w:t>
      </w:r>
    </w:p>
    <w:p w:rsidR="001349EC" w:rsidRDefault="001349EC" w:rsidP="001349EC">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ind w:left="1930" w:hanging="662"/>
        <w:rPr>
          <w:rFonts w:hint="cs"/>
          <w:rtl/>
          <w:lang w:bidi="ar-EG"/>
        </w:rPr>
      </w:pPr>
      <w:r>
        <w:rPr>
          <w:rFonts w:hint="cs"/>
          <w:rtl/>
          <w:lang w:bidi="ar-EG"/>
        </w:rPr>
        <w:tab/>
        <w:t>-</w:t>
      </w:r>
      <w:r>
        <w:rPr>
          <w:rFonts w:hint="cs"/>
          <w:rtl/>
          <w:lang w:bidi="ar-EG"/>
        </w:rPr>
        <w:tab/>
        <w:t>نسبة الرجال المتعددو الزوجات</w:t>
      </w:r>
      <w:r>
        <w:rPr>
          <w:rFonts w:hint="cs"/>
          <w:rtl/>
          <w:lang w:bidi="ar-EG"/>
        </w:rPr>
        <w:tab/>
      </w:r>
      <w:r>
        <w:rPr>
          <w:rFonts w:hint="cs"/>
          <w:rtl/>
          <w:lang w:bidi="ar-EG"/>
        </w:rPr>
        <w:tab/>
      </w:r>
      <w:r>
        <w:rPr>
          <w:rFonts w:hint="cs"/>
          <w:rtl/>
          <w:lang w:bidi="ar-EG"/>
        </w:rPr>
        <w:tab/>
      </w:r>
      <w:r>
        <w:rPr>
          <w:rFonts w:hint="cs"/>
          <w:rtl/>
          <w:lang w:bidi="ar-EG"/>
        </w:rPr>
        <w:tab/>
        <w:t>27 في المائة</w:t>
      </w:r>
    </w:p>
    <w:p w:rsidR="001349EC" w:rsidRPr="001349EC" w:rsidRDefault="001349EC" w:rsidP="001349EC">
      <w:pPr>
        <w:pStyle w:val="SingleTxt"/>
        <w:spacing w:after="0" w:line="120" w:lineRule="exact"/>
        <w:rPr>
          <w:rFonts w:hint="cs"/>
          <w:sz w:val="10"/>
          <w:rtl/>
          <w:lang w:bidi="ar-EG"/>
        </w:rPr>
      </w:pPr>
    </w:p>
    <w:p w:rsidR="001349EC" w:rsidRDefault="001349EC" w:rsidP="001349E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وجهة نظر</w:t>
      </w:r>
    </w:p>
    <w:p w:rsidR="001349EC" w:rsidRPr="001349EC" w:rsidRDefault="001349EC" w:rsidP="001349EC">
      <w:pPr>
        <w:pStyle w:val="SingleTxt"/>
        <w:spacing w:after="0" w:line="120" w:lineRule="exact"/>
        <w:rPr>
          <w:rFonts w:hint="cs"/>
          <w:sz w:val="10"/>
          <w:rtl/>
          <w:lang w:bidi="ar-EG"/>
        </w:rPr>
      </w:pPr>
    </w:p>
    <w:p w:rsidR="001349EC" w:rsidRDefault="001349EC" w:rsidP="001349EC">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jc w:val="lowKashida"/>
        <w:rPr>
          <w:rFonts w:hint="cs"/>
          <w:rtl/>
          <w:lang w:bidi="ar-EG"/>
        </w:rPr>
      </w:pPr>
      <w:r>
        <w:rPr>
          <w:rFonts w:hint="cs"/>
          <w:rtl/>
          <w:lang w:bidi="ar-EG"/>
        </w:rPr>
        <w:tab/>
      </w:r>
      <w:r>
        <w:rPr>
          <w:rFonts w:hint="cs"/>
          <w:rtl/>
          <w:lang w:bidi="ar-EG"/>
        </w:rPr>
        <w:tab/>
        <w:t>عملية إصلاح قانون الأسرة بمالي</w:t>
      </w:r>
    </w:p>
    <w:p w:rsidR="001349EC" w:rsidRDefault="001349EC" w:rsidP="001349EC">
      <w:pPr>
        <w:pStyle w:val="SingleTxt"/>
        <w:rPr>
          <w:rFonts w:hint="cs"/>
          <w:rtl/>
          <w:lang w:bidi="ar-EG"/>
        </w:rPr>
      </w:pPr>
      <w:r>
        <w:rPr>
          <w:rFonts w:hint="cs"/>
          <w:rtl/>
          <w:lang w:bidi="ar-EG"/>
        </w:rPr>
        <w:tab/>
        <w:t>منذ تشرين الأول/أكتوبر 1998، شرعت حكومة مالي في إصلاح نظام الأسرة، وذلك من خلال وزارة تعزيز وضع المرأة والطفل والأسرة، وبالتنسيق مع المجتمع المدني، ومع الهيئة التنسيقية لرابطات المنظمات غير الحكومية النسائية بصفة خاصة.</w:t>
      </w:r>
    </w:p>
    <w:p w:rsidR="001349EC" w:rsidRDefault="001349EC" w:rsidP="001349EC">
      <w:pPr>
        <w:pStyle w:val="SingleTxt"/>
        <w:rPr>
          <w:rFonts w:hint="cs"/>
          <w:rtl/>
          <w:lang w:bidi="ar-EG"/>
        </w:rPr>
      </w:pPr>
      <w:r>
        <w:rPr>
          <w:rFonts w:hint="cs"/>
          <w:rtl/>
          <w:lang w:bidi="ar-EG"/>
        </w:rPr>
        <w:tab/>
        <w:t xml:space="preserve">وعملية إصلاح قانون الأسرة هذه، </w:t>
      </w:r>
      <w:r w:rsidR="00335C9B">
        <w:rPr>
          <w:rFonts w:hint="cs"/>
          <w:rtl/>
          <w:lang w:bidi="ar-EG"/>
        </w:rPr>
        <w:t>التي قُصد بها أن تكون قائمة على المشاركة بالفعل، قد حظيت بمساهمة حقيقية من جانب كافة الجهات الوطنية المعنية، وذلك بهدف الإتيان بوثيقة تتسم بأكبر قدر من توافق الآراء، بغية مراعاة حقوق الكافة بصورة فعلية.</w:t>
      </w:r>
    </w:p>
    <w:p w:rsidR="00335C9B" w:rsidRDefault="00335C9B" w:rsidP="001349EC">
      <w:pPr>
        <w:pStyle w:val="SingleTxt"/>
        <w:rPr>
          <w:rFonts w:hint="cs"/>
          <w:rtl/>
          <w:lang w:bidi="ar-EG"/>
        </w:rPr>
      </w:pPr>
      <w:r>
        <w:rPr>
          <w:rFonts w:hint="cs"/>
          <w:rtl/>
          <w:lang w:bidi="ar-EG"/>
        </w:rPr>
        <w:tab/>
        <w:t>ومشروع قانون الأسرة يتولى تحديد وتحديث وإكمال التشريعات الوطنية في كافة المجالات التي يتعرض لتنظيمها.</w:t>
      </w:r>
    </w:p>
    <w:p w:rsidR="00335C9B" w:rsidRDefault="00335C9B" w:rsidP="001349EC">
      <w:pPr>
        <w:pStyle w:val="SingleTxt"/>
        <w:rPr>
          <w:rFonts w:hint="cs"/>
          <w:rtl/>
          <w:lang w:bidi="ar-EG"/>
        </w:rPr>
      </w:pPr>
      <w:r>
        <w:rPr>
          <w:rFonts w:hint="cs"/>
          <w:rtl/>
          <w:lang w:bidi="ar-EG"/>
        </w:rPr>
        <w:tab/>
        <w:t>وهذا المشروع يتناول في مضمونه جميع النواحي المتعلقة بالأشخاص، والزواج، والنظم الزواجية، والبنوة، والوالدية والترابط، وحماية غير القادرين، والتركات، والهبات، فيما بين الأحياء والوصايا، والقواعد المتصلة بتضارب القوانين المعنية بالأحوال الشخصية، ومبادئ تطبيق القانون، وتضارب القوانين السابقة.</w:t>
      </w:r>
    </w:p>
    <w:p w:rsidR="00335C9B" w:rsidRDefault="00335C9B" w:rsidP="000841B1">
      <w:pPr>
        <w:pStyle w:val="SingleTxt"/>
        <w:rPr>
          <w:rFonts w:hint="cs"/>
          <w:rtl/>
          <w:lang w:bidi="ar-EG"/>
        </w:rPr>
      </w:pPr>
      <w:r>
        <w:rPr>
          <w:rFonts w:hint="cs"/>
          <w:rtl/>
          <w:lang w:bidi="ar-EG"/>
        </w:rPr>
        <w:tab/>
        <w:t>ومشروع القانون هذا قد تم و</w:t>
      </w:r>
      <w:r w:rsidR="000841B1">
        <w:rPr>
          <w:rFonts w:hint="cs"/>
          <w:rtl/>
          <w:lang w:bidi="ar-EG"/>
        </w:rPr>
        <w:t>ضع</w:t>
      </w:r>
      <w:r>
        <w:rPr>
          <w:rFonts w:hint="cs"/>
          <w:rtl/>
          <w:lang w:bidi="ar-EG"/>
        </w:rPr>
        <w:t>ه، وهو في سبيله إلى الاعتماد.</w:t>
      </w:r>
    </w:p>
    <w:p w:rsidR="00335C9B" w:rsidRDefault="00335C9B" w:rsidP="001349EC">
      <w:pPr>
        <w:pStyle w:val="SingleTxt"/>
        <w:rPr>
          <w:rFonts w:hint="cs"/>
          <w:rtl/>
          <w:lang w:bidi="ar-EG"/>
        </w:rPr>
      </w:pPr>
    </w:p>
    <w:p w:rsidR="006504DB" w:rsidRDefault="006504DB" w:rsidP="006504D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Pr>
          <w:rFonts w:hint="cs"/>
          <w:rtl/>
          <w:lang w:bidi="ar-EG"/>
        </w:rPr>
        <w:t>الجزء الثالث</w:t>
      </w:r>
    </w:p>
    <w:p w:rsidR="006504DB" w:rsidRDefault="006504DB" w:rsidP="006504D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Fonts w:hint="cs"/>
          <w:rtl/>
          <w:lang w:bidi="ar-EG"/>
        </w:rPr>
        <w:tab/>
      </w:r>
      <w:r>
        <w:rPr>
          <w:rFonts w:hint="cs"/>
          <w:rtl/>
          <w:lang w:bidi="ar-EG"/>
        </w:rPr>
        <w:tab/>
        <w:t>خاتمة عامة</w:t>
      </w:r>
    </w:p>
    <w:p w:rsidR="006504DB" w:rsidRPr="006504DB" w:rsidRDefault="006504DB" w:rsidP="006504DB">
      <w:pPr>
        <w:pStyle w:val="SingleTxt"/>
        <w:spacing w:after="0" w:line="120" w:lineRule="exact"/>
        <w:rPr>
          <w:rFonts w:hint="cs"/>
          <w:sz w:val="10"/>
          <w:rtl/>
          <w:lang w:bidi="ar-EG"/>
        </w:rPr>
      </w:pPr>
    </w:p>
    <w:p w:rsidR="006504DB" w:rsidRDefault="006504DB" w:rsidP="006504DB">
      <w:pPr>
        <w:pStyle w:val="SingleTxt"/>
        <w:rPr>
          <w:rFonts w:hint="cs"/>
          <w:rtl/>
          <w:lang w:bidi="ar-EG"/>
        </w:rPr>
      </w:pPr>
      <w:r>
        <w:rPr>
          <w:rFonts w:hint="cs"/>
          <w:rtl/>
          <w:lang w:bidi="ar-EG"/>
        </w:rPr>
        <w:tab/>
        <w:t>إن إشكالية تشجيع حقوق المرأة بمالي قد أصبحت موضوعا جاريا يفرض نفسه بشكل بارز على كافة السياسات المستدامة المتعلقة بالتنمية.</w:t>
      </w:r>
    </w:p>
    <w:p w:rsidR="006504DB" w:rsidRDefault="006504DB" w:rsidP="006504DB">
      <w:pPr>
        <w:pStyle w:val="SingleTxt"/>
        <w:rPr>
          <w:rFonts w:hint="cs"/>
          <w:rtl/>
          <w:lang w:bidi="ar-EG"/>
        </w:rPr>
      </w:pPr>
      <w:r>
        <w:rPr>
          <w:rFonts w:hint="cs"/>
          <w:rtl/>
          <w:lang w:bidi="ar-EG"/>
        </w:rPr>
        <w:tab/>
        <w:t>ومنذ عام 1991، وفي ضوء تشجيع إضفاء الطابع الديمقراطي على الحياة العامة، إلى جانب الرغبة السياسية في إكساب حقوق المرأة ما ينبغي لها من فعالية، فإنه قد اتُخذت تدابير عديدة على الصعد الدولية وفي شتى البرامج القطاعية في ميدان التنمية.</w:t>
      </w:r>
    </w:p>
    <w:p w:rsidR="006504DB" w:rsidRDefault="006504DB" w:rsidP="006504DB">
      <w:pPr>
        <w:pStyle w:val="SingleTxt"/>
        <w:rPr>
          <w:rFonts w:hint="cs"/>
          <w:rtl/>
          <w:lang w:bidi="ar-EG"/>
        </w:rPr>
      </w:pPr>
      <w:r>
        <w:rPr>
          <w:rFonts w:hint="cs"/>
          <w:rtl/>
          <w:lang w:bidi="ar-EG"/>
        </w:rPr>
        <w:tab/>
        <w:t xml:space="preserve">ومع هذا، وعلى الرغم من التقدم المحرز، فإن القيود ذات الطابع الاجتماعي </w:t>
      </w:r>
      <w:r>
        <w:rPr>
          <w:rtl/>
          <w:lang w:bidi="ar-EG"/>
        </w:rPr>
        <w:t>–</w:t>
      </w:r>
      <w:r>
        <w:rPr>
          <w:rFonts w:hint="cs"/>
          <w:rtl/>
          <w:lang w:bidi="ar-EG"/>
        </w:rPr>
        <w:t xml:space="preserve"> الثقافي والاقتصادي لا تزال تكتنف تمتع المرأة بكافة هذه الحقوق. وينبغي تدعيم المكاسب المحرزة، إلى جانب وضع منظورات جديدة.</w:t>
      </w:r>
    </w:p>
    <w:p w:rsidR="006504DB" w:rsidRDefault="006504DB" w:rsidP="006504DB">
      <w:pPr>
        <w:pStyle w:val="SingleTxt"/>
        <w:rPr>
          <w:rFonts w:hint="eastAsia"/>
          <w:rtl/>
          <w:lang w:bidi="ar-EG"/>
        </w:rPr>
      </w:pPr>
      <w:r>
        <w:rPr>
          <w:rFonts w:hint="cs"/>
          <w:rtl/>
          <w:lang w:bidi="ar-EG"/>
        </w:rPr>
        <w:tab/>
        <w:t xml:space="preserve">ومن خلال اعتماد الوثيقة </w:t>
      </w:r>
      <w:r>
        <w:rPr>
          <w:rFonts w:hint="eastAsia"/>
          <w:rtl/>
          <w:lang w:bidi="ar-EG"/>
        </w:rPr>
        <w:t>”سياسات وخطط عمل الفترة 2002-2006 في مجال تشجيع المرأة والطفل والأسرة، تطمح الحكومة إلى إزالة هذه العقبات عن طريق اتخاذ تدابير إضافية من شأنها أن تحسن ظروف معيشة المرأة المالية ومركزها.</w:t>
      </w:r>
    </w:p>
    <w:p w:rsidR="006504DB" w:rsidRDefault="006504DB" w:rsidP="006504DB">
      <w:pPr>
        <w:pStyle w:val="SingleTxt"/>
        <w:rPr>
          <w:rFonts w:hint="cs"/>
          <w:rtl/>
          <w:lang w:bidi="ar-EG"/>
        </w:rPr>
      </w:pPr>
    </w:p>
    <w:p w:rsidR="006504DB" w:rsidRDefault="006504DB" w:rsidP="006504DB">
      <w:pPr>
        <w:pStyle w:val="HCh"/>
        <w:tabs>
          <w:tab w:val="right" w:pos="1022"/>
          <w:tab w:val="left" w:pos="1267"/>
          <w:tab w:val="left" w:pos="1930"/>
          <w:tab w:val="left" w:pos="2592"/>
          <w:tab w:val="left" w:pos="3254"/>
          <w:tab w:val="left" w:pos="3917"/>
          <w:tab w:val="left" w:pos="4579"/>
          <w:tab w:val="left" w:pos="5242"/>
          <w:tab w:val="left" w:pos="5904"/>
          <w:tab w:val="left" w:pos="6566"/>
        </w:tabs>
        <w:spacing w:after="120"/>
        <w:ind w:left="1267" w:right="1267" w:hanging="1267"/>
        <w:rPr>
          <w:rFonts w:hint="cs"/>
          <w:rtl/>
          <w:lang w:bidi="ar-EG"/>
        </w:rPr>
      </w:pPr>
      <w:r>
        <w:rPr>
          <w:rtl/>
          <w:lang w:bidi="ar-EG"/>
        </w:rPr>
        <w:br w:type="page"/>
      </w:r>
      <w:r>
        <w:rPr>
          <w:rFonts w:hint="cs"/>
          <w:rtl/>
          <w:lang w:bidi="ar-EG"/>
        </w:rPr>
        <w:tab/>
      </w:r>
      <w:r>
        <w:rPr>
          <w:rFonts w:hint="cs"/>
          <w:rtl/>
          <w:lang w:bidi="ar-EG"/>
        </w:rPr>
        <w:tab/>
        <w:t>المراجع</w:t>
      </w:r>
    </w:p>
    <w:p w:rsidR="006504DB" w:rsidRPr="006504DB" w:rsidRDefault="006504DB" w:rsidP="006504DB">
      <w:pPr>
        <w:pStyle w:val="SingleTxt"/>
        <w:spacing w:after="0" w:line="120" w:lineRule="exact"/>
        <w:rPr>
          <w:rFonts w:hint="cs"/>
          <w:sz w:val="10"/>
          <w:rtl/>
          <w:lang w:bidi="ar-EG"/>
        </w:rPr>
      </w:pPr>
    </w:p>
    <w:p w:rsidR="006504DB" w:rsidRDefault="007E7C50" w:rsidP="005A64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lang w:bidi="ar-EG"/>
        </w:rPr>
      </w:pPr>
      <w:r>
        <w:rPr>
          <w:rFonts w:hint="cs"/>
          <w:rtl/>
          <w:lang w:bidi="ar-EG"/>
        </w:rPr>
        <w:tab/>
      </w:r>
      <w:r w:rsidR="0044302F">
        <w:rPr>
          <w:rFonts w:cs="Bold Italic Art" w:hint="cs"/>
          <w:rtl/>
          <w:lang w:bidi="ar-EG"/>
        </w:rPr>
        <w:t>&gt;</w:t>
      </w:r>
      <w:r>
        <w:rPr>
          <w:rFonts w:ascii="Albertus Medium" w:hAnsi="Albertus Medium"/>
          <w:rtl/>
          <w:lang w:bidi="ar-EG"/>
        </w:rPr>
        <w:t>￼</w:t>
      </w:r>
      <w:r w:rsidR="009D2927">
        <w:rPr>
          <w:rFonts w:hint="cs"/>
          <w:rtl/>
          <w:lang w:bidi="ar-EG"/>
        </w:rPr>
        <w:tab/>
        <w:t>خطة العمل المتعلقة بتشجيع المرأة 1996-2000، مفوضية تشجيع المرأة، 19</w:t>
      </w:r>
      <w:r w:rsidR="000841B1">
        <w:rPr>
          <w:rFonts w:hint="cs"/>
          <w:rtl/>
          <w:lang w:bidi="ar-EG"/>
        </w:rPr>
        <w:t>9</w:t>
      </w:r>
      <w:r w:rsidR="009D2927">
        <w:rPr>
          <w:rFonts w:hint="cs"/>
          <w:rtl/>
          <w:lang w:bidi="ar-EG"/>
        </w:rPr>
        <w:t>6.</w:t>
      </w:r>
    </w:p>
    <w:p w:rsidR="009D2927" w:rsidRDefault="009D2927" w:rsidP="005A64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lang w:bidi="ar-EG"/>
        </w:rPr>
      </w:pPr>
      <w:r>
        <w:rPr>
          <w:rFonts w:hint="cs"/>
          <w:rtl/>
          <w:lang w:bidi="ar-EG"/>
        </w:rPr>
        <w:tab/>
      </w:r>
      <w:r w:rsidR="0044302F">
        <w:rPr>
          <w:rFonts w:cs="Bold Italic Art" w:hint="cs"/>
          <w:rtl/>
          <w:lang w:bidi="ar-EG"/>
        </w:rPr>
        <w:t>&gt;</w:t>
      </w:r>
      <w:r>
        <w:rPr>
          <w:rFonts w:hint="cs"/>
          <w:rtl/>
          <w:lang w:bidi="ar-EG"/>
        </w:rPr>
        <w:tab/>
        <w:t>الاستراتيجية الوطنية للتدخل في مجال لامرأة، مفوضية تشجيع المرأة، 1994.</w:t>
      </w:r>
    </w:p>
    <w:p w:rsidR="009D2927" w:rsidRDefault="009D2927" w:rsidP="005A64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lang w:bidi="ar-EG"/>
        </w:rPr>
      </w:pPr>
      <w:r>
        <w:rPr>
          <w:rFonts w:hint="cs"/>
          <w:rtl/>
          <w:lang w:bidi="ar-EG"/>
        </w:rPr>
        <w:tab/>
      </w:r>
      <w:r w:rsidR="0044302F">
        <w:rPr>
          <w:rFonts w:cs="Bold Italic Art" w:hint="cs"/>
          <w:rtl/>
          <w:lang w:bidi="ar-EG"/>
        </w:rPr>
        <w:t>&gt;</w:t>
      </w:r>
      <w:r>
        <w:rPr>
          <w:rFonts w:hint="cs"/>
          <w:rtl/>
          <w:lang w:bidi="ar-EG"/>
        </w:rPr>
        <w:tab/>
        <w:t>السياسات وخطط العمل المتصلة بتشجيع المرأة والطفل والأسرة 2002-2006، وزارة تشجيع المرأة والطفل والأسرة، 2001.</w:t>
      </w:r>
    </w:p>
    <w:p w:rsidR="009D2927" w:rsidRDefault="009D2927" w:rsidP="005A64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lang w:bidi="ar-EG"/>
        </w:rPr>
      </w:pPr>
      <w:r>
        <w:rPr>
          <w:rFonts w:hint="cs"/>
          <w:rtl/>
          <w:lang w:bidi="ar-EG"/>
        </w:rPr>
        <w:tab/>
      </w:r>
      <w:r w:rsidR="0044302F">
        <w:rPr>
          <w:rFonts w:cs="Bold Italic Art" w:hint="cs"/>
          <w:rtl/>
          <w:lang w:bidi="ar-EG"/>
        </w:rPr>
        <w:t>&gt;</w:t>
      </w:r>
      <w:r>
        <w:rPr>
          <w:rFonts w:hint="cs"/>
          <w:rtl/>
          <w:lang w:bidi="ar-EG"/>
        </w:rPr>
        <w:tab/>
        <w:t>الإطار الاستراتيجي لمكافحة الفقر، وزارة الاقتصاد والشؤون المالية، 2001.</w:t>
      </w:r>
    </w:p>
    <w:p w:rsidR="009D2927" w:rsidRDefault="009D2927" w:rsidP="005A64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lang w:bidi="ar-EG"/>
        </w:rPr>
      </w:pPr>
      <w:r>
        <w:rPr>
          <w:rFonts w:hint="cs"/>
          <w:rtl/>
          <w:lang w:bidi="ar-EG"/>
        </w:rPr>
        <w:tab/>
      </w:r>
      <w:r w:rsidR="0044302F">
        <w:rPr>
          <w:rFonts w:cs="Bold Italic Art" w:hint="cs"/>
          <w:rtl/>
          <w:lang w:bidi="ar-EG"/>
        </w:rPr>
        <w:t>&gt;</w:t>
      </w:r>
      <w:r>
        <w:rPr>
          <w:rFonts w:hint="cs"/>
          <w:rtl/>
          <w:lang w:bidi="ar-EG"/>
        </w:rPr>
        <w:tab/>
        <w:t>الدراسة الاستقصائية الديمغرافية والصحية لمالي 1994، وزارة الصحة، 1994.</w:t>
      </w:r>
    </w:p>
    <w:p w:rsidR="009D2927" w:rsidRDefault="009D2927" w:rsidP="005A64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lang w:bidi="ar-EG"/>
        </w:rPr>
      </w:pPr>
      <w:r>
        <w:rPr>
          <w:rFonts w:hint="cs"/>
          <w:rtl/>
          <w:lang w:bidi="ar-EG"/>
        </w:rPr>
        <w:tab/>
      </w:r>
      <w:r w:rsidR="0044302F">
        <w:rPr>
          <w:rFonts w:cs="Bold Italic Art" w:hint="cs"/>
          <w:rtl/>
          <w:lang w:bidi="ar-EG"/>
        </w:rPr>
        <w:t>&gt;</w:t>
      </w:r>
      <w:r>
        <w:rPr>
          <w:rFonts w:hint="cs"/>
          <w:rtl/>
          <w:lang w:bidi="ar-EG"/>
        </w:rPr>
        <w:tab/>
        <w:t>الدراسة الاستقصائية الديمغرافية والصحية لمالي 1998، وزارة الصحة، 1998.</w:t>
      </w:r>
    </w:p>
    <w:p w:rsidR="009D2927" w:rsidRDefault="009D2927" w:rsidP="005A64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lang w:bidi="ar-EG"/>
        </w:rPr>
      </w:pPr>
      <w:r>
        <w:rPr>
          <w:rFonts w:hint="cs"/>
          <w:rtl/>
          <w:lang w:bidi="ar-EG"/>
        </w:rPr>
        <w:tab/>
      </w:r>
      <w:r w:rsidR="0044302F">
        <w:rPr>
          <w:rFonts w:cs="Bold Italic Art" w:hint="cs"/>
          <w:rtl/>
          <w:lang w:bidi="ar-EG"/>
        </w:rPr>
        <w:t>&gt;</w:t>
      </w:r>
      <w:r>
        <w:rPr>
          <w:rFonts w:hint="cs"/>
          <w:rtl/>
          <w:lang w:bidi="ar-EG"/>
        </w:rPr>
        <w:tab/>
        <w:t>الدراسة الاستقصائية الديمغرافية والصحية لمالي 2002، وزارة الصحة، 2002.</w:t>
      </w:r>
    </w:p>
    <w:p w:rsidR="009D2927" w:rsidRDefault="009D2927" w:rsidP="005A64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lang w:bidi="ar-EG"/>
        </w:rPr>
      </w:pPr>
      <w:r>
        <w:rPr>
          <w:rFonts w:hint="cs"/>
          <w:rtl/>
          <w:lang w:bidi="ar-EG"/>
        </w:rPr>
        <w:tab/>
      </w:r>
      <w:r w:rsidR="0044302F">
        <w:rPr>
          <w:rFonts w:cs="Bold Italic Art" w:hint="cs"/>
          <w:rtl/>
          <w:lang w:bidi="ar-EG"/>
        </w:rPr>
        <w:t>&gt;</w:t>
      </w:r>
      <w:r>
        <w:rPr>
          <w:rFonts w:hint="cs"/>
          <w:rtl/>
          <w:lang w:bidi="ar-EG"/>
        </w:rPr>
        <w:tab/>
        <w:t>دراسة تحليلية بشأن مركز المرأة والقانون بمالي، وزارة تشجيع المرأة والطفل والأسرة، 2001.</w:t>
      </w:r>
    </w:p>
    <w:p w:rsidR="009D2927" w:rsidRDefault="009D2927" w:rsidP="005A64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lang w:bidi="ar-EG"/>
        </w:rPr>
      </w:pPr>
      <w:r>
        <w:rPr>
          <w:rFonts w:hint="cs"/>
          <w:rtl/>
          <w:lang w:bidi="ar-EG"/>
        </w:rPr>
        <w:tab/>
      </w:r>
      <w:r w:rsidR="0044302F">
        <w:rPr>
          <w:rFonts w:cs="Bold Italic Art" w:hint="cs"/>
          <w:rtl/>
          <w:lang w:bidi="ar-EG"/>
        </w:rPr>
        <w:t>&gt;</w:t>
      </w:r>
      <w:r>
        <w:rPr>
          <w:rFonts w:hint="cs"/>
          <w:rtl/>
          <w:lang w:bidi="ar-EG"/>
        </w:rPr>
        <w:tab/>
        <w:t>دراسة بشأن مستوى وصول المرأة الريفية إلى الأراضي، وزارة تشجيع المرأة والطفل والأسرة، 1999.</w:t>
      </w:r>
    </w:p>
    <w:p w:rsidR="009D2927" w:rsidRDefault="009D2927" w:rsidP="005A64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lang w:bidi="ar-EG"/>
        </w:rPr>
      </w:pPr>
      <w:r>
        <w:rPr>
          <w:rFonts w:hint="cs"/>
          <w:rtl/>
          <w:lang w:bidi="ar-EG"/>
        </w:rPr>
        <w:tab/>
      </w:r>
      <w:r w:rsidR="0044302F">
        <w:rPr>
          <w:rFonts w:cs="Bold Italic Art" w:hint="cs"/>
          <w:rtl/>
          <w:lang w:bidi="ar-EG"/>
        </w:rPr>
        <w:t>&gt;</w:t>
      </w:r>
      <w:r>
        <w:rPr>
          <w:rFonts w:hint="cs"/>
          <w:rtl/>
          <w:lang w:bidi="ar-EG"/>
        </w:rPr>
        <w:tab/>
        <w:t>استراتيجية دعم المرأة الريفية، وزارة التنمية الريفية والمياه، مشروع مالي 91/5، 1998.</w:t>
      </w:r>
    </w:p>
    <w:p w:rsidR="009D2927" w:rsidRDefault="00AB32C1" w:rsidP="005A64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lang w:bidi="ar-EG"/>
        </w:rPr>
      </w:pPr>
      <w:r>
        <w:rPr>
          <w:rFonts w:hint="cs"/>
          <w:rtl/>
          <w:lang w:bidi="ar-EG"/>
        </w:rPr>
        <w:tab/>
      </w:r>
      <w:r w:rsidR="0044302F">
        <w:rPr>
          <w:rFonts w:cs="Bold Italic Art" w:hint="cs"/>
          <w:rtl/>
          <w:lang w:bidi="ar-EG"/>
        </w:rPr>
        <w:t>&gt;</w:t>
      </w:r>
      <w:r>
        <w:rPr>
          <w:rFonts w:hint="cs"/>
          <w:rtl/>
          <w:lang w:bidi="ar-EG"/>
        </w:rPr>
        <w:tab/>
        <w:t>الدليل المتعلق بنوع الجنس فيما يتصل بمراعاة المرأة في المشاريع والبرامج الإنمائية، وزارة تشجيع المرأة والطفل والأسرة، 2001.</w:t>
      </w:r>
    </w:p>
    <w:p w:rsidR="00AB32C1" w:rsidRDefault="00AB32C1" w:rsidP="005A64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lang w:bidi="ar-EG"/>
        </w:rPr>
      </w:pPr>
      <w:r>
        <w:rPr>
          <w:rFonts w:hint="cs"/>
          <w:rtl/>
          <w:lang w:bidi="ar-EG"/>
        </w:rPr>
        <w:tab/>
      </w:r>
      <w:r w:rsidR="0044302F">
        <w:rPr>
          <w:rFonts w:cs="Bold Italic Art" w:hint="cs"/>
          <w:rtl/>
          <w:lang w:bidi="ar-EG"/>
        </w:rPr>
        <w:t>&gt;</w:t>
      </w:r>
      <w:r>
        <w:rPr>
          <w:rFonts w:hint="cs"/>
          <w:rtl/>
          <w:lang w:bidi="ar-EG"/>
        </w:rPr>
        <w:tab/>
        <w:t>تقييم أنشطة وزارة تشجيع المرأة والطفل والأسرة من عام 1990 إلى عام 2002 والمناظير ذات الصلة، 2002.</w:t>
      </w:r>
    </w:p>
    <w:p w:rsidR="00AB32C1" w:rsidRDefault="00AB32C1" w:rsidP="005A64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lang w:bidi="ar-EG"/>
        </w:rPr>
      </w:pPr>
      <w:r>
        <w:rPr>
          <w:rFonts w:hint="cs"/>
          <w:rtl/>
          <w:lang w:bidi="ar-EG"/>
        </w:rPr>
        <w:tab/>
      </w:r>
      <w:r w:rsidR="0044302F">
        <w:rPr>
          <w:rFonts w:cs="Bold Italic Art" w:hint="cs"/>
          <w:rtl/>
          <w:lang w:bidi="ar-EG"/>
        </w:rPr>
        <w:t>&gt;</w:t>
      </w:r>
      <w:r>
        <w:rPr>
          <w:rFonts w:hint="cs"/>
          <w:rtl/>
          <w:lang w:bidi="ar-EG"/>
        </w:rPr>
        <w:tab/>
        <w:t>البرنامج العقدي لتطوير التعليم، وزارة التعليم الوطني، 2001.</w:t>
      </w:r>
    </w:p>
    <w:p w:rsidR="00AB32C1" w:rsidRDefault="00AB32C1" w:rsidP="005A64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lang w:bidi="ar-EG"/>
        </w:rPr>
      </w:pPr>
      <w:r>
        <w:rPr>
          <w:rFonts w:hint="cs"/>
          <w:rtl/>
          <w:lang w:bidi="ar-EG"/>
        </w:rPr>
        <w:tab/>
      </w:r>
      <w:r w:rsidR="0044302F">
        <w:rPr>
          <w:rFonts w:cs="Bold Italic Art" w:hint="cs"/>
          <w:rtl/>
          <w:lang w:bidi="ar-EG"/>
        </w:rPr>
        <w:t>&gt;</w:t>
      </w:r>
      <w:r>
        <w:rPr>
          <w:rFonts w:hint="cs"/>
          <w:rtl/>
          <w:lang w:bidi="ar-EG"/>
        </w:rPr>
        <w:tab/>
        <w:t>البرنامج العقدي لتطوير القضاء، وزارة العدل، 2001.</w:t>
      </w:r>
    </w:p>
    <w:p w:rsidR="00AB32C1" w:rsidRDefault="00AB32C1" w:rsidP="005A64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lang w:bidi="ar-EG"/>
        </w:rPr>
      </w:pPr>
      <w:r>
        <w:rPr>
          <w:rFonts w:hint="cs"/>
          <w:rtl/>
          <w:lang w:bidi="ar-EG"/>
        </w:rPr>
        <w:tab/>
      </w:r>
      <w:r w:rsidR="0044302F">
        <w:rPr>
          <w:rFonts w:cs="Bold Italic Art" w:hint="cs"/>
          <w:rtl/>
          <w:lang w:bidi="ar-EG"/>
        </w:rPr>
        <w:t>&gt;</w:t>
      </w:r>
      <w:r>
        <w:rPr>
          <w:rFonts w:hint="cs"/>
          <w:rtl/>
          <w:lang w:bidi="ar-EG"/>
        </w:rPr>
        <w:tab/>
        <w:t xml:space="preserve">وثيقة البرنامج العقدي للتنمية الاجتماعية </w:t>
      </w:r>
      <w:r>
        <w:rPr>
          <w:rtl/>
          <w:lang w:bidi="ar-EG"/>
        </w:rPr>
        <w:t>–</w:t>
      </w:r>
      <w:r>
        <w:rPr>
          <w:rFonts w:hint="cs"/>
          <w:rtl/>
          <w:lang w:bidi="ar-EG"/>
        </w:rPr>
        <w:t xml:space="preserve"> الصحية، وزارة شؤون الصحة والتضامن ورعاية المسنين، 1998.</w:t>
      </w:r>
    </w:p>
    <w:p w:rsidR="00AB32C1" w:rsidRDefault="00AB32C1" w:rsidP="005A64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lang w:bidi="ar-EG"/>
        </w:rPr>
      </w:pPr>
      <w:r>
        <w:rPr>
          <w:rFonts w:hint="cs"/>
          <w:rtl/>
          <w:lang w:bidi="ar-EG"/>
        </w:rPr>
        <w:tab/>
      </w:r>
      <w:r w:rsidR="0044302F">
        <w:rPr>
          <w:rFonts w:cs="Bold Italic Art" w:hint="cs"/>
          <w:rtl/>
          <w:lang w:bidi="ar-EG"/>
        </w:rPr>
        <w:t>&gt;</w:t>
      </w:r>
      <w:r>
        <w:rPr>
          <w:rFonts w:hint="cs"/>
          <w:rtl/>
          <w:lang w:bidi="ar-EG"/>
        </w:rPr>
        <w:tab/>
        <w:t>موجز التنسيقات الإقليمية بشأن إصلاح قانون الأسرة في مالي، 2001، وزارة تشجيع المرأة والطفل والأسرة.</w:t>
      </w:r>
    </w:p>
    <w:p w:rsidR="00AB32C1" w:rsidRPr="00AB32C1" w:rsidRDefault="005A640A" w:rsidP="005A640A">
      <w:pPr>
        <w:pStyle w:val="SingleTxt"/>
        <w:tabs>
          <w:tab w:val="clear" w:pos="1267"/>
          <w:tab w:val="clear" w:pos="1930"/>
          <w:tab w:val="clear" w:pos="2592"/>
          <w:tab w:val="clear" w:pos="3254"/>
          <w:tab w:val="clear" w:pos="3917"/>
          <w:tab w:val="clear" w:pos="4579"/>
          <w:tab w:val="clear" w:pos="5242"/>
          <w:tab w:val="clear" w:pos="5904"/>
          <w:tab w:val="clear" w:pos="6566"/>
          <w:tab w:val="right" w:pos="1757"/>
        </w:tabs>
        <w:spacing w:line="380" w:lineRule="exact"/>
        <w:ind w:left="1930" w:hanging="662"/>
        <w:rPr>
          <w:rFonts w:hint="cs"/>
          <w:rtl/>
        </w:rPr>
      </w:pPr>
      <w:bookmarkStart w:id="1" w:name="TmpSave"/>
      <w:bookmarkEnd w:id="1"/>
      <w:r>
        <w:rPr>
          <w:noProof/>
          <w:w w:val="100"/>
          <w:rtl/>
        </w:rPr>
        <w:pict>
          <v:line id="_x0000_s2061" style="position:absolute;left:0;text-align:left;z-index:3" from="206.6pt,24.9pt" to="278.6pt,24.9pt" strokeweight=".25pt"/>
        </w:pict>
      </w:r>
      <w:r w:rsidR="00AB32C1">
        <w:rPr>
          <w:rFonts w:hint="cs"/>
          <w:rtl/>
          <w:lang w:bidi="ar-EG"/>
        </w:rPr>
        <w:tab/>
      </w:r>
      <w:r w:rsidR="0044302F">
        <w:rPr>
          <w:rFonts w:cs="Bold Italic Art" w:hint="cs"/>
          <w:rtl/>
          <w:lang w:bidi="ar-EG"/>
        </w:rPr>
        <w:t>&gt;</w:t>
      </w:r>
      <w:r w:rsidR="00AB32C1">
        <w:rPr>
          <w:rFonts w:hint="cs"/>
          <w:rtl/>
          <w:lang w:bidi="ar-EG"/>
        </w:rPr>
        <w:tab/>
        <w:t>السياسة الوطنية للعمالة، وزارة العمالة والتدريب.</w:t>
      </w:r>
    </w:p>
    <w:sectPr w:rsidR="00AB32C1" w:rsidRPr="00AB32C1" w:rsidSect="00FE221D">
      <w:endnotePr>
        <w:numFmt w:val="lowerLetter"/>
      </w:endnotePr>
      <w:type w:val="continuous"/>
      <w:pgSz w:w="12240" w:h="15840" w:code="1"/>
      <w:pgMar w:top="1742" w:right="1195" w:bottom="1898" w:left="1195" w:header="576" w:footer="1030" w:gutter="0"/>
      <w:cols w:space="720"/>
      <w:noEndnote/>
      <w:bidi/>
      <w:rtlGutter/>
      <w:docGrid w:linePitch="28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04-04-26T18:37:00Z" w:initials="Start">
    <w:p w:rsidR="0092242E" w:rsidRDefault="0092242E">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NO&gt;&gt;N0428715A&lt;&lt;ODS JOB NO</w:t>
      </w:r>
      <w:r>
        <w:rPr>
          <w:rtl/>
        </w:rPr>
        <w:t>&gt;&gt;</w:t>
      </w:r>
    </w:p>
    <w:p w:rsidR="0092242E" w:rsidRDefault="0092242E">
      <w:pPr>
        <w:pStyle w:val="CommentText"/>
        <w:rPr>
          <w:rtl/>
        </w:rPr>
      </w:pPr>
      <w:r>
        <w:rPr>
          <w:rtl/>
        </w:rPr>
        <w:t>&lt;&lt;</w:t>
      </w:r>
      <w:r>
        <w:t>ODS DOC SYMBOL1&gt;&gt;CEDAW/C/MLI/2-5&lt;&lt;ODS DOC SYMBOL1</w:t>
      </w:r>
      <w:r>
        <w:rPr>
          <w:rtl/>
        </w:rPr>
        <w:t>&gt;&gt;</w:t>
      </w:r>
    </w:p>
    <w:p w:rsidR="0092242E" w:rsidRDefault="0092242E">
      <w:pPr>
        <w:pStyle w:val="CommentText"/>
      </w:pPr>
      <w:r>
        <w:rPr>
          <w:rtl/>
        </w:rPr>
        <w:t>&lt;&lt;</w:t>
      </w:r>
      <w:r>
        <w:t>ODS DOC SYMBOL2&gt;&gt;&lt;&lt;ODS DOC SYMBOL2</w:t>
      </w:r>
      <w:r>
        <w:rPr>
          <w:rtl/>
        </w:rPr>
        <w:t>&gt;&gt;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00000" w:rsidRDefault="00671B79">
      <w:pPr>
        <w:spacing w:line="240" w:lineRule="auto"/>
      </w:pPr>
      <w:r>
        <w:separator/>
      </w:r>
    </w:p>
  </w:endnote>
  <w:endnote w:type="continuationSeparator" w:id="0">
    <w:p w:rsidR="00000000" w:rsidRDefault="00671B79">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Traditional Arabic">
    <w:charset w:val="B2"/>
    <w:family w:val="auto"/>
    <w:pitch w:val="variable"/>
    <w:sig w:usb0="00006001" w:usb1="00000000" w:usb2="00000000" w:usb3="00000000" w:csb0="00000040" w:csb1="00000000"/>
  </w:font>
  <w:font w:name="Tahoma">
    <w:panose1 w:val="020B0604030504040204"/>
    <w:charset w:val="00"/>
    <w:family w:val="swiss"/>
    <w:pitch w:val="variable"/>
    <w:sig w:usb0="61002A87" w:usb1="80000000" w:usb2="00000008" w:usb3="00000000" w:csb0="000101FF" w:csb1="00000000"/>
  </w:font>
  <w:font w:name="Barcode 3 of 9 by request">
    <w:charset w:val="00"/>
    <w:family w:val="swiss"/>
    <w:pitch w:val="variable"/>
    <w:sig w:usb0="00000003" w:usb1="00000000" w:usb2="00000000" w:usb3="00000000" w:csb0="00000001" w:csb1="00000000"/>
  </w:font>
  <w:font w:name="Akhbar MT">
    <w:charset w:val="B2"/>
    <w:family w:val="auto"/>
    <w:pitch w:val="variable"/>
    <w:sig w:usb0="00002001" w:usb1="00000000" w:usb2="00000000" w:usb3="00000000" w:csb0="00000040" w:csb1="00000000"/>
  </w:font>
  <w:font w:name="Bold Italic Art">
    <w:charset w:val="B2"/>
    <w:family w:val="auto"/>
    <w:pitch w:val="variable"/>
    <w:sig w:usb0="00002001" w:usb1="00000000" w:usb2="00000000" w:usb3="00000000" w:csb0="00000040" w:csb1="00000000"/>
  </w:font>
  <w:font w:name="Albertus Medium">
    <w:charset w:val="00"/>
    <w:family w:val="swiss"/>
    <w:pitch w:val="variable"/>
    <w:sig w:usb0="00000007" w:usb1="00000000" w:usb2="00000000" w:usb3="00000000" w:csb0="00000093"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2242E">
      <w:tblPrEx>
        <w:tblCellMar>
          <w:top w:w="0" w:type="dxa"/>
          <w:bottom w:w="0" w:type="dxa"/>
        </w:tblCellMar>
      </w:tblPrEx>
      <w:tc>
        <w:tcPr>
          <w:tcW w:w="5033" w:type="dxa"/>
          <w:shd w:val="clear" w:color="auto" w:fill="auto"/>
        </w:tcPr>
        <w:p w:rsidR="0092242E" w:rsidRPr="00FE221D" w:rsidRDefault="0092242E" w:rsidP="00FE221D">
          <w:pPr>
            <w:pStyle w:val="Footer"/>
            <w:jc w:val="right"/>
            <w:rPr>
              <w:w w:val="103"/>
            </w:rPr>
          </w:pPr>
          <w:r>
            <w:rPr>
              <w:w w:val="103"/>
            </w:rPr>
            <w:fldChar w:fldCharType="begin"/>
          </w:r>
          <w:r>
            <w:rPr>
              <w:w w:val="103"/>
            </w:rPr>
            <w:instrText xml:space="preserve"> PAGE  \* MERGEFORMAT </w:instrText>
          </w:r>
          <w:r>
            <w:rPr>
              <w:w w:val="103"/>
            </w:rPr>
            <w:fldChar w:fldCharType="separate"/>
          </w:r>
          <w:r w:rsidR="0016082A">
            <w:rPr>
              <w:w w:val="103"/>
            </w:rPr>
            <w:t>26</w:t>
          </w:r>
          <w:r>
            <w:rPr>
              <w:w w:val="103"/>
            </w:rPr>
            <w:fldChar w:fldCharType="end"/>
          </w:r>
        </w:p>
      </w:tc>
      <w:tc>
        <w:tcPr>
          <w:tcW w:w="5033" w:type="dxa"/>
          <w:shd w:val="clear" w:color="auto" w:fill="auto"/>
        </w:tcPr>
        <w:p w:rsidR="0092242E" w:rsidRPr="00FE221D" w:rsidRDefault="0092242E" w:rsidP="00FE221D">
          <w:pPr>
            <w:pStyle w:val="Footer"/>
            <w:rPr>
              <w:b w:val="0"/>
              <w:w w:val="103"/>
            </w:rPr>
          </w:pPr>
          <w:r>
            <w:rPr>
              <w:b w:val="0"/>
              <w:w w:val="103"/>
            </w:rPr>
            <w:t>04-28715</w:t>
          </w:r>
        </w:p>
      </w:tc>
    </w:tr>
  </w:tbl>
  <w:p w:rsidR="0092242E" w:rsidRPr="00FE221D" w:rsidRDefault="0092242E" w:rsidP="00FE221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Look w:val="0000"/>
    </w:tblPr>
    <w:tblGrid>
      <w:gridCol w:w="5033"/>
      <w:gridCol w:w="5033"/>
    </w:tblGrid>
    <w:tr w:rsidR="0092242E">
      <w:tblPrEx>
        <w:tblCellMar>
          <w:top w:w="0" w:type="dxa"/>
          <w:bottom w:w="0" w:type="dxa"/>
        </w:tblCellMar>
      </w:tblPrEx>
      <w:tc>
        <w:tcPr>
          <w:tcW w:w="5033" w:type="dxa"/>
          <w:shd w:val="clear" w:color="auto" w:fill="auto"/>
        </w:tcPr>
        <w:p w:rsidR="0092242E" w:rsidRPr="00FE221D" w:rsidRDefault="0092242E" w:rsidP="00FE221D">
          <w:pPr>
            <w:pStyle w:val="Footer"/>
            <w:jc w:val="right"/>
            <w:rPr>
              <w:b w:val="0"/>
              <w:w w:val="103"/>
            </w:rPr>
          </w:pPr>
          <w:r>
            <w:rPr>
              <w:b w:val="0"/>
              <w:w w:val="103"/>
            </w:rPr>
            <w:t>04-28715</w:t>
          </w:r>
        </w:p>
      </w:tc>
      <w:tc>
        <w:tcPr>
          <w:tcW w:w="5033" w:type="dxa"/>
          <w:shd w:val="clear" w:color="auto" w:fill="auto"/>
        </w:tcPr>
        <w:p w:rsidR="0092242E" w:rsidRPr="00FE221D" w:rsidRDefault="0092242E" w:rsidP="00FE221D">
          <w:pPr>
            <w:pStyle w:val="Footer"/>
            <w:rPr>
              <w:w w:val="103"/>
            </w:rPr>
          </w:pPr>
          <w:r>
            <w:rPr>
              <w:w w:val="103"/>
            </w:rPr>
            <w:fldChar w:fldCharType="begin"/>
          </w:r>
          <w:r>
            <w:rPr>
              <w:w w:val="103"/>
            </w:rPr>
            <w:instrText xml:space="preserve"> PAGE  \* MERGEFORMAT </w:instrText>
          </w:r>
          <w:r>
            <w:rPr>
              <w:w w:val="103"/>
            </w:rPr>
            <w:fldChar w:fldCharType="separate"/>
          </w:r>
          <w:r w:rsidR="0016082A">
            <w:rPr>
              <w:w w:val="103"/>
            </w:rPr>
            <w:t>27</w:t>
          </w:r>
          <w:r>
            <w:rPr>
              <w:w w:val="103"/>
            </w:rPr>
            <w:fldChar w:fldCharType="end"/>
          </w:r>
        </w:p>
      </w:tc>
    </w:tr>
  </w:tbl>
  <w:p w:rsidR="0092242E" w:rsidRPr="00FE221D" w:rsidRDefault="0092242E" w:rsidP="00FE221D">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42E" w:rsidRDefault="0092242E">
    <w:pPr>
      <w:pStyle w:val="Footer"/>
    </w:pPr>
  </w:p>
  <w:p w:rsidR="0092242E" w:rsidRDefault="0092242E" w:rsidP="00FE221D">
    <w:pPr>
      <w:pStyle w:val="Footer"/>
      <w:jc w:val="right"/>
      <w:rPr>
        <w:rFonts w:cs="Times New Roman"/>
        <w:b w:val="0"/>
        <w:w w:val="103"/>
        <w:sz w:val="20"/>
      </w:rPr>
    </w:pPr>
    <w:r>
      <w:rPr>
        <w:rFonts w:cs="Times New Roman"/>
        <w:b w:val="0"/>
        <w:w w:val="103"/>
        <w:sz w:val="20"/>
      </w:rPr>
      <w:t>04-28715 (A)</w:t>
    </w:r>
  </w:p>
  <w:p w:rsidR="0092242E" w:rsidRPr="00FE221D" w:rsidRDefault="0092242E" w:rsidP="00FE221D">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*0428715*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00000" w:rsidRDefault="00671B79">
      <w:pPr>
        <w:spacing w:line="240" w:lineRule="auto"/>
      </w:pPr>
      <w:r>
        <w:separator/>
      </w:r>
    </w:p>
  </w:footnote>
  <w:footnote w:type="continuationSeparator" w:id="0">
    <w:p w:rsidR="00000000" w:rsidRDefault="00671B79">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42E" w:rsidRPr="00FE221D" w:rsidRDefault="0092242E" w:rsidP="00FE221D">
    <w:pPr>
      <w:pStyle w:val="Header"/>
    </w:pPr>
    <w:r>
      <w:rPr>
        <w:w w:val="100"/>
      </w:rPr>
      <w:pict>
        <v:shapetype id="_x0000_t202" coordsize="21600,21600" o:spt="202" path="m,l,21600r21600,l21600,xe">
          <v:stroke joinstyle="miter"/>
          <v:path gradientshapeok="t" o:connecttype="rect"/>
        </v:shapetype>
        <v:shape id="_x0000_s1026" type="#_x0000_t202" style="position:absolute;margin-left:0;margin-top:0;width:492.5pt;height:50.4pt;z-index:2;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tblPr>
                <w:tblGrid>
                  <w:gridCol w:w="4932"/>
                  <w:gridCol w:w="4933"/>
                </w:tblGrid>
                <w:tr w:rsidR="0092242E">
                  <w:tblPrEx>
                    <w:tblCellMar>
                      <w:top w:w="0" w:type="dxa"/>
                      <w:bottom w:w="0" w:type="dxa"/>
                    </w:tblCellMar>
                  </w:tblPrEx>
                  <w:trPr>
                    <w:trHeight w:hRule="exact" w:val="864"/>
                    <w:jc w:val="center"/>
                  </w:trPr>
                  <w:tc>
                    <w:tcPr>
                      <w:tcW w:w="4932" w:type="dxa"/>
                      <w:shd w:val="clear" w:color="auto" w:fill="auto"/>
                      <w:vAlign w:val="bottom"/>
                    </w:tcPr>
                    <w:p w:rsidR="0092242E" w:rsidRDefault="0092242E" w:rsidP="00FE221D">
                      <w:pPr>
                        <w:pStyle w:val="Header"/>
                        <w:bidi/>
                        <w:jc w:val="right"/>
                      </w:pPr>
                    </w:p>
                  </w:tc>
                  <w:tc>
                    <w:tcPr>
                      <w:tcW w:w="4933" w:type="dxa"/>
                      <w:shd w:val="clear" w:color="auto" w:fill="auto"/>
                      <w:vAlign w:val="bottom"/>
                    </w:tcPr>
                    <w:p w:rsidR="0092242E" w:rsidRPr="00FE221D" w:rsidRDefault="0092242E" w:rsidP="00FE221D">
                      <w:pPr>
                        <w:pStyle w:val="Header"/>
                        <w:spacing w:after="80"/>
                        <w:jc w:val="right"/>
                        <w:rPr>
                          <w:w w:val="103"/>
                        </w:rPr>
                      </w:pPr>
                      <w:r>
                        <w:rPr>
                          <w:w w:val="103"/>
                        </w:rPr>
                        <w:t>CEDAW/C/MLI/2-5</w:t>
                      </w:r>
                    </w:p>
                  </w:tc>
                </w:tr>
              </w:tbl>
              <w:p w:rsidR="0092242E" w:rsidRDefault="0092242E" w:rsidP="00FE221D">
                <w:pPr>
                  <w:bidi w:val="0"/>
                </w:pPr>
              </w:p>
            </w:txbxContent>
          </v:textbox>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2242E" w:rsidRPr="00FE221D" w:rsidRDefault="0092242E" w:rsidP="00FE221D">
    <w:pPr>
      <w:pStyle w:val="Header"/>
    </w:pPr>
    <w:r>
      <w:rPr>
        <w:w w:val="100"/>
      </w:rPr>
      <w:pict>
        <v:shapetype id="_x0000_t202" coordsize="21600,21600" o:spt="202" path="m,l,21600r21600,l21600,xe">
          <v:stroke joinstyle="miter"/>
          <v:path gradientshapeok="t" o:connecttype="rect"/>
        </v:shapetype>
        <v:shape id="_x0000_s1025" type="#_x0000_t202" style="position:absolute;margin-left:0;margin-top:0;width:492.5pt;height:50.4pt;z-index:1;mso-wrap-style:tight;mso-position-horizontal:center" stroked="f">
          <v:textbox inset="0,0,0,0">
            <w:txbxContent>
              <w:tbl>
                <w:tblPr>
                  <w:tblW w:w="0" w:type="auto"/>
                  <w:jc w:val="center"/>
                  <w:tblBorders>
                    <w:bottom w:val="single" w:sz="2" w:space="0" w:color="000000"/>
                  </w:tblBorders>
                  <w:tblCellMar>
                    <w:left w:w="0" w:type="dxa"/>
                    <w:right w:w="0" w:type="dxa"/>
                  </w:tblCellMar>
                  <w:tblLook w:val="0000"/>
                </w:tblPr>
                <w:tblGrid>
                  <w:gridCol w:w="4932"/>
                  <w:gridCol w:w="4933"/>
                </w:tblGrid>
                <w:tr w:rsidR="0092242E">
                  <w:tblPrEx>
                    <w:tblCellMar>
                      <w:top w:w="0" w:type="dxa"/>
                      <w:bottom w:w="0" w:type="dxa"/>
                    </w:tblCellMar>
                  </w:tblPrEx>
                  <w:trPr>
                    <w:trHeight w:hRule="exact" w:val="864"/>
                    <w:jc w:val="center"/>
                  </w:trPr>
                  <w:tc>
                    <w:tcPr>
                      <w:tcW w:w="4932" w:type="dxa"/>
                      <w:shd w:val="clear" w:color="auto" w:fill="auto"/>
                      <w:vAlign w:val="bottom"/>
                    </w:tcPr>
                    <w:p w:rsidR="0092242E" w:rsidRPr="00FE221D" w:rsidRDefault="0092242E" w:rsidP="00FE221D">
                      <w:pPr>
                        <w:pStyle w:val="Header"/>
                        <w:spacing w:after="80"/>
                        <w:rPr>
                          <w:w w:val="103"/>
                        </w:rPr>
                      </w:pPr>
                      <w:r>
                        <w:rPr>
                          <w:w w:val="103"/>
                        </w:rPr>
                        <w:t>CEDAW/C/MLI/2-5</w:t>
                      </w:r>
                    </w:p>
                  </w:tc>
                  <w:tc>
                    <w:tcPr>
                      <w:tcW w:w="4933" w:type="dxa"/>
                      <w:shd w:val="clear" w:color="auto" w:fill="auto"/>
                      <w:vAlign w:val="bottom"/>
                    </w:tcPr>
                    <w:p w:rsidR="0092242E" w:rsidRDefault="0092242E" w:rsidP="00FE221D">
                      <w:pPr>
                        <w:pStyle w:val="Header"/>
                      </w:pPr>
                    </w:p>
                  </w:tc>
                </w:tr>
              </w:tbl>
              <w:p w:rsidR="0092242E" w:rsidRDefault="0092242E" w:rsidP="00FE221D">
                <w:pPr>
                  <w:bidi w:val="0"/>
                </w:pPr>
              </w:p>
            </w:txbxContent>
          </v:textbox>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9854" w:type="dxa"/>
      <w:tblLayout w:type="fixed"/>
      <w:tblCellMar>
        <w:left w:w="0" w:type="dxa"/>
        <w:right w:w="0" w:type="dxa"/>
      </w:tblCellMar>
      <w:tblLook w:val="0000"/>
    </w:tblPr>
    <w:tblGrid>
      <w:gridCol w:w="1282"/>
      <w:gridCol w:w="1786"/>
      <w:gridCol w:w="245"/>
      <w:gridCol w:w="3196"/>
      <w:gridCol w:w="245"/>
      <w:gridCol w:w="3082"/>
      <w:gridCol w:w="18"/>
    </w:tblGrid>
    <w:tr w:rsidR="0092242E">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92242E" w:rsidRDefault="0092242E" w:rsidP="00FE221D">
          <w:pPr>
            <w:pStyle w:val="Header"/>
            <w:spacing w:after="120"/>
          </w:pPr>
        </w:p>
      </w:tc>
      <w:tc>
        <w:tcPr>
          <w:tcW w:w="1786" w:type="dxa"/>
          <w:tcBorders>
            <w:bottom w:val="single" w:sz="4" w:space="0" w:color="auto"/>
          </w:tcBorders>
          <w:shd w:val="clear" w:color="auto" w:fill="auto"/>
          <w:vAlign w:val="bottom"/>
        </w:tcPr>
        <w:p w:rsidR="0092242E" w:rsidRPr="00FE221D" w:rsidRDefault="0092242E" w:rsidP="00FE221D">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92242E" w:rsidRDefault="0092242E" w:rsidP="00FE221D">
          <w:pPr>
            <w:pStyle w:val="Header"/>
            <w:spacing w:after="120"/>
          </w:pPr>
        </w:p>
      </w:tc>
      <w:tc>
        <w:tcPr>
          <w:tcW w:w="6523" w:type="dxa"/>
          <w:gridSpan w:val="3"/>
          <w:tcBorders>
            <w:bottom w:val="single" w:sz="4" w:space="0" w:color="auto"/>
          </w:tcBorders>
          <w:shd w:val="clear" w:color="auto" w:fill="auto"/>
          <w:vAlign w:val="bottom"/>
        </w:tcPr>
        <w:p w:rsidR="0092242E" w:rsidRPr="00FE221D" w:rsidRDefault="0092242E" w:rsidP="00FE221D">
          <w:pPr>
            <w:spacing w:line="380" w:lineRule="exact"/>
            <w:jc w:val="right"/>
          </w:pPr>
          <w:r>
            <w:rPr>
              <w:sz w:val="40"/>
            </w:rPr>
            <w:t>CEDAW</w:t>
          </w:r>
          <w:r>
            <w:t>/C/MLI/2-5</w:t>
          </w:r>
        </w:p>
      </w:tc>
    </w:tr>
    <w:tr w:rsidR="0092242E" w:rsidRPr="00FE221D">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92242E" w:rsidRPr="00FE221D" w:rsidRDefault="0092242E" w:rsidP="00FE221D">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6.25pt;height:46.5pt">
                <v:imagedata r:id="rId1" o:title="_unlogo"/>
              </v:shape>
            </w:pict>
          </w:r>
        </w:p>
      </w:tc>
      <w:tc>
        <w:tcPr>
          <w:tcW w:w="5227" w:type="dxa"/>
          <w:gridSpan w:val="3"/>
          <w:tcBorders>
            <w:top w:val="single" w:sz="4" w:space="0" w:color="auto"/>
            <w:bottom w:val="single" w:sz="12" w:space="0" w:color="auto"/>
          </w:tcBorders>
          <w:shd w:val="clear" w:color="auto" w:fill="auto"/>
        </w:tcPr>
        <w:p w:rsidR="0092242E" w:rsidRPr="00FE221D" w:rsidRDefault="0092242E" w:rsidP="00FE221D">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92242E" w:rsidRPr="00FE221D" w:rsidRDefault="0092242E" w:rsidP="00FE221D">
          <w:pPr>
            <w:pStyle w:val="Header"/>
            <w:spacing w:before="109"/>
          </w:pPr>
        </w:p>
      </w:tc>
      <w:tc>
        <w:tcPr>
          <w:tcW w:w="3100" w:type="dxa"/>
          <w:gridSpan w:val="2"/>
          <w:tcBorders>
            <w:top w:val="single" w:sz="4" w:space="0" w:color="auto"/>
            <w:bottom w:val="single" w:sz="12" w:space="0" w:color="auto"/>
          </w:tcBorders>
          <w:shd w:val="clear" w:color="auto" w:fill="auto"/>
        </w:tcPr>
        <w:p w:rsidR="0092242E" w:rsidRDefault="0092242E" w:rsidP="00FE221D">
          <w:pPr>
            <w:bidi w:val="0"/>
            <w:spacing w:before="240" w:line="240" w:lineRule="exact"/>
          </w:pPr>
          <w:r>
            <w:t>Distr</w:t>
          </w:r>
          <w:r>
            <w:rPr>
              <w:rtl/>
            </w:rPr>
            <w:t xml:space="preserve"> :.</w:t>
          </w:r>
          <w:r>
            <w:t>General</w:t>
          </w:r>
        </w:p>
        <w:p w:rsidR="0092242E" w:rsidRDefault="0092242E" w:rsidP="00FE221D">
          <w:pPr>
            <w:bidi w:val="0"/>
            <w:spacing w:line="240" w:lineRule="exact"/>
            <w:jc w:val="left"/>
          </w:pPr>
          <w:r>
            <w:t>25 March 2004</w:t>
          </w:r>
        </w:p>
        <w:p w:rsidR="0092242E" w:rsidRDefault="0092242E" w:rsidP="00FE221D">
          <w:pPr>
            <w:bidi w:val="0"/>
            <w:spacing w:line="240" w:lineRule="exact"/>
            <w:jc w:val="left"/>
          </w:pPr>
          <w:r>
            <w:t>Arabic</w:t>
          </w:r>
        </w:p>
        <w:p w:rsidR="0092242E" w:rsidRPr="00FE221D" w:rsidRDefault="0092242E" w:rsidP="00FE221D">
          <w:pPr>
            <w:bidi w:val="0"/>
            <w:spacing w:line="240" w:lineRule="exact"/>
            <w:jc w:val="left"/>
          </w:pPr>
          <w:r>
            <w:t>Original: French</w:t>
          </w:r>
        </w:p>
      </w:tc>
    </w:tr>
  </w:tbl>
  <w:p w:rsidR="0092242E" w:rsidRPr="00FE221D" w:rsidRDefault="0092242E" w:rsidP="00FE221D">
    <w:pPr>
      <w:pStyle w:val="Header"/>
      <w:rPr>
        <w:sz w:val="2"/>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hideSpellingErrors/>
  <w:stylePaneFormatFilter w:val="3F01"/>
  <w:revisionView w:markup="0"/>
  <w:doNotTrackMoves/>
  <w:defaultTabStop w:val="662"/>
  <w:autoHyphenation/>
  <w:evenAndOddHeaders/>
  <w:drawingGridHorizontalSpacing w:val="103"/>
  <w:displayHorizontalDrawingGridEvery w:val="0"/>
  <w:displayVerticalDrawingGridEvery w:val="0"/>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applyBreakingRules/>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CreationDt" w:val="4/26/2004 6:37: PM"/>
    <w:docVar w:name="DocCategory" w:val="Doc"/>
    <w:docVar w:name="DocType" w:val="Final"/>
    <w:docVar w:name="JobNo" w:val="0428715A"/>
    <w:docVar w:name="OandT" w:val="حشيش"/>
    <w:docVar w:name="Symbol1" w:val="CEDAW/C/MLI/2-5"/>
    <w:docVar w:name="Symbol2" w:val="-"/>
  </w:docVars>
  <w:rsids>
    <w:rsidRoot w:val="00CD3849"/>
    <w:rsid w:val="00006827"/>
    <w:rsid w:val="0001377E"/>
    <w:rsid w:val="00013B11"/>
    <w:rsid w:val="00025E2E"/>
    <w:rsid w:val="00027701"/>
    <w:rsid w:val="000356C3"/>
    <w:rsid w:val="00042425"/>
    <w:rsid w:val="000432D7"/>
    <w:rsid w:val="00043830"/>
    <w:rsid w:val="000534EA"/>
    <w:rsid w:val="00061212"/>
    <w:rsid w:val="00065B0E"/>
    <w:rsid w:val="00070F97"/>
    <w:rsid w:val="00081CF9"/>
    <w:rsid w:val="00082F1E"/>
    <w:rsid w:val="000841B1"/>
    <w:rsid w:val="00087310"/>
    <w:rsid w:val="00094ECB"/>
    <w:rsid w:val="0009732C"/>
    <w:rsid w:val="000B26CC"/>
    <w:rsid w:val="000C3159"/>
    <w:rsid w:val="000D2CEC"/>
    <w:rsid w:val="000E0A5F"/>
    <w:rsid w:val="000E5546"/>
    <w:rsid w:val="00100DA9"/>
    <w:rsid w:val="00101EE8"/>
    <w:rsid w:val="00111869"/>
    <w:rsid w:val="001129D8"/>
    <w:rsid w:val="0012764D"/>
    <w:rsid w:val="001349EC"/>
    <w:rsid w:val="00137894"/>
    <w:rsid w:val="00140AC1"/>
    <w:rsid w:val="001413D1"/>
    <w:rsid w:val="00147A8B"/>
    <w:rsid w:val="00147F70"/>
    <w:rsid w:val="00151915"/>
    <w:rsid w:val="001526D8"/>
    <w:rsid w:val="0015393D"/>
    <w:rsid w:val="00155EE1"/>
    <w:rsid w:val="00160099"/>
    <w:rsid w:val="001602DD"/>
    <w:rsid w:val="0016082A"/>
    <w:rsid w:val="00162C4F"/>
    <w:rsid w:val="00170900"/>
    <w:rsid w:val="0017464E"/>
    <w:rsid w:val="00177DC7"/>
    <w:rsid w:val="00187870"/>
    <w:rsid w:val="00187D4D"/>
    <w:rsid w:val="001A1B68"/>
    <w:rsid w:val="001B0E21"/>
    <w:rsid w:val="001B170C"/>
    <w:rsid w:val="001B594F"/>
    <w:rsid w:val="001D7DF4"/>
    <w:rsid w:val="002138DE"/>
    <w:rsid w:val="00214958"/>
    <w:rsid w:val="0021681F"/>
    <w:rsid w:val="002416C5"/>
    <w:rsid w:val="002438CB"/>
    <w:rsid w:val="002552B5"/>
    <w:rsid w:val="00265C34"/>
    <w:rsid w:val="00266F59"/>
    <w:rsid w:val="00272B6C"/>
    <w:rsid w:val="00290F2F"/>
    <w:rsid w:val="002937DA"/>
    <w:rsid w:val="002B3638"/>
    <w:rsid w:val="002C2057"/>
    <w:rsid w:val="002C2AF2"/>
    <w:rsid w:val="002C4E1B"/>
    <w:rsid w:val="002C53F9"/>
    <w:rsid w:val="002E216B"/>
    <w:rsid w:val="002E254D"/>
    <w:rsid w:val="00312162"/>
    <w:rsid w:val="00315BD9"/>
    <w:rsid w:val="003242DD"/>
    <w:rsid w:val="00335C9B"/>
    <w:rsid w:val="003501D5"/>
    <w:rsid w:val="003571B0"/>
    <w:rsid w:val="00362239"/>
    <w:rsid w:val="0036632D"/>
    <w:rsid w:val="00371AC4"/>
    <w:rsid w:val="00373988"/>
    <w:rsid w:val="00382205"/>
    <w:rsid w:val="0038229A"/>
    <w:rsid w:val="00387331"/>
    <w:rsid w:val="003A543D"/>
    <w:rsid w:val="003A65ED"/>
    <w:rsid w:val="003C544A"/>
    <w:rsid w:val="003D44FB"/>
    <w:rsid w:val="003D4612"/>
    <w:rsid w:val="003D4AE4"/>
    <w:rsid w:val="003D67F3"/>
    <w:rsid w:val="003E23D4"/>
    <w:rsid w:val="003E51FA"/>
    <w:rsid w:val="003E5510"/>
    <w:rsid w:val="003E7DBF"/>
    <w:rsid w:val="003F0BCB"/>
    <w:rsid w:val="003F4B8C"/>
    <w:rsid w:val="003F4E92"/>
    <w:rsid w:val="003F5174"/>
    <w:rsid w:val="00401BDF"/>
    <w:rsid w:val="004109D1"/>
    <w:rsid w:val="00410DF1"/>
    <w:rsid w:val="00411BBD"/>
    <w:rsid w:val="00415922"/>
    <w:rsid w:val="00423BD7"/>
    <w:rsid w:val="00425FA5"/>
    <w:rsid w:val="0042757D"/>
    <w:rsid w:val="00436661"/>
    <w:rsid w:val="00437C14"/>
    <w:rsid w:val="00442E60"/>
    <w:rsid w:val="0044302F"/>
    <w:rsid w:val="004527C9"/>
    <w:rsid w:val="00453069"/>
    <w:rsid w:val="00453CB6"/>
    <w:rsid w:val="0046060B"/>
    <w:rsid w:val="004717BC"/>
    <w:rsid w:val="0047429E"/>
    <w:rsid w:val="00477DA5"/>
    <w:rsid w:val="004819C8"/>
    <w:rsid w:val="00494EE2"/>
    <w:rsid w:val="00496E83"/>
    <w:rsid w:val="004A2886"/>
    <w:rsid w:val="004B14A0"/>
    <w:rsid w:val="004B7C4A"/>
    <w:rsid w:val="004C057D"/>
    <w:rsid w:val="004C5255"/>
    <w:rsid w:val="004C7AAB"/>
    <w:rsid w:val="004D695F"/>
    <w:rsid w:val="004F1402"/>
    <w:rsid w:val="00504280"/>
    <w:rsid w:val="0050659B"/>
    <w:rsid w:val="00507D42"/>
    <w:rsid w:val="00524A2E"/>
    <w:rsid w:val="005279DE"/>
    <w:rsid w:val="00534772"/>
    <w:rsid w:val="00535D05"/>
    <w:rsid w:val="00537FCD"/>
    <w:rsid w:val="00543F01"/>
    <w:rsid w:val="00545F76"/>
    <w:rsid w:val="00556882"/>
    <w:rsid w:val="00557965"/>
    <w:rsid w:val="00561E43"/>
    <w:rsid w:val="00562E74"/>
    <w:rsid w:val="00581F30"/>
    <w:rsid w:val="005838F5"/>
    <w:rsid w:val="00591B45"/>
    <w:rsid w:val="00595235"/>
    <w:rsid w:val="00596BF2"/>
    <w:rsid w:val="005A640A"/>
    <w:rsid w:val="005B4133"/>
    <w:rsid w:val="005E2643"/>
    <w:rsid w:val="00607E5E"/>
    <w:rsid w:val="006218A3"/>
    <w:rsid w:val="006422EE"/>
    <w:rsid w:val="006504DB"/>
    <w:rsid w:val="00650CBD"/>
    <w:rsid w:val="006564CE"/>
    <w:rsid w:val="00663F64"/>
    <w:rsid w:val="0066574D"/>
    <w:rsid w:val="00671B79"/>
    <w:rsid w:val="00690468"/>
    <w:rsid w:val="00696B7A"/>
    <w:rsid w:val="00696C51"/>
    <w:rsid w:val="006A05B2"/>
    <w:rsid w:val="006A05FD"/>
    <w:rsid w:val="006A747F"/>
    <w:rsid w:val="006C38EE"/>
    <w:rsid w:val="006D20DF"/>
    <w:rsid w:val="0070072C"/>
    <w:rsid w:val="007022BD"/>
    <w:rsid w:val="00707BCE"/>
    <w:rsid w:val="00712055"/>
    <w:rsid w:val="0071531E"/>
    <w:rsid w:val="0071645B"/>
    <w:rsid w:val="00716E9D"/>
    <w:rsid w:val="00720E28"/>
    <w:rsid w:val="00727DB8"/>
    <w:rsid w:val="00731777"/>
    <w:rsid w:val="007359C4"/>
    <w:rsid w:val="007377DE"/>
    <w:rsid w:val="00747B9E"/>
    <w:rsid w:val="00751A79"/>
    <w:rsid w:val="007525FA"/>
    <w:rsid w:val="00774FF0"/>
    <w:rsid w:val="0077590A"/>
    <w:rsid w:val="00782754"/>
    <w:rsid w:val="00785D83"/>
    <w:rsid w:val="0079046D"/>
    <w:rsid w:val="0079753A"/>
    <w:rsid w:val="007A222D"/>
    <w:rsid w:val="007A6DD9"/>
    <w:rsid w:val="007B46F2"/>
    <w:rsid w:val="007D117E"/>
    <w:rsid w:val="007D4C63"/>
    <w:rsid w:val="007E3D19"/>
    <w:rsid w:val="007E7C50"/>
    <w:rsid w:val="007F17C2"/>
    <w:rsid w:val="0081284F"/>
    <w:rsid w:val="00813651"/>
    <w:rsid w:val="00814843"/>
    <w:rsid w:val="00826713"/>
    <w:rsid w:val="0083066C"/>
    <w:rsid w:val="00830E32"/>
    <w:rsid w:val="008317A8"/>
    <w:rsid w:val="008340C4"/>
    <w:rsid w:val="008348D0"/>
    <w:rsid w:val="00872E8A"/>
    <w:rsid w:val="00873AF9"/>
    <w:rsid w:val="008965CA"/>
    <w:rsid w:val="008A7129"/>
    <w:rsid w:val="008C5A92"/>
    <w:rsid w:val="008D1C04"/>
    <w:rsid w:val="008D21E8"/>
    <w:rsid w:val="008D499E"/>
    <w:rsid w:val="008E70E2"/>
    <w:rsid w:val="008F04A0"/>
    <w:rsid w:val="008F64A7"/>
    <w:rsid w:val="0090012B"/>
    <w:rsid w:val="00907111"/>
    <w:rsid w:val="00910519"/>
    <w:rsid w:val="009125F1"/>
    <w:rsid w:val="0092242E"/>
    <w:rsid w:val="00927116"/>
    <w:rsid w:val="00944D5F"/>
    <w:rsid w:val="009513A3"/>
    <w:rsid w:val="00953DA9"/>
    <w:rsid w:val="00970BAD"/>
    <w:rsid w:val="0097137A"/>
    <w:rsid w:val="009829B7"/>
    <w:rsid w:val="009846FE"/>
    <w:rsid w:val="00990D0A"/>
    <w:rsid w:val="009927C0"/>
    <w:rsid w:val="00997C2B"/>
    <w:rsid w:val="009B26FC"/>
    <w:rsid w:val="009B6035"/>
    <w:rsid w:val="009C15F4"/>
    <w:rsid w:val="009C6CA4"/>
    <w:rsid w:val="009D110B"/>
    <w:rsid w:val="009D2927"/>
    <w:rsid w:val="009D62A3"/>
    <w:rsid w:val="009E2A1F"/>
    <w:rsid w:val="009F4C1F"/>
    <w:rsid w:val="009F5305"/>
    <w:rsid w:val="00A05456"/>
    <w:rsid w:val="00A104D2"/>
    <w:rsid w:val="00A270DF"/>
    <w:rsid w:val="00A355B0"/>
    <w:rsid w:val="00A40042"/>
    <w:rsid w:val="00A50D24"/>
    <w:rsid w:val="00A71AE5"/>
    <w:rsid w:val="00A770C4"/>
    <w:rsid w:val="00A77EF7"/>
    <w:rsid w:val="00A81C2B"/>
    <w:rsid w:val="00A87E65"/>
    <w:rsid w:val="00A90D7E"/>
    <w:rsid w:val="00A9410E"/>
    <w:rsid w:val="00A96C4B"/>
    <w:rsid w:val="00A96DE8"/>
    <w:rsid w:val="00A97623"/>
    <w:rsid w:val="00AA1E16"/>
    <w:rsid w:val="00AB2E57"/>
    <w:rsid w:val="00AB3062"/>
    <w:rsid w:val="00AB32C1"/>
    <w:rsid w:val="00AB3E83"/>
    <w:rsid w:val="00AC002C"/>
    <w:rsid w:val="00AC5443"/>
    <w:rsid w:val="00AC6CDD"/>
    <w:rsid w:val="00AD38D0"/>
    <w:rsid w:val="00AE108C"/>
    <w:rsid w:val="00AE6A2B"/>
    <w:rsid w:val="00AF1A53"/>
    <w:rsid w:val="00AF58A8"/>
    <w:rsid w:val="00AF7AC7"/>
    <w:rsid w:val="00B0190A"/>
    <w:rsid w:val="00B01B06"/>
    <w:rsid w:val="00B04F3A"/>
    <w:rsid w:val="00B05ADC"/>
    <w:rsid w:val="00B13124"/>
    <w:rsid w:val="00B15269"/>
    <w:rsid w:val="00B24090"/>
    <w:rsid w:val="00B27BE9"/>
    <w:rsid w:val="00B314EF"/>
    <w:rsid w:val="00B40BBC"/>
    <w:rsid w:val="00B5627E"/>
    <w:rsid w:val="00B623EF"/>
    <w:rsid w:val="00B63582"/>
    <w:rsid w:val="00B64ECE"/>
    <w:rsid w:val="00B74E08"/>
    <w:rsid w:val="00B9047D"/>
    <w:rsid w:val="00B90B2E"/>
    <w:rsid w:val="00B90C68"/>
    <w:rsid w:val="00B92F3E"/>
    <w:rsid w:val="00B95560"/>
    <w:rsid w:val="00BA7FAB"/>
    <w:rsid w:val="00BB745F"/>
    <w:rsid w:val="00BC2F4C"/>
    <w:rsid w:val="00BC4A05"/>
    <w:rsid w:val="00BE3405"/>
    <w:rsid w:val="00BF0B15"/>
    <w:rsid w:val="00BF11F5"/>
    <w:rsid w:val="00BF2CCE"/>
    <w:rsid w:val="00C0283A"/>
    <w:rsid w:val="00C07302"/>
    <w:rsid w:val="00C12CBB"/>
    <w:rsid w:val="00C171C6"/>
    <w:rsid w:val="00C25A2D"/>
    <w:rsid w:val="00C260F8"/>
    <w:rsid w:val="00C315FD"/>
    <w:rsid w:val="00C411A6"/>
    <w:rsid w:val="00C43FBE"/>
    <w:rsid w:val="00C449C6"/>
    <w:rsid w:val="00C564B0"/>
    <w:rsid w:val="00C65D81"/>
    <w:rsid w:val="00C75179"/>
    <w:rsid w:val="00C814A5"/>
    <w:rsid w:val="00C86AE3"/>
    <w:rsid w:val="00C956FF"/>
    <w:rsid w:val="00C96573"/>
    <w:rsid w:val="00CA1D82"/>
    <w:rsid w:val="00CA71B0"/>
    <w:rsid w:val="00CD0BB8"/>
    <w:rsid w:val="00CD3849"/>
    <w:rsid w:val="00CD49E8"/>
    <w:rsid w:val="00CD57AC"/>
    <w:rsid w:val="00CD70E0"/>
    <w:rsid w:val="00CF7384"/>
    <w:rsid w:val="00D00DE9"/>
    <w:rsid w:val="00D205CF"/>
    <w:rsid w:val="00D2343D"/>
    <w:rsid w:val="00D30EAE"/>
    <w:rsid w:val="00D318F1"/>
    <w:rsid w:val="00D407B0"/>
    <w:rsid w:val="00D40B0E"/>
    <w:rsid w:val="00D47E18"/>
    <w:rsid w:val="00D67121"/>
    <w:rsid w:val="00D70E37"/>
    <w:rsid w:val="00D7546C"/>
    <w:rsid w:val="00D76E0C"/>
    <w:rsid w:val="00D76F48"/>
    <w:rsid w:val="00D86194"/>
    <w:rsid w:val="00DA0B31"/>
    <w:rsid w:val="00DA36FD"/>
    <w:rsid w:val="00DA66B7"/>
    <w:rsid w:val="00DB0865"/>
    <w:rsid w:val="00DB54F6"/>
    <w:rsid w:val="00DB691A"/>
    <w:rsid w:val="00DB6DE0"/>
    <w:rsid w:val="00DC4811"/>
    <w:rsid w:val="00DD0F66"/>
    <w:rsid w:val="00DD6A4E"/>
    <w:rsid w:val="00DE5433"/>
    <w:rsid w:val="00DE6494"/>
    <w:rsid w:val="00DF10C0"/>
    <w:rsid w:val="00DF5F38"/>
    <w:rsid w:val="00E02E8B"/>
    <w:rsid w:val="00E20A5D"/>
    <w:rsid w:val="00E23336"/>
    <w:rsid w:val="00E315CF"/>
    <w:rsid w:val="00E32B52"/>
    <w:rsid w:val="00E47EB8"/>
    <w:rsid w:val="00E52F01"/>
    <w:rsid w:val="00E66716"/>
    <w:rsid w:val="00E7234D"/>
    <w:rsid w:val="00E752E0"/>
    <w:rsid w:val="00E769B8"/>
    <w:rsid w:val="00E9114A"/>
    <w:rsid w:val="00EA27E3"/>
    <w:rsid w:val="00EA489C"/>
    <w:rsid w:val="00EB0CA7"/>
    <w:rsid w:val="00EB47DC"/>
    <w:rsid w:val="00EB4992"/>
    <w:rsid w:val="00EC0282"/>
    <w:rsid w:val="00EC1A0C"/>
    <w:rsid w:val="00EC2477"/>
    <w:rsid w:val="00ED0E24"/>
    <w:rsid w:val="00ED26F6"/>
    <w:rsid w:val="00EE07E5"/>
    <w:rsid w:val="00EE188C"/>
    <w:rsid w:val="00EE2BD8"/>
    <w:rsid w:val="00EE328A"/>
    <w:rsid w:val="00EE58B6"/>
    <w:rsid w:val="00EF0215"/>
    <w:rsid w:val="00EF249C"/>
    <w:rsid w:val="00EF2E52"/>
    <w:rsid w:val="00F01B89"/>
    <w:rsid w:val="00F15161"/>
    <w:rsid w:val="00F233F6"/>
    <w:rsid w:val="00F31FA2"/>
    <w:rsid w:val="00F32E4A"/>
    <w:rsid w:val="00F36D8C"/>
    <w:rsid w:val="00F455EB"/>
    <w:rsid w:val="00F518A3"/>
    <w:rsid w:val="00F63E15"/>
    <w:rsid w:val="00F66863"/>
    <w:rsid w:val="00F66A7B"/>
    <w:rsid w:val="00F671E8"/>
    <w:rsid w:val="00F74096"/>
    <w:rsid w:val="00F86F75"/>
    <w:rsid w:val="00F93545"/>
    <w:rsid w:val="00F93A98"/>
    <w:rsid w:val="00F96FBA"/>
    <w:rsid w:val="00FA149A"/>
    <w:rsid w:val="00FB1E0A"/>
    <w:rsid w:val="00FB4E06"/>
    <w:rsid w:val="00FC3483"/>
    <w:rsid w:val="00FC4D68"/>
    <w:rsid w:val="00FD2ADA"/>
    <w:rsid w:val="00FD766D"/>
    <w:rsid w:val="00FE221D"/>
    <w:rsid w:val="00FE37B0"/>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B4992"/>
    <w:pPr>
      <w:bidi/>
      <w:spacing w:line="400" w:lineRule="exact"/>
      <w:jc w:val="both"/>
    </w:pPr>
    <w:rPr>
      <w:w w:val="103"/>
      <w:kern w:val="14"/>
      <w:szCs w:val="30"/>
    </w:rPr>
  </w:style>
  <w:style w:type="paragraph" w:styleId="Heading1">
    <w:name w:val="heading 1"/>
    <w:basedOn w:val="Normal"/>
    <w:next w:val="Normal"/>
    <w:qFormat/>
    <w:rsid w:val="00EB4992"/>
    <w:pPr>
      <w:keepNext/>
      <w:outlineLvl w:val="0"/>
    </w:pPr>
    <w:rPr>
      <w:sz w:val="24"/>
      <w:szCs w:val="24"/>
    </w:rPr>
  </w:style>
  <w:style w:type="paragraph" w:styleId="Heading2">
    <w:name w:val="heading 2"/>
    <w:basedOn w:val="Normal"/>
    <w:next w:val="Normal"/>
    <w:qFormat/>
    <w:rsid w:val="00EB4992"/>
    <w:pPr>
      <w:keepNext/>
      <w:outlineLvl w:val="1"/>
    </w:pPr>
    <w:rPr>
      <w:sz w:val="32"/>
    </w:rPr>
  </w:style>
  <w:style w:type="character" w:default="1" w:styleId="DefaultParagraphFont">
    <w:name w:val="Default Paragraph Font"/>
    <w:semiHidden/>
    <w:rsid w:val="00EB4992"/>
  </w:style>
  <w:style w:type="table" w:default="1" w:styleId="TableNormal">
    <w:name w:val="Normal Table"/>
    <w:semiHidden/>
    <w:rsid w:val="00EB4992"/>
    <w:tblPr>
      <w:tblInd w:w="0" w:type="dxa"/>
      <w:tblCellMar>
        <w:top w:w="0" w:type="dxa"/>
        <w:left w:w="108" w:type="dxa"/>
        <w:bottom w:w="0" w:type="dxa"/>
        <w:right w:w="108" w:type="dxa"/>
      </w:tblCellMar>
    </w:tblPr>
    <w:trPr>
      <w:hidden/>
    </w:trPr>
  </w:style>
  <w:style w:type="numbering" w:default="1" w:styleId="NoList">
    <w:name w:val="No List"/>
    <w:semiHidden/>
    <w:rsid w:val="00EB4992"/>
  </w:style>
  <w:style w:type="paragraph" w:customStyle="1" w:styleId="H1">
    <w:name w:val="_ H_1"/>
    <w:basedOn w:val="Normal"/>
    <w:next w:val="SingleTxt"/>
    <w:rsid w:val="00EB4992"/>
    <w:pPr>
      <w:keepNext/>
      <w:keepLines/>
      <w:suppressAutoHyphens/>
      <w:jc w:val="lowKashida"/>
      <w:outlineLvl w:val="0"/>
    </w:pPr>
    <w:rPr>
      <w:b/>
      <w:bCs/>
      <w:sz w:val="24"/>
      <w:szCs w:val="34"/>
    </w:rPr>
  </w:style>
  <w:style w:type="paragraph" w:customStyle="1" w:styleId="HCh">
    <w:name w:val="_ H _Ch"/>
    <w:basedOn w:val="H1"/>
    <w:next w:val="SingleTxt"/>
    <w:rsid w:val="00EB4992"/>
    <w:pPr>
      <w:spacing w:line="450" w:lineRule="exact"/>
    </w:pPr>
    <w:rPr>
      <w:spacing w:val="-2"/>
      <w:sz w:val="28"/>
      <w:szCs w:val="38"/>
    </w:rPr>
  </w:style>
  <w:style w:type="paragraph" w:customStyle="1" w:styleId="HM">
    <w:name w:val="_ H __M"/>
    <w:basedOn w:val="HCh"/>
    <w:next w:val="Normal"/>
    <w:rsid w:val="00EB4992"/>
    <w:pPr>
      <w:spacing w:line="540" w:lineRule="exact"/>
    </w:pPr>
    <w:rPr>
      <w:spacing w:val="-3"/>
      <w:w w:val="99"/>
      <w:sz w:val="34"/>
      <w:szCs w:val="51"/>
    </w:rPr>
  </w:style>
  <w:style w:type="paragraph" w:customStyle="1" w:styleId="H23">
    <w:name w:val="_ H_2/3"/>
    <w:basedOn w:val="H1"/>
    <w:next w:val="SingleTxt"/>
    <w:rsid w:val="00EB4992"/>
    <w:pPr>
      <w:jc w:val="both"/>
      <w:outlineLvl w:val="1"/>
    </w:pPr>
    <w:rPr>
      <w:spacing w:val="2"/>
      <w:sz w:val="20"/>
      <w:szCs w:val="30"/>
    </w:rPr>
  </w:style>
  <w:style w:type="paragraph" w:customStyle="1" w:styleId="H4">
    <w:name w:val="_ H_4"/>
    <w:basedOn w:val="Normal"/>
    <w:next w:val="Normal"/>
    <w:rsid w:val="00EB4992"/>
    <w:pPr>
      <w:keepNext/>
      <w:keepLines/>
      <w:suppressAutoHyphens/>
      <w:spacing w:line="360" w:lineRule="exact"/>
      <w:jc w:val="lowKashida"/>
      <w:outlineLvl w:val="3"/>
    </w:pPr>
    <w:rPr>
      <w:i/>
      <w:iCs/>
      <w:spacing w:val="3"/>
    </w:rPr>
  </w:style>
  <w:style w:type="paragraph" w:customStyle="1" w:styleId="H56">
    <w:name w:val="_ H_5/6"/>
    <w:basedOn w:val="Normal"/>
    <w:next w:val="Normal"/>
    <w:rsid w:val="00EB4992"/>
    <w:pPr>
      <w:keepNext/>
      <w:keepLines/>
      <w:suppressAutoHyphens/>
      <w:spacing w:line="360" w:lineRule="exact"/>
      <w:jc w:val="lowKashida"/>
      <w:outlineLvl w:val="4"/>
    </w:pPr>
  </w:style>
  <w:style w:type="paragraph" w:customStyle="1" w:styleId="DualTxt">
    <w:name w:val="__Dual Txt"/>
    <w:basedOn w:val="Normal"/>
    <w:rsid w:val="00EB4992"/>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EB4992"/>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character" w:styleId="CommentReference">
    <w:name w:val="annotation reference"/>
    <w:basedOn w:val="DefaultParagraphFont"/>
    <w:semiHidden/>
    <w:rsid w:val="00EB4992"/>
    <w:rPr>
      <w:sz w:val="6"/>
      <w:szCs w:val="9"/>
    </w:rPr>
  </w:style>
  <w:style w:type="paragraph" w:styleId="FootnoteText">
    <w:name w:val="footnote text"/>
    <w:basedOn w:val="Normal"/>
    <w:semiHidden/>
    <w:rsid w:val="00EB4992"/>
    <w:pPr>
      <w:tabs>
        <w:tab w:val="right" w:pos="418"/>
      </w:tabs>
      <w:spacing w:line="300" w:lineRule="exact"/>
      <w:ind w:left="662" w:right="662" w:hanging="662"/>
    </w:pPr>
    <w:rPr>
      <w:w w:val="100"/>
      <w:sz w:val="17"/>
      <w:szCs w:val="26"/>
    </w:rPr>
  </w:style>
  <w:style w:type="paragraph" w:styleId="EndnoteText">
    <w:name w:val="endnote text"/>
    <w:basedOn w:val="FootnoteText"/>
    <w:semiHidden/>
    <w:rsid w:val="00EB4992"/>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paragraph" w:styleId="Footer">
    <w:name w:val="footer"/>
    <w:rsid w:val="00EB4992"/>
    <w:pPr>
      <w:tabs>
        <w:tab w:val="center" w:pos="4320"/>
        <w:tab w:val="right" w:pos="8640"/>
      </w:tabs>
      <w:spacing w:line="210" w:lineRule="exact"/>
    </w:pPr>
    <w:rPr>
      <w:b/>
      <w:bCs/>
      <w:noProof/>
      <w:sz w:val="17"/>
      <w:szCs w:val="25"/>
    </w:rPr>
  </w:style>
  <w:style w:type="character" w:styleId="FootnoteReference">
    <w:name w:val="footnote reference"/>
    <w:basedOn w:val="DefaultParagraphFont"/>
    <w:semiHidden/>
    <w:rsid w:val="00EB4992"/>
    <w:rPr>
      <w:rFonts w:ascii="Times New Roman" w:hAnsi="Times New Roman" w:cs="Traditional Arabic"/>
      <w:spacing w:val="-5"/>
      <w:w w:val="100"/>
      <w:position w:val="0"/>
      <w:sz w:val="17"/>
      <w:szCs w:val="26"/>
      <w:vertAlign w:val="superscript"/>
      <w:lang w:val="en-US" w:bidi="ar-SA"/>
    </w:rPr>
  </w:style>
  <w:style w:type="paragraph" w:styleId="Header">
    <w:name w:val="header"/>
    <w:rsid w:val="00EB4992"/>
    <w:pPr>
      <w:tabs>
        <w:tab w:val="center" w:pos="4320"/>
        <w:tab w:val="right" w:pos="8640"/>
      </w:tabs>
    </w:pPr>
    <w:rPr>
      <w:b/>
      <w:bCs/>
      <w:noProof/>
      <w:w w:val="105"/>
      <w:sz w:val="17"/>
      <w:szCs w:val="25"/>
    </w:rPr>
  </w:style>
  <w:style w:type="character" w:styleId="LineNumber">
    <w:name w:val="line number"/>
    <w:basedOn w:val="DefaultParagraphFont"/>
    <w:rsid w:val="00EB4992"/>
    <w:rPr>
      <w:sz w:val="14"/>
      <w:szCs w:val="16"/>
    </w:rPr>
  </w:style>
  <w:style w:type="paragraph" w:customStyle="1" w:styleId="Small">
    <w:name w:val="Small"/>
    <w:basedOn w:val="Normal"/>
    <w:next w:val="Normal"/>
    <w:rsid w:val="00EB4992"/>
    <w:pPr>
      <w:tabs>
        <w:tab w:val="right" w:leader="dot" w:pos="360"/>
      </w:tabs>
      <w:spacing w:line="310" w:lineRule="exact"/>
      <w:jc w:val="right"/>
    </w:pPr>
    <w:rPr>
      <w:spacing w:val="5"/>
      <w:w w:val="104"/>
      <w:sz w:val="17"/>
      <w:szCs w:val="25"/>
    </w:rPr>
  </w:style>
  <w:style w:type="paragraph" w:customStyle="1" w:styleId="SmallX">
    <w:name w:val="SmallX"/>
    <w:basedOn w:val="Small"/>
    <w:next w:val="Normal"/>
    <w:rsid w:val="00EB4992"/>
    <w:pPr>
      <w:spacing w:line="240" w:lineRule="exact"/>
    </w:pPr>
    <w:rPr>
      <w:spacing w:val="6"/>
      <w:w w:val="106"/>
      <w:sz w:val="14"/>
      <w:szCs w:val="21"/>
    </w:rPr>
  </w:style>
  <w:style w:type="paragraph" w:customStyle="1" w:styleId="XLarge">
    <w:name w:val="XLarge"/>
    <w:basedOn w:val="HM"/>
    <w:rsid w:val="00EB4992"/>
    <w:pPr>
      <w:tabs>
        <w:tab w:val="right" w:leader="dot" w:pos="360"/>
      </w:tabs>
      <w:spacing w:line="580" w:lineRule="exact"/>
      <w:jc w:val="right"/>
    </w:pPr>
    <w:rPr>
      <w:spacing w:val="-4"/>
      <w:w w:val="98"/>
      <w:sz w:val="40"/>
      <w:szCs w:val="60"/>
    </w:rPr>
  </w:style>
  <w:style w:type="paragraph" w:customStyle="1" w:styleId="XXLarge">
    <w:name w:val="XXLarge"/>
    <w:basedOn w:val="XLarge"/>
    <w:next w:val="Normal"/>
    <w:rsid w:val="00EB4992"/>
    <w:pPr>
      <w:spacing w:line="820" w:lineRule="exact"/>
    </w:pPr>
    <w:rPr>
      <w:spacing w:val="-8"/>
      <w:w w:val="96"/>
      <w:sz w:val="57"/>
      <w:szCs w:val="86"/>
    </w:rPr>
  </w:style>
  <w:style w:type="paragraph" w:customStyle="1" w:styleId="JDualTxt">
    <w:name w:val="J__Dual Txt"/>
    <w:basedOn w:val="Normal"/>
    <w:rsid w:val="00EB4992"/>
    <w:pPr>
      <w:tabs>
        <w:tab w:val="left" w:pos="475"/>
        <w:tab w:val="left" w:pos="950"/>
        <w:tab w:val="left" w:pos="1426"/>
        <w:tab w:val="left" w:pos="1901"/>
        <w:tab w:val="center" w:pos="2563"/>
        <w:tab w:val="right" w:pos="5040"/>
      </w:tabs>
      <w:spacing w:after="80" w:line="300" w:lineRule="exact"/>
      <w:jc w:val="lowKashida"/>
    </w:pPr>
    <w:rPr>
      <w:sz w:val="17"/>
      <w:szCs w:val="26"/>
    </w:rPr>
  </w:style>
  <w:style w:type="paragraph" w:customStyle="1" w:styleId="JSingleTxt">
    <w:name w:val="J__Single Txt"/>
    <w:basedOn w:val="Normal"/>
    <w:rsid w:val="00EB4992"/>
    <w:pPr>
      <w:tabs>
        <w:tab w:val="left" w:pos="1843"/>
        <w:tab w:val="left" w:pos="2419"/>
        <w:tab w:val="left" w:pos="2995"/>
        <w:tab w:val="left" w:pos="3571"/>
        <w:tab w:val="left" w:pos="4147"/>
        <w:tab w:val="left" w:pos="4723"/>
        <w:tab w:val="center" w:pos="5486"/>
        <w:tab w:val="right" w:pos="9547"/>
      </w:tabs>
      <w:spacing w:after="80" w:line="300" w:lineRule="exact"/>
      <w:ind w:left="1267" w:right="1267"/>
      <w:jc w:val="lowKashida"/>
    </w:pPr>
    <w:rPr>
      <w:sz w:val="17"/>
      <w:szCs w:val="26"/>
    </w:rPr>
  </w:style>
  <w:style w:type="paragraph" w:customStyle="1" w:styleId="JCH">
    <w:name w:val="J_C_H"/>
    <w:basedOn w:val="JSingleTxt"/>
    <w:rsid w:val="00EB4992"/>
    <w:pPr>
      <w:tabs>
        <w:tab w:val="clear" w:pos="4147"/>
        <w:tab w:val="clear" w:pos="4723"/>
        <w:tab w:val="clear" w:pos="5486"/>
        <w:tab w:val="center" w:pos="5400"/>
      </w:tabs>
      <w:spacing w:after="120" w:line="440" w:lineRule="exact"/>
      <w:ind w:left="0" w:right="0"/>
      <w:jc w:val="center"/>
    </w:pPr>
    <w:rPr>
      <w:b/>
      <w:bCs/>
      <w:sz w:val="25"/>
      <w:szCs w:val="38"/>
    </w:rPr>
  </w:style>
  <w:style w:type="paragraph" w:customStyle="1" w:styleId="JH1">
    <w:name w:val="J_H_1"/>
    <w:basedOn w:val="JCH"/>
    <w:rsid w:val="00EB4992"/>
    <w:pPr>
      <w:spacing w:line="420" w:lineRule="exact"/>
    </w:pPr>
    <w:rPr>
      <w:sz w:val="23"/>
      <w:szCs w:val="34"/>
    </w:rPr>
  </w:style>
  <w:style w:type="paragraph" w:customStyle="1" w:styleId="JH2">
    <w:name w:val="J_H_2"/>
    <w:basedOn w:val="JH1"/>
    <w:rsid w:val="00EB4992"/>
    <w:pPr>
      <w:spacing w:line="400" w:lineRule="exact"/>
    </w:pPr>
    <w:rPr>
      <w:sz w:val="20"/>
      <w:szCs w:val="30"/>
    </w:rPr>
  </w:style>
  <w:style w:type="paragraph" w:styleId="BalloonText">
    <w:name w:val="Balloon Text"/>
    <w:basedOn w:val="Normal"/>
    <w:semiHidden/>
    <w:rsid w:val="00EB4992"/>
    <w:rPr>
      <w:rFonts w:ascii="Tahoma" w:hAnsi="Tahoma" w:cs="Tahoma"/>
      <w:sz w:val="16"/>
      <w:szCs w:val="16"/>
    </w:rPr>
  </w:style>
  <w:style w:type="paragraph" w:customStyle="1" w:styleId="JSmall">
    <w:name w:val="J_Small"/>
    <w:basedOn w:val="JSingleTxt"/>
    <w:next w:val="JSingleTxt"/>
    <w:rsid w:val="00EF2E52"/>
    <w:pPr>
      <w:tabs>
        <w:tab w:val="clear" w:pos="1843"/>
        <w:tab w:val="clear" w:pos="2419"/>
        <w:tab w:val="clear" w:pos="2995"/>
        <w:tab w:val="clear" w:pos="3571"/>
        <w:tab w:val="clear" w:pos="4147"/>
        <w:tab w:val="clear" w:pos="4723"/>
        <w:tab w:val="clear" w:pos="5486"/>
        <w:tab w:val="clear" w:pos="9547"/>
      </w:tabs>
      <w:spacing w:after="120"/>
      <w:ind w:left="2563" w:right="1584"/>
    </w:pPr>
  </w:style>
  <w:style w:type="paragraph" w:styleId="CommentText">
    <w:name w:val="annotation text"/>
    <w:basedOn w:val="Normal"/>
    <w:semiHidden/>
    <w:rsid w:val="00FE221D"/>
    <w:rPr>
      <w:szCs w:val="20"/>
    </w:rPr>
  </w:style>
  <w:style w:type="paragraph" w:styleId="CommentSubject">
    <w:name w:val="annotation subject"/>
    <w:basedOn w:val="CommentText"/>
    <w:next w:val="CommentText"/>
    <w:semiHidden/>
    <w:rsid w:val="00FE221D"/>
    <w:rPr>
      <w:b/>
      <w:bCs/>
    </w:rPr>
  </w:style>
</w:styles>
</file>

<file path=word/webSettings.xml><?xml version="1.0" encoding="utf-8"?>
<w:webSettings xmlns:r="http://schemas.openxmlformats.org/officeDocument/2006/relationships" xmlns:w="http://schemas.openxmlformats.org/wordprocessingml/2006/main">
  <w:encoding w:val="windows-1256"/>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emf"/><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oleObject" Target="embeddings/oleObject1.bin"/></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18780</Words>
  <Characters>107047</Characters>
  <Application>Microsoft Office Outlook</Application>
  <DocSecurity>4</DocSecurity>
  <Lines>892</Lines>
  <Paragraphs>251</Paragraphs>
  <ScaleCrop>false</ScaleCrop>
  <HeadingPairs>
    <vt:vector size="2" baseType="variant">
      <vt:variant>
        <vt:lpstr>Title</vt:lpstr>
      </vt:variant>
      <vt:variant>
        <vt:i4>1</vt:i4>
      </vt:variant>
    </vt:vector>
  </HeadingPairs>
  <TitlesOfParts>
    <vt:vector size="1" baseType="lpstr">
      <vt:lpstr>Normal.dot</vt:lpstr>
    </vt:vector>
  </TitlesOfParts>
  <Company> United Nations</Company>
  <LinksUpToDate>false</LinksUpToDate>
  <CharactersWithSpaces>125576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Hashish</dc:creator>
  <cp:keywords/>
  <dc:description/>
  <cp:lastModifiedBy>Dahab.Aly</cp:lastModifiedBy>
  <cp:revision>2</cp:revision>
  <cp:lastPrinted>2004-05-18T15:18:00Z</cp:lastPrinted>
  <dcterms:created xsi:type="dcterms:W3CDTF">2004-05-18T15:51:00Z</dcterms:created>
  <dcterms:modified xsi:type="dcterms:W3CDTF">2004-05-18T15:51:00Z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0428715</vt:lpwstr>
  </property>
  <property fmtid="{D5CDD505-2E9C-101B-9397-08002B2CF9AE}" pid="3" name="Symbol1">
    <vt:lpwstr>CEDAW/C/MLI/2-5</vt:lpwstr>
  </property>
  <property fmtid="{D5CDD505-2E9C-101B-9397-08002B2CF9AE}" pid="4" name="Symbol2">
    <vt:lpwstr/>
  </property>
  <property fmtid="{D5CDD505-2E9C-101B-9397-08002B2CF9AE}" pid="5" name="Translator">
    <vt:lpwstr/>
  </property>
  <property fmtid="{D5CDD505-2E9C-101B-9397-08002B2CF9AE}" pid="6" name="Operator">
    <vt:lpwstr>حشيش</vt:lpwstr>
  </property>
  <property fmtid="{D5CDD505-2E9C-101B-9397-08002B2CF9AE}" pid="7" name="DraftPages">
    <vt:lpwstr> </vt:lpwstr>
  </property>
  <property fmtid="{D5CDD505-2E9C-101B-9397-08002B2CF9AE}" pid="8" name="Comment">
    <vt:lpwstr/>
  </property>
</Properties>
</file>