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70" w:rsidRDefault="006B1470" w:rsidP="006B1470">
      <w:pPr>
        <w:spacing w:line="240" w:lineRule="auto"/>
        <w:jc w:val="left"/>
        <w:rPr>
          <w:szCs w:val="6"/>
        </w:rPr>
        <w:sectPr w:rsidR="006B1470" w:rsidSect="006B147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  <w:vanish/>
        </w:rPr>
        <w:commentReference w:id="0"/>
      </w:r>
    </w:p>
    <w:p w:rsidR="00AE16CE" w:rsidRPr="00AE16CE" w:rsidRDefault="00AE16CE" w:rsidP="00D432F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Fonts w:hint="cs"/>
          <w:rtl/>
        </w:rPr>
      </w:pPr>
      <w:r w:rsidRPr="00AE16CE">
        <w:rPr>
          <w:rFonts w:hint="cs"/>
          <w:rtl/>
        </w:rPr>
        <w:t>اللجنة المعنية بالقضاء على التمييز ضد المرأة</w:t>
      </w:r>
    </w:p>
    <w:p w:rsidR="00AE16CE" w:rsidRPr="00AE16CE" w:rsidRDefault="00AE16CE" w:rsidP="00D432FA">
      <w:pPr>
        <w:tabs>
          <w:tab w:val="left" w:pos="662"/>
          <w:tab w:val="left" w:pos="1267"/>
          <w:tab w:val="left" w:pos="1987"/>
          <w:tab w:val="left" w:pos="2650"/>
        </w:tabs>
        <w:jc w:val="lowKashida"/>
        <w:rPr>
          <w:rFonts w:hint="cs"/>
          <w:rtl/>
        </w:rPr>
      </w:pPr>
      <w:r w:rsidRPr="00AE16CE">
        <w:rPr>
          <w:rFonts w:hint="cs"/>
          <w:rtl/>
        </w:rPr>
        <w:t>الفريق العامل لما قبل الدورة الرابعة والثلاثين</w:t>
      </w:r>
    </w:p>
    <w:p w:rsidR="00AE16CE" w:rsidRPr="00AE16CE" w:rsidRDefault="00AE16CE" w:rsidP="00D432FA">
      <w:pPr>
        <w:tabs>
          <w:tab w:val="left" w:pos="662"/>
          <w:tab w:val="left" w:pos="1267"/>
          <w:tab w:val="left" w:pos="1987"/>
          <w:tab w:val="left" w:pos="2650"/>
        </w:tabs>
        <w:jc w:val="lowKashida"/>
        <w:rPr>
          <w:rFonts w:hint="cs"/>
          <w:rtl/>
        </w:rPr>
      </w:pPr>
      <w:r w:rsidRPr="00AE16CE">
        <w:rPr>
          <w:rFonts w:hint="cs"/>
          <w:rtl/>
        </w:rPr>
        <w:t>16 كانون الثاني/يناير-3 شباط/فبراير 2006</w:t>
      </w:r>
    </w:p>
    <w:p w:rsidR="00AE16CE" w:rsidRPr="00AE16CE" w:rsidRDefault="00AE16CE" w:rsidP="00AE16CE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AE16CE" w:rsidRPr="00AE16CE" w:rsidRDefault="00AE16CE" w:rsidP="00AE16CE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AE16CE" w:rsidRPr="00AE16CE" w:rsidRDefault="00AE16CE" w:rsidP="00AE16CE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E16CE">
        <w:rPr>
          <w:rFonts w:hint="cs"/>
          <w:rtl/>
        </w:rPr>
        <w:t>قائمة القضايا والأسئلة المطروحة فيما يتعلق بالنظر في التقارير</w:t>
      </w:r>
    </w:p>
    <w:p w:rsidR="00AE16CE" w:rsidRPr="00AE16CE" w:rsidRDefault="00AE16CE" w:rsidP="00AE16CE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AE16CE" w:rsidRPr="00AE16CE" w:rsidRDefault="00AE16CE" w:rsidP="00AE16C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E16CE">
        <w:rPr>
          <w:rFonts w:hint="cs"/>
          <w:rtl/>
        </w:rPr>
        <w:t>كمبوديا</w:t>
      </w:r>
    </w:p>
    <w:p w:rsidR="00AE16CE" w:rsidRPr="00AE16CE" w:rsidRDefault="00AE16CE" w:rsidP="00AE16CE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AE16CE" w:rsidP="00D432F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E16CE">
        <w:rPr>
          <w:rFonts w:hint="cs"/>
          <w:rtl/>
        </w:rPr>
        <w:t>مقدمة</w:t>
      </w:r>
    </w:p>
    <w:p w:rsidR="00AE16CE" w:rsidRPr="00AE16CE" w:rsidRDefault="00AE16CE" w:rsidP="00D432F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>
        <w:rPr>
          <w:rFonts w:hint="cs"/>
          <w:rtl/>
        </w:rPr>
        <w:tab/>
      </w:r>
      <w:r w:rsidRPr="00AE16CE">
        <w:rPr>
          <w:rFonts w:hint="cs"/>
          <w:rtl/>
        </w:rPr>
        <w:t>نظر الفريق العامل لما قبل الدورة في التقرير الدوري الموحد الأول والثاني والثالث لكمبوديا (</w:t>
      </w:r>
      <w:r w:rsidRPr="00AE16CE">
        <w:t>CEDAW/C/KHM/1-3</w:t>
      </w:r>
      <w:r w:rsidRPr="00AE16CE">
        <w:rPr>
          <w:rFonts w:hint="cs"/>
          <w:rtl/>
        </w:rPr>
        <w:t>).</w:t>
      </w:r>
    </w:p>
    <w:p w:rsidR="00D432FA" w:rsidRPr="00D432FA" w:rsidRDefault="00D432FA" w:rsidP="00D432FA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D432FA" w:rsidP="00D432F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استعراض </w:t>
      </w:r>
      <w:r w:rsidR="00AE16CE" w:rsidRPr="00AE16CE">
        <w:rPr>
          <w:rFonts w:hint="cs"/>
          <w:rtl/>
        </w:rPr>
        <w:t>عام</w:t>
      </w:r>
    </w:p>
    <w:p w:rsidR="00AE16CE" w:rsidRPr="00AE16CE" w:rsidRDefault="00AE16CE" w:rsidP="00D432F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</w:t>
      </w:r>
      <w:r w:rsidR="00D432FA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432FA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إيراد وصف لعملية إعداد التقرير الدوري  الموحد الأول والثاني والثالث، </w:t>
      </w:r>
      <w:r w:rsidR="00D432FA">
        <w:rPr>
          <w:rFonts w:hint="cs"/>
          <w:rtl/>
        </w:rPr>
        <w:t xml:space="preserve">وبصفة خاصة، بيان </w:t>
      </w:r>
      <w:r w:rsidRPr="00AE16CE">
        <w:rPr>
          <w:rFonts w:hint="cs"/>
          <w:rtl/>
        </w:rPr>
        <w:t xml:space="preserve">دور اللجنة الكمبودية لحقوق الإنسان، وما إذا </w:t>
      </w:r>
      <w:r w:rsidR="00D432FA">
        <w:rPr>
          <w:rFonts w:hint="cs"/>
          <w:rtl/>
        </w:rPr>
        <w:t xml:space="preserve">كانت قد </w:t>
      </w:r>
      <w:r w:rsidRPr="00AE16CE">
        <w:rPr>
          <w:rFonts w:hint="cs"/>
          <w:rtl/>
        </w:rPr>
        <w:t xml:space="preserve">عقدت مشاورات مع </w:t>
      </w:r>
      <w:r w:rsidR="00D432FA">
        <w:rPr>
          <w:rFonts w:hint="cs"/>
          <w:rtl/>
        </w:rPr>
        <w:t>م</w:t>
      </w:r>
      <w:r w:rsidRPr="00AE16CE">
        <w:rPr>
          <w:rFonts w:hint="cs"/>
          <w:rtl/>
        </w:rPr>
        <w:t>نظمات المجتمع المدني والمنظمات غير الحكومية</w:t>
      </w:r>
      <w:r w:rsidR="00D432FA">
        <w:rPr>
          <w:rFonts w:hint="cs"/>
          <w:rtl/>
        </w:rPr>
        <w:t>،</w:t>
      </w:r>
      <w:r w:rsidRPr="00AE16CE">
        <w:rPr>
          <w:rFonts w:hint="cs"/>
          <w:rtl/>
        </w:rPr>
        <w:t xml:space="preserve"> وما إذا </w:t>
      </w:r>
      <w:r w:rsidR="00D432FA">
        <w:rPr>
          <w:rFonts w:hint="cs"/>
          <w:rtl/>
        </w:rPr>
        <w:t xml:space="preserve">كان </w:t>
      </w:r>
      <w:r w:rsidRPr="00AE16CE">
        <w:rPr>
          <w:rFonts w:hint="cs"/>
          <w:rtl/>
        </w:rPr>
        <w:t xml:space="preserve">مجلس الوزراء </w:t>
      </w:r>
      <w:r w:rsidR="00D432FA">
        <w:rPr>
          <w:rFonts w:hint="cs"/>
          <w:rtl/>
        </w:rPr>
        <w:t xml:space="preserve">قد </w:t>
      </w:r>
      <w:r w:rsidR="00D432FA" w:rsidRPr="00AE16CE">
        <w:rPr>
          <w:rFonts w:hint="cs"/>
          <w:rtl/>
        </w:rPr>
        <w:t xml:space="preserve">وافق </w:t>
      </w:r>
      <w:r w:rsidRPr="00AE16CE">
        <w:rPr>
          <w:rFonts w:hint="cs"/>
          <w:rtl/>
        </w:rPr>
        <w:t>على التقرير وتم عرضه على الجمعية الوطنية.</w:t>
      </w:r>
    </w:p>
    <w:p w:rsidR="00D432FA" w:rsidRPr="00D432FA" w:rsidRDefault="00D432FA" w:rsidP="00D432FA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D432FA" w:rsidP="00D432F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المادتان 1 و2</w:t>
      </w:r>
    </w:p>
    <w:p w:rsidR="00AE16CE" w:rsidRPr="00AE16CE" w:rsidRDefault="00AE16CE" w:rsidP="00F53F17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3</w:t>
      </w:r>
      <w:r w:rsidR="00D432FA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432FA">
        <w:rPr>
          <w:rFonts w:hint="cs"/>
          <w:rtl/>
        </w:rPr>
        <w:tab/>
        <w:t>ين</w:t>
      </w:r>
      <w:r w:rsidRPr="00AE16CE">
        <w:rPr>
          <w:rFonts w:hint="cs"/>
          <w:rtl/>
        </w:rPr>
        <w:t>ص التقرير على</w:t>
      </w:r>
      <w:r w:rsidR="00D432FA">
        <w:rPr>
          <w:rFonts w:hint="cs"/>
          <w:rtl/>
        </w:rPr>
        <w:t xml:space="preserve"> </w:t>
      </w:r>
      <w:r w:rsidR="00D432FA">
        <w:rPr>
          <w:rFonts w:hint="eastAsia"/>
          <w:rtl/>
        </w:rPr>
        <w:t>”</w:t>
      </w:r>
      <w:r w:rsidRPr="00AE16CE">
        <w:rPr>
          <w:rtl/>
        </w:rPr>
        <w:t>أن دستور مملكة كمبوديا يحمي جميع الحقوق، بصيغتها الواردة في العهدين الدوليين لحقوق الإنسان، وأن جميع المبادئ المنصوص عليها في العهدين الدوليين والاتفاقيات الدولية لها أولوية على القانون المحلي</w:t>
      </w:r>
      <w:r w:rsidR="00BE3A0B">
        <w:rPr>
          <w:rFonts w:hint="cs"/>
          <w:rtl/>
        </w:rPr>
        <w:t xml:space="preserve">“ </w:t>
      </w:r>
      <w:r w:rsidRPr="00AE16CE">
        <w:rPr>
          <w:rFonts w:hint="cs"/>
          <w:rtl/>
        </w:rPr>
        <w:t xml:space="preserve">( الفقرة 49). ووفقا للفقرة 313 من التقرير </w:t>
      </w:r>
      <w:r w:rsidR="00DD786D">
        <w:rPr>
          <w:rFonts w:hint="cs"/>
          <w:rtl/>
        </w:rPr>
        <w:t>فإ</w:t>
      </w:r>
      <w:r w:rsidRPr="00AE16CE">
        <w:rPr>
          <w:rFonts w:hint="cs"/>
          <w:rtl/>
        </w:rPr>
        <w:t xml:space="preserve">نه </w:t>
      </w:r>
      <w:r w:rsidRPr="00AE16CE">
        <w:rPr>
          <w:rtl/>
        </w:rPr>
        <w:t>لا يجوز تنفيذ أية قوانين لا تتماشى مع هذه الاتفاقية.</w:t>
      </w:r>
      <w:r w:rsidRPr="00AE16CE">
        <w:rPr>
          <w:rFonts w:hint="cs"/>
          <w:rtl/>
        </w:rPr>
        <w:t>يرجى ت</w:t>
      </w:r>
      <w:r w:rsidR="00DD786D">
        <w:rPr>
          <w:rFonts w:hint="cs"/>
          <w:rtl/>
        </w:rPr>
        <w:t>وضيح</w:t>
      </w:r>
      <w:r w:rsidRPr="00AE16CE">
        <w:rPr>
          <w:rFonts w:hint="cs"/>
          <w:rtl/>
        </w:rPr>
        <w:t xml:space="preserve"> وضع الاتفاقية بدقة  في النظام القانوني المحلي وتحديد ما إذا كانت الاتفاقية استخدمت في قضايا معروضة على المحاكم و</w:t>
      </w:r>
      <w:r w:rsidR="00DD786D">
        <w:rPr>
          <w:rFonts w:hint="cs"/>
          <w:rtl/>
        </w:rPr>
        <w:t xml:space="preserve">ما إذا </w:t>
      </w:r>
      <w:r w:rsidRPr="00AE16CE">
        <w:rPr>
          <w:rFonts w:hint="cs"/>
          <w:rtl/>
        </w:rPr>
        <w:t>كانت لمعايير الاتفاقية الغلبة على القوانين المحلية.</w:t>
      </w:r>
    </w:p>
    <w:p w:rsidR="00AE16CE" w:rsidRPr="00AE16CE" w:rsidRDefault="00AE16CE" w:rsidP="00DD786D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4</w:t>
      </w:r>
      <w:r w:rsidR="00DD786D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D786D">
        <w:rPr>
          <w:rFonts w:hint="cs"/>
          <w:rtl/>
        </w:rPr>
        <w:tab/>
      </w:r>
      <w:r w:rsidRPr="00AE16CE">
        <w:rPr>
          <w:rFonts w:hint="cs"/>
          <w:rtl/>
        </w:rPr>
        <w:t xml:space="preserve">يشير التقرير إلى أن </w:t>
      </w:r>
      <w:r w:rsidR="00DD786D">
        <w:rPr>
          <w:rFonts w:hint="eastAsia"/>
          <w:rtl/>
        </w:rPr>
        <w:t>”</w:t>
      </w:r>
      <w:r w:rsidRPr="00AE16CE">
        <w:rPr>
          <w:rtl/>
        </w:rPr>
        <w:t xml:space="preserve">تعريف مصطلح </w:t>
      </w:r>
      <w:r w:rsidR="00DD786D">
        <w:rPr>
          <w:rFonts w:hint="cs"/>
          <w:rtl/>
        </w:rPr>
        <w:t>’</w:t>
      </w:r>
      <w:r w:rsidRPr="00AE16CE">
        <w:rPr>
          <w:rtl/>
        </w:rPr>
        <w:t>التمييز ضد المرأة</w:t>
      </w:r>
      <w:r w:rsidR="00DD786D">
        <w:rPr>
          <w:rFonts w:hint="cs"/>
          <w:rtl/>
        </w:rPr>
        <w:t>‘</w:t>
      </w:r>
      <w:r w:rsidRPr="00AE16CE">
        <w:rPr>
          <w:rtl/>
        </w:rPr>
        <w:t xml:space="preserve"> معترف به ومستخدم في القوانين والوثائق القانونية </w:t>
      </w:r>
      <w:r w:rsidRPr="00AE16CE">
        <w:rPr>
          <w:rFonts w:hint="cs"/>
          <w:rtl/>
        </w:rPr>
        <w:t>...</w:t>
      </w:r>
      <w:r w:rsidRPr="00AE16CE">
        <w:rPr>
          <w:rtl/>
        </w:rPr>
        <w:t>، ولكن توجد في الممارسة العملية بعض الثغرات التي تتوقف على الميادين المعنية</w:t>
      </w:r>
      <w:r w:rsidR="00DD786D">
        <w:rPr>
          <w:rFonts w:hint="eastAsia"/>
          <w:rtl/>
        </w:rPr>
        <w:t>“</w:t>
      </w:r>
      <w:r w:rsidRPr="00AE16CE">
        <w:rPr>
          <w:rFonts w:hint="cs"/>
          <w:rtl/>
        </w:rPr>
        <w:t xml:space="preserve"> ( الفقرة 64). يرجى توضيح الجهود المبذولة حاليا لسد تلك الثغرات المشار إليها في التقرير. وعلى وجه التحديد،يرجى تحديد إذا كانت هناك </w:t>
      </w:r>
      <w:r w:rsidR="00DD786D">
        <w:rPr>
          <w:rFonts w:hint="cs"/>
          <w:rtl/>
        </w:rPr>
        <w:t>آليات لل</w:t>
      </w:r>
      <w:r w:rsidRPr="00AE16CE">
        <w:rPr>
          <w:rFonts w:hint="cs"/>
          <w:rtl/>
        </w:rPr>
        <w:t xml:space="preserve">شكاوى </w:t>
      </w:r>
      <w:r w:rsidR="00DD786D">
        <w:rPr>
          <w:rFonts w:hint="cs"/>
          <w:rtl/>
        </w:rPr>
        <w:t xml:space="preserve">أو وسائل للانتصاف، </w:t>
      </w:r>
      <w:r w:rsidRPr="00AE16CE">
        <w:rPr>
          <w:rFonts w:hint="cs"/>
          <w:rtl/>
        </w:rPr>
        <w:t>أو جزاءات ت</w:t>
      </w:r>
      <w:r w:rsidR="00DD786D">
        <w:rPr>
          <w:rFonts w:hint="cs"/>
          <w:rtl/>
        </w:rPr>
        <w:t>طبق</w:t>
      </w:r>
      <w:r w:rsidRPr="00AE16CE">
        <w:rPr>
          <w:rFonts w:hint="cs"/>
          <w:rtl/>
        </w:rPr>
        <w:t xml:space="preserve"> لمنع التمييز ضد المرأة  و</w:t>
      </w:r>
      <w:r w:rsidR="00DD786D">
        <w:rPr>
          <w:rFonts w:hint="cs"/>
          <w:rtl/>
        </w:rPr>
        <w:t>ال</w:t>
      </w:r>
      <w:r w:rsidRPr="00AE16CE">
        <w:rPr>
          <w:rFonts w:hint="cs"/>
          <w:rtl/>
        </w:rPr>
        <w:t xml:space="preserve">كيفية </w:t>
      </w:r>
      <w:r w:rsidR="00DD786D">
        <w:rPr>
          <w:rFonts w:hint="cs"/>
          <w:rtl/>
        </w:rPr>
        <w:t xml:space="preserve">التي يجري بها </w:t>
      </w:r>
      <w:r w:rsidR="00ED04FA">
        <w:rPr>
          <w:rFonts w:hint="cs"/>
          <w:rtl/>
        </w:rPr>
        <w:t xml:space="preserve">رصد </w:t>
      </w:r>
      <w:r w:rsidRPr="00AE16CE">
        <w:rPr>
          <w:rFonts w:hint="cs"/>
          <w:rtl/>
        </w:rPr>
        <w:t>تطبيق القوانين التي تحظر التمييز</w:t>
      </w:r>
      <w:r w:rsidR="00DD786D">
        <w:rPr>
          <w:rFonts w:hint="cs"/>
          <w:rtl/>
        </w:rPr>
        <w:t>.</w:t>
      </w:r>
    </w:p>
    <w:p w:rsidR="00AE16CE" w:rsidRPr="00AE16CE" w:rsidRDefault="00AE16CE" w:rsidP="005B6C25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5</w:t>
      </w:r>
      <w:r w:rsidR="00DD786D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D786D">
        <w:rPr>
          <w:rFonts w:hint="cs"/>
          <w:rtl/>
        </w:rPr>
        <w:tab/>
      </w:r>
      <w:r w:rsidR="005B6C25">
        <w:rPr>
          <w:rFonts w:hint="cs"/>
          <w:rtl/>
        </w:rPr>
        <w:t>ي</w:t>
      </w:r>
      <w:r w:rsidRPr="00AE16CE">
        <w:rPr>
          <w:rFonts w:hint="cs"/>
          <w:rtl/>
        </w:rPr>
        <w:t>ش</w:t>
      </w:r>
      <w:r w:rsidR="005B6C25">
        <w:rPr>
          <w:rFonts w:hint="cs"/>
          <w:rtl/>
        </w:rPr>
        <w:t>ي</w:t>
      </w:r>
      <w:r w:rsidRPr="00AE16CE">
        <w:rPr>
          <w:rFonts w:hint="cs"/>
          <w:rtl/>
        </w:rPr>
        <w:t>ر التقرير إلى العديد من مشاريع القوانين أو القوانين الم</w:t>
      </w:r>
      <w:r w:rsidR="005B6C25">
        <w:rPr>
          <w:rFonts w:hint="cs"/>
          <w:rtl/>
        </w:rPr>
        <w:t>عتزم</w:t>
      </w:r>
      <w:r w:rsidRPr="00AE16CE">
        <w:rPr>
          <w:rFonts w:hint="cs"/>
          <w:rtl/>
        </w:rPr>
        <w:t xml:space="preserve"> سنها. يرجى، في هذا الصدد، تقديم معلومات مستكملة عن حالة مشروع القانون الجنائي، وقانون الإجراءات الجنائية، وقانون قمع خطف الأشخاص، والاتجار بهم/بيعهم واستغلالهم، و</w:t>
      </w:r>
      <w:r w:rsidRPr="00AE16CE">
        <w:rPr>
          <w:rtl/>
        </w:rPr>
        <w:t>مشروع القانون المتعل</w:t>
      </w:r>
      <w:r w:rsidR="005B6C25">
        <w:rPr>
          <w:rFonts w:hint="cs"/>
          <w:rtl/>
        </w:rPr>
        <w:t>ــ</w:t>
      </w:r>
      <w:r w:rsidRPr="00AE16CE">
        <w:rPr>
          <w:rtl/>
        </w:rPr>
        <w:t>ق بمنع العنف العائلي وحماي</w:t>
      </w:r>
      <w:r w:rsidR="005B6C25">
        <w:rPr>
          <w:rFonts w:hint="cs"/>
          <w:rtl/>
        </w:rPr>
        <w:t>ــ</w:t>
      </w:r>
      <w:r w:rsidRPr="00AE16CE">
        <w:rPr>
          <w:rtl/>
        </w:rPr>
        <w:t xml:space="preserve">ة ضحاياه، </w:t>
      </w:r>
      <w:r w:rsidRPr="00AE16CE">
        <w:rPr>
          <w:rFonts w:hint="cs"/>
          <w:rtl/>
        </w:rPr>
        <w:t>والقانون المتعلق بحالات التبني بواسطة الأجانب.</w:t>
      </w:r>
      <w:r w:rsidR="005B6C25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وإذا كانت هذه القوانين لم تعتمد بعد يرجى </w:t>
      </w:r>
      <w:r w:rsidR="005B6C25">
        <w:rPr>
          <w:rFonts w:hint="cs"/>
          <w:rtl/>
        </w:rPr>
        <w:t>بيــان</w:t>
      </w:r>
      <w:r w:rsidRPr="00AE16CE">
        <w:rPr>
          <w:rFonts w:hint="cs"/>
          <w:rtl/>
        </w:rPr>
        <w:t xml:space="preserve"> الإطار الزمني المحدد لاعتمادها.</w:t>
      </w:r>
    </w:p>
    <w:p w:rsidR="00AE16CE" w:rsidRPr="00AE16CE" w:rsidRDefault="00AE16CE" w:rsidP="00505F7D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6</w:t>
      </w:r>
      <w:r w:rsidR="005B6C25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5B6C25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توضيح </w:t>
      </w:r>
      <w:r w:rsidR="00505F7D">
        <w:rPr>
          <w:rFonts w:hint="cs"/>
          <w:rtl/>
        </w:rPr>
        <w:t>مهام</w:t>
      </w:r>
      <w:r w:rsidRPr="00AE16CE">
        <w:rPr>
          <w:rFonts w:hint="cs"/>
          <w:rtl/>
        </w:rPr>
        <w:t xml:space="preserve"> ومستوى الموارد البشرية والمالية المخصصة لوزارة </w:t>
      </w:r>
      <w:r w:rsidRPr="00AE16CE">
        <w:rPr>
          <w:rtl/>
        </w:rPr>
        <w:t xml:space="preserve">شؤون المرأة والمحاربين القدماء </w:t>
      </w:r>
      <w:r w:rsidRPr="00AE16CE">
        <w:rPr>
          <w:rFonts w:hint="cs"/>
          <w:rtl/>
        </w:rPr>
        <w:t xml:space="preserve">.وعلى وجه التحديد يرجى توضيح علاقتها ومستوى تفاعلها مع المجلس الوطني الكمبودي للمرأة، وهو أعلى آلية </w:t>
      </w:r>
      <w:r w:rsidR="00505F7D">
        <w:rPr>
          <w:rFonts w:hint="cs"/>
          <w:rtl/>
        </w:rPr>
        <w:t xml:space="preserve">وطنية </w:t>
      </w:r>
      <w:r w:rsidRPr="00AE16CE">
        <w:rPr>
          <w:rFonts w:hint="cs"/>
          <w:rtl/>
        </w:rPr>
        <w:t xml:space="preserve">لرصد ومتابعة تنفيذ </w:t>
      </w:r>
      <w:r w:rsidRPr="00AE16CE">
        <w:rPr>
          <w:rtl/>
        </w:rPr>
        <w:t>اتفاقية القضاء على جميع أشكال التمييز ضد المرأة</w:t>
      </w:r>
      <w:r w:rsidRPr="00AE16CE">
        <w:rPr>
          <w:rFonts w:hint="cs"/>
          <w:rtl/>
        </w:rPr>
        <w:t xml:space="preserve"> ( الفقرة 90) واللجنة الكمبودية لحقوق الإنسان، وهي الهيئة المسؤولة وضع مشاريع التقارير عن حقوق الإنسان لتقديمها إلى الأمم المتحدة </w:t>
      </w:r>
      <w:r w:rsidR="00505F7D">
        <w:rPr>
          <w:rFonts w:hint="cs"/>
          <w:rtl/>
        </w:rPr>
        <w:t>(</w:t>
      </w:r>
      <w:r w:rsidRPr="00AE16CE">
        <w:rPr>
          <w:rFonts w:hint="cs"/>
          <w:rtl/>
        </w:rPr>
        <w:t>الفقرة</w:t>
      </w:r>
      <w:r w:rsidR="00505F7D">
        <w:rPr>
          <w:rFonts w:hint="eastAsia"/>
          <w:rtl/>
        </w:rPr>
        <w:t> </w:t>
      </w:r>
      <w:r w:rsidRPr="00AE16CE">
        <w:rPr>
          <w:rFonts w:hint="cs"/>
          <w:rtl/>
        </w:rPr>
        <w:t>35).</w:t>
      </w:r>
      <w:r w:rsidR="00505F7D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يرجى تحديد سلطات </w:t>
      </w:r>
      <w:r w:rsidR="00505F7D">
        <w:rPr>
          <w:rFonts w:hint="cs"/>
          <w:rtl/>
        </w:rPr>
        <w:t>و</w:t>
      </w:r>
      <w:r w:rsidRPr="00AE16CE">
        <w:rPr>
          <w:rFonts w:hint="cs"/>
          <w:rtl/>
        </w:rPr>
        <w:t>مسؤوليات هذه الهيئات الثلاث وكيف</w:t>
      </w:r>
      <w:r w:rsidR="00505F7D">
        <w:rPr>
          <w:rFonts w:hint="cs"/>
          <w:rtl/>
        </w:rPr>
        <w:t>ية</w:t>
      </w:r>
      <w:r w:rsidRPr="00AE16CE">
        <w:rPr>
          <w:rFonts w:hint="cs"/>
          <w:rtl/>
        </w:rPr>
        <w:t xml:space="preserve"> تنس</w:t>
      </w:r>
      <w:r w:rsidR="00505F7D">
        <w:rPr>
          <w:rFonts w:hint="cs"/>
          <w:rtl/>
        </w:rPr>
        <w:t>ي</w:t>
      </w:r>
      <w:r w:rsidRPr="00AE16CE">
        <w:rPr>
          <w:rFonts w:hint="cs"/>
          <w:rtl/>
        </w:rPr>
        <w:t>ق وظائفها</w:t>
      </w:r>
      <w:r w:rsidR="00505F7D">
        <w:rPr>
          <w:rFonts w:hint="cs"/>
          <w:rtl/>
        </w:rPr>
        <w:t xml:space="preserve">، وكيفية </w:t>
      </w:r>
      <w:r w:rsidRPr="00AE16CE">
        <w:rPr>
          <w:rFonts w:hint="cs"/>
          <w:rtl/>
        </w:rPr>
        <w:t xml:space="preserve">دعمها </w:t>
      </w:r>
      <w:r w:rsidR="00505F7D">
        <w:rPr>
          <w:rFonts w:hint="cs"/>
          <w:rtl/>
        </w:rPr>
        <w:t xml:space="preserve">بواسطة الهياكل القائمة </w:t>
      </w:r>
      <w:r w:rsidRPr="00AE16CE">
        <w:rPr>
          <w:rFonts w:hint="cs"/>
          <w:rtl/>
        </w:rPr>
        <w:t>على المستوى المحلي.</w:t>
      </w:r>
    </w:p>
    <w:p w:rsidR="00AE16CE" w:rsidRPr="00AE16CE" w:rsidRDefault="00AE16CE" w:rsidP="00B347FC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7</w:t>
      </w:r>
      <w:r w:rsidR="00505F7D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505F7D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</w:t>
      </w:r>
      <w:r w:rsidR="00B347FC">
        <w:rPr>
          <w:rFonts w:hint="cs"/>
          <w:rtl/>
        </w:rPr>
        <w:t>بيان ما</w:t>
      </w:r>
      <w:r w:rsidRPr="00AE16CE">
        <w:rPr>
          <w:rFonts w:hint="cs"/>
          <w:rtl/>
        </w:rPr>
        <w:t xml:space="preserve"> إذا كان قد تم </w:t>
      </w:r>
      <w:r w:rsidR="00B347FC">
        <w:rPr>
          <w:rFonts w:hint="cs"/>
          <w:rtl/>
        </w:rPr>
        <w:t xml:space="preserve">إجراء </w:t>
      </w:r>
      <w:r w:rsidRPr="00AE16CE">
        <w:rPr>
          <w:rFonts w:hint="cs"/>
          <w:rtl/>
        </w:rPr>
        <w:t xml:space="preserve">تقييم </w:t>
      </w:r>
      <w:r w:rsidR="00B347FC">
        <w:rPr>
          <w:rFonts w:hint="cs"/>
          <w:rtl/>
        </w:rPr>
        <w:t>ل</w:t>
      </w:r>
      <w:r w:rsidRPr="00AE16CE">
        <w:rPr>
          <w:rFonts w:hint="cs"/>
          <w:rtl/>
        </w:rPr>
        <w:t>ل</w:t>
      </w:r>
      <w:r w:rsidRPr="00AE16CE">
        <w:rPr>
          <w:rtl/>
        </w:rPr>
        <w:t xml:space="preserve">خطة </w:t>
      </w:r>
      <w:r w:rsidRPr="00AE16CE">
        <w:rPr>
          <w:rFonts w:hint="cs"/>
          <w:rtl/>
        </w:rPr>
        <w:t>ال</w:t>
      </w:r>
      <w:r w:rsidRPr="00AE16CE">
        <w:rPr>
          <w:rtl/>
        </w:rPr>
        <w:t>خمس</w:t>
      </w:r>
      <w:r w:rsidRPr="00AE16CE">
        <w:rPr>
          <w:rFonts w:hint="cs"/>
          <w:rtl/>
        </w:rPr>
        <w:t>ية</w:t>
      </w:r>
      <w:r w:rsidRPr="00AE16CE">
        <w:rPr>
          <w:rtl/>
        </w:rPr>
        <w:t xml:space="preserve"> </w:t>
      </w:r>
      <w:r w:rsidRPr="00AE16CE">
        <w:rPr>
          <w:rFonts w:hint="cs"/>
          <w:rtl/>
        </w:rPr>
        <w:t xml:space="preserve">التي </w:t>
      </w:r>
      <w:r w:rsidRPr="00AE16CE">
        <w:rPr>
          <w:rtl/>
        </w:rPr>
        <w:t>تعرف باسم نيري راتاناك،</w:t>
      </w:r>
      <w:r w:rsidRPr="00AE16CE">
        <w:rPr>
          <w:rFonts w:hint="cs"/>
          <w:rtl/>
        </w:rPr>
        <w:t xml:space="preserve"> التي</w:t>
      </w:r>
      <w:r w:rsidRPr="00AE16CE">
        <w:rPr>
          <w:rtl/>
        </w:rPr>
        <w:t xml:space="preserve"> تركز على بناء قدرة المرأة </w:t>
      </w:r>
      <w:r w:rsidRPr="00AE16CE">
        <w:rPr>
          <w:rFonts w:hint="cs"/>
          <w:rtl/>
        </w:rPr>
        <w:t>من خلال</w:t>
      </w:r>
      <w:r w:rsidRPr="00AE16CE">
        <w:rPr>
          <w:rtl/>
        </w:rPr>
        <w:t xml:space="preserve"> التعليم والصحة والحماية القانونية والتنمية الاقتصادية</w:t>
      </w:r>
      <w:r w:rsidR="00B347FC">
        <w:rPr>
          <w:rFonts w:hint="cs"/>
          <w:rtl/>
        </w:rPr>
        <w:t xml:space="preserve"> </w:t>
      </w:r>
      <w:r w:rsidRPr="00AE16CE">
        <w:rPr>
          <w:rFonts w:hint="cs"/>
          <w:rtl/>
        </w:rPr>
        <w:t>(</w:t>
      </w:r>
      <w:r w:rsidR="00B347FC">
        <w:rPr>
          <w:rFonts w:hint="cs"/>
          <w:rtl/>
        </w:rPr>
        <w:t xml:space="preserve">الفقرة </w:t>
      </w:r>
      <w:r w:rsidRPr="00AE16CE">
        <w:rPr>
          <w:rFonts w:hint="cs"/>
          <w:rtl/>
        </w:rPr>
        <w:t xml:space="preserve">115)، خصوصا بهدف تقييم تأثير تعميم </w:t>
      </w:r>
      <w:r w:rsidR="00B347FC">
        <w:rPr>
          <w:rFonts w:hint="cs"/>
          <w:rtl/>
        </w:rPr>
        <w:t xml:space="preserve">مراعاة </w:t>
      </w:r>
      <w:r w:rsidRPr="00AE16CE">
        <w:rPr>
          <w:rFonts w:hint="cs"/>
          <w:rtl/>
        </w:rPr>
        <w:t xml:space="preserve">المنظور الجنساني في جميع القطاعات، </w:t>
      </w:r>
      <w:r w:rsidR="00ED04FA">
        <w:rPr>
          <w:rFonts w:hint="cs"/>
          <w:rtl/>
        </w:rPr>
        <w:t>و</w:t>
      </w:r>
      <w:r w:rsidR="00B347FC">
        <w:rPr>
          <w:rFonts w:hint="cs"/>
          <w:rtl/>
        </w:rPr>
        <w:t>إذا</w:t>
      </w:r>
      <w:r w:rsidRPr="00AE16CE">
        <w:rPr>
          <w:rFonts w:hint="cs"/>
          <w:rtl/>
        </w:rPr>
        <w:t xml:space="preserve"> كان </w:t>
      </w:r>
      <w:r w:rsidR="00B347FC">
        <w:rPr>
          <w:rFonts w:hint="cs"/>
          <w:rtl/>
        </w:rPr>
        <w:t xml:space="preserve">الأمر </w:t>
      </w:r>
      <w:r w:rsidRPr="00AE16CE">
        <w:rPr>
          <w:rFonts w:hint="cs"/>
          <w:rtl/>
        </w:rPr>
        <w:t>كذلك، يرجى تقديم معلومات عن النتائج.</w:t>
      </w:r>
    </w:p>
    <w:p w:rsidR="00B347FC" w:rsidRPr="00B347FC" w:rsidRDefault="00B347FC" w:rsidP="00B347FC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B347FC" w:rsidP="00B347F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3</w:t>
      </w:r>
    </w:p>
    <w:p w:rsidR="00AE16CE" w:rsidRPr="00AE16CE" w:rsidRDefault="00AE16CE" w:rsidP="00B347FC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8</w:t>
      </w:r>
      <w:r w:rsidR="00B347FC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B347FC">
        <w:rPr>
          <w:rFonts w:hint="cs"/>
          <w:rtl/>
        </w:rPr>
        <w:tab/>
      </w:r>
      <w:r w:rsidRPr="00AE16CE">
        <w:rPr>
          <w:rFonts w:hint="cs"/>
          <w:rtl/>
        </w:rPr>
        <w:t xml:space="preserve">يورد التقرير أن </w:t>
      </w:r>
      <w:r w:rsidRPr="00AE16CE">
        <w:rPr>
          <w:rtl/>
        </w:rPr>
        <w:t xml:space="preserve"> وزارة شؤون المرأة والمحاربين</w:t>
      </w:r>
      <w:r w:rsidRPr="00AE16CE">
        <w:rPr>
          <w:rFonts w:hint="cs"/>
          <w:rtl/>
        </w:rPr>
        <w:t xml:space="preserve"> </w:t>
      </w:r>
      <w:r w:rsidR="00B347FC">
        <w:rPr>
          <w:rFonts w:hint="cs"/>
          <w:rtl/>
        </w:rPr>
        <w:t>القدماء ت</w:t>
      </w:r>
      <w:r w:rsidRPr="00AE16CE">
        <w:rPr>
          <w:rFonts w:hint="cs"/>
          <w:rtl/>
        </w:rPr>
        <w:t>شارك</w:t>
      </w:r>
      <w:r w:rsidRPr="00AE16CE">
        <w:rPr>
          <w:rtl/>
        </w:rPr>
        <w:t xml:space="preserve"> بنشاط في تطوير الاستراتيجية الوطنية </w:t>
      </w:r>
      <w:r w:rsidR="00B347FC">
        <w:rPr>
          <w:rFonts w:hint="cs"/>
          <w:rtl/>
        </w:rPr>
        <w:t xml:space="preserve">للحد من </w:t>
      </w:r>
      <w:r w:rsidRPr="00AE16CE">
        <w:rPr>
          <w:rtl/>
        </w:rPr>
        <w:t>الفقر، 2003-2005، و</w:t>
      </w:r>
      <w:r w:rsidR="00B347FC">
        <w:rPr>
          <w:rFonts w:hint="cs"/>
          <w:rtl/>
        </w:rPr>
        <w:t xml:space="preserve">أنها </w:t>
      </w:r>
      <w:r w:rsidRPr="00AE16CE">
        <w:rPr>
          <w:rtl/>
        </w:rPr>
        <w:t xml:space="preserve">سعت </w:t>
      </w:r>
      <w:r w:rsidR="00B347FC">
        <w:rPr>
          <w:rFonts w:hint="cs"/>
          <w:rtl/>
        </w:rPr>
        <w:t>لتعميم مراعاة ال</w:t>
      </w:r>
      <w:r w:rsidRPr="00AE16CE">
        <w:rPr>
          <w:rtl/>
        </w:rPr>
        <w:t xml:space="preserve">منظور </w:t>
      </w:r>
      <w:r w:rsidR="00B347FC">
        <w:rPr>
          <w:rFonts w:hint="cs"/>
          <w:rtl/>
        </w:rPr>
        <w:t xml:space="preserve">الجنساني </w:t>
      </w:r>
      <w:r w:rsidRPr="00AE16CE">
        <w:rPr>
          <w:rtl/>
        </w:rPr>
        <w:t>في سياسات كمبوديا الوطنية والقطاعية</w:t>
      </w:r>
      <w:r w:rsidRPr="00AE16CE">
        <w:rPr>
          <w:rFonts w:hint="cs"/>
          <w:rtl/>
        </w:rPr>
        <w:t xml:space="preserve"> </w:t>
      </w:r>
      <w:r w:rsidR="00B347FC">
        <w:rPr>
          <w:rFonts w:hint="cs"/>
          <w:rtl/>
        </w:rPr>
        <w:t>المتعلقة ب</w:t>
      </w:r>
      <w:r w:rsidRPr="00AE16CE">
        <w:rPr>
          <w:rFonts w:hint="cs"/>
          <w:rtl/>
        </w:rPr>
        <w:t>خطة التنمية الاجتماعية والاقتصادي</w:t>
      </w:r>
      <w:r w:rsidR="00B347FC">
        <w:rPr>
          <w:rFonts w:hint="cs"/>
          <w:rtl/>
        </w:rPr>
        <w:t>ـ</w:t>
      </w:r>
      <w:r w:rsidRPr="00AE16CE">
        <w:rPr>
          <w:rFonts w:hint="cs"/>
          <w:rtl/>
        </w:rPr>
        <w:t xml:space="preserve">ة الثانية للفترة 2001-2005 ( الفقرة 208). يرجى توضيح إلى أي حد </w:t>
      </w:r>
      <w:r w:rsidR="00B347FC">
        <w:rPr>
          <w:rFonts w:hint="cs"/>
          <w:rtl/>
        </w:rPr>
        <w:t xml:space="preserve">روعيت </w:t>
      </w:r>
      <w:r w:rsidRPr="00AE16CE">
        <w:rPr>
          <w:rFonts w:hint="cs"/>
          <w:rtl/>
        </w:rPr>
        <w:t xml:space="preserve">الاتفاقية في </w:t>
      </w:r>
      <w:r w:rsidR="00B347FC">
        <w:rPr>
          <w:rFonts w:hint="cs"/>
          <w:rtl/>
        </w:rPr>
        <w:t xml:space="preserve">هذه </w:t>
      </w:r>
      <w:r w:rsidRPr="00AE16CE">
        <w:rPr>
          <w:rFonts w:hint="cs"/>
          <w:rtl/>
        </w:rPr>
        <w:t>الاستراتيجية، وكيف</w:t>
      </w:r>
      <w:r w:rsidR="00B347FC">
        <w:rPr>
          <w:rFonts w:hint="cs"/>
          <w:rtl/>
        </w:rPr>
        <w:t>ية</w:t>
      </w:r>
      <w:r w:rsidRPr="00AE16CE">
        <w:rPr>
          <w:rFonts w:hint="cs"/>
          <w:rtl/>
        </w:rPr>
        <w:t xml:space="preserve"> رصد تنفيذ الاستراتيجية وتأثيرها على المساواة بين الجنسين. و</w:t>
      </w:r>
      <w:r w:rsidR="00B347FC">
        <w:rPr>
          <w:rFonts w:hint="cs"/>
          <w:rtl/>
        </w:rPr>
        <w:t xml:space="preserve">يرجى أيضا بيان ما إذا كانت قد </w:t>
      </w:r>
      <w:r w:rsidRPr="00AE16CE">
        <w:rPr>
          <w:rFonts w:hint="cs"/>
          <w:rtl/>
        </w:rPr>
        <w:t>تمت استشارة المجتمع المدني، وخصوصا الجم</w:t>
      </w:r>
      <w:r w:rsidR="00B347FC">
        <w:rPr>
          <w:rFonts w:hint="cs"/>
          <w:rtl/>
        </w:rPr>
        <w:t>ا</w:t>
      </w:r>
      <w:r w:rsidRPr="00AE16CE">
        <w:rPr>
          <w:rFonts w:hint="cs"/>
          <w:rtl/>
        </w:rPr>
        <w:t>عات النسائية، بما فيها النساء من الأقليات العرقية ومن الشعوب الأصلية، خلال صياغة هذه الاستراتيجية ورصدها.</w:t>
      </w:r>
    </w:p>
    <w:p w:rsidR="00B347FC" w:rsidRPr="00B347FC" w:rsidRDefault="00B347FC" w:rsidP="00B347FC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B347FC" w:rsidP="00B347F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المادة 4</w:t>
      </w:r>
    </w:p>
    <w:p w:rsidR="00AE16CE" w:rsidRPr="00AE16CE" w:rsidRDefault="00AE16CE" w:rsidP="00567911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9</w:t>
      </w:r>
      <w:r w:rsidR="00B347FC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B347FC">
        <w:rPr>
          <w:rFonts w:hint="cs"/>
          <w:rtl/>
        </w:rPr>
        <w:tab/>
      </w:r>
      <w:r w:rsidR="00567911">
        <w:rPr>
          <w:rFonts w:hint="cs"/>
          <w:rtl/>
        </w:rPr>
        <w:t>ي</w:t>
      </w:r>
      <w:r w:rsidRPr="00AE16CE">
        <w:rPr>
          <w:rFonts w:hint="cs"/>
          <w:rtl/>
        </w:rPr>
        <w:t xml:space="preserve">تضمن التقرير، في الفقرات </w:t>
      </w:r>
      <w:r w:rsidR="00567911">
        <w:rPr>
          <w:rFonts w:hint="cs"/>
          <w:rtl/>
        </w:rPr>
        <w:t xml:space="preserve">من </w:t>
      </w:r>
      <w:r w:rsidRPr="00AE16CE">
        <w:rPr>
          <w:rFonts w:hint="cs"/>
          <w:rtl/>
        </w:rPr>
        <w:t>122 إلى 131 معلومات عن مختلف التدابير القانونية ( مثل الأحكام الخاصة الواردة في المادتين 73، و</w:t>
      </w:r>
      <w:r w:rsidR="00567911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46-3 من الدستور والسياسات الخاصة المتعلقة بالتعليم والعمل، وقانون نظام  المعاشات) وهي ليست تدابير خاصة مؤقتة </w:t>
      </w:r>
      <w:r w:rsidR="00567911">
        <w:rPr>
          <w:rFonts w:hint="cs"/>
          <w:rtl/>
        </w:rPr>
        <w:t>تتسق مع ا</w:t>
      </w:r>
      <w:r w:rsidRPr="00AE16CE">
        <w:rPr>
          <w:rFonts w:hint="cs"/>
          <w:rtl/>
        </w:rPr>
        <w:t>لفقرة 1 من المادة 4 من الاتفاقية. يرجى تقديم معلومات عن الجهود المبذولة لتنفيذ التدابير الخاصة المؤقتة  للتعجيل بتحقيق المساواة الفعلية بين المرأة والرجل</w:t>
      </w:r>
      <w:r w:rsidR="00567911">
        <w:rPr>
          <w:rFonts w:hint="cs"/>
          <w:rtl/>
        </w:rPr>
        <w:t xml:space="preserve">، وفقا </w:t>
      </w:r>
      <w:r w:rsidRPr="00AE16CE">
        <w:rPr>
          <w:rFonts w:hint="cs"/>
          <w:rtl/>
        </w:rPr>
        <w:t>للتوصية العامة 25 للجنة.</w:t>
      </w:r>
    </w:p>
    <w:p w:rsidR="00567911" w:rsidRPr="00567911" w:rsidRDefault="00567911" w:rsidP="00567911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567911" w:rsidP="0056791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5</w:t>
      </w:r>
    </w:p>
    <w:p w:rsidR="00AE16CE" w:rsidRPr="00AE16CE" w:rsidRDefault="00AE16CE" w:rsidP="00630099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10</w:t>
      </w:r>
      <w:r w:rsidR="00567911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567911">
        <w:rPr>
          <w:rFonts w:hint="cs"/>
          <w:rtl/>
        </w:rPr>
        <w:tab/>
      </w:r>
      <w:r w:rsidRPr="00AE16CE">
        <w:rPr>
          <w:rFonts w:hint="cs"/>
          <w:rtl/>
        </w:rPr>
        <w:t xml:space="preserve">ترد إشارات في التقرير بأكمله إلى الأنماط الثقافية والاجتماعية الراسخة والعادات والمواقف والأدوار النمطية التي تحد من فرص حصول المرأة على التعليم، وترفع معدلات </w:t>
      </w:r>
      <w:r w:rsidR="00630099">
        <w:rPr>
          <w:rFonts w:hint="cs"/>
          <w:rtl/>
        </w:rPr>
        <w:t xml:space="preserve">الانقطاع عن </w:t>
      </w:r>
      <w:r w:rsidRPr="00AE16CE">
        <w:rPr>
          <w:rFonts w:hint="cs"/>
          <w:rtl/>
        </w:rPr>
        <w:t>الدراسة بين الفتيات، وتعوق مشاركة المرأة في الحياة السياسية والعامة، وتضيق فرص استخدامها للخدمات الصحية وتشجع على الممارسات التمييزية مثل الزواج المبكر والمرتب</w:t>
      </w:r>
      <w:r w:rsidR="00630099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(الفقرات 152، 217-219، 224، 276-277 و 350). وبالإضافة إلى ذلك، ورد أنه </w:t>
      </w:r>
      <w:r w:rsidR="00630099">
        <w:rPr>
          <w:rFonts w:hint="eastAsia"/>
          <w:rtl/>
        </w:rPr>
        <w:t>”</w:t>
      </w:r>
      <w:r w:rsidRPr="00AE16CE">
        <w:rPr>
          <w:rtl/>
        </w:rPr>
        <w:t>لم يتم على نطاق واسع توزيع المعلومات والتثقيف لتغيير العادات القديمة غير المقبولة وغير المتحضرة إلى عادات متحضرة</w:t>
      </w:r>
      <w:r w:rsidR="00630099">
        <w:rPr>
          <w:rFonts w:hint="eastAsia"/>
          <w:rtl/>
        </w:rPr>
        <w:t>“</w:t>
      </w:r>
      <w:r w:rsidRPr="00AE16CE">
        <w:rPr>
          <w:rFonts w:hint="cs"/>
          <w:rtl/>
        </w:rPr>
        <w:t xml:space="preserve"> ( الفقرة 152). يرجى توضيح</w:t>
      </w:r>
      <w:r w:rsidR="00630099">
        <w:rPr>
          <w:rtl/>
        </w:rPr>
        <w:br/>
      </w:r>
      <w:r w:rsidR="00630099">
        <w:rPr>
          <w:rFonts w:hint="cs"/>
          <w:rtl/>
        </w:rPr>
        <w:t xml:space="preserve">ما </w:t>
      </w:r>
      <w:r w:rsidRPr="00AE16CE">
        <w:rPr>
          <w:rFonts w:hint="cs"/>
          <w:rtl/>
        </w:rPr>
        <w:t xml:space="preserve">إذا كانت الحكومة تقوم </w:t>
      </w:r>
      <w:r w:rsidR="00630099">
        <w:rPr>
          <w:rFonts w:hint="cs"/>
          <w:rtl/>
        </w:rPr>
        <w:t xml:space="preserve">بالفعل </w:t>
      </w:r>
      <w:r w:rsidRPr="00AE16CE">
        <w:rPr>
          <w:rFonts w:hint="cs"/>
          <w:rtl/>
        </w:rPr>
        <w:t xml:space="preserve">بتطبيق استراتيجية </w:t>
      </w:r>
      <w:r w:rsidR="00630099">
        <w:rPr>
          <w:rFonts w:hint="cs"/>
          <w:rtl/>
        </w:rPr>
        <w:t xml:space="preserve">شاملة </w:t>
      </w:r>
      <w:r w:rsidRPr="00AE16CE">
        <w:rPr>
          <w:rFonts w:hint="cs"/>
          <w:rtl/>
        </w:rPr>
        <w:t>أو تخطط لاعتماد استراتيجية شاملة</w:t>
      </w:r>
      <w:r w:rsidR="00630099">
        <w:rPr>
          <w:rFonts w:hint="cs"/>
          <w:rtl/>
        </w:rPr>
        <w:t xml:space="preserve"> -</w:t>
      </w:r>
      <w:r w:rsidRPr="00AE16CE">
        <w:rPr>
          <w:rFonts w:hint="cs"/>
          <w:rtl/>
        </w:rPr>
        <w:t xml:space="preserve"> تستهدف أيضا النساء من الشعوب الأصلية، ومن المناطق الريفية، و</w:t>
      </w:r>
      <w:r w:rsidR="00630099">
        <w:rPr>
          <w:rFonts w:hint="cs"/>
          <w:rtl/>
        </w:rPr>
        <w:t xml:space="preserve">جماعات </w:t>
      </w:r>
      <w:r w:rsidRPr="00AE16CE">
        <w:rPr>
          <w:rFonts w:hint="cs"/>
          <w:rtl/>
        </w:rPr>
        <w:t>الأقليات العرقية</w:t>
      </w:r>
      <w:r w:rsidR="00630099">
        <w:rPr>
          <w:rFonts w:hint="cs"/>
          <w:rtl/>
        </w:rPr>
        <w:t xml:space="preserve"> -</w:t>
      </w:r>
      <w:r w:rsidRPr="00AE16CE">
        <w:rPr>
          <w:rFonts w:hint="cs"/>
          <w:rtl/>
        </w:rPr>
        <w:t xml:space="preserve"> للقضاء على ال</w:t>
      </w:r>
      <w:r w:rsidR="00630099">
        <w:rPr>
          <w:rFonts w:hint="cs"/>
          <w:rtl/>
        </w:rPr>
        <w:t xml:space="preserve">تصورات </w:t>
      </w:r>
      <w:r w:rsidRPr="00AE16CE">
        <w:rPr>
          <w:rFonts w:hint="cs"/>
          <w:rtl/>
        </w:rPr>
        <w:t>النمطية التي تميز ضد المرأة</w:t>
      </w:r>
      <w:r w:rsidR="00630099">
        <w:rPr>
          <w:rFonts w:hint="cs"/>
          <w:rtl/>
        </w:rPr>
        <w:t>،</w:t>
      </w:r>
      <w:r w:rsidRPr="00AE16CE">
        <w:rPr>
          <w:rFonts w:hint="cs"/>
          <w:rtl/>
        </w:rPr>
        <w:t xml:space="preserve"> و</w:t>
      </w:r>
      <w:r w:rsidR="00630099">
        <w:rPr>
          <w:rFonts w:hint="cs"/>
          <w:rtl/>
        </w:rPr>
        <w:t xml:space="preserve">ما إذا كان قد أحرز </w:t>
      </w:r>
      <w:r w:rsidRPr="00AE16CE">
        <w:rPr>
          <w:rFonts w:hint="cs"/>
          <w:rtl/>
        </w:rPr>
        <w:t>أي تقدم نحو ت</w:t>
      </w:r>
      <w:r w:rsidR="00630099">
        <w:rPr>
          <w:rFonts w:hint="cs"/>
          <w:rtl/>
        </w:rPr>
        <w:t>نفيذ تلك الاستراتيجية</w:t>
      </w:r>
      <w:r w:rsidRPr="00AE16CE">
        <w:rPr>
          <w:rFonts w:hint="cs"/>
          <w:rtl/>
        </w:rPr>
        <w:t>.</w:t>
      </w:r>
    </w:p>
    <w:p w:rsidR="00AE16CE" w:rsidRPr="00AE16CE" w:rsidRDefault="00AE16CE" w:rsidP="00393593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11</w:t>
      </w:r>
      <w:r w:rsidR="00630099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630099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تقديم معلومات مفصلة عن مشروع القانون المتعلق بمنع العنف المنزلي وحماية ضحاياه، </w:t>
      </w:r>
      <w:r w:rsidR="00393593">
        <w:rPr>
          <w:rFonts w:hint="cs"/>
          <w:rtl/>
        </w:rPr>
        <w:t xml:space="preserve">بما في ذلك </w:t>
      </w:r>
      <w:r w:rsidRPr="00AE16CE">
        <w:rPr>
          <w:rFonts w:hint="cs"/>
          <w:rtl/>
        </w:rPr>
        <w:t>الإطار الزمني لاعتماده ونطاقه، و</w:t>
      </w:r>
      <w:r w:rsidR="00393593">
        <w:rPr>
          <w:rFonts w:hint="cs"/>
          <w:rtl/>
        </w:rPr>
        <w:t xml:space="preserve">بيان ما </w:t>
      </w:r>
      <w:r w:rsidRPr="00AE16CE">
        <w:rPr>
          <w:rFonts w:hint="cs"/>
          <w:rtl/>
        </w:rPr>
        <w:t xml:space="preserve">إذا كان يتضمن حكما </w:t>
      </w:r>
      <w:r w:rsidR="00393593">
        <w:rPr>
          <w:rFonts w:hint="cs"/>
          <w:rtl/>
        </w:rPr>
        <w:t xml:space="preserve">بشأن وسائل الانتصاف </w:t>
      </w:r>
      <w:r w:rsidRPr="00AE16CE">
        <w:rPr>
          <w:rFonts w:hint="cs"/>
          <w:rtl/>
        </w:rPr>
        <w:t>الجنائية والمدنية.</w:t>
      </w:r>
      <w:r w:rsidR="00393593">
        <w:rPr>
          <w:rFonts w:hint="cs"/>
          <w:rtl/>
        </w:rPr>
        <w:t xml:space="preserve"> </w:t>
      </w:r>
      <w:r w:rsidRPr="00AE16CE">
        <w:rPr>
          <w:rFonts w:hint="cs"/>
          <w:rtl/>
        </w:rPr>
        <w:t>و</w:t>
      </w:r>
      <w:r w:rsidR="00393593">
        <w:rPr>
          <w:rFonts w:hint="cs"/>
          <w:rtl/>
        </w:rPr>
        <w:t xml:space="preserve">يرجى أيضا بيان ما إذا كانت </w:t>
      </w:r>
      <w:r w:rsidRPr="00AE16CE">
        <w:rPr>
          <w:rFonts w:hint="cs"/>
          <w:rtl/>
        </w:rPr>
        <w:t xml:space="preserve">آراء المنظمات النسائية والمجتمع المدني </w:t>
      </w:r>
      <w:r w:rsidR="00393593">
        <w:rPr>
          <w:rFonts w:hint="cs"/>
          <w:rtl/>
        </w:rPr>
        <w:t xml:space="preserve">قد ضمنت </w:t>
      </w:r>
      <w:r w:rsidRPr="00AE16CE">
        <w:rPr>
          <w:rFonts w:hint="cs"/>
          <w:rtl/>
        </w:rPr>
        <w:t>في صياغة مشروع القانون.</w:t>
      </w:r>
    </w:p>
    <w:p w:rsidR="00AE16CE" w:rsidRPr="00AE16CE" w:rsidRDefault="00AE16CE" w:rsidP="00393593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12</w:t>
      </w:r>
      <w:r w:rsidR="00393593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393593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</w:t>
      </w:r>
      <w:r w:rsidR="00393593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الاستراتيجيات </w:t>
      </w:r>
      <w:r w:rsidR="00393593">
        <w:rPr>
          <w:rFonts w:hint="cs"/>
          <w:rtl/>
        </w:rPr>
        <w:t xml:space="preserve">التي وضعت وطبقت، </w:t>
      </w:r>
      <w:r w:rsidRPr="00AE16CE">
        <w:rPr>
          <w:rFonts w:hint="cs"/>
          <w:rtl/>
        </w:rPr>
        <w:t>والتقدم المحرز، لمحاربة جميع أشكال العنف ضد المرأة، بما في ذلك العنف الجنسي، وما إذا كانت هناك آلية قائمة للاضطلاع بطريقة نظامية بجمع البيانات والمعلومات المتعلقة بهذه المشكلة.</w:t>
      </w:r>
    </w:p>
    <w:p w:rsidR="00393593" w:rsidRPr="00393593" w:rsidRDefault="00393593" w:rsidP="00393593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393593" w:rsidP="0039359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 xml:space="preserve">المادة 6 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13</w:t>
      </w:r>
      <w:r w:rsidR="00393593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393593">
        <w:rPr>
          <w:rFonts w:hint="cs"/>
          <w:rtl/>
        </w:rPr>
        <w:tab/>
      </w:r>
      <w:r w:rsidRPr="00AE16CE">
        <w:rPr>
          <w:rFonts w:hint="cs"/>
          <w:rtl/>
        </w:rPr>
        <w:t xml:space="preserve">يبين التقرير أن وزارة الداخلية  تضطلع ببرنامج </w:t>
      </w:r>
      <w:r w:rsidR="00393593">
        <w:rPr>
          <w:rFonts w:hint="cs"/>
          <w:rtl/>
        </w:rPr>
        <w:t xml:space="preserve">استراتيجي من ثلاث خطوات </w:t>
      </w:r>
      <w:r w:rsidRPr="00AE16CE">
        <w:rPr>
          <w:rFonts w:hint="cs"/>
          <w:rtl/>
        </w:rPr>
        <w:t>لمكافحة  الاتجار</w:t>
      </w:r>
      <w:r w:rsidR="00393593">
        <w:rPr>
          <w:rFonts w:hint="cs"/>
          <w:rtl/>
        </w:rPr>
        <w:t>،</w:t>
      </w:r>
      <w:r w:rsidRPr="00AE16CE">
        <w:rPr>
          <w:rFonts w:hint="cs"/>
          <w:rtl/>
        </w:rPr>
        <w:t xml:space="preserve"> </w:t>
      </w:r>
      <w:r w:rsidR="00393593">
        <w:rPr>
          <w:rFonts w:hint="cs"/>
          <w:rtl/>
        </w:rPr>
        <w:t>ي</w:t>
      </w:r>
      <w:r w:rsidRPr="00AE16CE">
        <w:rPr>
          <w:rFonts w:hint="cs"/>
          <w:rtl/>
        </w:rPr>
        <w:t>ركز على إذكاء الوعي بالقضية وتدريب الشرطة والقضاة والمدعين العامين ( الفقرة 161) وأنه تم اتخاذ العديد من التدابير لإعادة تأهيل وإعادة إدماج ضحايا الاتجار بالأشخاص ( الفقرتان 187</w:t>
      </w:r>
      <w:r w:rsidR="00393593">
        <w:rPr>
          <w:rFonts w:hint="cs"/>
          <w:rtl/>
        </w:rPr>
        <w:t xml:space="preserve"> و </w:t>
      </w:r>
      <w:r w:rsidRPr="00AE16CE">
        <w:rPr>
          <w:rFonts w:hint="cs"/>
          <w:rtl/>
        </w:rPr>
        <w:t>188).</w:t>
      </w:r>
      <w:r w:rsidR="003B3C5A">
        <w:rPr>
          <w:rFonts w:hint="cs"/>
          <w:rtl/>
        </w:rPr>
        <w:t xml:space="preserve"> </w:t>
      </w:r>
      <w:r w:rsidRPr="00AE16CE">
        <w:rPr>
          <w:rFonts w:hint="cs"/>
          <w:rtl/>
        </w:rPr>
        <w:t>يرجى تقديم تفاصيل عن تأثير هذه التدا</w:t>
      </w:r>
      <w:r w:rsidR="00393593">
        <w:rPr>
          <w:rFonts w:hint="cs"/>
          <w:rtl/>
        </w:rPr>
        <w:t xml:space="preserve">بير </w:t>
      </w:r>
      <w:r w:rsidRPr="00AE16CE">
        <w:rPr>
          <w:rFonts w:hint="cs"/>
          <w:rtl/>
        </w:rPr>
        <w:t>على مكافحة الاتجار بالنساء والفتيات، وخصوصا على إعادة تأهيل ضحايا الاتجار</w:t>
      </w:r>
      <w:r w:rsidR="00DA607E">
        <w:rPr>
          <w:rFonts w:hint="cs"/>
          <w:rtl/>
        </w:rPr>
        <w:t xml:space="preserve">. </w:t>
      </w:r>
      <w:r w:rsidRPr="00AE16CE">
        <w:rPr>
          <w:rFonts w:hint="cs"/>
          <w:rtl/>
        </w:rPr>
        <w:t>كذلك</w:t>
      </w:r>
      <w:r w:rsidR="00DA607E">
        <w:rPr>
          <w:rFonts w:hint="cs"/>
          <w:rtl/>
        </w:rPr>
        <w:t>،</w:t>
      </w:r>
      <w:r w:rsidRPr="00AE16CE">
        <w:rPr>
          <w:rFonts w:hint="cs"/>
          <w:rtl/>
        </w:rPr>
        <w:t xml:space="preserve"> يرجى تقديم تفاصيل عن الجهود المبذولة لجمع البيانات عن حالات الاتجار بالأشخاص في كمبوديا.</w:t>
      </w:r>
    </w:p>
    <w:p w:rsidR="00AE16CE" w:rsidRPr="00AE16CE" w:rsidRDefault="00AE16CE" w:rsidP="00DA607E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14</w:t>
      </w:r>
      <w:r w:rsidR="00DA607E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A607E">
        <w:rPr>
          <w:rFonts w:hint="cs"/>
          <w:rtl/>
        </w:rPr>
        <w:tab/>
      </w:r>
      <w:r w:rsidRPr="00AE16CE">
        <w:rPr>
          <w:rFonts w:hint="cs"/>
          <w:rtl/>
        </w:rPr>
        <w:t>أشار</w:t>
      </w:r>
      <w:r w:rsidR="00DA607E">
        <w:rPr>
          <w:rFonts w:hint="cs"/>
          <w:rtl/>
        </w:rPr>
        <w:t>ت</w:t>
      </w:r>
      <w:r w:rsidRPr="00AE16CE">
        <w:rPr>
          <w:rFonts w:hint="cs"/>
          <w:rtl/>
        </w:rPr>
        <w:t xml:space="preserve"> </w:t>
      </w:r>
      <w:r w:rsidRPr="00AE16CE">
        <w:rPr>
          <w:rtl/>
        </w:rPr>
        <w:t>المقرر</w:t>
      </w:r>
      <w:r w:rsidR="00DA607E">
        <w:rPr>
          <w:rFonts w:hint="cs"/>
          <w:rtl/>
        </w:rPr>
        <w:t>ة</w:t>
      </w:r>
      <w:r w:rsidRPr="00AE16CE">
        <w:rPr>
          <w:rtl/>
        </w:rPr>
        <w:t xml:space="preserve"> الخاص</w:t>
      </w:r>
      <w:r w:rsidR="00DA607E">
        <w:rPr>
          <w:rFonts w:hint="cs"/>
          <w:rtl/>
        </w:rPr>
        <w:t>ة</w:t>
      </w:r>
      <w:r w:rsidRPr="00AE16CE">
        <w:rPr>
          <w:rtl/>
        </w:rPr>
        <w:t xml:space="preserve"> المعني</w:t>
      </w:r>
      <w:r w:rsidR="00DA607E">
        <w:rPr>
          <w:rFonts w:hint="cs"/>
          <w:rtl/>
        </w:rPr>
        <w:t>ة</w:t>
      </w:r>
      <w:r w:rsidRPr="00AE16CE">
        <w:rPr>
          <w:rtl/>
        </w:rPr>
        <w:t xml:space="preserve"> بمسألة العنف ضد المرأة وأسبابه و</w:t>
      </w:r>
      <w:r w:rsidR="00DA607E">
        <w:rPr>
          <w:rFonts w:hint="cs"/>
          <w:rtl/>
        </w:rPr>
        <w:t>عواقب</w:t>
      </w:r>
      <w:r w:rsidRPr="00AE16CE">
        <w:rPr>
          <w:rtl/>
        </w:rPr>
        <w:t>ه</w:t>
      </w:r>
      <w:r w:rsidRPr="00AE16CE">
        <w:rPr>
          <w:rFonts w:hint="cs"/>
          <w:rtl/>
        </w:rPr>
        <w:t xml:space="preserve"> إلى تقارير تبين النساء والفتيات اللائي يتم الاتجار بهن يعاملن كمجرمات خالفن قوانين الهجرة ولسن </w:t>
      </w:r>
      <w:r w:rsidR="00DA607E">
        <w:rPr>
          <w:rFonts w:hint="cs"/>
          <w:rtl/>
        </w:rPr>
        <w:t>ك</w:t>
      </w:r>
      <w:r w:rsidRPr="00AE16CE">
        <w:rPr>
          <w:rFonts w:hint="cs"/>
          <w:rtl/>
        </w:rPr>
        <w:t>ضحايا انتهكت حقوقهن (</w:t>
      </w:r>
      <w:r w:rsidRPr="00AE16CE">
        <w:t>E/CN.4/2003/75/Add.1</w:t>
      </w:r>
      <w:r w:rsidRPr="00AE16CE">
        <w:rPr>
          <w:rFonts w:hint="cs"/>
          <w:rtl/>
        </w:rPr>
        <w:t>، الفقرة 949).</w:t>
      </w:r>
      <w:r w:rsidR="00DA607E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يرجى توضيح </w:t>
      </w:r>
      <w:r w:rsidR="00DA607E">
        <w:rPr>
          <w:rFonts w:hint="cs"/>
          <w:rtl/>
        </w:rPr>
        <w:t xml:space="preserve">ما </w:t>
      </w:r>
      <w:r w:rsidRPr="00AE16CE">
        <w:rPr>
          <w:rFonts w:hint="cs"/>
          <w:rtl/>
        </w:rPr>
        <w:t xml:space="preserve">إذا كانت النساء المتاجر بهن، يتمتعن، </w:t>
      </w:r>
      <w:r w:rsidR="00DA607E">
        <w:rPr>
          <w:rFonts w:hint="cs"/>
          <w:rtl/>
        </w:rPr>
        <w:t xml:space="preserve">في إطار </w:t>
      </w:r>
      <w:r w:rsidRPr="00AE16CE">
        <w:rPr>
          <w:rFonts w:hint="cs"/>
          <w:rtl/>
        </w:rPr>
        <w:t>قانون الاتجار بال</w:t>
      </w:r>
      <w:r w:rsidR="00DA607E">
        <w:rPr>
          <w:rFonts w:hint="cs"/>
          <w:rtl/>
        </w:rPr>
        <w:t>بشر</w:t>
      </w:r>
      <w:r w:rsidRPr="00AE16CE">
        <w:rPr>
          <w:rFonts w:hint="cs"/>
          <w:rtl/>
        </w:rPr>
        <w:t xml:space="preserve"> والاستغلال الجنسي، بتدابير حماية الشهود وما إذا كانت </w:t>
      </w:r>
      <w:r w:rsidR="00DA607E">
        <w:rPr>
          <w:rFonts w:hint="cs"/>
          <w:rtl/>
        </w:rPr>
        <w:t xml:space="preserve">قد </w:t>
      </w:r>
      <w:r w:rsidRPr="00AE16CE">
        <w:rPr>
          <w:rFonts w:hint="cs"/>
          <w:rtl/>
        </w:rPr>
        <w:t>اتخذت خطوات لضمان ألا تقع النساء المتاجر بهن ضحايا من جديد بسبب نظام العدالة الجنائية.</w:t>
      </w:r>
    </w:p>
    <w:p w:rsidR="00DA607E" w:rsidRPr="00DA607E" w:rsidRDefault="00DA607E" w:rsidP="00DA607E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DA607E" w:rsidP="00DA607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 xml:space="preserve">المادة 7 </w:t>
      </w:r>
    </w:p>
    <w:p w:rsidR="00AE16CE" w:rsidRPr="00AE16CE" w:rsidRDefault="00AE16CE" w:rsidP="00DA607E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15</w:t>
      </w:r>
      <w:r w:rsidR="00DA607E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A607E">
        <w:rPr>
          <w:rFonts w:hint="cs"/>
          <w:rtl/>
        </w:rPr>
        <w:tab/>
      </w:r>
      <w:r w:rsidRPr="00AE16CE">
        <w:rPr>
          <w:rFonts w:hint="cs"/>
          <w:rtl/>
        </w:rPr>
        <w:t xml:space="preserve">يشير التقرير إلى مجموعة من  الإجراءات الرامية </w:t>
      </w:r>
      <w:r w:rsidR="00DA607E">
        <w:rPr>
          <w:rFonts w:hint="cs"/>
          <w:rtl/>
        </w:rPr>
        <w:t xml:space="preserve">إلى </w:t>
      </w:r>
      <w:r w:rsidRPr="00AE16CE">
        <w:rPr>
          <w:rFonts w:hint="cs"/>
          <w:rtl/>
        </w:rPr>
        <w:t xml:space="preserve">زيادة إشراك النساء في </w:t>
      </w:r>
      <w:r w:rsidR="00DA607E">
        <w:rPr>
          <w:rFonts w:hint="cs"/>
          <w:rtl/>
        </w:rPr>
        <w:t>ال</w:t>
      </w:r>
      <w:r w:rsidRPr="00AE16CE">
        <w:rPr>
          <w:rFonts w:hint="cs"/>
          <w:rtl/>
        </w:rPr>
        <w:t xml:space="preserve">شؤون العامة والسياسية على جميع المستويات (الفقرة 220). يرجى </w:t>
      </w:r>
      <w:r w:rsidR="00DA607E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>التقدم المحرز في تنفيذ تلك الإجراءات، بما في ذلك أثرها على السياسات.</w:t>
      </w:r>
    </w:p>
    <w:p w:rsidR="00DA607E" w:rsidRPr="00DA607E" w:rsidRDefault="00DA607E" w:rsidP="00DA607E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DA607E" w:rsidP="00DA607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9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16</w:t>
      </w:r>
      <w:r w:rsidR="00DA607E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DA607E">
        <w:rPr>
          <w:rFonts w:hint="cs"/>
          <w:rtl/>
        </w:rPr>
        <w:tab/>
      </w:r>
      <w:r w:rsidRPr="00AE16CE">
        <w:rPr>
          <w:rFonts w:hint="cs"/>
          <w:rtl/>
        </w:rPr>
        <w:t xml:space="preserve">يورد التقرير أنه </w:t>
      </w:r>
      <w:r w:rsidR="003B3C5A">
        <w:rPr>
          <w:rFonts w:hint="eastAsia"/>
          <w:rtl/>
        </w:rPr>
        <w:t>”</w:t>
      </w:r>
      <w:r w:rsidRPr="00AE16CE">
        <w:rPr>
          <w:rFonts w:hint="cs"/>
          <w:rtl/>
        </w:rPr>
        <w:t>يمنح الجنسية الكمبودية أي شخص يولد في [كمبوديا]، بمن في ذلك:</w:t>
      </w:r>
      <w:r w:rsidR="008E35A5">
        <w:rPr>
          <w:rFonts w:hint="cs"/>
          <w:rtl/>
        </w:rPr>
        <w:t xml:space="preserve"> </w:t>
      </w:r>
      <w:r w:rsidRPr="00AE16CE">
        <w:rPr>
          <w:rFonts w:hint="cs"/>
          <w:rtl/>
        </w:rPr>
        <w:t>(أ) الطفل الذي يكون والده أجنبياً أو تكون والدته أجنبية ويولد في [كمبوديا] أو</w:t>
      </w:r>
      <w:r w:rsidR="008E35A5">
        <w:rPr>
          <w:rFonts w:hint="eastAsia"/>
          <w:rtl/>
        </w:rPr>
        <w:t> </w:t>
      </w:r>
      <w:r w:rsidRPr="00AE16CE">
        <w:rPr>
          <w:rFonts w:hint="cs"/>
          <w:rtl/>
        </w:rPr>
        <w:t>يعيش فيها بصورة قانونية [و] (ب) يعتبر كأنه ولد في [كمبوديا] أي طف</w:t>
      </w:r>
      <w:r w:rsidR="008E35A5">
        <w:rPr>
          <w:rFonts w:hint="cs"/>
          <w:rtl/>
        </w:rPr>
        <w:t>ــ</w:t>
      </w:r>
      <w:r w:rsidRPr="00AE16CE">
        <w:rPr>
          <w:rFonts w:hint="cs"/>
          <w:rtl/>
        </w:rPr>
        <w:t>ل ولد لوالد غير معروف أو والدة غير معروفة وعثر عليه شخص آخر في [كمبوديا]</w:t>
      </w:r>
      <w:r w:rsidR="008E35A5">
        <w:rPr>
          <w:rFonts w:hint="eastAsia"/>
          <w:rtl/>
        </w:rPr>
        <w:t>“</w:t>
      </w:r>
      <w:r w:rsidRPr="00AE16CE">
        <w:rPr>
          <w:rFonts w:hint="cs"/>
          <w:rtl/>
        </w:rPr>
        <w:t xml:space="preserve"> ( الفقرة 232). يرجى ت</w:t>
      </w:r>
      <w:r w:rsidR="008E35A5">
        <w:rPr>
          <w:rFonts w:hint="cs"/>
          <w:rtl/>
        </w:rPr>
        <w:t>حديد</w:t>
      </w:r>
      <w:r w:rsidRPr="00AE16CE">
        <w:rPr>
          <w:rFonts w:hint="cs"/>
          <w:rtl/>
        </w:rPr>
        <w:t xml:space="preserve"> ما إذا كا</w:t>
      </w:r>
      <w:r w:rsidRPr="00AE16CE">
        <w:rPr>
          <w:rFonts w:hint="eastAsia"/>
          <w:rtl/>
        </w:rPr>
        <w:t>ن</w:t>
      </w:r>
      <w:r w:rsidRPr="00AE16CE">
        <w:rPr>
          <w:rFonts w:hint="cs"/>
          <w:rtl/>
        </w:rPr>
        <w:t xml:space="preserve"> هذا الحكم مطبقا فعليا، وخصوصا ما إذا كانت النساء الفيتنامي</w:t>
      </w:r>
      <w:r w:rsidR="008E35A5">
        <w:rPr>
          <w:rFonts w:hint="cs"/>
          <w:rtl/>
        </w:rPr>
        <w:t>ــ</w:t>
      </w:r>
      <w:r w:rsidRPr="00AE16CE">
        <w:rPr>
          <w:rFonts w:hint="cs"/>
          <w:rtl/>
        </w:rPr>
        <w:t xml:space="preserve">ات أو من الأقليات العرقية الأخرى ومجموعات الشعوب الأصلية، يستطعن إثبات </w:t>
      </w:r>
      <w:r w:rsidR="008E35A5">
        <w:rPr>
          <w:rFonts w:hint="cs"/>
          <w:rtl/>
        </w:rPr>
        <w:t xml:space="preserve">جنسيتهن </w:t>
      </w:r>
      <w:r w:rsidRPr="00AE16CE">
        <w:rPr>
          <w:rFonts w:hint="cs"/>
          <w:rtl/>
        </w:rPr>
        <w:t>وما</w:t>
      </w:r>
      <w:r w:rsidR="008E35A5">
        <w:rPr>
          <w:rFonts w:hint="eastAsia"/>
          <w:rtl/>
        </w:rPr>
        <w:t> </w:t>
      </w:r>
      <w:r w:rsidRPr="00AE16CE">
        <w:rPr>
          <w:rFonts w:hint="cs"/>
          <w:rtl/>
        </w:rPr>
        <w:t>إذا كن تحترم حقوقهن .</w:t>
      </w:r>
      <w:r w:rsidR="008E35A5">
        <w:rPr>
          <w:rFonts w:hint="cs"/>
          <w:rtl/>
        </w:rPr>
        <w:t xml:space="preserve"> </w:t>
      </w:r>
      <w:r w:rsidRPr="00AE16CE">
        <w:rPr>
          <w:rFonts w:hint="cs"/>
          <w:rtl/>
        </w:rPr>
        <w:t>سواء  قانونيا أو واقعيا.</w:t>
      </w:r>
    </w:p>
    <w:p w:rsidR="008E35A5" w:rsidRPr="008E35A5" w:rsidRDefault="008E35A5" w:rsidP="008E35A5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8E35A5" w:rsidP="008E35A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 xml:space="preserve">المادة 10 </w:t>
      </w:r>
    </w:p>
    <w:p w:rsidR="00AE16CE" w:rsidRPr="00AE16CE" w:rsidRDefault="00AE16CE" w:rsidP="00822DD6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17</w:t>
      </w:r>
      <w:r w:rsidR="008E35A5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8E35A5">
        <w:rPr>
          <w:rFonts w:hint="cs"/>
          <w:rtl/>
        </w:rPr>
        <w:tab/>
      </w:r>
      <w:r w:rsidRPr="00AE16CE">
        <w:rPr>
          <w:rFonts w:hint="cs"/>
          <w:rtl/>
        </w:rPr>
        <w:t>يذكر التقرير  أن الأمية ، التي تؤثر على النساء تأثيرا خطيرا، لم تضم</w:t>
      </w:r>
      <w:r w:rsidR="00822DD6">
        <w:rPr>
          <w:rFonts w:hint="cs"/>
          <w:rtl/>
        </w:rPr>
        <w:t>َّ</w:t>
      </w:r>
      <w:r w:rsidRPr="00AE16CE">
        <w:rPr>
          <w:rFonts w:hint="cs"/>
          <w:rtl/>
        </w:rPr>
        <w:t xml:space="preserve">ن في الاستراتيجية التي وضعتها وزارة التعليم والشباب والرياضة. يرجى ذكر الخطوات التي يجري </w:t>
      </w:r>
      <w:r w:rsidR="00822DD6">
        <w:rPr>
          <w:rFonts w:hint="cs"/>
          <w:rtl/>
        </w:rPr>
        <w:t xml:space="preserve">التخطيط لها </w:t>
      </w:r>
      <w:r w:rsidRPr="00AE16CE">
        <w:rPr>
          <w:rFonts w:hint="cs"/>
          <w:rtl/>
        </w:rPr>
        <w:t xml:space="preserve">أو تنفيذها حاليا لمعالجة ارتفاع </w:t>
      </w:r>
      <w:r w:rsidR="00822DD6">
        <w:rPr>
          <w:rFonts w:hint="cs"/>
          <w:rtl/>
        </w:rPr>
        <w:t xml:space="preserve">معدلات الأمية في أوساط النساء، وخصوصا </w:t>
      </w:r>
      <w:r w:rsidRPr="00AE16CE">
        <w:rPr>
          <w:rFonts w:hint="cs"/>
          <w:rtl/>
        </w:rPr>
        <w:t>النساء من الشعوب الأصلية، والنساء من المناطق الريفية ، والنساء من الأقليات العرقية.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18</w:t>
      </w:r>
      <w:r w:rsidR="00822DD6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822DD6">
        <w:rPr>
          <w:rFonts w:hint="cs"/>
          <w:rtl/>
        </w:rPr>
        <w:tab/>
      </w:r>
      <w:r w:rsidRPr="00AE16CE">
        <w:rPr>
          <w:rFonts w:hint="cs"/>
          <w:rtl/>
        </w:rPr>
        <w:t xml:space="preserve">يشير التقرير إلى أن وزارة التعليم والشباب والرياضة </w:t>
      </w:r>
      <w:r w:rsidRPr="00AE16CE">
        <w:rPr>
          <w:rtl/>
        </w:rPr>
        <w:t>قامت</w:t>
      </w:r>
      <w:r w:rsidRPr="00AE16CE">
        <w:rPr>
          <w:rFonts w:hint="cs"/>
          <w:rtl/>
        </w:rPr>
        <w:t xml:space="preserve"> </w:t>
      </w:r>
      <w:r w:rsidR="00822DD6">
        <w:rPr>
          <w:rFonts w:hint="eastAsia"/>
          <w:rtl/>
        </w:rPr>
        <w:t>”</w:t>
      </w:r>
      <w:r w:rsidRPr="00AE16CE">
        <w:rPr>
          <w:rtl/>
        </w:rPr>
        <w:t>بإصلاح المن</w:t>
      </w:r>
      <w:r w:rsidR="00822DD6">
        <w:rPr>
          <w:rFonts w:hint="cs"/>
          <w:rtl/>
        </w:rPr>
        <w:t>ا</w:t>
      </w:r>
      <w:r w:rsidRPr="00AE16CE">
        <w:rPr>
          <w:rtl/>
        </w:rPr>
        <w:t>هج على مستوى رياض الأطفال والمرحلة الثانوية وفقاً للمعايير الدولية</w:t>
      </w:r>
      <w:r w:rsidR="00822DD6">
        <w:rPr>
          <w:rFonts w:hint="eastAsia"/>
          <w:rtl/>
        </w:rPr>
        <w:t>“</w:t>
      </w:r>
      <w:r w:rsidRPr="00AE16CE">
        <w:rPr>
          <w:rFonts w:hint="cs"/>
          <w:rtl/>
        </w:rPr>
        <w:t xml:space="preserve"> ( الفقرة 257). يرجى تحديد </w:t>
      </w:r>
      <w:r w:rsidR="00822DD6">
        <w:rPr>
          <w:rFonts w:hint="cs"/>
          <w:rtl/>
        </w:rPr>
        <w:t xml:space="preserve">ما </w:t>
      </w:r>
      <w:r w:rsidRPr="00AE16CE">
        <w:rPr>
          <w:rFonts w:hint="cs"/>
          <w:rtl/>
        </w:rPr>
        <w:t>إ</w:t>
      </w:r>
      <w:r w:rsidR="00822DD6">
        <w:rPr>
          <w:rFonts w:hint="cs"/>
          <w:rtl/>
        </w:rPr>
        <w:t>ذا</w:t>
      </w:r>
      <w:r w:rsidRPr="00AE16CE">
        <w:rPr>
          <w:rFonts w:hint="cs"/>
          <w:rtl/>
        </w:rPr>
        <w:t xml:space="preserve"> كان الإصلاح قد </w:t>
      </w:r>
      <w:r w:rsidR="00822DD6">
        <w:rPr>
          <w:rFonts w:hint="cs"/>
          <w:rtl/>
        </w:rPr>
        <w:t xml:space="preserve">أدى أيضا </w:t>
      </w:r>
      <w:r w:rsidRPr="00AE16CE">
        <w:rPr>
          <w:rFonts w:hint="cs"/>
          <w:rtl/>
        </w:rPr>
        <w:t xml:space="preserve">إلى القضاء على  </w:t>
      </w:r>
      <w:r w:rsidR="00822DD6">
        <w:rPr>
          <w:rFonts w:hint="cs"/>
          <w:rtl/>
        </w:rPr>
        <w:t xml:space="preserve">المفاهيم النمطية لأدوار النساء </w:t>
      </w:r>
      <w:r w:rsidRPr="00AE16CE">
        <w:rPr>
          <w:rFonts w:hint="cs"/>
          <w:rtl/>
        </w:rPr>
        <w:t>والرجال في الكتب الدراسية وفي المناهج الدراسية، و</w:t>
      </w:r>
      <w:r w:rsidR="00822DD6">
        <w:rPr>
          <w:rFonts w:hint="cs"/>
          <w:rtl/>
        </w:rPr>
        <w:t xml:space="preserve">ما </w:t>
      </w:r>
      <w:r w:rsidRPr="00AE16CE">
        <w:rPr>
          <w:rFonts w:hint="cs"/>
          <w:rtl/>
        </w:rPr>
        <w:t>إذا كان هذ</w:t>
      </w:r>
      <w:r w:rsidR="003B3C5A">
        <w:rPr>
          <w:rFonts w:hint="cs"/>
          <w:rtl/>
        </w:rPr>
        <w:t>ا</w:t>
      </w:r>
      <w:r w:rsidRPr="00AE16CE">
        <w:rPr>
          <w:rFonts w:hint="cs"/>
          <w:rtl/>
        </w:rPr>
        <w:t xml:space="preserve"> الإصلاح سيشمل المستويين </w:t>
      </w:r>
      <w:r w:rsidR="00822DD6">
        <w:rPr>
          <w:rFonts w:hint="cs"/>
          <w:rtl/>
        </w:rPr>
        <w:t>التعليميين الابتدائي والعالي</w:t>
      </w:r>
      <w:r w:rsidR="003B3C5A">
        <w:rPr>
          <w:rFonts w:hint="cs"/>
          <w:rtl/>
        </w:rPr>
        <w:t>.</w:t>
      </w:r>
    </w:p>
    <w:p w:rsidR="00AE16CE" w:rsidRPr="00AE16CE" w:rsidRDefault="00AE16CE" w:rsidP="00A47779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19</w:t>
      </w:r>
      <w:r w:rsidR="00822DD6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822DD6">
        <w:rPr>
          <w:rFonts w:hint="cs"/>
          <w:rtl/>
        </w:rPr>
        <w:tab/>
      </w:r>
      <w:r w:rsidRPr="00AE16CE">
        <w:rPr>
          <w:rFonts w:hint="cs"/>
          <w:rtl/>
        </w:rPr>
        <w:t>يرجى تقديم معلومات عن المستوى التعليمي للفتيات والشابات من الأقليات العرقية، والمناطق الريفية ومجموعات الشعوب الأصلية</w:t>
      </w:r>
      <w:r w:rsidR="00A47779">
        <w:rPr>
          <w:rFonts w:hint="cs"/>
          <w:rtl/>
        </w:rPr>
        <w:t xml:space="preserve"> وعن مدى توفر التعليم بالنسبة لهن</w:t>
      </w:r>
      <w:r w:rsidRPr="00AE16CE">
        <w:rPr>
          <w:rFonts w:hint="cs"/>
          <w:rtl/>
        </w:rPr>
        <w:t>، وبيان ما</w:t>
      </w:r>
      <w:r w:rsidR="00A47779">
        <w:rPr>
          <w:rFonts w:hint="eastAsia"/>
          <w:rtl/>
        </w:rPr>
        <w:t> </w:t>
      </w:r>
      <w:r w:rsidRPr="00AE16CE">
        <w:rPr>
          <w:rFonts w:hint="cs"/>
          <w:rtl/>
        </w:rPr>
        <w:t>إذا كانت هذه المجموعات من الفتيات مستهدفات تحديدا في خطة العمل الاستراتيجية للفترة 2002-2006 لوزارة التعليم والشباب والرياضة.</w:t>
      </w:r>
    </w:p>
    <w:p w:rsidR="00AE16CE" w:rsidRPr="00AE16CE" w:rsidRDefault="00AE16CE" w:rsidP="00A47779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20</w:t>
      </w:r>
      <w:r w:rsidR="00A47779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A47779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تقديم معلومات عن الاستراتيجيات </w:t>
      </w:r>
      <w:r w:rsidR="00A47779">
        <w:rPr>
          <w:rFonts w:hint="cs"/>
          <w:rtl/>
        </w:rPr>
        <w:t xml:space="preserve">المعتزم تنفيذها </w:t>
      </w:r>
      <w:r w:rsidRPr="00AE16CE">
        <w:rPr>
          <w:rFonts w:hint="cs"/>
          <w:rtl/>
        </w:rPr>
        <w:t>لمعالجة أسباب تسرب الفتيات من المدارس. وعلى وجه التحديد</w:t>
      </w:r>
      <w:r w:rsidR="00A47779">
        <w:rPr>
          <w:rFonts w:hint="cs"/>
          <w:rtl/>
        </w:rPr>
        <w:t xml:space="preserve">، يرجى توفير </w:t>
      </w:r>
      <w:r w:rsidRPr="00AE16CE">
        <w:rPr>
          <w:rFonts w:hint="cs"/>
          <w:rtl/>
        </w:rPr>
        <w:t>معلومات مفصلة عن الجدول الزمني والموارد واللازمة لتنفيذ الاستراتيجيات المستقبلية  للقضاء على التمييز ضد النساء والفتيات في التعليم</w:t>
      </w:r>
      <w:r w:rsidR="00A47779">
        <w:rPr>
          <w:rFonts w:hint="cs"/>
          <w:rtl/>
        </w:rPr>
        <w:t xml:space="preserve">، الواردة </w:t>
      </w:r>
      <w:r w:rsidRPr="00AE16CE">
        <w:rPr>
          <w:rFonts w:hint="cs"/>
          <w:rtl/>
        </w:rPr>
        <w:t xml:space="preserve">في الفقرات 282-288، وما </w:t>
      </w:r>
      <w:r w:rsidR="00A47779">
        <w:rPr>
          <w:rFonts w:hint="cs"/>
          <w:rtl/>
        </w:rPr>
        <w:t xml:space="preserve">إذا كانت هناك </w:t>
      </w:r>
      <w:r w:rsidRPr="00AE16CE">
        <w:rPr>
          <w:rFonts w:hint="cs"/>
          <w:rtl/>
        </w:rPr>
        <w:t>برامج محددة من أجل نساء الشعوب الأصلية، والنساء من المناطق الريفية</w:t>
      </w:r>
      <w:r w:rsidR="00A47779">
        <w:rPr>
          <w:rFonts w:hint="cs"/>
          <w:rtl/>
        </w:rPr>
        <w:t>،</w:t>
      </w:r>
      <w:r w:rsidRPr="00AE16CE">
        <w:rPr>
          <w:rFonts w:hint="cs"/>
          <w:rtl/>
        </w:rPr>
        <w:t xml:space="preserve"> والنساء من الأقليات العرقية.</w:t>
      </w:r>
    </w:p>
    <w:p w:rsidR="00AE16CE" w:rsidRPr="00AE16CE" w:rsidRDefault="00AE16CE" w:rsidP="00A47779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21</w:t>
      </w:r>
      <w:r w:rsidR="00A47779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A47779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</w:t>
      </w:r>
      <w:r w:rsidR="00A47779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ما إذا كانت تقدم معلومات عن تنظيم الأسرة والثقافة الجنسية في المدارس للفتيات والأولاد كجزء من الدورات التدريبية في </w:t>
      </w:r>
      <w:r w:rsidR="00A47779">
        <w:rPr>
          <w:rFonts w:hint="cs"/>
          <w:rtl/>
        </w:rPr>
        <w:t xml:space="preserve">مجال الرعاية </w:t>
      </w:r>
      <w:r w:rsidRPr="00AE16CE">
        <w:rPr>
          <w:rFonts w:hint="cs"/>
          <w:rtl/>
        </w:rPr>
        <w:t>الصحية (الفقرة</w:t>
      </w:r>
      <w:r w:rsidR="00A47779">
        <w:rPr>
          <w:rFonts w:hint="eastAsia"/>
          <w:rtl/>
        </w:rPr>
        <w:t> </w:t>
      </w:r>
      <w:r w:rsidRPr="00AE16CE">
        <w:rPr>
          <w:rFonts w:hint="cs"/>
          <w:rtl/>
        </w:rPr>
        <w:t xml:space="preserve">275)، وإن لم </w:t>
      </w:r>
      <w:r w:rsidR="00A47779">
        <w:rPr>
          <w:rFonts w:hint="cs"/>
          <w:rtl/>
        </w:rPr>
        <w:t>ي</w:t>
      </w:r>
      <w:r w:rsidRPr="00AE16CE">
        <w:rPr>
          <w:rFonts w:hint="cs"/>
          <w:rtl/>
        </w:rPr>
        <w:t xml:space="preserve">كن </w:t>
      </w:r>
      <w:r w:rsidR="00A47779">
        <w:rPr>
          <w:rFonts w:hint="cs"/>
          <w:rtl/>
        </w:rPr>
        <w:t>الأمر كذلك</w:t>
      </w:r>
      <w:r w:rsidRPr="00AE16CE">
        <w:rPr>
          <w:rFonts w:hint="cs"/>
          <w:rtl/>
        </w:rPr>
        <w:t>، يرجى تحديد الكيفية التي تنقل بها تلك المعلوما</w:t>
      </w:r>
      <w:r w:rsidRPr="00AE16CE">
        <w:rPr>
          <w:rFonts w:hint="eastAsia"/>
          <w:rtl/>
        </w:rPr>
        <w:t>ت</w:t>
      </w:r>
      <w:r w:rsidRPr="00AE16CE">
        <w:rPr>
          <w:rFonts w:hint="cs"/>
          <w:rtl/>
        </w:rPr>
        <w:t xml:space="preserve"> إلى الشباب.</w:t>
      </w:r>
    </w:p>
    <w:p w:rsidR="00A47779" w:rsidRPr="00A47779" w:rsidRDefault="00A47779" w:rsidP="00A47779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A47779" w:rsidP="00A47779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11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22</w:t>
      </w:r>
      <w:r w:rsidR="00A47779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A47779">
        <w:rPr>
          <w:rFonts w:hint="cs"/>
          <w:rtl/>
        </w:rPr>
        <w:tab/>
      </w:r>
      <w:r w:rsidRPr="00AE16CE">
        <w:rPr>
          <w:rFonts w:hint="cs"/>
          <w:rtl/>
        </w:rPr>
        <w:t>ي</w:t>
      </w:r>
      <w:r w:rsidR="00E10576">
        <w:rPr>
          <w:rFonts w:hint="cs"/>
          <w:rtl/>
        </w:rPr>
        <w:t>سلم التقرير بأن</w:t>
      </w:r>
      <w:r w:rsidRPr="00AE16CE">
        <w:rPr>
          <w:rFonts w:hint="cs"/>
          <w:rtl/>
        </w:rPr>
        <w:t xml:space="preserve"> تنفيذ قانون العمل </w:t>
      </w:r>
      <w:r w:rsidR="00E10576" w:rsidRPr="00AE16CE">
        <w:rPr>
          <w:rFonts w:hint="cs"/>
          <w:rtl/>
        </w:rPr>
        <w:t xml:space="preserve">لا يزال </w:t>
      </w:r>
      <w:r w:rsidRPr="00AE16CE">
        <w:rPr>
          <w:rFonts w:hint="cs"/>
          <w:rtl/>
        </w:rPr>
        <w:t>ضعيفا وأن الحكومة الملكية ستبذل الجهود لإنفاذه (الفقرتان 314-315). يرجى تحديد التدابير التي يجري التخطيط لها لضمان إنفاذ ورصد القوانين ذات الصلة، وخصوصا المادة 172 من قانون العمل، المتعلق بالمضايقة الجنسية والمادة 46-2 من الدستور، المتعلقة با</w:t>
      </w:r>
      <w:r w:rsidR="00E10576">
        <w:rPr>
          <w:rFonts w:hint="cs"/>
          <w:rtl/>
        </w:rPr>
        <w:t>لحق في إجازة الأمومة.</w:t>
      </w:r>
    </w:p>
    <w:p w:rsidR="00AE16CE" w:rsidRPr="00AE16CE" w:rsidRDefault="00AE16CE" w:rsidP="0066353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23</w:t>
      </w:r>
      <w:r w:rsidR="00E10576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E10576">
        <w:rPr>
          <w:rtl/>
        </w:rPr>
        <w:tab/>
      </w:r>
      <w:r w:rsidRPr="00AE16CE">
        <w:rPr>
          <w:rFonts w:hint="cs"/>
          <w:rtl/>
        </w:rPr>
        <w:t xml:space="preserve">مع أن </w:t>
      </w:r>
      <w:r w:rsidRPr="00AE16CE">
        <w:rPr>
          <w:rtl/>
        </w:rPr>
        <w:t>نسبة</w:t>
      </w:r>
      <w:r w:rsidRPr="00AE16CE">
        <w:rPr>
          <w:rFonts w:hint="cs"/>
          <w:rtl/>
        </w:rPr>
        <w:t xml:space="preserve"> مشاركة </w:t>
      </w:r>
      <w:r w:rsidR="00E10576">
        <w:rPr>
          <w:rFonts w:hint="cs"/>
          <w:rtl/>
        </w:rPr>
        <w:t xml:space="preserve">المرأة </w:t>
      </w:r>
      <w:r w:rsidRPr="00AE16CE">
        <w:rPr>
          <w:rFonts w:hint="cs"/>
          <w:rtl/>
        </w:rPr>
        <w:t>في سوق العمل</w:t>
      </w:r>
      <w:r w:rsidR="00E10576">
        <w:rPr>
          <w:rFonts w:hint="cs"/>
          <w:rtl/>
        </w:rPr>
        <w:t xml:space="preserve"> </w:t>
      </w:r>
      <w:r w:rsidR="00E10576" w:rsidRPr="00AE16CE">
        <w:rPr>
          <w:rFonts w:hint="cs"/>
          <w:rtl/>
        </w:rPr>
        <w:t>عالية للغاية</w:t>
      </w:r>
      <w:r w:rsidRPr="00AE16CE">
        <w:rPr>
          <w:rFonts w:hint="cs"/>
          <w:rtl/>
        </w:rPr>
        <w:t xml:space="preserve">، يبين التقرير أن </w:t>
      </w:r>
      <w:r w:rsidR="00E10576">
        <w:rPr>
          <w:rFonts w:hint="cs"/>
          <w:rtl/>
        </w:rPr>
        <w:t>أ</w:t>
      </w:r>
      <w:r w:rsidRPr="00AE16CE">
        <w:rPr>
          <w:rFonts w:hint="cs"/>
          <w:rtl/>
        </w:rPr>
        <w:t xml:space="preserve">غلبية </w:t>
      </w:r>
      <w:r w:rsidR="00E10576">
        <w:rPr>
          <w:rFonts w:hint="cs"/>
          <w:rtl/>
        </w:rPr>
        <w:t xml:space="preserve">كبيرة </w:t>
      </w:r>
      <w:r w:rsidRPr="00AE16CE">
        <w:rPr>
          <w:rFonts w:hint="cs"/>
          <w:rtl/>
        </w:rPr>
        <w:t>منهن يعملن</w:t>
      </w:r>
      <w:r w:rsidRPr="00AE16CE">
        <w:rPr>
          <w:rtl/>
        </w:rPr>
        <w:t xml:space="preserve"> في القطاع غير الرسمي</w:t>
      </w:r>
      <w:r w:rsidR="00E10576">
        <w:rPr>
          <w:rFonts w:hint="cs"/>
          <w:rtl/>
        </w:rPr>
        <w:t>،</w:t>
      </w:r>
      <w:r w:rsidRPr="00AE16CE">
        <w:rPr>
          <w:rtl/>
        </w:rPr>
        <w:t xml:space="preserve"> في أعمال متدنية الأجور ولا تتطلب مهارات، كما أنها عرضة لأشكال عديدة من الاستغلال في </w:t>
      </w:r>
      <w:r w:rsidR="00E10576">
        <w:rPr>
          <w:rFonts w:hint="cs"/>
          <w:rtl/>
        </w:rPr>
        <w:t>أ</w:t>
      </w:r>
      <w:r w:rsidR="00E10576">
        <w:rPr>
          <w:rtl/>
        </w:rPr>
        <w:t>م</w:t>
      </w:r>
      <w:r w:rsidRPr="00AE16CE">
        <w:rPr>
          <w:rtl/>
        </w:rPr>
        <w:t>ا</w:t>
      </w:r>
      <w:r w:rsidR="00E10576">
        <w:rPr>
          <w:rFonts w:hint="cs"/>
          <w:rtl/>
        </w:rPr>
        <w:t>ك</w:t>
      </w:r>
      <w:r w:rsidR="00E10576">
        <w:rPr>
          <w:rtl/>
        </w:rPr>
        <w:t>ن العمل</w:t>
      </w:r>
      <w:r w:rsidR="00E10576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( الفقرة 293). يرجى  تقديم بيانات </w:t>
      </w:r>
      <w:r w:rsidR="00E10576">
        <w:rPr>
          <w:rFonts w:hint="cs"/>
          <w:rtl/>
        </w:rPr>
        <w:t>فيما يتعلق ب</w:t>
      </w:r>
      <w:r w:rsidRPr="00AE16CE">
        <w:rPr>
          <w:rFonts w:hint="cs"/>
          <w:rtl/>
        </w:rPr>
        <w:t xml:space="preserve">القطاع الرسمي، </w:t>
      </w:r>
      <w:r w:rsidR="0066353A">
        <w:rPr>
          <w:rFonts w:hint="cs"/>
          <w:rtl/>
        </w:rPr>
        <w:t>عن التمييز في</w:t>
      </w:r>
      <w:r w:rsidR="00E10576">
        <w:rPr>
          <w:rFonts w:hint="cs"/>
          <w:rtl/>
        </w:rPr>
        <w:t xml:space="preserve"> ا</w:t>
      </w:r>
      <w:r w:rsidRPr="00AE16CE">
        <w:rPr>
          <w:rFonts w:hint="cs"/>
          <w:rtl/>
        </w:rPr>
        <w:t>لوظائف والأجور أفقيا (أي حسب القطاع) ورأسيا (أي حسب الرتبة)</w:t>
      </w:r>
      <w:r w:rsidR="0066353A">
        <w:rPr>
          <w:rFonts w:hint="cs"/>
          <w:rtl/>
        </w:rPr>
        <w:t>،</w:t>
      </w:r>
      <w:r w:rsidRPr="00AE16CE">
        <w:rPr>
          <w:rFonts w:hint="cs"/>
          <w:rtl/>
        </w:rPr>
        <w:t xml:space="preserve"> موزعة حسب نوع الجنس.</w:t>
      </w:r>
    </w:p>
    <w:p w:rsidR="00AE16CE" w:rsidRPr="00AE16CE" w:rsidRDefault="00AE16CE" w:rsidP="0066353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24</w:t>
      </w:r>
      <w:r w:rsidR="0066353A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66353A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تحديد الجهود المبذولة لتوفير فرص للنساء للحصول على التدريب، وظروف عمل أفضل، وحماية </w:t>
      </w:r>
      <w:r w:rsidR="0066353A">
        <w:rPr>
          <w:rFonts w:hint="cs"/>
          <w:rtl/>
        </w:rPr>
        <w:t>اجتماعية.</w:t>
      </w:r>
    </w:p>
    <w:p w:rsidR="00AE16CE" w:rsidRPr="00AE16CE" w:rsidRDefault="00AE16CE" w:rsidP="0066353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25</w:t>
      </w:r>
      <w:r w:rsidR="0066353A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66353A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تقديم معلومات عن الأنشطة الاقتصادية </w:t>
      </w:r>
      <w:r w:rsidR="0066353A">
        <w:rPr>
          <w:rFonts w:hint="cs"/>
          <w:rtl/>
        </w:rPr>
        <w:t xml:space="preserve">المتاحة </w:t>
      </w:r>
      <w:r w:rsidRPr="00AE16CE">
        <w:rPr>
          <w:rFonts w:hint="cs"/>
          <w:rtl/>
        </w:rPr>
        <w:t>للنساء الريفيات ومستويات دخولهن مقارنة بالرجال.</w:t>
      </w:r>
    </w:p>
    <w:p w:rsidR="00AE16CE" w:rsidRPr="00AE16CE" w:rsidRDefault="00AE16CE" w:rsidP="00420FBB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26</w:t>
      </w:r>
      <w:r w:rsidR="00420FBB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420FBB">
        <w:rPr>
          <w:rFonts w:hint="cs"/>
          <w:rtl/>
        </w:rPr>
        <w:tab/>
      </w:r>
      <w:r w:rsidRPr="00AE16CE">
        <w:rPr>
          <w:rFonts w:hint="cs"/>
          <w:rtl/>
        </w:rPr>
        <w:t xml:space="preserve">تنص المادة 106 من قانون العمل لسنة 1997 على الأجر المتساوي </w:t>
      </w:r>
      <w:r w:rsidR="00420FBB">
        <w:rPr>
          <w:rFonts w:hint="cs"/>
          <w:rtl/>
        </w:rPr>
        <w:t>لقاء ا</w:t>
      </w:r>
      <w:r w:rsidRPr="00AE16CE">
        <w:rPr>
          <w:rtl/>
        </w:rPr>
        <w:t>لعمل الذي تتساوى فيه الظروف والمهارة المهنية والمخرجات</w:t>
      </w:r>
      <w:r w:rsidRPr="00AE16CE">
        <w:rPr>
          <w:rFonts w:hint="cs"/>
          <w:rtl/>
        </w:rPr>
        <w:t>. يرجى توضيح كيفية تفسير هذ</w:t>
      </w:r>
      <w:r w:rsidRPr="00AE16CE">
        <w:rPr>
          <w:rFonts w:hint="eastAsia"/>
          <w:rtl/>
        </w:rPr>
        <w:t>ا</w:t>
      </w:r>
      <w:r w:rsidR="00420FBB">
        <w:rPr>
          <w:rFonts w:hint="cs"/>
          <w:rtl/>
        </w:rPr>
        <w:t xml:space="preserve"> النص </w:t>
      </w:r>
      <w:r w:rsidRPr="00AE16CE">
        <w:rPr>
          <w:rFonts w:hint="cs"/>
          <w:rtl/>
        </w:rPr>
        <w:t xml:space="preserve">وما إذا </w:t>
      </w:r>
      <w:r w:rsidR="00420FBB">
        <w:rPr>
          <w:rFonts w:hint="cs"/>
          <w:rtl/>
        </w:rPr>
        <w:t>كان ي</w:t>
      </w:r>
      <w:r w:rsidRPr="00AE16CE">
        <w:rPr>
          <w:rFonts w:hint="cs"/>
          <w:rtl/>
        </w:rPr>
        <w:t xml:space="preserve">ستخدم بأية طريقة كانت للتمييز ضد المرأة. </w:t>
      </w:r>
      <w:r w:rsidR="00420FBB">
        <w:rPr>
          <w:rFonts w:hint="cs"/>
          <w:rtl/>
        </w:rPr>
        <w:t xml:space="preserve">ويرجى بيان ما إذا كان </w:t>
      </w:r>
      <w:r w:rsidRPr="00AE16CE">
        <w:rPr>
          <w:rFonts w:hint="cs"/>
          <w:rtl/>
        </w:rPr>
        <w:t xml:space="preserve">التمييز في توفير </w:t>
      </w:r>
      <w:r w:rsidR="00420FBB">
        <w:rPr>
          <w:rFonts w:hint="cs"/>
          <w:rtl/>
        </w:rPr>
        <w:t xml:space="preserve">المزايا </w:t>
      </w:r>
      <w:r w:rsidRPr="00AE16CE">
        <w:rPr>
          <w:rFonts w:hint="cs"/>
          <w:rtl/>
        </w:rPr>
        <w:t>أيضا محظور بموجب قانون العمل.</w:t>
      </w:r>
    </w:p>
    <w:p w:rsidR="00AE16CE" w:rsidRPr="00AE16CE" w:rsidRDefault="00AE16CE" w:rsidP="00420FBB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27</w:t>
      </w:r>
      <w:r w:rsidR="00420FBB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420FBB">
        <w:rPr>
          <w:rFonts w:hint="cs"/>
          <w:rtl/>
        </w:rPr>
        <w:tab/>
        <w:t>في</w:t>
      </w:r>
      <w:r w:rsidRPr="00AE16CE">
        <w:rPr>
          <w:rFonts w:hint="cs"/>
          <w:rtl/>
        </w:rPr>
        <w:t xml:space="preserve"> ضوء انضمام كمبوديا لعضوية منظمة التجارة العالمية، وإنهاء </w:t>
      </w:r>
      <w:r w:rsidRPr="00AE16CE">
        <w:rPr>
          <w:rtl/>
        </w:rPr>
        <w:t>ترتيب المنسوجات المتعددة الألياف</w:t>
      </w:r>
      <w:r w:rsidRPr="00AE16CE">
        <w:rPr>
          <w:rFonts w:hint="cs"/>
          <w:rtl/>
        </w:rPr>
        <w:t xml:space="preserve">، </w:t>
      </w:r>
      <w:r w:rsidR="00420FBB">
        <w:rPr>
          <w:rFonts w:hint="cs"/>
          <w:rtl/>
        </w:rPr>
        <w:t xml:space="preserve">يرجى بيان ما إذا </w:t>
      </w:r>
      <w:r w:rsidRPr="00AE16CE">
        <w:rPr>
          <w:rFonts w:hint="cs"/>
          <w:rtl/>
        </w:rPr>
        <w:t>كان قد تم تقييم أ</w:t>
      </w:r>
      <w:r w:rsidR="00420FBB">
        <w:rPr>
          <w:rFonts w:hint="cs"/>
          <w:rtl/>
        </w:rPr>
        <w:t>ث</w:t>
      </w:r>
      <w:r w:rsidRPr="00AE16CE">
        <w:rPr>
          <w:rFonts w:hint="cs"/>
          <w:rtl/>
        </w:rPr>
        <w:t>ر ذلك على أسباب ال</w:t>
      </w:r>
      <w:r w:rsidR="00420FBB">
        <w:rPr>
          <w:rFonts w:hint="cs"/>
          <w:rtl/>
        </w:rPr>
        <w:t>رزق</w:t>
      </w:r>
      <w:r w:rsidRPr="00AE16CE">
        <w:rPr>
          <w:rFonts w:hint="cs"/>
          <w:rtl/>
        </w:rPr>
        <w:t xml:space="preserve"> للمرأة من أجل إعادة تعديل السياسات الاقتصادية الكلية تبعا لذلك.</w:t>
      </w:r>
    </w:p>
    <w:p w:rsidR="00420FBB" w:rsidRPr="00420FBB" w:rsidRDefault="00420FBB" w:rsidP="00420FB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420FBB" w:rsidP="00420FB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12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28</w:t>
      </w:r>
      <w:r w:rsidR="00420FBB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420FBB">
        <w:rPr>
          <w:rFonts w:hint="cs"/>
          <w:rtl/>
        </w:rPr>
        <w:tab/>
      </w:r>
      <w:r w:rsidRPr="00AE16CE">
        <w:rPr>
          <w:rFonts w:hint="cs"/>
          <w:rtl/>
        </w:rPr>
        <w:t xml:space="preserve">ويورد في الفقرات 318-327 عدد من البرامج الصحية </w:t>
      </w:r>
      <w:r w:rsidR="0072355B">
        <w:rPr>
          <w:rFonts w:hint="cs"/>
          <w:rtl/>
        </w:rPr>
        <w:t>المتعلقة ب</w:t>
      </w:r>
      <w:r w:rsidRPr="00AE16CE">
        <w:rPr>
          <w:rtl/>
        </w:rPr>
        <w:t xml:space="preserve">الصحة الإنجابية والتغذية </w:t>
      </w:r>
      <w:r w:rsidRPr="00AE16CE">
        <w:rPr>
          <w:rFonts w:hint="cs"/>
          <w:rtl/>
        </w:rPr>
        <w:t>و</w:t>
      </w:r>
      <w:r w:rsidRPr="00AE16CE">
        <w:rPr>
          <w:rtl/>
        </w:rPr>
        <w:t>فيروس نقص المناعة البشرية/الإيدز ورعاية الصحة العقلية</w:t>
      </w:r>
      <w:r w:rsidRPr="00AE16CE">
        <w:rPr>
          <w:rFonts w:hint="cs"/>
          <w:rtl/>
        </w:rPr>
        <w:t xml:space="preserve"> لضحايا العنف العا</w:t>
      </w:r>
      <w:r w:rsidR="0072355B">
        <w:rPr>
          <w:rFonts w:hint="cs"/>
          <w:rtl/>
        </w:rPr>
        <w:t xml:space="preserve">ئلي. </w:t>
      </w:r>
      <w:r w:rsidRPr="00AE16CE">
        <w:rPr>
          <w:rFonts w:hint="cs"/>
          <w:rtl/>
        </w:rPr>
        <w:t>بيد أن التقرير ي</w:t>
      </w:r>
      <w:r w:rsidR="0072355B">
        <w:rPr>
          <w:rFonts w:hint="cs"/>
          <w:rtl/>
        </w:rPr>
        <w:t>سلم</w:t>
      </w:r>
      <w:r w:rsidRPr="00AE16CE">
        <w:rPr>
          <w:rFonts w:hint="cs"/>
          <w:rtl/>
        </w:rPr>
        <w:t xml:space="preserve"> أيضا بأن الفهم العام لهذه </w:t>
      </w:r>
      <w:r w:rsidR="0072355B">
        <w:rPr>
          <w:rFonts w:hint="cs"/>
          <w:rtl/>
        </w:rPr>
        <w:t xml:space="preserve">المسائل الصحية </w:t>
      </w:r>
      <w:r w:rsidRPr="00AE16CE">
        <w:rPr>
          <w:rFonts w:hint="cs"/>
          <w:rtl/>
        </w:rPr>
        <w:t xml:space="preserve">وغيرها </w:t>
      </w:r>
      <w:r w:rsidR="003B3C5A">
        <w:rPr>
          <w:rFonts w:hint="cs"/>
          <w:rtl/>
        </w:rPr>
        <w:t xml:space="preserve">محدود </w:t>
      </w:r>
      <w:r w:rsidRPr="00AE16CE">
        <w:rPr>
          <w:rFonts w:hint="cs"/>
          <w:rtl/>
        </w:rPr>
        <w:t>(الفقرة</w:t>
      </w:r>
      <w:r w:rsidR="003B3C5A">
        <w:rPr>
          <w:rFonts w:hint="eastAsia"/>
          <w:rtl/>
        </w:rPr>
        <w:t> </w:t>
      </w:r>
      <w:r w:rsidRPr="00AE16CE">
        <w:rPr>
          <w:rFonts w:hint="cs"/>
          <w:rtl/>
        </w:rPr>
        <w:t xml:space="preserve">275)، وأن </w:t>
      </w:r>
      <w:r w:rsidRPr="00AE16CE">
        <w:rPr>
          <w:rtl/>
        </w:rPr>
        <w:t>خدمات الرعاية الصحية للمرأة محدودة</w:t>
      </w:r>
      <w:r w:rsidRPr="00AE16CE">
        <w:rPr>
          <w:rFonts w:hint="cs"/>
          <w:rtl/>
        </w:rPr>
        <w:t xml:space="preserve"> ( الفقرة 350 ) وأن </w:t>
      </w:r>
      <w:r w:rsidRPr="00AE16CE">
        <w:rPr>
          <w:rtl/>
        </w:rPr>
        <w:t>10 في المائة فقط من المواليد</w:t>
      </w:r>
      <w:r w:rsidRPr="00AE16CE">
        <w:rPr>
          <w:rFonts w:hint="cs"/>
          <w:rtl/>
        </w:rPr>
        <w:t xml:space="preserve"> </w:t>
      </w:r>
      <w:r w:rsidR="00A01CC0">
        <w:rPr>
          <w:rFonts w:hint="cs"/>
          <w:rtl/>
        </w:rPr>
        <w:t xml:space="preserve">يولدون </w:t>
      </w:r>
      <w:r w:rsidRPr="00AE16CE">
        <w:rPr>
          <w:rFonts w:hint="cs"/>
          <w:rtl/>
        </w:rPr>
        <w:t>في مرافق صحية (الفقرة 331)</w:t>
      </w:r>
      <w:r w:rsidR="00A01CC0">
        <w:rPr>
          <w:rFonts w:hint="cs"/>
          <w:rtl/>
        </w:rPr>
        <w:t>،</w:t>
      </w:r>
      <w:r w:rsidRPr="00AE16CE">
        <w:rPr>
          <w:rFonts w:hint="cs"/>
          <w:rtl/>
        </w:rPr>
        <w:t xml:space="preserve"> و</w:t>
      </w:r>
      <w:r w:rsidR="00A01CC0">
        <w:rPr>
          <w:rFonts w:hint="cs"/>
          <w:rtl/>
        </w:rPr>
        <w:t xml:space="preserve">أن </w:t>
      </w:r>
      <w:r w:rsidRPr="00AE16CE">
        <w:rPr>
          <w:rFonts w:hint="cs"/>
          <w:rtl/>
        </w:rPr>
        <w:t>هناك نسبة عالية من الوفيات النفاسية. يرجى تحديد  التدابير المطبقة حاليا لزيادة توعية النساء ب</w:t>
      </w:r>
      <w:r w:rsidR="00A01CC0">
        <w:rPr>
          <w:rFonts w:hint="cs"/>
          <w:rtl/>
        </w:rPr>
        <w:t xml:space="preserve">خدمات </w:t>
      </w:r>
      <w:r w:rsidRPr="00AE16CE">
        <w:rPr>
          <w:rFonts w:hint="cs"/>
          <w:rtl/>
        </w:rPr>
        <w:t>الرعاية الصحية العامة وخدمات التوليد و</w:t>
      </w:r>
      <w:r w:rsidR="00A01CC0">
        <w:rPr>
          <w:rFonts w:hint="cs"/>
          <w:rtl/>
        </w:rPr>
        <w:t>بإمكانية حصولهن عليها.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29</w:t>
      </w:r>
      <w:r w:rsidR="00A01CC0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A01CC0">
        <w:rPr>
          <w:rFonts w:hint="cs"/>
          <w:rtl/>
        </w:rPr>
        <w:tab/>
      </w:r>
      <w:r w:rsidRPr="00AE16CE">
        <w:rPr>
          <w:rFonts w:hint="cs"/>
          <w:rtl/>
        </w:rPr>
        <w:t xml:space="preserve">ينص التقرير على أن </w:t>
      </w:r>
      <w:r w:rsidR="00A01CC0">
        <w:rPr>
          <w:rFonts w:hint="cs"/>
          <w:rtl/>
        </w:rPr>
        <w:t>نسبة الإصابة ب</w:t>
      </w:r>
      <w:r w:rsidRPr="00AE16CE">
        <w:rPr>
          <w:rtl/>
        </w:rPr>
        <w:t>فيروس نقص المناعة البشرية</w:t>
      </w:r>
      <w:r w:rsidRPr="00AE16CE">
        <w:rPr>
          <w:rFonts w:hint="cs"/>
          <w:rtl/>
        </w:rPr>
        <w:t>/الإيدز</w:t>
      </w:r>
      <w:r w:rsidRPr="00AE16CE">
        <w:rPr>
          <w:rtl/>
        </w:rPr>
        <w:t xml:space="preserve"> بين المشتغلات </w:t>
      </w:r>
      <w:r w:rsidR="00A01CC0">
        <w:rPr>
          <w:rFonts w:hint="cs"/>
          <w:rtl/>
        </w:rPr>
        <w:t>ب</w:t>
      </w:r>
      <w:r w:rsidRPr="00AE16CE">
        <w:rPr>
          <w:rtl/>
        </w:rPr>
        <w:t xml:space="preserve">الجنس </w:t>
      </w:r>
      <w:r w:rsidRPr="00AE16CE">
        <w:rPr>
          <w:rFonts w:hint="cs"/>
          <w:rtl/>
        </w:rPr>
        <w:t>وصل</w:t>
      </w:r>
      <w:r w:rsidR="00A01CC0">
        <w:rPr>
          <w:rFonts w:hint="cs"/>
          <w:rtl/>
        </w:rPr>
        <w:t>ت</w:t>
      </w:r>
      <w:r w:rsidRPr="00AE16CE">
        <w:rPr>
          <w:rFonts w:hint="cs"/>
          <w:rtl/>
        </w:rPr>
        <w:t xml:space="preserve"> إلى نسبة</w:t>
      </w:r>
      <w:r w:rsidRPr="00AE16CE">
        <w:rPr>
          <w:rtl/>
        </w:rPr>
        <w:t xml:space="preserve"> 42.6 في المائة في عام 1998</w:t>
      </w:r>
      <w:r w:rsidRPr="00AE16CE">
        <w:rPr>
          <w:rFonts w:hint="cs"/>
          <w:rtl/>
        </w:rPr>
        <w:t xml:space="preserve"> (الفقرة 342) وأن </w:t>
      </w:r>
      <w:r w:rsidR="00A01CC0">
        <w:rPr>
          <w:rFonts w:hint="eastAsia"/>
          <w:rtl/>
        </w:rPr>
        <w:t>”</w:t>
      </w:r>
      <w:r w:rsidRPr="00AE16CE">
        <w:rPr>
          <w:rtl/>
        </w:rPr>
        <w:t>الرجال</w:t>
      </w:r>
      <w:r w:rsidRPr="00AE16CE">
        <w:rPr>
          <w:rFonts w:hint="cs"/>
          <w:rtl/>
        </w:rPr>
        <w:t xml:space="preserve"> يق</w:t>
      </w:r>
      <w:r w:rsidR="00A01CC0">
        <w:rPr>
          <w:rFonts w:hint="cs"/>
          <w:rtl/>
        </w:rPr>
        <w:t>ومو</w:t>
      </w:r>
      <w:r w:rsidRPr="00AE16CE">
        <w:rPr>
          <w:rFonts w:hint="cs"/>
          <w:rtl/>
        </w:rPr>
        <w:t>ن</w:t>
      </w:r>
      <w:r w:rsidRPr="00AE16CE">
        <w:rPr>
          <w:rtl/>
        </w:rPr>
        <w:t xml:space="preserve"> بصورة متزايدة </w:t>
      </w:r>
      <w:r w:rsidR="00A01CC0">
        <w:rPr>
          <w:rFonts w:hint="cs"/>
          <w:rtl/>
        </w:rPr>
        <w:t xml:space="preserve">بنقل </w:t>
      </w:r>
      <w:r w:rsidRPr="00AE16CE">
        <w:rPr>
          <w:rtl/>
        </w:rPr>
        <w:t>العدوى بفيروس نقص المنا</w:t>
      </w:r>
      <w:r w:rsidR="00A01CC0">
        <w:rPr>
          <w:rtl/>
        </w:rPr>
        <w:t xml:space="preserve">عة البشرية من المشتغلات بالجنس </w:t>
      </w:r>
      <w:r w:rsidR="00A01CC0">
        <w:rPr>
          <w:rFonts w:hint="cs"/>
          <w:rtl/>
        </w:rPr>
        <w:t xml:space="preserve">... </w:t>
      </w:r>
      <w:r w:rsidRPr="00AE16CE">
        <w:rPr>
          <w:rtl/>
        </w:rPr>
        <w:t>إلى زوجاتهم (أو صديقاتهم) اللواتي ينقلن الفيروس إلى أطفالهن</w:t>
      </w:r>
      <w:r w:rsidR="00A01CC0">
        <w:rPr>
          <w:rFonts w:hint="cs"/>
          <w:rtl/>
        </w:rPr>
        <w:t>“</w:t>
      </w:r>
      <w:r w:rsidR="003B3C5A">
        <w:rPr>
          <w:rFonts w:hint="cs"/>
          <w:rtl/>
        </w:rPr>
        <w:t xml:space="preserve"> </w:t>
      </w:r>
      <w:r w:rsidRPr="00AE16CE">
        <w:rPr>
          <w:rFonts w:hint="cs"/>
          <w:rtl/>
        </w:rPr>
        <w:t>(الفقرة</w:t>
      </w:r>
      <w:r w:rsidR="00A01CC0">
        <w:rPr>
          <w:rFonts w:hint="eastAsia"/>
          <w:rtl/>
        </w:rPr>
        <w:t> </w:t>
      </w:r>
      <w:r w:rsidRPr="00AE16CE">
        <w:rPr>
          <w:rFonts w:hint="cs"/>
          <w:rtl/>
        </w:rPr>
        <w:t xml:space="preserve">343). يرجى </w:t>
      </w:r>
      <w:r w:rsidR="00A01CC0">
        <w:rPr>
          <w:rFonts w:hint="cs"/>
          <w:rtl/>
        </w:rPr>
        <w:t xml:space="preserve">بيان ما إذا </w:t>
      </w:r>
      <w:r w:rsidRPr="00AE16CE">
        <w:rPr>
          <w:rFonts w:hint="cs"/>
          <w:rtl/>
        </w:rPr>
        <w:t>كانت هناك برامج محددة تنفذ حاليا بهدف الحد من انتشار فيروس نقص المناعة البشرية</w:t>
      </w:r>
      <w:r w:rsidR="00A01CC0">
        <w:rPr>
          <w:rFonts w:hint="cs"/>
          <w:rtl/>
        </w:rPr>
        <w:t>/</w:t>
      </w:r>
      <w:r w:rsidRPr="00AE16CE">
        <w:rPr>
          <w:rFonts w:hint="cs"/>
          <w:rtl/>
        </w:rPr>
        <w:t>الإيدز في أوساط هذه المجموعة من النساء ال</w:t>
      </w:r>
      <w:r w:rsidR="00A01CC0">
        <w:rPr>
          <w:rFonts w:hint="cs"/>
          <w:rtl/>
        </w:rPr>
        <w:t>مست</w:t>
      </w:r>
      <w:r w:rsidRPr="00AE16CE">
        <w:rPr>
          <w:rFonts w:hint="cs"/>
          <w:rtl/>
        </w:rPr>
        <w:t xml:space="preserve">ضعفات، فإن لم توجد، </w:t>
      </w:r>
      <w:r w:rsidR="00A01CC0">
        <w:rPr>
          <w:rFonts w:hint="cs"/>
          <w:rtl/>
        </w:rPr>
        <w:t xml:space="preserve">ما إذا كانت </w:t>
      </w:r>
      <w:r w:rsidRPr="00AE16CE">
        <w:rPr>
          <w:rFonts w:hint="cs"/>
          <w:rtl/>
        </w:rPr>
        <w:t>هناك أي خطط لوضع بر</w:t>
      </w:r>
      <w:r w:rsidR="00A01CC0">
        <w:rPr>
          <w:rFonts w:hint="cs"/>
          <w:rtl/>
        </w:rPr>
        <w:t>ن</w:t>
      </w:r>
      <w:r w:rsidRPr="00AE16CE">
        <w:rPr>
          <w:rFonts w:hint="cs"/>
          <w:rtl/>
        </w:rPr>
        <w:t xml:space="preserve">امج </w:t>
      </w:r>
      <w:r w:rsidR="00A01CC0">
        <w:rPr>
          <w:rFonts w:hint="cs"/>
          <w:rtl/>
        </w:rPr>
        <w:t>من هذا القبيل</w:t>
      </w:r>
      <w:r w:rsidRPr="00AE16CE">
        <w:rPr>
          <w:rFonts w:hint="cs"/>
          <w:rtl/>
        </w:rPr>
        <w:t>.</w:t>
      </w:r>
    </w:p>
    <w:p w:rsidR="00A01CC0" w:rsidRPr="00A01CC0" w:rsidRDefault="00A01CC0" w:rsidP="00A01CC0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A01CC0" w:rsidP="00A01CC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13</w:t>
      </w:r>
    </w:p>
    <w:p w:rsidR="00AE16CE" w:rsidRPr="00AE16CE" w:rsidRDefault="00AE16CE" w:rsidP="001023C2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30</w:t>
      </w:r>
      <w:r w:rsidR="00A01CC0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A01CC0">
        <w:rPr>
          <w:rFonts w:hint="cs"/>
          <w:rtl/>
        </w:rPr>
        <w:tab/>
      </w:r>
      <w:r w:rsidRPr="00AE16CE">
        <w:rPr>
          <w:rFonts w:hint="cs"/>
          <w:rtl/>
        </w:rPr>
        <w:t xml:space="preserve">يبين التقرير أن الحكومة </w:t>
      </w:r>
      <w:r w:rsidR="001023C2">
        <w:rPr>
          <w:rFonts w:hint="cs"/>
          <w:rtl/>
        </w:rPr>
        <w:t xml:space="preserve">معنية بتلبية </w:t>
      </w:r>
      <w:r w:rsidRPr="00AE16CE">
        <w:rPr>
          <w:rtl/>
        </w:rPr>
        <w:t xml:space="preserve">الحاجة إلى برنامج شامل </w:t>
      </w:r>
      <w:r w:rsidR="001023C2">
        <w:rPr>
          <w:rFonts w:hint="cs"/>
          <w:rtl/>
        </w:rPr>
        <w:t>ل</w:t>
      </w:r>
      <w:r w:rsidRPr="00AE16CE">
        <w:rPr>
          <w:rtl/>
        </w:rPr>
        <w:t>لإصلاح ال</w:t>
      </w:r>
      <w:r w:rsidR="001023C2">
        <w:rPr>
          <w:rFonts w:hint="cs"/>
          <w:rtl/>
        </w:rPr>
        <w:t>زراعي</w:t>
      </w:r>
      <w:r w:rsidRPr="00AE16CE">
        <w:rPr>
          <w:rFonts w:hint="cs"/>
          <w:rtl/>
        </w:rPr>
        <w:t xml:space="preserve"> وأن</w:t>
      </w:r>
      <w:r w:rsidRPr="00AE16CE">
        <w:rPr>
          <w:rtl/>
        </w:rPr>
        <w:t xml:space="preserve"> </w:t>
      </w:r>
      <w:r w:rsidR="001023C2">
        <w:rPr>
          <w:rFonts w:hint="cs"/>
          <w:rtl/>
        </w:rPr>
        <w:t xml:space="preserve">من شأن وضع </w:t>
      </w:r>
      <w:r w:rsidRPr="00AE16CE">
        <w:rPr>
          <w:rtl/>
        </w:rPr>
        <w:t xml:space="preserve">سياسة شاملة </w:t>
      </w:r>
      <w:r w:rsidR="001023C2">
        <w:rPr>
          <w:rFonts w:hint="cs"/>
          <w:rtl/>
        </w:rPr>
        <w:t xml:space="preserve">بشأن الأراضي أن يهيئ </w:t>
      </w:r>
      <w:r w:rsidRPr="00AE16CE">
        <w:rPr>
          <w:rtl/>
        </w:rPr>
        <w:t xml:space="preserve">بيئة تمكن المرأة التي ترأس </w:t>
      </w:r>
      <w:r w:rsidR="001023C2">
        <w:rPr>
          <w:rFonts w:hint="cs"/>
          <w:rtl/>
        </w:rPr>
        <w:t>الأسرة</w:t>
      </w:r>
      <w:r w:rsidRPr="00AE16CE">
        <w:rPr>
          <w:rtl/>
        </w:rPr>
        <w:t xml:space="preserve"> من </w:t>
      </w:r>
      <w:r w:rsidR="001023C2">
        <w:rPr>
          <w:rFonts w:hint="cs"/>
          <w:rtl/>
        </w:rPr>
        <w:t xml:space="preserve">الحصول على </w:t>
      </w:r>
      <w:r w:rsidRPr="00AE16CE">
        <w:rPr>
          <w:rtl/>
        </w:rPr>
        <w:t>أرض لأغراض الإسكان والزراعة</w:t>
      </w:r>
      <w:r w:rsidR="001023C2">
        <w:rPr>
          <w:rFonts w:hint="cs"/>
          <w:rtl/>
        </w:rPr>
        <w:t xml:space="preserve"> </w:t>
      </w:r>
      <w:r w:rsidRPr="00AE16CE">
        <w:rPr>
          <w:rFonts w:hint="cs"/>
          <w:rtl/>
        </w:rPr>
        <w:t>(الفقرة 377). يرجى تحديد حالة هذه السياسة و</w:t>
      </w:r>
      <w:r w:rsidR="001023C2">
        <w:rPr>
          <w:rFonts w:hint="cs"/>
          <w:rtl/>
        </w:rPr>
        <w:t xml:space="preserve">وصف الكيفية التي </w:t>
      </w:r>
      <w:r w:rsidRPr="00AE16CE">
        <w:rPr>
          <w:rFonts w:hint="cs"/>
          <w:rtl/>
        </w:rPr>
        <w:t xml:space="preserve">تكفل </w:t>
      </w:r>
      <w:r w:rsidR="001023C2">
        <w:rPr>
          <w:rFonts w:hint="cs"/>
          <w:rtl/>
        </w:rPr>
        <w:t xml:space="preserve">بها </w:t>
      </w:r>
      <w:r w:rsidRPr="00AE16CE">
        <w:rPr>
          <w:rFonts w:hint="cs"/>
          <w:rtl/>
        </w:rPr>
        <w:t>للنساء، بم</w:t>
      </w:r>
      <w:r w:rsidR="001023C2">
        <w:rPr>
          <w:rFonts w:hint="cs"/>
          <w:rtl/>
        </w:rPr>
        <w:t xml:space="preserve">ن فيهن </w:t>
      </w:r>
      <w:r w:rsidRPr="00AE16CE">
        <w:rPr>
          <w:rFonts w:hint="cs"/>
          <w:rtl/>
        </w:rPr>
        <w:t>النساء من الشعوب الأصلية ومن الأقليات العرقية سبل الحصول على الأراضي.</w:t>
      </w:r>
    </w:p>
    <w:p w:rsidR="001023C2" w:rsidRPr="001023C2" w:rsidRDefault="001023C2" w:rsidP="001023C2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1023C2" w:rsidP="001023C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المادة 14</w:t>
      </w:r>
    </w:p>
    <w:p w:rsidR="00AE16CE" w:rsidRPr="00AE16CE" w:rsidRDefault="00AE16CE" w:rsidP="001023C2">
      <w:pPr>
        <w:pStyle w:val="SingleTxt"/>
        <w:rPr>
          <w:rFonts w:hint="cs"/>
          <w:b/>
          <w:bCs/>
          <w:rtl/>
        </w:rPr>
      </w:pPr>
      <w:r w:rsidRPr="00AE16CE">
        <w:rPr>
          <w:rFonts w:hint="cs"/>
          <w:rtl/>
        </w:rPr>
        <w:t>31</w:t>
      </w:r>
      <w:r w:rsidR="001023C2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1023C2">
        <w:rPr>
          <w:rFonts w:hint="cs"/>
          <w:rtl/>
        </w:rPr>
        <w:tab/>
      </w:r>
      <w:r w:rsidRPr="00AE16CE">
        <w:rPr>
          <w:rFonts w:hint="cs"/>
          <w:rtl/>
        </w:rPr>
        <w:t>يقطن 85 في المائة من سكان كمبوديا في المناطق الريفية (الفقرة 360). وي</w:t>
      </w:r>
      <w:r w:rsidR="001023C2">
        <w:rPr>
          <w:rFonts w:hint="cs"/>
          <w:rtl/>
        </w:rPr>
        <w:t xml:space="preserve">ذكر </w:t>
      </w:r>
      <w:r w:rsidRPr="00AE16CE">
        <w:rPr>
          <w:rFonts w:hint="cs"/>
          <w:rtl/>
        </w:rPr>
        <w:t xml:space="preserve">التقرير أن تنفيذ الاستراتيجية </w:t>
      </w:r>
      <w:r w:rsidRPr="00AE16CE">
        <w:rPr>
          <w:rtl/>
        </w:rPr>
        <w:t xml:space="preserve">الوطنية </w:t>
      </w:r>
      <w:r w:rsidR="001023C2">
        <w:rPr>
          <w:rFonts w:hint="cs"/>
          <w:rtl/>
        </w:rPr>
        <w:t xml:space="preserve">للحد من </w:t>
      </w:r>
      <w:r w:rsidRPr="00AE16CE">
        <w:rPr>
          <w:rtl/>
        </w:rPr>
        <w:t xml:space="preserve">الفقر </w:t>
      </w:r>
      <w:r w:rsidRPr="00AE16CE">
        <w:rPr>
          <w:rFonts w:hint="cs"/>
          <w:rtl/>
        </w:rPr>
        <w:t xml:space="preserve">لا يزال </w:t>
      </w:r>
      <w:r w:rsidRPr="00AE16CE">
        <w:rPr>
          <w:rtl/>
        </w:rPr>
        <w:t>ضعيفاً بالنسبة للنساء في المناط</w:t>
      </w:r>
      <w:r w:rsidR="001023C2">
        <w:rPr>
          <w:rFonts w:hint="cs"/>
          <w:rtl/>
        </w:rPr>
        <w:t>ــ</w:t>
      </w:r>
      <w:r w:rsidRPr="00AE16CE">
        <w:rPr>
          <w:rtl/>
        </w:rPr>
        <w:t>ق الريفية نتيجة للقيود على الميزانية الوطنية</w:t>
      </w:r>
      <w:r w:rsidRPr="00AE16CE">
        <w:rPr>
          <w:rFonts w:hint="cs"/>
          <w:rtl/>
        </w:rPr>
        <w:t xml:space="preserve"> (الفقرة 383). يرجى </w:t>
      </w:r>
      <w:r w:rsidR="001023C2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الجهود التي بذلت لتعزيز تمويل الاستراتيجية وتحديدا لضمان </w:t>
      </w:r>
      <w:r w:rsidR="001023C2">
        <w:rPr>
          <w:rFonts w:hint="cs"/>
          <w:rtl/>
        </w:rPr>
        <w:t xml:space="preserve">استفادة </w:t>
      </w:r>
      <w:r w:rsidRPr="00AE16CE">
        <w:rPr>
          <w:rFonts w:hint="cs"/>
          <w:rtl/>
        </w:rPr>
        <w:t>النساء الريفيات منها.</w:t>
      </w:r>
      <w:r w:rsidR="003B3C5A">
        <w:rPr>
          <w:rFonts w:hint="cs"/>
          <w:rtl/>
        </w:rPr>
        <w:t xml:space="preserve"> </w:t>
      </w:r>
      <w:r w:rsidRPr="00AE16CE">
        <w:rPr>
          <w:rFonts w:hint="cs"/>
          <w:rtl/>
        </w:rPr>
        <w:t xml:space="preserve">يرجى أيضا </w:t>
      </w:r>
      <w:r w:rsidR="001023C2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الكيفية التي ساهمت بها </w:t>
      </w:r>
      <w:r w:rsidR="001023C2">
        <w:rPr>
          <w:rFonts w:hint="cs"/>
          <w:rtl/>
        </w:rPr>
        <w:t xml:space="preserve">المرأة </w:t>
      </w:r>
      <w:r w:rsidRPr="00AE16CE">
        <w:rPr>
          <w:rFonts w:hint="cs"/>
          <w:rtl/>
        </w:rPr>
        <w:t>الريفي</w:t>
      </w:r>
      <w:r w:rsidR="001023C2">
        <w:rPr>
          <w:rFonts w:hint="cs"/>
          <w:rtl/>
        </w:rPr>
        <w:t>ة</w:t>
      </w:r>
      <w:r w:rsidRPr="00AE16CE">
        <w:rPr>
          <w:rFonts w:hint="cs"/>
          <w:rtl/>
        </w:rPr>
        <w:t xml:space="preserve"> في تصميم الاستراتيجية وكيف</w:t>
      </w:r>
      <w:r w:rsidR="001023C2">
        <w:rPr>
          <w:rFonts w:hint="cs"/>
          <w:rtl/>
        </w:rPr>
        <w:t xml:space="preserve">ية مشاركتها </w:t>
      </w:r>
      <w:r w:rsidRPr="00AE16CE">
        <w:rPr>
          <w:rFonts w:hint="cs"/>
          <w:rtl/>
        </w:rPr>
        <w:t>ف</w:t>
      </w:r>
      <w:r w:rsidR="001023C2">
        <w:rPr>
          <w:rFonts w:hint="cs"/>
          <w:rtl/>
        </w:rPr>
        <w:t>ــ</w:t>
      </w:r>
      <w:r w:rsidRPr="00AE16CE">
        <w:rPr>
          <w:rFonts w:hint="cs"/>
          <w:rtl/>
        </w:rPr>
        <w:t>ي تنفيذها</w:t>
      </w:r>
      <w:r w:rsidRPr="00AE16CE">
        <w:rPr>
          <w:rFonts w:hint="cs"/>
          <w:b/>
          <w:bCs/>
          <w:rtl/>
        </w:rPr>
        <w:t>.</w:t>
      </w:r>
    </w:p>
    <w:p w:rsidR="001023C2" w:rsidRPr="001023C2" w:rsidRDefault="001023C2" w:rsidP="001023C2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1023C2" w:rsidP="001023C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المادتان 15 و</w:t>
      </w:r>
      <w:r w:rsidR="006A0077">
        <w:rPr>
          <w:rFonts w:hint="cs"/>
          <w:rtl/>
        </w:rPr>
        <w:t xml:space="preserve"> </w:t>
      </w:r>
      <w:r w:rsidR="00AE16CE" w:rsidRPr="00AE16CE">
        <w:rPr>
          <w:rFonts w:hint="cs"/>
          <w:rtl/>
        </w:rPr>
        <w:t>16</w:t>
      </w:r>
    </w:p>
    <w:p w:rsidR="00AE16CE" w:rsidRPr="00AE16CE" w:rsidRDefault="00AE16CE" w:rsidP="006A0077">
      <w:pPr>
        <w:pStyle w:val="SingleTxt"/>
        <w:rPr>
          <w:rFonts w:hint="cs"/>
          <w:rtl/>
        </w:rPr>
      </w:pPr>
      <w:r w:rsidRPr="001023C2">
        <w:rPr>
          <w:rFonts w:hint="cs"/>
          <w:rtl/>
        </w:rPr>
        <w:t>32</w:t>
      </w:r>
      <w:r w:rsidR="001023C2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1023C2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</w:t>
      </w:r>
      <w:r w:rsidR="006A0077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الجهود التي </w:t>
      </w:r>
      <w:r w:rsidR="006A0077">
        <w:rPr>
          <w:rFonts w:hint="cs"/>
          <w:rtl/>
        </w:rPr>
        <w:t xml:space="preserve">يجري </w:t>
      </w:r>
      <w:r w:rsidRPr="00AE16CE">
        <w:rPr>
          <w:rFonts w:hint="cs"/>
          <w:rtl/>
        </w:rPr>
        <w:t>بذل</w:t>
      </w:r>
      <w:r w:rsidR="006A0077">
        <w:rPr>
          <w:rFonts w:hint="cs"/>
          <w:rtl/>
        </w:rPr>
        <w:t>ها</w:t>
      </w:r>
      <w:r w:rsidRPr="00AE16CE">
        <w:rPr>
          <w:rFonts w:hint="cs"/>
          <w:rtl/>
        </w:rPr>
        <w:t xml:space="preserve"> حاليا لنشر وضمان فعالية إنفاذ قانون الزواج والأسرة من أجل القضاء على النسبة المرتفعة من حالات الزواج القسري.</w:t>
      </w:r>
    </w:p>
    <w:p w:rsidR="00AE16CE" w:rsidRPr="00AE16CE" w:rsidRDefault="00AE16CE" w:rsidP="003B3C5A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33</w:t>
      </w:r>
      <w:r w:rsidR="006A0077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6A0077">
        <w:rPr>
          <w:rFonts w:hint="cs"/>
          <w:rtl/>
        </w:rPr>
        <w:tab/>
      </w:r>
      <w:r w:rsidRPr="00AE16CE">
        <w:rPr>
          <w:rFonts w:hint="cs"/>
          <w:rtl/>
        </w:rPr>
        <w:t>ووفقا لتقرير المقرر</w:t>
      </w:r>
      <w:r w:rsidR="006A0077">
        <w:rPr>
          <w:rFonts w:hint="cs"/>
          <w:rtl/>
        </w:rPr>
        <w:t>ة</w:t>
      </w:r>
      <w:r w:rsidRPr="00AE16CE">
        <w:rPr>
          <w:rFonts w:hint="cs"/>
          <w:rtl/>
        </w:rPr>
        <w:t xml:space="preserve"> الخاص</w:t>
      </w:r>
      <w:r w:rsidR="006A0077">
        <w:rPr>
          <w:rFonts w:hint="cs"/>
          <w:rtl/>
        </w:rPr>
        <w:t>ة</w:t>
      </w:r>
      <w:r w:rsidRPr="00AE16CE">
        <w:rPr>
          <w:rFonts w:hint="cs"/>
          <w:rtl/>
        </w:rPr>
        <w:t xml:space="preserve"> </w:t>
      </w:r>
      <w:r w:rsidR="006A0077">
        <w:rPr>
          <w:rFonts w:hint="cs"/>
          <w:rtl/>
        </w:rPr>
        <w:t xml:space="preserve">المعنية </w:t>
      </w:r>
      <w:r w:rsidRPr="00AE16CE">
        <w:rPr>
          <w:rFonts w:hint="cs"/>
          <w:rtl/>
        </w:rPr>
        <w:t>ب</w:t>
      </w:r>
      <w:r w:rsidR="006A0077">
        <w:rPr>
          <w:rFonts w:hint="cs"/>
          <w:rtl/>
        </w:rPr>
        <w:t xml:space="preserve">مسألة </w:t>
      </w:r>
      <w:r w:rsidRPr="00AE16CE">
        <w:rPr>
          <w:rFonts w:hint="cs"/>
          <w:rtl/>
        </w:rPr>
        <w:t>العنف ضد المرأة، تنتشر في أجزاء كثيرة من كمبوديا ممارسة تعدد الزوجات (</w:t>
      </w:r>
      <w:r w:rsidRPr="00AE16CE">
        <w:t>E/CN.4/2003/75/Add.1</w:t>
      </w:r>
      <w:r w:rsidRPr="00AE16CE">
        <w:rPr>
          <w:rFonts w:hint="cs"/>
          <w:rtl/>
        </w:rPr>
        <w:t xml:space="preserve">، الفقرة 951). يرجى </w:t>
      </w:r>
      <w:r w:rsidR="006A0077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التدابير </w:t>
      </w:r>
      <w:r w:rsidR="006A0077">
        <w:rPr>
          <w:rFonts w:hint="cs"/>
          <w:rtl/>
        </w:rPr>
        <w:t xml:space="preserve">المتخذة بالفعل أو التي يعتزم اتخاذها، </w:t>
      </w:r>
      <w:r w:rsidRPr="00AE16CE">
        <w:rPr>
          <w:rFonts w:hint="cs"/>
          <w:rtl/>
        </w:rPr>
        <w:t>للقضاء على ممارسة</w:t>
      </w:r>
      <w:r w:rsidR="006A0077">
        <w:rPr>
          <w:rFonts w:hint="cs"/>
          <w:rtl/>
        </w:rPr>
        <w:t xml:space="preserve"> تعدد الزوجات</w:t>
      </w:r>
      <w:r w:rsidRPr="00AE16CE">
        <w:rPr>
          <w:rFonts w:hint="cs"/>
          <w:rtl/>
        </w:rPr>
        <w:t>.</w:t>
      </w:r>
    </w:p>
    <w:p w:rsidR="006A0077" w:rsidRPr="006A0077" w:rsidRDefault="006A0077" w:rsidP="006A0077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AE16CE" w:rsidRPr="00AE16CE" w:rsidRDefault="006A0077" w:rsidP="006A007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E16CE" w:rsidRPr="00AE16CE">
        <w:rPr>
          <w:rFonts w:hint="cs"/>
          <w:rtl/>
        </w:rPr>
        <w:t>البروتوكول الاختياري</w:t>
      </w:r>
      <w:bookmarkStart w:id="1" w:name="TmpSave"/>
      <w:bookmarkEnd w:id="1"/>
    </w:p>
    <w:p w:rsidR="00CD3849" w:rsidRDefault="00AE16CE" w:rsidP="006A0077">
      <w:pPr>
        <w:pStyle w:val="SingleTxt"/>
        <w:rPr>
          <w:rFonts w:hint="cs"/>
          <w:rtl/>
        </w:rPr>
      </w:pPr>
      <w:r w:rsidRPr="00AE16CE">
        <w:rPr>
          <w:rFonts w:hint="cs"/>
          <w:rtl/>
        </w:rPr>
        <w:t>34</w:t>
      </w:r>
      <w:r w:rsidR="006A0077">
        <w:rPr>
          <w:rFonts w:hint="cs"/>
          <w:rtl/>
        </w:rPr>
        <w:t xml:space="preserve"> </w:t>
      </w:r>
      <w:r w:rsidRPr="00AE16CE">
        <w:rPr>
          <w:rFonts w:hint="cs"/>
          <w:rtl/>
        </w:rPr>
        <w:t>-</w:t>
      </w:r>
      <w:r w:rsidR="006A0077">
        <w:rPr>
          <w:rFonts w:hint="cs"/>
          <w:rtl/>
        </w:rPr>
        <w:tab/>
      </w:r>
      <w:r w:rsidRPr="00AE16CE">
        <w:rPr>
          <w:rFonts w:hint="cs"/>
          <w:rtl/>
        </w:rPr>
        <w:t xml:space="preserve">يرجى </w:t>
      </w:r>
      <w:r w:rsidR="006A0077">
        <w:rPr>
          <w:rFonts w:hint="cs"/>
          <w:rtl/>
        </w:rPr>
        <w:t xml:space="preserve">بيان </w:t>
      </w:r>
      <w:r w:rsidRPr="00AE16CE">
        <w:rPr>
          <w:rFonts w:hint="cs"/>
          <w:rtl/>
        </w:rPr>
        <w:t xml:space="preserve">ما إذا </w:t>
      </w:r>
      <w:r w:rsidR="006A0077">
        <w:rPr>
          <w:rFonts w:hint="cs"/>
          <w:rtl/>
        </w:rPr>
        <w:t>كانت قد ات</w:t>
      </w:r>
      <w:r w:rsidRPr="00AE16CE">
        <w:rPr>
          <w:rFonts w:hint="cs"/>
          <w:rtl/>
        </w:rPr>
        <w:t>خذت أي تدابير أو إجراءات للتصديق على البروتوكول الاختياري.</w:t>
      </w:r>
    </w:p>
    <w:p w:rsidR="006A0077" w:rsidRPr="006A0077" w:rsidRDefault="006A0077" w:rsidP="006A0077">
      <w:pPr>
        <w:pStyle w:val="SingleTxt"/>
        <w:spacing w:after="0" w:line="240" w:lineRule="auto"/>
        <w:rPr>
          <w:rFonts w:hint="cs"/>
          <w:rtl/>
        </w:rPr>
      </w:pPr>
      <w:r>
        <w:rPr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6A0077" w:rsidRPr="006A0077" w:rsidSect="006B1470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10-03T16:11:00Z" w:initials="Start">
    <w:p w:rsidR="003B3C5A" w:rsidRDefault="003B3C5A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NO&gt;&gt;N0545577A&lt;&lt;ODS JOB NO&gt;&gt;</w:t>
      </w:r>
    </w:p>
    <w:p w:rsidR="003B3C5A" w:rsidRDefault="003B3C5A">
      <w:pPr>
        <w:pStyle w:val="CommentText"/>
      </w:pPr>
      <w:r>
        <w:t>&lt;&lt;ODS DOC SYMBOL1&gt;&gt;CEDAW/C/KHM/Q/1-3&lt;&lt;ODS DOC SYMBOL1&gt;&gt;</w:t>
      </w:r>
    </w:p>
    <w:p w:rsidR="003B3C5A" w:rsidRDefault="003B3C5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5829">
      <w:pPr>
        <w:spacing w:line="240" w:lineRule="auto"/>
      </w:pPr>
      <w:r>
        <w:separator/>
      </w:r>
    </w:p>
  </w:endnote>
  <w:endnote w:type="continuationSeparator" w:id="0">
    <w:p w:rsidR="00000000" w:rsidRDefault="008F58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B3C5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B3C5A" w:rsidRPr="006B1470" w:rsidRDefault="003B3C5A" w:rsidP="006B147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03256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3B3C5A" w:rsidRPr="006B1470" w:rsidRDefault="003B3C5A" w:rsidP="006B147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05-45577</w:t>
          </w:r>
        </w:p>
      </w:tc>
    </w:tr>
  </w:tbl>
  <w:p w:rsidR="003B3C5A" w:rsidRPr="006B1470" w:rsidRDefault="003B3C5A" w:rsidP="006B14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B3C5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3B3C5A" w:rsidRPr="006B1470" w:rsidRDefault="003B3C5A" w:rsidP="006B147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05-45577</w:t>
          </w:r>
        </w:p>
      </w:tc>
      <w:tc>
        <w:tcPr>
          <w:tcW w:w="5033" w:type="dxa"/>
          <w:shd w:val="clear" w:color="auto" w:fill="auto"/>
        </w:tcPr>
        <w:p w:rsidR="003B3C5A" w:rsidRPr="006B1470" w:rsidRDefault="003B3C5A" w:rsidP="006B147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03256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3B3C5A" w:rsidRPr="006B1470" w:rsidRDefault="003B3C5A" w:rsidP="006B14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C5A" w:rsidRDefault="003B3C5A">
    <w:pPr>
      <w:pStyle w:val="Footer"/>
    </w:pPr>
  </w:p>
  <w:p w:rsidR="003B3C5A" w:rsidRDefault="003B3C5A" w:rsidP="006B1470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>031005    031005    05-45577 (A)</w:t>
    </w:r>
  </w:p>
  <w:p w:rsidR="003B3C5A" w:rsidRPr="006B1470" w:rsidRDefault="003B3C5A" w:rsidP="006B1470">
    <w:pPr>
      <w:pStyle w:val="Footer"/>
      <w:spacing w:before="80"/>
      <w:jc w:val="right"/>
      <w:rPr>
        <w:rFonts w:ascii="Barcode 3 of 9 by request" w:hAnsi="Barcode 3 of 9 by request" w:cs="Times New Roman"/>
        <w:b w:val="0"/>
        <w:w w:val="103"/>
        <w:sz w:val="24"/>
      </w:rPr>
    </w:pPr>
    <w:r>
      <w:rPr>
        <w:rFonts w:ascii="Barcode 3 of 9 by request" w:hAnsi="Barcode 3 of 9 by request" w:cs="Times New Roman"/>
        <w:b w:val="0"/>
        <w:w w:val="103"/>
        <w:sz w:val="24"/>
      </w:rPr>
      <w:t>*0545577*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F5829">
      <w:pPr>
        <w:spacing w:line="240" w:lineRule="auto"/>
      </w:pPr>
      <w:r>
        <w:separator/>
      </w:r>
    </w:p>
  </w:footnote>
  <w:footnote w:type="continuationSeparator" w:id="0">
    <w:p w:rsidR="00000000" w:rsidRDefault="008F58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3"/>
      <w:gridCol w:w="4947"/>
    </w:tblGrid>
    <w:tr w:rsidR="003B3C5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3B3C5A" w:rsidRDefault="003B3C5A" w:rsidP="006B1470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3B3C5A" w:rsidRPr="006B1470" w:rsidRDefault="003B3C5A" w:rsidP="006B1470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t>CEDAW/C/KHM/Q/1-3</w:t>
          </w:r>
        </w:p>
      </w:tc>
    </w:tr>
  </w:tbl>
  <w:p w:rsidR="003B3C5A" w:rsidRPr="006B1470" w:rsidRDefault="003B3C5A" w:rsidP="006B14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7"/>
      <w:gridCol w:w="4903"/>
    </w:tblGrid>
    <w:tr w:rsidR="003B3C5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3B3C5A" w:rsidRPr="006B1470" w:rsidRDefault="003B3C5A" w:rsidP="006B147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t>CEDAW/C/KHM/Q/1-3</w:t>
          </w:r>
        </w:p>
      </w:tc>
      <w:tc>
        <w:tcPr>
          <w:tcW w:w="5033" w:type="dxa"/>
          <w:shd w:val="clear" w:color="auto" w:fill="auto"/>
          <w:vAlign w:val="bottom"/>
        </w:tcPr>
        <w:p w:rsidR="003B3C5A" w:rsidRDefault="003B3C5A" w:rsidP="006B1470">
          <w:pPr>
            <w:pStyle w:val="Header"/>
          </w:pPr>
        </w:p>
      </w:tc>
    </w:tr>
  </w:tbl>
  <w:p w:rsidR="003B3C5A" w:rsidRPr="006B1470" w:rsidRDefault="003B3C5A" w:rsidP="006B14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3B3C5A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B3C5A" w:rsidRDefault="003B3C5A" w:rsidP="006B147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B3C5A" w:rsidRPr="006B1470" w:rsidRDefault="003B3C5A" w:rsidP="006B147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B3C5A" w:rsidRDefault="003B3C5A" w:rsidP="006B147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B3C5A" w:rsidRPr="006B1470" w:rsidRDefault="003B3C5A" w:rsidP="006B147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/C/KHM/Q/1-3</w:t>
          </w:r>
        </w:p>
      </w:tc>
    </w:tr>
    <w:tr w:rsidR="003B3C5A" w:rsidRPr="006B147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3C5A" w:rsidRDefault="003B3C5A" w:rsidP="00B159B8">
          <w:pPr>
            <w:pStyle w:val="Header"/>
            <w:spacing w:before="109"/>
            <w:jc w:val="right"/>
          </w:pPr>
          <w:r>
            <w:t xml:space="preserve"> </w:t>
          </w:r>
        </w:p>
        <w:p w:rsidR="003B3C5A" w:rsidRPr="006B1470" w:rsidRDefault="003B3C5A" w:rsidP="006B147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3C5A" w:rsidRPr="006B1470" w:rsidRDefault="003B3C5A" w:rsidP="006B1470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3C5A" w:rsidRPr="006B1470" w:rsidRDefault="003B3C5A" w:rsidP="006B147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3C5A" w:rsidRDefault="003B3C5A" w:rsidP="006B1470">
          <w:pPr>
            <w:bidi w:val="0"/>
            <w:spacing w:before="240"/>
            <w:rPr>
              <w:rtl/>
            </w:rPr>
          </w:pPr>
        </w:p>
        <w:p w:rsidR="003B3C5A" w:rsidRDefault="003B3C5A" w:rsidP="007563F2">
          <w:pPr>
            <w:bidi w:val="0"/>
            <w:spacing w:line="240" w:lineRule="exact"/>
            <w:jc w:val="left"/>
          </w:pPr>
          <w:smartTag w:uri="urn:schemas-microsoft-com:office:smarttags" w:element="date">
            <w:smartTagPr>
              <w:attr w:name="Month" w:val="8"/>
              <w:attr w:name="Day" w:val="5"/>
              <w:attr w:name="Year" w:val="2004"/>
            </w:smartTagPr>
            <w:r>
              <w:t>5 August 2004</w:t>
            </w:r>
          </w:smartTag>
        </w:p>
        <w:p w:rsidR="003B3C5A" w:rsidRDefault="003B3C5A" w:rsidP="006B1470">
          <w:pPr>
            <w:bidi w:val="0"/>
            <w:spacing w:line="240" w:lineRule="exact"/>
            <w:jc w:val="left"/>
          </w:pPr>
          <w:r>
            <w:t>Arabic</w:t>
          </w:r>
        </w:p>
        <w:p w:rsidR="003B3C5A" w:rsidRPr="006B1470" w:rsidRDefault="003B3C5A" w:rsidP="006B1470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3B3C5A" w:rsidRPr="006B1470" w:rsidRDefault="003B3C5A" w:rsidP="006B147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10/2005 04:116 م"/>
    <w:docVar w:name="DocCategory" w:val="Doc"/>
    <w:docVar w:name="DocType" w:val="Final"/>
    <w:docVar w:name="JobNo" w:val="0545577A"/>
    <w:docVar w:name="OandT" w:val=" "/>
    <w:docVar w:name="Symbol1" w:val="CEDAW/C/KHM/Q/1-3"/>
    <w:docVar w:name="Symbol2" w:val="-"/>
  </w:docVars>
  <w:rsids>
    <w:rsidRoot w:val="00CD3849"/>
    <w:rsid w:val="00004683"/>
    <w:rsid w:val="00042425"/>
    <w:rsid w:val="0006648F"/>
    <w:rsid w:val="00087310"/>
    <w:rsid w:val="0009732C"/>
    <w:rsid w:val="000D2CEC"/>
    <w:rsid w:val="00101EE8"/>
    <w:rsid w:val="001023C2"/>
    <w:rsid w:val="001519A9"/>
    <w:rsid w:val="00187870"/>
    <w:rsid w:val="002416C5"/>
    <w:rsid w:val="00266F59"/>
    <w:rsid w:val="00272B6C"/>
    <w:rsid w:val="00290F2F"/>
    <w:rsid w:val="002937DA"/>
    <w:rsid w:val="002A368B"/>
    <w:rsid w:val="002C2AF2"/>
    <w:rsid w:val="002C4E1B"/>
    <w:rsid w:val="00303256"/>
    <w:rsid w:val="00312162"/>
    <w:rsid w:val="003501D5"/>
    <w:rsid w:val="003642C0"/>
    <w:rsid w:val="00371AC4"/>
    <w:rsid w:val="00383CA8"/>
    <w:rsid w:val="00393593"/>
    <w:rsid w:val="003A65ED"/>
    <w:rsid w:val="003B3C5A"/>
    <w:rsid w:val="003D4612"/>
    <w:rsid w:val="003F4B8C"/>
    <w:rsid w:val="00401BDF"/>
    <w:rsid w:val="00411BBD"/>
    <w:rsid w:val="00415922"/>
    <w:rsid w:val="00420FBB"/>
    <w:rsid w:val="00423BD7"/>
    <w:rsid w:val="0042757D"/>
    <w:rsid w:val="00437C14"/>
    <w:rsid w:val="004527C9"/>
    <w:rsid w:val="00453069"/>
    <w:rsid w:val="00494EE2"/>
    <w:rsid w:val="00496E83"/>
    <w:rsid w:val="004A2886"/>
    <w:rsid w:val="004B0AF9"/>
    <w:rsid w:val="004B14A0"/>
    <w:rsid w:val="004F1402"/>
    <w:rsid w:val="00505F7D"/>
    <w:rsid w:val="0050659B"/>
    <w:rsid w:val="00524A2E"/>
    <w:rsid w:val="005279DE"/>
    <w:rsid w:val="00534772"/>
    <w:rsid w:val="00537FCD"/>
    <w:rsid w:val="00540CE2"/>
    <w:rsid w:val="00541DEA"/>
    <w:rsid w:val="00545F76"/>
    <w:rsid w:val="00556882"/>
    <w:rsid w:val="00561E43"/>
    <w:rsid w:val="00567911"/>
    <w:rsid w:val="005750AB"/>
    <w:rsid w:val="005838F5"/>
    <w:rsid w:val="00591B45"/>
    <w:rsid w:val="00596F1D"/>
    <w:rsid w:val="005B6C25"/>
    <w:rsid w:val="00616E82"/>
    <w:rsid w:val="006218A3"/>
    <w:rsid w:val="00630099"/>
    <w:rsid w:val="006564CE"/>
    <w:rsid w:val="0066353A"/>
    <w:rsid w:val="00663F64"/>
    <w:rsid w:val="00696B7A"/>
    <w:rsid w:val="006A0077"/>
    <w:rsid w:val="006B1470"/>
    <w:rsid w:val="006C38EE"/>
    <w:rsid w:val="00713FC8"/>
    <w:rsid w:val="0071531E"/>
    <w:rsid w:val="0071645B"/>
    <w:rsid w:val="00716E9D"/>
    <w:rsid w:val="0072355B"/>
    <w:rsid w:val="00747B9E"/>
    <w:rsid w:val="007524BE"/>
    <w:rsid w:val="007525FA"/>
    <w:rsid w:val="007563F2"/>
    <w:rsid w:val="00774FF0"/>
    <w:rsid w:val="0079046D"/>
    <w:rsid w:val="0079753A"/>
    <w:rsid w:val="007A6DD9"/>
    <w:rsid w:val="0081284F"/>
    <w:rsid w:val="00814843"/>
    <w:rsid w:val="008170DE"/>
    <w:rsid w:val="00822DD6"/>
    <w:rsid w:val="00830E32"/>
    <w:rsid w:val="00846583"/>
    <w:rsid w:val="0086766F"/>
    <w:rsid w:val="00873A11"/>
    <w:rsid w:val="00873AF9"/>
    <w:rsid w:val="008D1C04"/>
    <w:rsid w:val="008E35A5"/>
    <w:rsid w:val="008F04A0"/>
    <w:rsid w:val="008F5829"/>
    <w:rsid w:val="008F64A7"/>
    <w:rsid w:val="0090012B"/>
    <w:rsid w:val="00970BAD"/>
    <w:rsid w:val="009829B7"/>
    <w:rsid w:val="009927C0"/>
    <w:rsid w:val="009961E6"/>
    <w:rsid w:val="009C0017"/>
    <w:rsid w:val="009C15F4"/>
    <w:rsid w:val="009D62A3"/>
    <w:rsid w:val="009E2A1F"/>
    <w:rsid w:val="00A01CC0"/>
    <w:rsid w:val="00A47779"/>
    <w:rsid w:val="00A71AE5"/>
    <w:rsid w:val="00AA1E16"/>
    <w:rsid w:val="00AC002C"/>
    <w:rsid w:val="00AC4347"/>
    <w:rsid w:val="00AC6CDD"/>
    <w:rsid w:val="00AD38D0"/>
    <w:rsid w:val="00AE108C"/>
    <w:rsid w:val="00AE16CE"/>
    <w:rsid w:val="00AF1A53"/>
    <w:rsid w:val="00AF7AC7"/>
    <w:rsid w:val="00B01F81"/>
    <w:rsid w:val="00B05ADC"/>
    <w:rsid w:val="00B159B8"/>
    <w:rsid w:val="00B347FC"/>
    <w:rsid w:val="00B95560"/>
    <w:rsid w:val="00BA7FAB"/>
    <w:rsid w:val="00BC2F4C"/>
    <w:rsid w:val="00BC4A05"/>
    <w:rsid w:val="00BE3A0B"/>
    <w:rsid w:val="00BF0B15"/>
    <w:rsid w:val="00C00889"/>
    <w:rsid w:val="00C12CBB"/>
    <w:rsid w:val="00C25A2D"/>
    <w:rsid w:val="00C260F8"/>
    <w:rsid w:val="00C43FBE"/>
    <w:rsid w:val="00C449C6"/>
    <w:rsid w:val="00C564B0"/>
    <w:rsid w:val="00C814A5"/>
    <w:rsid w:val="00C96573"/>
    <w:rsid w:val="00CD0BB8"/>
    <w:rsid w:val="00CD3849"/>
    <w:rsid w:val="00CF7384"/>
    <w:rsid w:val="00D04875"/>
    <w:rsid w:val="00D2343D"/>
    <w:rsid w:val="00D30EAE"/>
    <w:rsid w:val="00D318F1"/>
    <w:rsid w:val="00D40B0E"/>
    <w:rsid w:val="00D432FA"/>
    <w:rsid w:val="00D4693E"/>
    <w:rsid w:val="00D85B91"/>
    <w:rsid w:val="00DA607E"/>
    <w:rsid w:val="00DA66B7"/>
    <w:rsid w:val="00DB0865"/>
    <w:rsid w:val="00DD786D"/>
    <w:rsid w:val="00DE5433"/>
    <w:rsid w:val="00DF5F38"/>
    <w:rsid w:val="00E10576"/>
    <w:rsid w:val="00E23336"/>
    <w:rsid w:val="00E32B52"/>
    <w:rsid w:val="00E47EB8"/>
    <w:rsid w:val="00E9114A"/>
    <w:rsid w:val="00EA489C"/>
    <w:rsid w:val="00EB0CA7"/>
    <w:rsid w:val="00EB4992"/>
    <w:rsid w:val="00ED04FA"/>
    <w:rsid w:val="00EF2E52"/>
    <w:rsid w:val="00F32E4A"/>
    <w:rsid w:val="00F36D8C"/>
    <w:rsid w:val="00F53F17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992"/>
    <w:pPr>
      <w:bidi/>
      <w:spacing w:line="400" w:lineRule="exact"/>
      <w:jc w:val="both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jc w:val="lowKashida"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  <w:jc w:val="lowKashida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  <w:jc w:val="lowKashida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  <w:jc w:val="lowKashida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  <w:jc w:val="lowKashida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6B147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6B14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1860</Words>
  <Characters>10608</Characters>
  <Application>Microsoft Office Word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ITSD</Company>
  <LinksUpToDate>false</LinksUpToDate>
  <CharactersWithSpaces>12444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Bushra.Abdel-Mawgoud</dc:creator>
  <cp:keywords/>
  <dc:description/>
  <cp:lastModifiedBy>Bushra.Abdel-Mawgoud</cp:lastModifiedBy>
  <cp:revision>8</cp:revision>
  <cp:lastPrinted>2005-10-03T18:14:00Z</cp:lastPrinted>
  <dcterms:created xsi:type="dcterms:W3CDTF">2005-10-03T18:12:00Z</dcterms:created>
  <dcterms:modified xsi:type="dcterms:W3CDTF">2005-10-03T18:24:00Z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0545577</vt:lpwstr>
  </property>
  <property fmtid="{D5CDD505-2E9C-101B-9397-08002B2CF9AE}" pid="3" name="Symbol1">
    <vt:lpwstr>CEDAW/C/KHM/Q/1-3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