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42554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260602     260602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CAT/C/CR/28/3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12 June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pStyle w:val="FootnoteText"/>
        <w:spacing w:line="288" w:lineRule="auto"/>
      </w:pPr>
      <w:r>
        <w:t>КОМИТЕТ ПРОТИВ ПЫТОК</w:t>
      </w:r>
    </w:p>
    <w:p w:rsidR="00000000" w:rsidRDefault="00000000">
      <w:r>
        <w:t>Двадцать восьмая сессия</w:t>
      </w:r>
    </w:p>
    <w:p w:rsidR="00000000" w:rsidRDefault="00000000">
      <w:r>
        <w:t>29 апреля - 17 мая 2002 года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</w:p>
    <w:p w:rsidR="00000000" w:rsidRDefault="00000000">
      <w:pPr>
        <w:jc w:val="center"/>
      </w:pPr>
      <w:r>
        <w:t>РАССМОТРЕНИЕ ДОКЛАДОВ, ПРЕДСТАВЛЯЕМЫХ ГОСУДАРСТВАМИ-УЧАСТНИКАМИ В СООТВЕТСТВИИ СО СТАТЬЕЙ 19 КОНВЕНЦИИ</w:t>
      </w:r>
    </w:p>
    <w:p w:rsidR="00000000" w:rsidRDefault="00000000">
      <w:pPr>
        <w:pStyle w:val="16"/>
      </w:pPr>
    </w:p>
    <w:p w:rsidR="00000000" w:rsidRDefault="00000000">
      <w:pPr>
        <w:pStyle w:val="Heading2"/>
        <w:jc w:val="center"/>
      </w:pPr>
      <w:r>
        <w:t>Выводы и рекомендации Комитета против пыток</w:t>
      </w:r>
    </w:p>
    <w:p w:rsidR="00000000" w:rsidRDefault="00000000">
      <w:pPr>
        <w:jc w:val="center"/>
      </w:pPr>
    </w:p>
    <w:p w:rsidR="00000000" w:rsidRDefault="00000000">
      <w:pPr>
        <w:pStyle w:val="Heading2"/>
        <w:jc w:val="center"/>
        <w:rPr>
          <w:u w:val="none"/>
        </w:rPr>
      </w:pPr>
      <w:r>
        <w:rPr>
          <w:u w:val="none"/>
        </w:rPr>
        <w:t>Норвегия</w:t>
      </w:r>
    </w:p>
    <w:p w:rsidR="00000000" w:rsidRDefault="00000000">
      <w:pPr>
        <w:rPr>
          <w:u w:val="single"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Норвегии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.4) на своих 511-м, 514-м и 519-м заседаниях 6, 7 и 10 мая 2002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</w:t>
      </w:r>
      <w:r>
        <w:rPr>
          <w:lang w:val="en-US"/>
        </w:rPr>
        <w:t> </w:t>
      </w:r>
      <w:r>
        <w:t>511, 514 и</w:t>
      </w:r>
      <w:r>
        <w:rPr>
          <w:lang w:val="en-US"/>
        </w:rPr>
        <w:t> </w:t>
      </w:r>
      <w:r>
        <w:t>519) и принял нижеследующие выводы и рекомендации.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Heading2"/>
        <w:jc w:val="center"/>
        <w:rPr>
          <w:u w:val="none"/>
        </w:rPr>
      </w:pPr>
      <w:r>
        <w:rPr>
          <w:u w:val="none"/>
        </w:rPr>
        <w:t>А.</w:t>
      </w:r>
      <w:r>
        <w:rPr>
          <w:u w:val="none"/>
        </w:rPr>
        <w:tab/>
        <w:t>Введение</w:t>
      </w:r>
    </w:p>
    <w:p w:rsidR="00000000" w:rsidRDefault="00000000"/>
    <w:p w:rsidR="00000000" w:rsidRDefault="00000000">
      <w:pPr>
        <w:pStyle w:val="BodyText"/>
        <w:jc w:val="left"/>
      </w:pPr>
      <w:r>
        <w:t>2.</w:t>
      </w:r>
      <w:r>
        <w:tab/>
        <w:t>Комитет приветствует четвертый периодический доклад Норвегии, представленный в установленный срок и отвечающий руководящим принципам Комитета, касающимся подготовки периодических докладов государств-участников.  Комитет выражает признательность государству-участнику за обеспечение периодичности представления докладов и приветствует плодотворный и</w:t>
      </w:r>
      <w:r>
        <w:rPr>
          <w:sz w:val="20"/>
        </w:rPr>
        <w:t xml:space="preserve"> </w:t>
      </w:r>
      <w:r>
        <w:t xml:space="preserve">конструктивный диалог с государством-участником. 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>3.</w:t>
      </w:r>
      <w:r>
        <w:tab/>
        <w:t>Комитет выражает удовлетворение по поводу поддержания государством-участником высокого уровня соблюдения прав человека в целом и его положительной репутации в деле осуществления положений Конвенции.</w:t>
      </w:r>
    </w:p>
    <w:p w:rsidR="00000000" w:rsidRDefault="00000000">
      <w:pPr>
        <w:pStyle w:val="BodyText"/>
        <w:jc w:val="left"/>
      </w:pPr>
    </w:p>
    <w:p w:rsidR="00000000" w:rsidRDefault="00000000">
      <w:r>
        <w:t>4.</w:t>
      </w:r>
      <w:r>
        <w:tab/>
        <w:t>Комитет с удовлетворением отмечает:</w:t>
      </w:r>
    </w:p>
    <w:p w:rsidR="00000000" w:rsidRDefault="00000000"/>
    <w:p w:rsidR="00000000" w:rsidRDefault="00000000">
      <w:pPr>
        <w:pStyle w:val="BodyText"/>
        <w:jc w:val="left"/>
      </w:pPr>
      <w:r>
        <w:tab/>
        <w:t>а)</w:t>
      </w:r>
      <w:r>
        <w:tab/>
        <w:t>принятие Плана действий в области прав человека на период 2000-2004 годов в</w:t>
      </w:r>
      <w:r>
        <w:rPr>
          <w:lang w:val="en-US"/>
        </w:rPr>
        <w:t> </w:t>
      </w:r>
      <w:r>
        <w:t>рамках последующих мероприятий по итогам Всемирной конференции по правам человека 1993 года, в котором, среди прочего, перечислены меры, направленные на дальнейшую реализацию положений Конвенции в норвежском законодательстве;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публикацию руководящих принципов по уведомлению родственников и адвокатов об аресте, а также относительно права на доступ к медицинским услугам лиц, содержащихся под стражей в полиции;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предложение дополнить Уголовный кодекс новым положением, которое в соответствии со статьей 1 Конвенции запрещает и предусматривает наказание за применение пыток;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предложения о поправке к Закону об уголовном судопроизводстве с целью сокращения масштабов общепринятой практики одиночного заключения и усиления судебного надзора посредством правового регулирования и введения ограничений;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исследования в целях оценки качества расследований, осуществляемых специальными следственными органами;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регулярный характер и щедрость пожертвований со стороны государства-участника в Фонд добровольных взносов Организации Объединенных Наций для жертв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большой процент женщин в системе судебных органов, полиции и среди персонала тюрем.</w:t>
      </w:r>
    </w:p>
    <w:p w:rsidR="00000000" w:rsidRDefault="00000000"/>
    <w:p w:rsidR="00000000" w:rsidRDefault="00000000">
      <w:pPr>
        <w:pStyle w:val="11"/>
        <w:rPr>
          <w:u w:val="none"/>
        </w:rPr>
      </w:pPr>
      <w:r>
        <w:rPr>
          <w:u w:val="none"/>
        </w:rPr>
        <w:t>С.</w:t>
      </w:r>
      <w:r>
        <w:rPr>
          <w:u w:val="none"/>
        </w:rPr>
        <w:tab/>
        <w:t>Проблемы, вызывающие озабоченность</w:t>
      </w:r>
    </w:p>
    <w:p w:rsidR="00000000" w:rsidRDefault="00000000"/>
    <w:p w:rsidR="00000000" w:rsidRDefault="00000000">
      <w:r>
        <w:t>5.</w:t>
      </w:r>
      <w:r>
        <w:tab/>
        <w:t>Комитет по-прежнему испытывает озабоченность в связи с применением одиночного заключения до судебного разбирательства</w:t>
      </w:r>
      <w:r>
        <w:rPr>
          <w:sz w:val="20"/>
        </w:rPr>
        <w:t>.</w:t>
      </w:r>
    </w:p>
    <w:p w:rsidR="00000000" w:rsidRDefault="00000000"/>
    <w:p w:rsidR="00000000" w:rsidRDefault="00000000">
      <w:pPr>
        <w:jc w:val="center"/>
      </w:pPr>
      <w:r>
        <w:br w:type="page"/>
      </w:r>
      <w:r>
        <w:rPr>
          <w:lang w:val="en-US"/>
        </w:rPr>
        <w:t>D</w:t>
      </w:r>
      <w:r>
        <w:t>.</w:t>
      </w:r>
      <w:r>
        <w:tab/>
        <w:t>Рекомендации</w:t>
      </w:r>
    </w:p>
    <w:p w:rsidR="00000000" w:rsidRDefault="00000000"/>
    <w:p w:rsidR="00000000" w:rsidRDefault="00000000">
      <w:r>
        <w:t>6.</w:t>
      </w:r>
      <w:r>
        <w:tab/>
        <w:t>Комитет рекомендует: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в соответствии с вышеупомянутым предложением принять соответствующее законодательство о внесении в соответствии со статьей 1 Конвенции в норвежскую уголовную систему наказаний за применение пыток.  Он просит включить в следующий периодический доклад Норвегии информацию по этому вопросу;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включить в следующий периодический доклад государства-участника информацию о шагах, предпринятых в ответ на сохраняющуюся обеспокоенность Комитета относительно использования практики одиночного заключения до судебного разбирательства;</w:t>
      </w:r>
    </w:p>
    <w:p w:rsidR="00000000" w:rsidRDefault="00000000"/>
    <w:p w:rsidR="00000000" w:rsidRDefault="00000000">
      <w:r>
        <w:tab/>
        <w:t>с)</w:t>
      </w:r>
      <w:r>
        <w:tab/>
        <w:t>включить в следующий периодический доклад государства-участника итоговую информацию относительно предложений о внесении поправок к Закону об уголовном судопроизводстве относительно одиночного заключения;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включить в следующий периодический доклад государства-участника информацию относительно предлагаемых поправок к Закону об иностранцах на основе резолюции Совета Безопасности 1373 (2001) о международном сотрудничестве в области борьбы с угрозами для международного мира и безопасности, создаваемыми террористическими актами;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широко распространить в стране на всех соответствующих языках выводы и рекомендации Комитета.</w:t>
      </w:r>
    </w:p>
    <w:p w:rsidR="00000000" w:rsidRDefault="00000000"/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CAT/C/CR/28/3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ind w:left="7371"/>
      <w:rPr>
        <w:lang w:val="en-US"/>
      </w:rPr>
    </w:pPr>
    <w:r>
      <w:rPr>
        <w:lang w:val="en-US"/>
      </w:rPr>
      <w:t>CAT/C/CR/28/3</w:t>
    </w:r>
  </w:p>
  <w:p w:rsidR="00000000" w:rsidRDefault="00000000">
    <w:pPr>
      <w:pStyle w:val="Header"/>
      <w:tabs>
        <w:tab w:val="left" w:pos="6521"/>
      </w:tabs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597</Words>
  <Characters>3406</Characters>
  <Application>Microsoft Office Word</Application>
  <DocSecurity>4</DocSecurity>
  <Lines>28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2002-06-26T10:13:00Z</cp:lastPrinted>
  <dcterms:created xsi:type="dcterms:W3CDTF">2002-06-26T10:12:00Z</dcterms:created>
  <dcterms:modified xsi:type="dcterms:W3CDTF">2002-06-26T10:14:00Z</dcterms:modified>
</cp:coreProperties>
</file>