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2FA" w:rsidRDefault="002212FA" w:rsidP="002212FA">
      <w:pPr>
        <w:spacing w:line="60" w:lineRule="exact"/>
        <w:rPr>
          <w:sz w:val="6"/>
        </w:rPr>
        <w:sectPr w:rsidR="002212FA" w:rsidSect="002212F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5E79C0" w:rsidRPr="00195D8F" w:rsidRDefault="005E79C0" w:rsidP="005E79C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5E79C0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Default="005E79C0" w:rsidP="005E79C0">
      <w:pPr>
        <w:pStyle w:val="SingleTxt"/>
        <w:spacing w:after="0" w:line="120" w:lineRule="exact"/>
        <w:rPr>
          <w:sz w:val="10"/>
          <w:lang w:val="en-US"/>
        </w:rPr>
      </w:pPr>
    </w:p>
    <w:p w:rsidR="005E79C0" w:rsidRPr="005E79C0" w:rsidRDefault="005E79C0" w:rsidP="005E79C0">
      <w:pPr>
        <w:pStyle w:val="SingleTxt"/>
        <w:spacing w:after="0" w:line="120" w:lineRule="exact"/>
        <w:rPr>
          <w:sz w:val="10"/>
          <w:lang w:val="en-US"/>
        </w:rPr>
      </w:pPr>
    </w:p>
    <w:p w:rsidR="005E79C0" w:rsidRPr="00102033" w:rsidRDefault="005E79C0" w:rsidP="005E79C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061" w:hanging="1267"/>
      </w:pPr>
      <w:r w:rsidRPr="007609B8">
        <w:tab/>
      </w:r>
      <w:r w:rsidRPr="007609B8">
        <w:tab/>
      </w:r>
      <w:r>
        <w:t>Перечень тем и вопросов в связи с рассмотрением шестого и седьмого периодических докладов Ганы</w:t>
      </w:r>
    </w:p>
    <w:p w:rsidR="005E79C0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Pr="006A02DE" w:rsidRDefault="005E79C0" w:rsidP="005E79C0">
      <w:pPr>
        <w:pStyle w:val="H23"/>
        <w:ind w:left="1276" w:right="1260" w:hanging="2"/>
      </w:pPr>
      <w:r w:rsidRPr="006A02DE">
        <w:t>Конституционная, законодательная и институциональная база</w:t>
      </w:r>
    </w:p>
    <w:p w:rsidR="005E79C0" w:rsidRPr="001B33C7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Pr="002011A6" w:rsidRDefault="005E79C0" w:rsidP="005E79C0">
      <w:pPr>
        <w:pStyle w:val="SingleTxt"/>
      </w:pPr>
      <w:r>
        <w:t>1.</w:t>
      </w:r>
      <w:r>
        <w:tab/>
        <w:t>Согласно статье 11 Конституции страны, в качестве источников права г</w:t>
      </w:r>
      <w:r>
        <w:t>о</w:t>
      </w:r>
      <w:r>
        <w:t>сударства-участника, наряду с нормами статутного права, признаются нормы обычного права. Просьба указать принятые меры, направленные на согласов</w:t>
      </w:r>
      <w:r>
        <w:t>а</w:t>
      </w:r>
      <w:r>
        <w:t>ние норм обычного права и норм статутного права с обязательствами госуда</w:t>
      </w:r>
      <w:r>
        <w:t>р</w:t>
      </w:r>
      <w:r>
        <w:t>ства-участника по Конвенции. Просьба представить подробную информацию о своде законодательных актов, направленных на содействие применению пол</w:t>
      </w:r>
      <w:r>
        <w:t>о</w:t>
      </w:r>
      <w:r>
        <w:t>жений Конвенции, упомянутых в пункте 43 доклада (</w:t>
      </w:r>
      <w:r w:rsidRPr="004B65F6">
        <w:t>CEDAW</w:t>
      </w:r>
      <w:r w:rsidRPr="002011A6">
        <w:t>/</w:t>
      </w:r>
      <w:r w:rsidRPr="004B65F6">
        <w:t>C</w:t>
      </w:r>
      <w:r w:rsidRPr="002011A6">
        <w:t>/</w:t>
      </w:r>
      <w:r w:rsidRPr="004B65F6">
        <w:t>GHA</w:t>
      </w:r>
      <w:r w:rsidRPr="002011A6">
        <w:t>/6</w:t>
      </w:r>
      <w:r>
        <w:noBreakHyphen/>
      </w:r>
      <w:r w:rsidRPr="002011A6">
        <w:t>7</w:t>
      </w:r>
      <w:r>
        <w:t>)</w:t>
      </w:r>
      <w:r w:rsidRPr="002011A6">
        <w:t>.</w:t>
      </w:r>
    </w:p>
    <w:p w:rsidR="005E79C0" w:rsidRDefault="005E79C0" w:rsidP="005E79C0">
      <w:pPr>
        <w:pStyle w:val="SingleTxt"/>
      </w:pPr>
      <w:r>
        <w:t>2.</w:t>
      </w:r>
      <w:r>
        <w:tab/>
        <w:t>Конституция государства-участника признает систему</w:t>
      </w:r>
      <w:r w:rsidRPr="00DD20CE">
        <w:t xml:space="preserve"> </w:t>
      </w:r>
      <w:r>
        <w:t>вождей вместе с традиционными советами (статья 270). Просьба представить информацию о прилагаемых усилиях по пропаганде прав женщин, закрепленных в Конвенции, для применения в рамках иерархии системы вождей, которая регулирует, в ч</w:t>
      </w:r>
      <w:r>
        <w:t>а</w:t>
      </w:r>
      <w:r>
        <w:t>стности, сферу семейных отношений, в которой женщины особенно подверг</w:t>
      </w:r>
      <w:r>
        <w:t>а</w:t>
      </w:r>
      <w:r>
        <w:t>ются дискриминации, с тем, чтобы способствовать согласованию традицио</w:t>
      </w:r>
      <w:r>
        <w:t>н</w:t>
      </w:r>
      <w:r>
        <w:t xml:space="preserve">ных норм с нормами статутного права в русле положений Конвенции. </w:t>
      </w:r>
    </w:p>
    <w:p w:rsidR="005E79C0" w:rsidRPr="001B33C7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Pr="004B65F6" w:rsidRDefault="005E79C0" w:rsidP="005E79C0">
      <w:pPr>
        <w:pStyle w:val="H23"/>
        <w:ind w:left="1276" w:right="1260" w:hanging="2"/>
      </w:pPr>
      <w:r w:rsidRPr="004B65F6">
        <w:t>Доступ к правосудию</w:t>
      </w:r>
    </w:p>
    <w:p w:rsidR="005E79C0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Default="005E79C0" w:rsidP="005E79C0">
      <w:pPr>
        <w:pStyle w:val="SingleTxt"/>
      </w:pPr>
      <w:r>
        <w:t>3.</w:t>
      </w:r>
      <w:r>
        <w:tab/>
        <w:t>В докладе упоминается, что для устранения барьеров, препятствующих доступу женщин к правосудию, были предприняты целый ряд мер, в частности принятие Закона о защите лиц, сообщающих о правонарушениях (2006 год), создание судов по правам человека, судов по семейным делам и судов по ге</w:t>
      </w:r>
      <w:r>
        <w:t>н</w:t>
      </w:r>
      <w:r>
        <w:t>дерным и сексуальным преступлениям (пункты 171</w:t>
      </w:r>
      <w:r>
        <w:noBreakHyphen/>
        <w:t>172). Просьба представить информацию о том, как эти и другие меры позволяют обеспечить доступ же</w:t>
      </w:r>
      <w:r>
        <w:t>н</w:t>
      </w:r>
      <w:r>
        <w:t>щин к правосудию, в частности в деле устранения барьеров, таких как огран</w:t>
      </w:r>
      <w:r>
        <w:t>и</w:t>
      </w:r>
      <w:r>
        <w:t xml:space="preserve">ченная информация об их правах, отсутствие поддержки в реализации их прав и высокая стоимость юридических услуг. </w:t>
      </w:r>
    </w:p>
    <w:p w:rsidR="005E79C0" w:rsidRPr="001B33C7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Pr="004B65F6" w:rsidRDefault="005E79C0" w:rsidP="005E79C0">
      <w:pPr>
        <w:pStyle w:val="H23"/>
        <w:ind w:left="1276" w:right="1260" w:hanging="2"/>
      </w:pPr>
      <w:r>
        <w:br w:type="page"/>
      </w:r>
      <w:r w:rsidRPr="004B65F6">
        <w:t>Национальный механизм по улучшению положения женщин</w:t>
      </w:r>
    </w:p>
    <w:p w:rsidR="005E79C0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Default="005E79C0" w:rsidP="005E79C0">
      <w:pPr>
        <w:pStyle w:val="SingleTxt"/>
      </w:pPr>
      <w:r>
        <w:t>4.</w:t>
      </w:r>
      <w:r>
        <w:tab/>
        <w:t>Просьба указать, было ли действительно утверждено и произведено нам</w:t>
      </w:r>
      <w:r>
        <w:t>е</w:t>
      </w:r>
      <w:r>
        <w:t>ченное увеличение бюджетных ассигнований министерства по делам женщин и детей (пункты 34</w:t>
      </w:r>
      <w:r>
        <w:noBreakHyphen/>
        <w:t>35). Просьба представить дополнительную информацию о принятых мерах по укреплению кадрового потенциала этого министерства (пункт 36), о воздействии таких инициатив в области подготовки кадров на внедрение механизмов гендерной сертификации в рамках деятельности коо</w:t>
      </w:r>
      <w:r>
        <w:t>р</w:t>
      </w:r>
      <w:r>
        <w:t>динаторов по гендерным вопросам в различных министерствах, департаментах и ведомствах (пункт 33), а также о реализации</w:t>
      </w:r>
      <w:r w:rsidRPr="00C2756E">
        <w:t xml:space="preserve"> </w:t>
      </w:r>
      <w:r>
        <w:t>мероприятий в области дост</w:t>
      </w:r>
      <w:r>
        <w:t>и</w:t>
      </w:r>
      <w:r>
        <w:t>жения гендерного равенства и составления бюджетов с применением генде</w:t>
      </w:r>
      <w:r>
        <w:t>р</w:t>
      </w:r>
      <w:r>
        <w:t xml:space="preserve">ных подходов (пункт 36). </w:t>
      </w:r>
    </w:p>
    <w:p w:rsidR="005E79C0" w:rsidRPr="001B33C7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Pr="004B65F6" w:rsidRDefault="005E79C0" w:rsidP="005E79C0">
      <w:pPr>
        <w:pStyle w:val="H23"/>
        <w:ind w:left="1276" w:right="1260" w:hanging="2"/>
      </w:pPr>
      <w:r w:rsidRPr="004B65F6">
        <w:t>Временные специальные меры</w:t>
      </w:r>
    </w:p>
    <w:p w:rsidR="005E79C0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Default="005E79C0" w:rsidP="005E79C0">
      <w:pPr>
        <w:pStyle w:val="SingleTxt"/>
      </w:pPr>
      <w:r>
        <w:t>5.</w:t>
      </w:r>
      <w:r>
        <w:tab/>
        <w:t>В докладе говорится также об установлении квот для приема девочек в средние учебные заведения и зачисления женщин на курсы подготовки учит</w:t>
      </w:r>
      <w:r>
        <w:t>е</w:t>
      </w:r>
      <w:r>
        <w:t>лей (пункты 55, 56 и 90). Просьба представить информацию о реализации др</w:t>
      </w:r>
      <w:r>
        <w:t>у</w:t>
      </w:r>
      <w:r>
        <w:t>гих временных специальных мер в русле статьи 4 (1) Конвенции и Общей р</w:t>
      </w:r>
      <w:r>
        <w:t>е</w:t>
      </w:r>
      <w:r>
        <w:t>комендации № 25 Комитета, которые относятся к другим положениям Конве</w:t>
      </w:r>
      <w:r>
        <w:t>н</w:t>
      </w:r>
      <w:r>
        <w:t xml:space="preserve">ции, в частности к сфере занятости и сфере здравоохранения. </w:t>
      </w:r>
    </w:p>
    <w:p w:rsidR="005E79C0" w:rsidRPr="001B33C7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Pr="004B65F6" w:rsidRDefault="005E79C0" w:rsidP="005E79C0">
      <w:pPr>
        <w:pStyle w:val="H23"/>
        <w:ind w:left="1276" w:right="1260" w:hanging="2"/>
      </w:pPr>
      <w:r w:rsidRPr="004B65F6">
        <w:t>Стереотипы и пагубная практика</w:t>
      </w:r>
    </w:p>
    <w:p w:rsidR="005E79C0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Pr="004B65F6" w:rsidRDefault="005E79C0" w:rsidP="005E79C0">
      <w:pPr>
        <w:pStyle w:val="SingleTxt"/>
      </w:pPr>
      <w:r>
        <w:t>6.</w:t>
      </w:r>
      <w:r>
        <w:tab/>
        <w:t>Согласно Конституции государства-участника, Национальная палата во</w:t>
      </w:r>
      <w:r>
        <w:t>ж</w:t>
      </w:r>
      <w:r>
        <w:t>дей должна проводить оценку традиционных обычаев и обрядов в целях отм</w:t>
      </w:r>
      <w:r>
        <w:t>е</w:t>
      </w:r>
      <w:r>
        <w:t>ны обычаев и обрядов, признанных устаревшими и общественно вредными (статья 272с). Просьба представить информацию о конкретных мерах, прин</w:t>
      </w:r>
      <w:r>
        <w:t>я</w:t>
      </w:r>
      <w:r>
        <w:t>тых Национальной палатой вождей в целях искоренения пагубной практики в отношении женщин, такой как обряды для овдовевших женщин, левират (ж</w:t>
      </w:r>
      <w:r>
        <w:t>е</w:t>
      </w:r>
      <w:r>
        <w:t>нитьба на вдове</w:t>
      </w:r>
      <w:r w:rsidRPr="004726EA">
        <w:t xml:space="preserve"> </w:t>
      </w:r>
      <w:r>
        <w:t>покойного брата), проведение калечащих операций на женских половых органах, «</w:t>
      </w:r>
      <w:r w:rsidRPr="004B65F6">
        <w:t>трокоси</w:t>
      </w:r>
      <w:r>
        <w:t>» (передача в ритуальное или религиозное рабство) и «</w:t>
      </w:r>
      <w:r w:rsidRPr="004B65F6">
        <w:t>тазаба</w:t>
      </w:r>
      <w:r>
        <w:t>»</w:t>
      </w:r>
      <w:r w:rsidRPr="004B65F6">
        <w:t xml:space="preserve"> </w:t>
      </w:r>
      <w:r w:rsidRPr="00845A00">
        <w:t>(</w:t>
      </w:r>
      <w:r>
        <w:t>ложиться в кровать с двоюродным братом</w:t>
      </w:r>
      <w:r w:rsidRPr="00845A00">
        <w:t>)</w:t>
      </w:r>
      <w:r>
        <w:t>. Просьба представить подробную информацию о принятых мерах по внедрению новых законодател</w:t>
      </w:r>
      <w:r>
        <w:t>ь</w:t>
      </w:r>
      <w:r>
        <w:t>ных норм и применению существующих законодательных положений, запр</w:t>
      </w:r>
      <w:r>
        <w:t>е</w:t>
      </w:r>
      <w:r>
        <w:t>щающих подобную практику, а также о реализации информационно-просветительских программ, направленных на изменение общественного и культурного поведения, носящего дискриминационный характер в отношении женщин, как это было рекомендовано Комитетом в его предыдущих заключ</w:t>
      </w:r>
      <w:r>
        <w:t>и</w:t>
      </w:r>
      <w:r>
        <w:t>тельных замечаниях (</w:t>
      </w:r>
      <w:r w:rsidRPr="004B65F6">
        <w:t>CEDAW</w:t>
      </w:r>
      <w:r w:rsidRPr="008B60E2">
        <w:t>/</w:t>
      </w:r>
      <w:r w:rsidRPr="004B65F6">
        <w:t>C</w:t>
      </w:r>
      <w:r w:rsidRPr="008B60E2">
        <w:t>/</w:t>
      </w:r>
      <w:r w:rsidRPr="004B65F6">
        <w:t>GHA</w:t>
      </w:r>
      <w:r w:rsidRPr="008B60E2">
        <w:t>/</w:t>
      </w:r>
      <w:r w:rsidRPr="004B65F6">
        <w:t>CO</w:t>
      </w:r>
      <w:r w:rsidRPr="008B60E2">
        <w:t>/5,</w:t>
      </w:r>
      <w:r>
        <w:t xml:space="preserve"> пункт 22). </w:t>
      </w:r>
    </w:p>
    <w:p w:rsidR="005E79C0" w:rsidRPr="004B65F6" w:rsidRDefault="005E79C0" w:rsidP="005E79C0">
      <w:pPr>
        <w:pStyle w:val="SingleTxt"/>
      </w:pPr>
      <w:r>
        <w:t>7.</w:t>
      </w:r>
      <w:r>
        <w:tab/>
        <w:t>Просьба представить информацию о масштабах распространения насилия в отношении женщин, которые считаются ведьмами, о количестве таких же</w:t>
      </w:r>
      <w:r>
        <w:t>н</w:t>
      </w:r>
      <w:r>
        <w:t>щин, содержащихся в «лагерях для ведьм», и о мерах по ликвидации практики остракизма женщин, причисляемых к ведьмам и подвергаемых актам насилия. Просьба представить информацию о практике содержания душевнобольных женщин в лагерях для умалишенных и о ходе разработки проекта и положений закона об охране психического здоровья, в том числе установление стандартов функционирования подобных лагерей и применение санкций в случае наруш</w:t>
      </w:r>
      <w:r>
        <w:t>е</w:t>
      </w:r>
      <w:r>
        <w:t xml:space="preserve">ний (пункт 169). </w:t>
      </w:r>
    </w:p>
    <w:p w:rsidR="005E79C0" w:rsidRPr="001B33C7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Pr="004B65F6" w:rsidRDefault="005E79C0" w:rsidP="005E79C0">
      <w:pPr>
        <w:pStyle w:val="H23"/>
        <w:ind w:left="1276" w:right="1260" w:hanging="2"/>
      </w:pPr>
      <w:r>
        <w:br w:type="page"/>
      </w:r>
      <w:r w:rsidRPr="004B65F6">
        <w:t>Насилие в отношении женщин</w:t>
      </w:r>
    </w:p>
    <w:p w:rsidR="005E79C0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Pr="004B65F6" w:rsidRDefault="005E79C0" w:rsidP="005E79C0">
      <w:pPr>
        <w:pStyle w:val="SingleTxt"/>
      </w:pPr>
      <w:r>
        <w:t>8.</w:t>
      </w:r>
      <w:r>
        <w:tab/>
        <w:t>Просьба представить информацию о содержании и применении Закона о борьбе с насилием в семье (2007 год). Просьба описать достигнутый прогресс и возникающие трудности в осуществлении Национальной</w:t>
      </w:r>
      <w:r w:rsidRPr="00FB07E6">
        <w:t xml:space="preserve"> </w:t>
      </w:r>
      <w:r>
        <w:t>политики и плана действий в области борьбы с насилием в семье (2009</w:t>
      </w:r>
      <w:r>
        <w:noBreakHyphen/>
        <w:t>2019 годы) (пункты 33 и 52). Просьба пояснить, является ли изнасилование мужем его супруги прест</w:t>
      </w:r>
      <w:r>
        <w:t>у</w:t>
      </w:r>
      <w:r>
        <w:t>плением по смыслу Закона о борьбе с насилием в семье (2007 год). Представ</w:t>
      </w:r>
      <w:r>
        <w:t>ь</w:t>
      </w:r>
      <w:r>
        <w:t>те также информацию о принятых или предусмотренных мерах, напра</w:t>
      </w:r>
      <w:r>
        <w:t>в</w:t>
      </w:r>
      <w:r>
        <w:t>ленных на предотвращение насилия в отношении женщин, как это было рек</w:t>
      </w:r>
      <w:r>
        <w:t>о</w:t>
      </w:r>
      <w:r>
        <w:t>мендовано Комитетом в его предыдущих заключительных замечаниях (</w:t>
      </w:r>
      <w:r w:rsidRPr="004B65F6">
        <w:t>CEDAW</w:t>
      </w:r>
      <w:r w:rsidRPr="00D076FD">
        <w:t>/</w:t>
      </w:r>
      <w:r w:rsidRPr="004B65F6">
        <w:t>C</w:t>
      </w:r>
      <w:r w:rsidRPr="00D076FD">
        <w:t>/</w:t>
      </w:r>
      <w:r w:rsidRPr="004B65F6">
        <w:t>GHA</w:t>
      </w:r>
      <w:r w:rsidRPr="00D076FD">
        <w:t>/</w:t>
      </w:r>
      <w:r w:rsidRPr="004B65F6">
        <w:t>CO</w:t>
      </w:r>
      <w:r>
        <w:t xml:space="preserve">/5, пункт 23). </w:t>
      </w:r>
    </w:p>
    <w:p w:rsidR="005E79C0" w:rsidRPr="004B65F6" w:rsidRDefault="005E79C0" w:rsidP="005E79C0">
      <w:pPr>
        <w:pStyle w:val="SingleTxt"/>
      </w:pPr>
      <w:r>
        <w:t>9.</w:t>
      </w:r>
      <w:r>
        <w:tab/>
        <w:t>В докладе указывается на то, что в период с 2008 по 2010 год было отм</w:t>
      </w:r>
      <w:r>
        <w:t>е</w:t>
      </w:r>
      <w:r>
        <w:t>чено увеличение почти на 400 процентов зарегистрированных случаев посту</w:t>
      </w:r>
      <w:r>
        <w:t>п</w:t>
      </w:r>
      <w:r>
        <w:t>ления жалоб в центры борьбы с бытовым насилием и оказания помощи жер</w:t>
      </w:r>
      <w:r>
        <w:t>т</w:t>
      </w:r>
      <w:r>
        <w:t>вам, которые расположены в полицейских участках государства-участника (пункт 167).   В нем также указывается, что почти 60 процентов этих случаев остаются на стадии расследования, а показатели привлечения виновных к с</w:t>
      </w:r>
      <w:r>
        <w:t>у</w:t>
      </w:r>
      <w:r>
        <w:t>дебной ответственности и их наказания не достигают и 10 процентов случаев (пункт 168). Просьба представить подробную информацию о трудностях, с к</w:t>
      </w:r>
      <w:r>
        <w:t>о</w:t>
      </w:r>
      <w:r>
        <w:t>торыми сталкивается государство-участник в деле обеспечения эффективного расследования, проведения судебного преследования и вынесения приговоров лицам, виновным в совершении актов домашнего насилия в отношении же</w:t>
      </w:r>
      <w:r>
        <w:t>н</w:t>
      </w:r>
      <w:r>
        <w:t>щин. Представьте также подробную информацию об услугах, которые предо</w:t>
      </w:r>
      <w:r>
        <w:t>с</w:t>
      </w:r>
      <w:r>
        <w:t>тавляются Группой по вопросам насилия в семье и помощи пострадавшим, а также о ее кадровых и финансовых ресурсах. Просьба представить информ</w:t>
      </w:r>
      <w:r>
        <w:t>а</w:t>
      </w:r>
      <w:r>
        <w:t xml:space="preserve">цию о существовании приютов для жертв насилия. </w:t>
      </w:r>
    </w:p>
    <w:p w:rsidR="005E79C0" w:rsidRPr="001B33C7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Pr="004B65F6" w:rsidRDefault="005E79C0" w:rsidP="005E79C0">
      <w:pPr>
        <w:pStyle w:val="H23"/>
        <w:ind w:left="1276" w:right="1260" w:hanging="2"/>
      </w:pPr>
      <w:r w:rsidRPr="004B65F6">
        <w:t>Торговля женщинами и эксплуатация проституции</w:t>
      </w:r>
    </w:p>
    <w:p w:rsidR="005E79C0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Pr="004B65F6" w:rsidRDefault="005E79C0" w:rsidP="005E79C0">
      <w:pPr>
        <w:pStyle w:val="SingleTxt"/>
      </w:pPr>
      <w:r>
        <w:t>10.</w:t>
      </w:r>
      <w:r>
        <w:tab/>
        <w:t>Просьба представить информацию о масштабах распространенности и причинах роста трансграничной и внутренней торговли женщинами и дево</w:t>
      </w:r>
      <w:r>
        <w:t>ч</w:t>
      </w:r>
      <w:r>
        <w:t>ками в стране государства-участника. Представьте информацию о достигнутом прогрессе в деле применения Закона о запрещении торговли людьми (Закон № 694, с внесенными поправками в 2009 году), а также о препятствиях в его применении и о принятых мерах по их преодолению. Просьба представить и</w:t>
      </w:r>
      <w:r>
        <w:t>н</w:t>
      </w:r>
      <w:r>
        <w:t>формацию о принятых мерах по установлению личности жертв торговли людьми, по их защите и по предоставлению им услуг в области реабилитации и реинтеграции. Просьба указать предпринятые шаги по созданию информац</w:t>
      </w:r>
      <w:r>
        <w:t>и</w:t>
      </w:r>
      <w:r>
        <w:t>онно-справочных систем для жертв торговли людьми. Представьте также и</w:t>
      </w:r>
      <w:r>
        <w:t>н</w:t>
      </w:r>
      <w:r>
        <w:t>формацию о количестве расследованных дел, осужденных лиц и вынесенных приговоров. Просьба представить информацию о масштабах распространенн</w:t>
      </w:r>
      <w:r>
        <w:t>о</w:t>
      </w:r>
      <w:r>
        <w:t xml:space="preserve">сти проституции в стране государства-участника, имеющейся законодательной базе в этой области и доступности помощи для женщин, желающих бросить занятие проституцией. </w:t>
      </w:r>
    </w:p>
    <w:p w:rsidR="005E79C0" w:rsidRPr="001B33C7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Pr="004B65F6" w:rsidRDefault="005E79C0" w:rsidP="005E79C0">
      <w:pPr>
        <w:pStyle w:val="H23"/>
        <w:ind w:left="1276" w:right="1260" w:hanging="2"/>
      </w:pPr>
      <w:r w:rsidRPr="004B65F6">
        <w:t>Участие в политической и общественной жизни</w:t>
      </w:r>
    </w:p>
    <w:p w:rsidR="005E79C0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Pr="004B65F6" w:rsidRDefault="005E79C0" w:rsidP="005E79C0">
      <w:pPr>
        <w:pStyle w:val="SingleTxt"/>
      </w:pPr>
      <w:r>
        <w:t>11.</w:t>
      </w:r>
      <w:r>
        <w:tab/>
        <w:t>В докладе признается, что за последний отчетный период наметилась тенденция снижения уровня участия женщин в политической и общественной жизни (пункты 65</w:t>
      </w:r>
      <w:r>
        <w:noBreakHyphen/>
        <w:t>67). Просьба представить информацию о принятых мерах по устранению барьеров, препятствующих участию женщин в работе парламента и окружных ассамблей и не позволяющих им занимать руководящие админис</w:t>
      </w:r>
      <w:r>
        <w:t>т</w:t>
      </w:r>
      <w:r>
        <w:t>ративные должности, в том числе в судебных органах. Просьба представить подробную информацию о достигнутом прогрессе в связи с принятием Закона о позитивных действиях (2012 год), упомянутого в пункте 73 доклада. Пре</w:t>
      </w:r>
      <w:r>
        <w:t>д</w:t>
      </w:r>
      <w:r>
        <w:t xml:space="preserve">ставьте информацию об участии женщин в структуре системы вождей. </w:t>
      </w:r>
    </w:p>
    <w:p w:rsidR="005E79C0" w:rsidRPr="001B33C7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Pr="001B5CB9" w:rsidRDefault="005E79C0" w:rsidP="005E79C0">
      <w:pPr>
        <w:pStyle w:val="H23"/>
        <w:ind w:left="1276" w:right="1260" w:hanging="2"/>
      </w:pPr>
      <w:r>
        <w:t>Гражданство</w:t>
      </w:r>
    </w:p>
    <w:p w:rsidR="005E79C0" w:rsidRPr="001B5CB9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Pr="004B65F6" w:rsidRDefault="005E79C0" w:rsidP="005E79C0">
      <w:pPr>
        <w:pStyle w:val="SingleTxt"/>
      </w:pPr>
      <w:r>
        <w:t>12.</w:t>
      </w:r>
      <w:r>
        <w:tab/>
        <w:t>Просьба представить информацию о достигнутом прогрессе в работе К</w:t>
      </w:r>
      <w:r>
        <w:t>о</w:t>
      </w:r>
      <w:r>
        <w:t>миссии по пересмотру Конституции в целях изъятия дискриминационных п</w:t>
      </w:r>
      <w:r>
        <w:t>о</w:t>
      </w:r>
      <w:r>
        <w:t xml:space="preserve">ложений, касающихся права ганских женщин передавать свое гражданство своим супругам-иностранцам (75).   </w:t>
      </w:r>
    </w:p>
    <w:p w:rsidR="005E79C0" w:rsidRPr="001B33C7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Pr="001B5CB9" w:rsidRDefault="005E79C0" w:rsidP="005E79C0">
      <w:pPr>
        <w:pStyle w:val="H23"/>
        <w:ind w:left="1276" w:right="1260" w:hanging="2"/>
      </w:pPr>
      <w:r>
        <w:t>Образование</w:t>
      </w:r>
    </w:p>
    <w:p w:rsidR="005E79C0" w:rsidRPr="001B5CB9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Default="005E79C0" w:rsidP="005E79C0">
      <w:pPr>
        <w:pStyle w:val="SingleTxt"/>
      </w:pPr>
      <w:r>
        <w:t>13.</w:t>
      </w:r>
      <w:r>
        <w:tab/>
        <w:t>Просьба представить обновленную информацию о принятых мерах и об их воздействии на борьбу с высокими показателями отсева девочек из начал</w:t>
      </w:r>
      <w:r>
        <w:t>ь</w:t>
      </w:r>
      <w:r>
        <w:t>ных школ, что является серьезной проблемой для государства-участника в деле достижения целей в области развития, сформулированных а Декларации тыс</w:t>
      </w:r>
      <w:r>
        <w:t>я</w:t>
      </w:r>
      <w:r>
        <w:t>челетия (пункт 84). В докладе указывается, что в последний отчетный период число студентов женского пола, обучающихся в средних и высших учебных з</w:t>
      </w:r>
      <w:r>
        <w:t>а</w:t>
      </w:r>
      <w:r>
        <w:t>ведениях, увеличилось и на данный момент составляет соответственно 43,4 процента и 33 процента (пункт 76). Просьба представить информацию о конкретных мерах, которые предпринимаются в целях продолжения повыш</w:t>
      </w:r>
      <w:r>
        <w:t>е</w:t>
      </w:r>
      <w:r>
        <w:t>ния числа учащихся в сфере среднего образования путем улучшения инфр</w:t>
      </w:r>
      <w:r>
        <w:t>а</w:t>
      </w:r>
      <w:r>
        <w:t>структуры и условий проживания (80), искоренения вредных обычаев и неи</w:t>
      </w:r>
      <w:r>
        <w:t>з</w:t>
      </w:r>
      <w:r>
        <w:t>житых традиционных взглядов, препятствующих получению девочками надл</w:t>
      </w:r>
      <w:r>
        <w:t>е</w:t>
      </w:r>
      <w:r>
        <w:t>жащего образования, и путем предоставления девочкам доступа к професси</w:t>
      </w:r>
      <w:r>
        <w:t>о</w:t>
      </w:r>
      <w:r>
        <w:t xml:space="preserve">нально-техническому обучению.   </w:t>
      </w:r>
    </w:p>
    <w:p w:rsidR="005E79C0" w:rsidRPr="001B33C7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Pr="001B5CB9" w:rsidRDefault="005E79C0" w:rsidP="005E79C0">
      <w:pPr>
        <w:pStyle w:val="H23"/>
        <w:ind w:left="1276" w:right="1260" w:hanging="2"/>
      </w:pPr>
      <w:r>
        <w:t>Занятость</w:t>
      </w:r>
    </w:p>
    <w:p w:rsidR="005E79C0" w:rsidRPr="001B5CB9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Default="005E79C0" w:rsidP="005E79C0">
      <w:pPr>
        <w:pStyle w:val="SingleTxt"/>
      </w:pPr>
      <w:r>
        <w:t>14.</w:t>
      </w:r>
      <w:r>
        <w:tab/>
        <w:t>Просьба представить информацию о принятых мерах по устранению пр</w:t>
      </w:r>
      <w:r>
        <w:t>о</w:t>
      </w:r>
      <w:r>
        <w:t>изводственной сегрегации женщин в частном и государственном секторах, о</w:t>
      </w:r>
      <w:r>
        <w:t>г</w:t>
      </w:r>
      <w:r>
        <w:t>раничивающей возможности их трудоустройства лишь на низкооплачива</w:t>
      </w:r>
      <w:r>
        <w:t>е</w:t>
      </w:r>
      <w:r>
        <w:t>мых и малоквалифицированных работах (пункт 95). Просьба представить также информацию о принятии конкретных мер, призванных способствовать вхожд</w:t>
      </w:r>
      <w:r>
        <w:t>е</w:t>
      </w:r>
      <w:r>
        <w:t>нию женщин из неформального сектора на рынок труда в формальном секторе. Представьте информацию о предпринятых шагах, направленных на разработку конкретных программ в русле положений Закона о труде (2003 год), запр</w:t>
      </w:r>
      <w:r>
        <w:t>е</w:t>
      </w:r>
      <w:r>
        <w:t xml:space="preserve">щающих сексуальное домогательство на рабочем месте в государственном и частном секторах. </w:t>
      </w:r>
    </w:p>
    <w:p w:rsidR="005E79C0" w:rsidRPr="001B33C7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Pr="001B5CB9" w:rsidRDefault="005E79C0" w:rsidP="005E79C0">
      <w:pPr>
        <w:pStyle w:val="H23"/>
        <w:ind w:left="1276" w:right="1260" w:hanging="2"/>
      </w:pPr>
      <w:r>
        <w:t>Здравоохранение</w:t>
      </w:r>
    </w:p>
    <w:p w:rsidR="005E79C0" w:rsidRPr="001B5CB9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Default="005E79C0" w:rsidP="005E79C0">
      <w:pPr>
        <w:pStyle w:val="SingleTxt"/>
      </w:pPr>
      <w:r>
        <w:t>15.</w:t>
      </w:r>
      <w:r>
        <w:tab/>
        <w:t>Просьба представить подробную информацию о реализации программ в рамках осуществления Национальной гендерной политики в сфере здрав</w:t>
      </w:r>
      <w:r>
        <w:t>о</w:t>
      </w:r>
      <w:r>
        <w:t>охранения (2009 год) и их воздействии. Представьте информацию о принятых конкретных мерах, направленных на снижение высокого уровня материнской заболеваемости и смертности в стране государства-участника. Просьба пре</w:t>
      </w:r>
      <w:r>
        <w:t>д</w:t>
      </w:r>
      <w:r>
        <w:t>ставить дополнительную информацию о принятых мерах по обеспечению и</w:t>
      </w:r>
      <w:r>
        <w:t>н</w:t>
      </w:r>
      <w:r>
        <w:t>формированности женщин об их правах, закрепленных в Законе № 102</w:t>
      </w:r>
      <w:r w:rsidRPr="00056816">
        <w:t>/</w:t>
      </w:r>
      <w:r>
        <w:t>1985, где перечислены обстоятельства, разрешающие делать аборты. Просьба пре</w:t>
      </w:r>
      <w:r>
        <w:t>д</w:t>
      </w:r>
      <w:r>
        <w:t xml:space="preserve">ставить дополнительную информацию о реализации комплексной программы оказания медицинских услуг при абортах (пункт 113). </w:t>
      </w:r>
    </w:p>
    <w:p w:rsidR="005E79C0" w:rsidRDefault="005E79C0" w:rsidP="005E79C0">
      <w:pPr>
        <w:pStyle w:val="SingleTxt"/>
      </w:pPr>
      <w:r>
        <w:t>16.</w:t>
      </w:r>
      <w:r>
        <w:tab/>
        <w:t>В докладе говориться, что меры борьбы с ВИЧ</w:t>
      </w:r>
      <w:r w:rsidRPr="004604F6">
        <w:t>/</w:t>
      </w:r>
      <w:r>
        <w:t>СПИД, принимаемые г</w:t>
      </w:r>
      <w:r>
        <w:t>о</w:t>
      </w:r>
      <w:r>
        <w:t>сударством-участником, позволили значительно сократить масштабы распр</w:t>
      </w:r>
      <w:r>
        <w:t>о</w:t>
      </w:r>
      <w:r>
        <w:t>страненности ВИЧ</w:t>
      </w:r>
      <w:r w:rsidRPr="004604F6">
        <w:t>/</w:t>
      </w:r>
      <w:r>
        <w:t>СПИД (пункт 117). Просьба предоставить обновленные данные в разбивке по признаку пола, возраста и географическим районам о масштабах распространенности ВИЧ</w:t>
      </w:r>
      <w:r w:rsidRPr="003C1229">
        <w:t>/</w:t>
      </w:r>
      <w:r>
        <w:t>СПИД. Представьте подробную инфо</w:t>
      </w:r>
      <w:r>
        <w:t>р</w:t>
      </w:r>
      <w:r>
        <w:t>мацию о ходе и результатах осуществления плана по предотвращению перед</w:t>
      </w:r>
      <w:r>
        <w:t>а</w:t>
      </w:r>
      <w:r>
        <w:t xml:space="preserve">чи инфекции от матери ребенку. В частности, просьба указать, удалось ли этим планом достичь показателя охвата на уровне 95 процентов всех беременных женщин в 2013 году (пункт 118).   </w:t>
      </w:r>
    </w:p>
    <w:p w:rsidR="005E79C0" w:rsidRPr="001B33C7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Pr="004B65F6" w:rsidRDefault="005E79C0" w:rsidP="005E79C0">
      <w:pPr>
        <w:pStyle w:val="H23"/>
        <w:ind w:left="1276" w:right="1260" w:hanging="2"/>
      </w:pPr>
      <w:r w:rsidRPr="004B65F6">
        <w:t>Женщины сельской местности</w:t>
      </w:r>
    </w:p>
    <w:p w:rsidR="005E79C0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Default="005E79C0" w:rsidP="005E79C0">
      <w:pPr>
        <w:pStyle w:val="SingleTxt"/>
      </w:pPr>
      <w:r>
        <w:t>17.</w:t>
      </w:r>
      <w:r>
        <w:tab/>
        <w:t>В докладе признается, что с 2000 года наблюдается тенденция увеличения числа женщин, живущих в сельских районах государства-участника (пункт 142), и что большинство сельских женщин имеют ограниченный доступ к земле. Просьба представить подробную информацию о принятых мерах по обеспечению доступа сельских женщин к земле и кредитам. Представьте и</w:t>
      </w:r>
      <w:r>
        <w:t>н</w:t>
      </w:r>
      <w:r>
        <w:t>формацию о принятых мерах по обеспечению того, чтобы женщинам, которые занимались сельским хозяйством и которые переселяются в другие районы, поскольку их земля теперь будут использоваться ради извлечения экономич</w:t>
      </w:r>
      <w:r>
        <w:t>е</w:t>
      </w:r>
      <w:r>
        <w:t xml:space="preserve">ской прибыли, были предоставлены альтернативные возможности получения устойчивых средств существования. </w:t>
      </w:r>
    </w:p>
    <w:p w:rsidR="005E79C0" w:rsidRPr="001B33C7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Pr="004B65F6" w:rsidRDefault="005E79C0" w:rsidP="005E79C0">
      <w:pPr>
        <w:pStyle w:val="H23"/>
        <w:ind w:left="1276" w:right="1260" w:hanging="2"/>
      </w:pPr>
      <w:r w:rsidRPr="004B65F6">
        <w:t>Обездоленные группы женщин</w:t>
      </w:r>
    </w:p>
    <w:p w:rsidR="005E79C0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Default="005E79C0" w:rsidP="005E79C0">
      <w:pPr>
        <w:pStyle w:val="SingleTxt"/>
      </w:pPr>
      <w:r>
        <w:t>18.</w:t>
      </w:r>
      <w:r>
        <w:tab/>
        <w:t>Согласно информации, представленной Комитету, государство-участник может столкнуться с опасностью того, что в результате стихийных бедствий, вроде наводнений, население может подвергнуться перемещению внутри стр</w:t>
      </w:r>
      <w:r>
        <w:t>а</w:t>
      </w:r>
      <w:r>
        <w:t>ны. Просьба представить информацию о существующих законодательных а</w:t>
      </w:r>
      <w:r>
        <w:t>к</w:t>
      </w:r>
      <w:r>
        <w:t>тах и административных постановлениях, предусматривающих оказание п</w:t>
      </w:r>
      <w:r>
        <w:t>о</w:t>
      </w:r>
      <w:r>
        <w:t>мощи внутренне перемещенным лицам, в частности женщинам и девочкам в их числе. Просьба представить информацию о том, каким образом государство-участник решает вопросы, связанные с существенным увеличением в 2013 году числа заявлений граждан Центральноафриканской Республики о предоставл</w:t>
      </w:r>
      <w:r>
        <w:t>е</w:t>
      </w:r>
      <w:r>
        <w:t xml:space="preserve">нии убежища. Просьба указать, была ли создана информационно-справочная система определения статуса беженца в рамках реализации права просить и получать убежище, в частности для женщин. </w:t>
      </w:r>
    </w:p>
    <w:p w:rsidR="005E79C0" w:rsidRPr="001B33C7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Pr="004B65F6" w:rsidRDefault="005E79C0" w:rsidP="005E79C0">
      <w:pPr>
        <w:pStyle w:val="H23"/>
        <w:ind w:left="1276" w:right="1260" w:hanging="2"/>
      </w:pPr>
      <w:r w:rsidRPr="004B65F6">
        <w:t>Брачные и семейные отношения</w:t>
      </w:r>
    </w:p>
    <w:p w:rsidR="005E79C0" w:rsidRDefault="005E79C0" w:rsidP="005E79C0">
      <w:pPr>
        <w:pStyle w:val="SingleTxt"/>
        <w:spacing w:after="0" w:line="120" w:lineRule="exact"/>
        <w:rPr>
          <w:sz w:val="10"/>
        </w:rPr>
      </w:pPr>
    </w:p>
    <w:p w:rsidR="005E79C0" w:rsidRDefault="005E79C0" w:rsidP="005E79C0">
      <w:pPr>
        <w:pStyle w:val="SingleTxt"/>
      </w:pPr>
      <w:r>
        <w:t>19.</w:t>
      </w:r>
      <w:r>
        <w:tab/>
        <w:t>Просьба представить информацию о принятых мерах по приведению норм большого количества правовых систем, регулирующих брачные и семе</w:t>
      </w:r>
      <w:r>
        <w:t>й</w:t>
      </w:r>
      <w:r>
        <w:t>ные отношения в стране государства-участника, в соответствие с положениями статьи 16 Конвенции, как это было рекомендовано Комитетом в его предыд</w:t>
      </w:r>
      <w:r>
        <w:t>у</w:t>
      </w:r>
      <w:r>
        <w:t xml:space="preserve">щих заключительных замечаниях </w:t>
      </w:r>
      <w:r w:rsidRPr="00A63F98">
        <w:t>(</w:t>
      </w:r>
      <w:r w:rsidRPr="004B65F6">
        <w:t>CEDAW</w:t>
      </w:r>
      <w:r w:rsidRPr="00A63F98">
        <w:t>/</w:t>
      </w:r>
      <w:r w:rsidRPr="004B65F6">
        <w:t>C</w:t>
      </w:r>
      <w:r w:rsidRPr="00A63F98">
        <w:t>/</w:t>
      </w:r>
      <w:r w:rsidRPr="004B65F6">
        <w:t>GHA</w:t>
      </w:r>
      <w:r w:rsidRPr="00A63F98">
        <w:t>/</w:t>
      </w:r>
      <w:r w:rsidRPr="004B65F6">
        <w:t>CO</w:t>
      </w:r>
      <w:r w:rsidRPr="00A63F98">
        <w:t xml:space="preserve">/5, </w:t>
      </w:r>
      <w:r>
        <w:t>пункт 36</w:t>
      </w:r>
      <w:r w:rsidRPr="00A63F98">
        <w:t>)</w:t>
      </w:r>
      <w:r>
        <w:t>. В докладе признается, что в последнее время наблюдается тенденция увеличения числа полигамных браков по сравнению с браками, которые заключаются согласно Указу о браках (1951), где законными считаются только моногамные браки (пункт 179). Просьба представить информацию о принятых мерах, направле</w:t>
      </w:r>
      <w:r>
        <w:t>н</w:t>
      </w:r>
      <w:r>
        <w:t>ных на выполнение требований этого указа и отмену полигамных браков, нез</w:t>
      </w:r>
      <w:r>
        <w:t>а</w:t>
      </w:r>
      <w:r>
        <w:t xml:space="preserve">висимо от религиозных норм и традиций государства-участника (пункт 180). </w:t>
      </w:r>
    </w:p>
    <w:p w:rsidR="005E79C0" w:rsidRDefault="005E79C0" w:rsidP="005E79C0">
      <w:pPr>
        <w:pStyle w:val="SingleTxt"/>
      </w:pPr>
      <w:r>
        <w:t>20.</w:t>
      </w:r>
      <w:r>
        <w:tab/>
        <w:t>Как указано в пункте 177 доклада, Закон о браке (1971 год) распростран</w:t>
      </w:r>
      <w:r>
        <w:t>я</w:t>
      </w:r>
      <w:r>
        <w:t>ется и на браки, заключенные по обычному праву. Просьба указать, распр</w:t>
      </w:r>
      <w:r>
        <w:t>о</w:t>
      </w:r>
      <w:r>
        <w:t>страняется ли этот закон на браки, заключенные по мусульманским обычаям. Просьба представить информацию об указанном несоответствии норм этих трех источников права применительно к имущественным отношениям супр</w:t>
      </w:r>
      <w:r>
        <w:t>у</w:t>
      </w:r>
      <w:r>
        <w:t>гов, что усиливает дискриминацию женщин. Просьба представить обновле</w:t>
      </w:r>
      <w:r>
        <w:t>н</w:t>
      </w:r>
      <w:r>
        <w:t>ную информацию о состоянии проекта закона об имущественных правах су</w:t>
      </w:r>
      <w:r>
        <w:t>п</w:t>
      </w:r>
      <w:r>
        <w:t>ругов и проекта закона о порядке наследования при отсутствии завещания (пункты 183</w:t>
      </w:r>
      <w:r>
        <w:noBreakHyphen/>
        <w:t>184), а также информацию о том, каким образом эти законопрое</w:t>
      </w:r>
      <w:r>
        <w:t>к</w:t>
      </w:r>
      <w:r>
        <w:t>ты обеспечивают равенство мужчин и женщин в вопросах, касающихся бра</w:t>
      </w:r>
      <w:r>
        <w:t>ч</w:t>
      </w:r>
      <w:r>
        <w:t xml:space="preserve">ных и семейных отношений. </w:t>
      </w:r>
    </w:p>
    <w:p w:rsidR="002212FA" w:rsidRDefault="005E79C0" w:rsidP="005E79C0">
      <w:pPr>
        <w:pStyle w:val="SingleTxt"/>
      </w:pPr>
      <w:r>
        <w:t>21.</w:t>
      </w:r>
      <w:r>
        <w:tab/>
        <w:t>Просьба представить подробную информацию о масштабах распростр</w:t>
      </w:r>
      <w:r>
        <w:t>а</w:t>
      </w:r>
      <w:r>
        <w:t>нения практики обмена женщинами и девочками между семьями при замуж</w:t>
      </w:r>
      <w:r>
        <w:t>е</w:t>
      </w:r>
      <w:r>
        <w:t>стве взамен выплаты приданого. Просьба представить информацию о прин</w:t>
      </w:r>
      <w:r>
        <w:t>я</w:t>
      </w:r>
      <w:r>
        <w:t>тых мерах по обеспечению эффективного применения Закона о детях (1988 год), запрещающего детские браки, как это было рекомендовано Комит</w:t>
      </w:r>
      <w:r>
        <w:t>е</w:t>
      </w:r>
      <w:r>
        <w:t>том в его предыдущих заключительных замечаниях (</w:t>
      </w:r>
      <w:r w:rsidRPr="004B65F6">
        <w:t>CEDAW</w:t>
      </w:r>
      <w:r w:rsidRPr="004127BD">
        <w:t>/</w:t>
      </w:r>
      <w:r w:rsidRPr="004B65F6">
        <w:t>C</w:t>
      </w:r>
      <w:r w:rsidRPr="004127BD">
        <w:t>/</w:t>
      </w:r>
      <w:r w:rsidRPr="004B65F6">
        <w:t>GHA</w:t>
      </w:r>
      <w:r w:rsidRPr="004127BD">
        <w:t>/</w:t>
      </w:r>
      <w:r w:rsidRPr="004B65F6">
        <w:t>CO</w:t>
      </w:r>
      <w:r w:rsidRPr="004127BD">
        <w:t>/5,</w:t>
      </w:r>
      <w:r>
        <w:t xml:space="preserve"> пункт 36).</w:t>
      </w:r>
    </w:p>
    <w:p w:rsidR="005E79C0" w:rsidRPr="002212FA" w:rsidRDefault="004C0E0A" w:rsidP="005E79C0">
      <w:pPr>
        <w:pStyle w:val="SingleTxt"/>
      </w:pPr>
      <w:r>
        <w:rPr>
          <w:noProof/>
          <w:w w:val="100"/>
          <w:lang w:val="en-US"/>
        </w:rPr>
        <w:pict>
          <v:line id="Straight Connector 5" o:spid="_x0000_s1026" style="position:absolute;left:0;text-align:left;z-index:1;visibility:visible" from="210.2pt,26.55pt" to="282.2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W2puQEAAFwDAAAOAAAAZHJzL2Uyb0RvYy54bWysU02P00AMvSPxH0Zzp0n2A9io6R5aLRcE&#10;lRZ+gDuZJCPNl+yhaf89nmm2LHBD5DCxx86z37Ozfjw5K44ayQTfyWZVS6G9Cr3xYye/f3t691EK&#10;SuB7sMHrTp41ycfN2zfrObb6JkzB9hoFg3hq59jJKaXYVhWpSTugVYjac3AI6CCxi2PVI8yM7mx1&#10;U9fvqzlgHzEoTcS3u0tQbgr+MGiVvg4D6SRsJ7m3VE4s5yGf1WYN7YgQJ6OWNuAfunBgPBe9Qu0g&#10;gfiB5i8oZxQGCkNaqeCqMAxG6cKB2TT1H2yeJ4i6cGFxKF5lov8Hq74c9yhM38l7KTw4HtFzQjDj&#10;lMQ2eM8CBhT3Wac5UsvpW7/HxaO4x0z6NKDLb6YjTkXb81VbfUpC8eVDc3dX8wTUS6j69V1ESp90&#10;cCIbnbTGZ9bQwvEzJa7FqS8p+dqHJ2NtmZz1Yu7kbfOBu1fA+zNYSGy6yIzIj1KAHXkxVcKCSMGa&#10;Pn+dcQjHw9aiOEJejqbmJ/Pkar+l5dI7oOmSV0JLmvUZRpc1WzrNIl1kydYh9OeiVpU9HmFBX9Yt&#10;78hrn+3XP8XmJwAAAP//AwBQSwMEFAAGAAgAAAAhALEnoefeAAAACQEAAA8AAABkcnMvZG93bnJl&#10;di54bWxMj01Lw0AQhu+F/odlBG/triWGELMp0qJQPLVaxNs2O02C2dmQ3baxv94RD3qcdx7ej2I5&#10;uk6ccQitJw13cwUCqfK2pVrD2+vTLAMRoiFrOk+o4QsDLMvppDC59Rfa4nkXa8EmFHKjoYmxz6UM&#10;VYPOhLnvkfh39IMzkc+hlnYwFzZ3nVwolUpnWuKExvS4arD63J2chuz6btcb+5Ktx/3x+dpnH+l2&#10;v9H69mZ8fAARcYx/MPzU5+pQcqeDP5ENotOQLFTCqIZU8SYG7tOEhcOvIMtC/l9QfgMAAP//AwBQ&#10;SwECLQAUAAYACAAAACEAtoM4kv4AAADhAQAAEwAAAAAAAAAAAAAAAAAAAAAAW0NvbnRlbnRfVHlw&#10;ZXNdLnhtbFBLAQItABQABgAIAAAAIQA4/SH/1gAAAJQBAAALAAAAAAAAAAAAAAAAAC8BAABfcmVs&#10;cy8ucmVsc1BLAQItABQABgAIAAAAIQDuJW2puQEAAFwDAAAOAAAAAAAAAAAAAAAAAC4CAABkcnMv&#10;ZTJvRG9jLnhtbFBLAQItABQABgAIAAAAIQCxJ6Hn3gAAAAkBAAAPAAAAAAAAAAAAAAAAABMEAABk&#10;cnMvZG93bnJldi54bWxQSwUGAAAAAAQABADzAAAAHgUAAAAA&#10;" strokecolor="#010000" strokeweight=".25pt"/>
        </w:pict>
      </w:r>
    </w:p>
    <w:sectPr w:rsidR="005E79C0" w:rsidRPr="002212FA" w:rsidSect="002212FA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4-04T10:46:00Z" w:initials="Start">
    <w:p w:rsidR="002212FA" w:rsidRPr="00AC13AC" w:rsidRDefault="002212FA">
      <w:pPr>
        <w:pStyle w:val="CommentText"/>
        <w:rPr>
          <w:lang w:val="en-US"/>
        </w:rPr>
      </w:pPr>
      <w:r>
        <w:fldChar w:fldCharType="begin"/>
      </w:r>
      <w:r w:rsidRPr="00AC13AC">
        <w:rPr>
          <w:rStyle w:val="CommentReference"/>
          <w:lang w:val="en-US"/>
        </w:rPr>
        <w:instrText xml:space="preserve"> </w:instrText>
      </w:r>
      <w:r w:rsidRPr="00AC13AC">
        <w:rPr>
          <w:lang w:val="en-US"/>
        </w:rPr>
        <w:instrText>PAGE \# "'Page: '#'</w:instrText>
      </w:r>
      <w:r w:rsidRPr="00AC13AC">
        <w:rPr>
          <w:lang w:val="en-US"/>
        </w:rPr>
        <w:br/>
        <w:instrText>'"</w:instrText>
      </w:r>
      <w:r w:rsidRPr="00AC13A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C13AC">
        <w:rPr>
          <w:lang w:val="en-US"/>
        </w:rPr>
        <w:t>&lt;&lt;ODS JOB NO&gt;&gt;N1425876R&lt;&lt;ODS JOB NO&gt;&gt;</w:t>
      </w:r>
    </w:p>
    <w:p w:rsidR="002212FA" w:rsidRPr="00AC13AC" w:rsidRDefault="002212FA">
      <w:pPr>
        <w:pStyle w:val="CommentText"/>
        <w:rPr>
          <w:lang w:val="en-US"/>
        </w:rPr>
      </w:pPr>
      <w:r w:rsidRPr="00AC13AC">
        <w:rPr>
          <w:lang w:val="en-US"/>
        </w:rPr>
        <w:t>&lt;&lt;ODS DOC SYMBOL1&gt;&gt;CEDAW/C/GHA/Q/6-7&lt;&lt;ODS DOC SYMBOL1&gt;&gt;</w:t>
      </w:r>
    </w:p>
    <w:p w:rsidR="002212FA" w:rsidRPr="00AC13AC" w:rsidRDefault="002212FA">
      <w:pPr>
        <w:pStyle w:val="CommentText"/>
        <w:rPr>
          <w:lang w:val="en-US"/>
        </w:rPr>
      </w:pPr>
      <w:r w:rsidRPr="00AC13AC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144D" w:rsidRDefault="003B144D" w:rsidP="008A1A7A">
      <w:pPr>
        <w:spacing w:line="240" w:lineRule="auto"/>
      </w:pPr>
      <w:r>
        <w:separator/>
      </w:r>
    </w:p>
  </w:endnote>
  <w:endnote w:type="continuationSeparator" w:id="0">
    <w:p w:rsidR="003B144D" w:rsidRDefault="003B144D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2212FA" w:rsidRPr="00114F9B" w:rsidTr="002212F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212FA" w:rsidRPr="0055770D" w:rsidRDefault="002212FA" w:rsidP="002212FA">
          <w:pPr>
            <w:pStyle w:val="Footer"/>
            <w:rPr>
              <w:szCs w:val="22"/>
              <w:lang w:eastAsia="en-US"/>
            </w:rPr>
          </w:pPr>
          <w:r w:rsidRPr="0055770D">
            <w:rPr>
              <w:szCs w:val="22"/>
              <w:lang w:eastAsia="en-US"/>
            </w:rPr>
            <w:fldChar w:fldCharType="begin"/>
          </w:r>
          <w:r w:rsidRPr="0055770D">
            <w:rPr>
              <w:szCs w:val="22"/>
              <w:lang w:eastAsia="en-US"/>
            </w:rPr>
            <w:instrText xml:space="preserve"> PAGE  \* Arabic  \* MERGEFORMAT </w:instrText>
          </w:r>
          <w:r w:rsidRPr="0055770D">
            <w:rPr>
              <w:szCs w:val="22"/>
              <w:lang w:eastAsia="en-US"/>
            </w:rPr>
            <w:fldChar w:fldCharType="separate"/>
          </w:r>
          <w:r w:rsidR="00214D41" w:rsidRPr="0055770D">
            <w:rPr>
              <w:noProof/>
              <w:szCs w:val="22"/>
              <w:lang w:eastAsia="en-US"/>
            </w:rPr>
            <w:t>6</w:t>
          </w:r>
          <w:r w:rsidRPr="0055770D">
            <w:rPr>
              <w:szCs w:val="22"/>
              <w:lang w:eastAsia="en-US"/>
            </w:rPr>
            <w:fldChar w:fldCharType="end"/>
          </w:r>
          <w:r w:rsidRPr="0055770D">
            <w:rPr>
              <w:szCs w:val="22"/>
              <w:lang w:eastAsia="en-US"/>
            </w:rPr>
            <w:t>/</w:t>
          </w:r>
          <w:fldSimple w:instr=" NUMPAGES  \* Arabic  \* MERGEFORMAT ">
            <w:r w:rsidR="00621D8A" w:rsidRPr="0055770D">
              <w:rPr>
                <w:noProof/>
                <w:szCs w:val="22"/>
                <w:lang w:eastAsia="en-US"/>
              </w:rPr>
              <w:t>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2212FA" w:rsidRPr="0055770D" w:rsidRDefault="002212FA" w:rsidP="002212FA">
          <w:pPr>
            <w:pStyle w:val="Footer"/>
            <w:jc w:val="right"/>
            <w:rPr>
              <w:b w:val="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5E79C0" w:rsidRPr="0055770D">
              <w:rPr>
                <w:b w:val="0"/>
                <w:sz w:val="14"/>
                <w:szCs w:val="22"/>
                <w:lang w:eastAsia="en-US"/>
              </w:rPr>
              <w:t>14-25876</w:t>
            </w:r>
          </w:fldSimple>
          <w:r w:rsidR="005E79C0" w:rsidRPr="0055770D">
            <w:rPr>
              <w:b w:val="0"/>
              <w:sz w:val="14"/>
              <w:szCs w:val="22"/>
              <w:lang w:val="en-US" w:eastAsia="en-US"/>
            </w:rPr>
            <w:t>X</w:t>
          </w:r>
        </w:p>
      </w:tc>
    </w:tr>
  </w:tbl>
  <w:p w:rsidR="002212FA" w:rsidRPr="002212FA" w:rsidRDefault="002212FA" w:rsidP="002212F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2212FA" w:rsidRPr="00114F9B" w:rsidTr="002212F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212FA" w:rsidRPr="0055770D" w:rsidRDefault="002212FA" w:rsidP="002212FA">
          <w:pPr>
            <w:pStyle w:val="Footer"/>
            <w:rPr>
              <w:b w:val="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5E79C0" w:rsidRPr="0055770D">
              <w:rPr>
                <w:b w:val="0"/>
                <w:sz w:val="14"/>
                <w:szCs w:val="22"/>
                <w:lang w:eastAsia="en-US"/>
              </w:rPr>
              <w:t>14-25876</w:t>
            </w:r>
          </w:fldSimple>
          <w:r w:rsidR="005E79C0" w:rsidRPr="0055770D">
            <w:rPr>
              <w:b w:val="0"/>
              <w:sz w:val="14"/>
              <w:szCs w:val="22"/>
              <w:lang w:val="en-US" w:eastAsia="en-US"/>
            </w:rPr>
            <w:t>X</w:t>
          </w:r>
        </w:p>
      </w:tc>
      <w:tc>
        <w:tcPr>
          <w:tcW w:w="5033" w:type="dxa"/>
          <w:shd w:val="clear" w:color="auto" w:fill="auto"/>
          <w:vAlign w:val="bottom"/>
        </w:tcPr>
        <w:p w:rsidR="002212FA" w:rsidRPr="0055770D" w:rsidRDefault="002212FA" w:rsidP="002212FA">
          <w:pPr>
            <w:pStyle w:val="Footer"/>
            <w:jc w:val="right"/>
            <w:rPr>
              <w:szCs w:val="22"/>
              <w:lang w:eastAsia="en-US"/>
            </w:rPr>
          </w:pPr>
          <w:r w:rsidRPr="0055770D">
            <w:rPr>
              <w:szCs w:val="22"/>
              <w:lang w:eastAsia="en-US"/>
            </w:rPr>
            <w:fldChar w:fldCharType="begin"/>
          </w:r>
          <w:r w:rsidRPr="0055770D">
            <w:rPr>
              <w:szCs w:val="22"/>
              <w:lang w:eastAsia="en-US"/>
            </w:rPr>
            <w:instrText xml:space="preserve"> PAGE  \* Arabic  \* MERGEFORMAT </w:instrText>
          </w:r>
          <w:r w:rsidRPr="0055770D">
            <w:rPr>
              <w:szCs w:val="22"/>
              <w:lang w:eastAsia="en-US"/>
            </w:rPr>
            <w:fldChar w:fldCharType="separate"/>
          </w:r>
          <w:r w:rsidR="00214D41" w:rsidRPr="0055770D">
            <w:rPr>
              <w:noProof/>
              <w:szCs w:val="22"/>
              <w:lang w:eastAsia="en-US"/>
            </w:rPr>
            <w:t>5</w:t>
          </w:r>
          <w:r w:rsidRPr="0055770D">
            <w:rPr>
              <w:szCs w:val="22"/>
              <w:lang w:eastAsia="en-US"/>
            </w:rPr>
            <w:fldChar w:fldCharType="end"/>
          </w:r>
          <w:r w:rsidRPr="0055770D">
            <w:rPr>
              <w:szCs w:val="22"/>
              <w:lang w:eastAsia="en-US"/>
            </w:rPr>
            <w:t>/</w:t>
          </w:r>
          <w:fldSimple w:instr=" NUMPAGES  \* Arabic  \* MERGEFORMAT ">
            <w:r w:rsidR="006575C9" w:rsidRPr="0055770D">
              <w:rPr>
                <w:noProof/>
                <w:szCs w:val="22"/>
                <w:lang w:eastAsia="en-US"/>
              </w:rPr>
              <w:t>6</w:t>
            </w:r>
          </w:fldSimple>
        </w:p>
      </w:tc>
    </w:tr>
  </w:tbl>
  <w:p w:rsidR="002212FA" w:rsidRPr="002212FA" w:rsidRDefault="002212FA" w:rsidP="002212F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2FA" w:rsidRDefault="00114F9B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49" type="#_x0000_t75" alt="http://undocs.org/m2/QRCode.ashx?DS=CEDAW/C/GHA/Q/6-7&amp;Size =1&amp;Lang = R" style="position:absolute;margin-left:436.9pt;margin-top:-17.6pt;width:54.8pt;height:54.8pt;z-index:1;visibility:visible;mso-width-relative:margin;mso-height-relative:margin">
          <v:imagedata r:id="rId1" o:title="6-7&amp;Size =1&amp;Lang = R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2212FA" w:rsidRPr="00114F9B" w:rsidTr="002212FA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2212FA" w:rsidRPr="00114F9B" w:rsidRDefault="002212FA" w:rsidP="002212FA">
          <w:pPr>
            <w:pStyle w:val="ReleaseDate"/>
            <w:rPr>
              <w:color w:val="000000"/>
            </w:rPr>
          </w:pPr>
          <w:r w:rsidRPr="00114F9B">
            <w:t>14-25876</w:t>
          </w:r>
          <w:r w:rsidR="005E79C0">
            <w:rPr>
              <w:lang w:val="en-US"/>
            </w:rPr>
            <w:t>X</w:t>
          </w:r>
          <w:r w:rsidRPr="00114F9B">
            <w:t xml:space="preserve"> (R)</w:t>
          </w:r>
          <w:r w:rsidRPr="00114F9B">
            <w:rPr>
              <w:color w:val="000000"/>
            </w:rPr>
            <w:t xml:space="preserve">    040414    040414</w:t>
          </w:r>
        </w:p>
        <w:p w:rsidR="002212FA" w:rsidRPr="00114F9B" w:rsidRDefault="002212FA" w:rsidP="002212FA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 w:rsidRPr="00114F9B">
            <w:rPr>
              <w:rFonts w:ascii="Barcode 3 of 9 by request" w:hAnsi="Barcode 3 of 9 by request"/>
              <w:w w:val="100"/>
              <w:sz w:val="24"/>
            </w:rPr>
            <w:t>*1425876(R)*</w:t>
          </w:r>
        </w:p>
      </w:tc>
      <w:tc>
        <w:tcPr>
          <w:tcW w:w="5033" w:type="dxa"/>
        </w:tcPr>
        <w:p w:rsidR="002212FA" w:rsidRPr="0055770D" w:rsidRDefault="00114F9B" w:rsidP="002212FA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55770D">
            <w:rPr>
              <w:b w:val="0"/>
              <w:noProof/>
              <w:sz w:val="20"/>
              <w:szCs w:val="22"/>
              <w:lang w:val="en-US" w:eastAsia="en-US"/>
            </w:rPr>
            <w:pict>
              <v:shape id="Picture 2" o:spid="_x0000_i1026" type="#_x0000_t75" style="width:213pt;height:18pt;visibility:visible">
                <v:imagedata r:id="rId2" o:title=""/>
              </v:shape>
            </w:pict>
          </w:r>
        </w:p>
      </w:tc>
    </w:tr>
  </w:tbl>
  <w:p w:rsidR="002212FA" w:rsidRPr="002212FA" w:rsidRDefault="002212FA" w:rsidP="002212F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144D" w:rsidRDefault="003B144D" w:rsidP="008A1A7A">
      <w:pPr>
        <w:spacing w:line="240" w:lineRule="auto"/>
      </w:pPr>
      <w:r>
        <w:separator/>
      </w:r>
    </w:p>
  </w:footnote>
  <w:footnote w:type="continuationSeparator" w:id="0">
    <w:p w:rsidR="003B144D" w:rsidRDefault="003B144D" w:rsidP="008A1A7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2212FA" w:rsidRPr="00114F9B" w:rsidTr="002212F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212FA" w:rsidRPr="0055770D" w:rsidRDefault="002212FA" w:rsidP="002212FA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5E79C0" w:rsidRPr="0055770D">
              <w:rPr>
                <w:b/>
                <w:szCs w:val="22"/>
                <w:lang w:eastAsia="en-US"/>
              </w:rPr>
              <w:t>CEDAW/C/GHA/Q/6-7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2212FA" w:rsidRPr="0055770D" w:rsidRDefault="002212FA" w:rsidP="002212FA">
          <w:pPr>
            <w:pStyle w:val="Header"/>
            <w:rPr>
              <w:szCs w:val="22"/>
              <w:lang w:eastAsia="en-US"/>
            </w:rPr>
          </w:pPr>
        </w:p>
      </w:tc>
    </w:tr>
  </w:tbl>
  <w:p w:rsidR="002212FA" w:rsidRPr="002212FA" w:rsidRDefault="002212FA" w:rsidP="002212F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2212FA" w:rsidRPr="00114F9B" w:rsidTr="002212F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212FA" w:rsidRPr="0055770D" w:rsidRDefault="002212FA" w:rsidP="002212FA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2212FA" w:rsidRPr="0055770D" w:rsidRDefault="002212FA" w:rsidP="002212FA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5E79C0" w:rsidRPr="0055770D">
              <w:rPr>
                <w:b/>
                <w:szCs w:val="22"/>
                <w:lang w:eastAsia="en-US"/>
              </w:rPr>
              <w:t>CEDAW/C/GHA/Q/6-7</w:t>
            </w:r>
          </w:fldSimple>
        </w:p>
      </w:tc>
    </w:tr>
  </w:tbl>
  <w:p w:rsidR="002212FA" w:rsidRPr="002212FA" w:rsidRDefault="002212FA" w:rsidP="002212F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2212FA" w:rsidRPr="00114F9B" w:rsidTr="002212F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212FA" w:rsidRPr="00114F9B" w:rsidRDefault="002212FA" w:rsidP="002212FA">
          <w:pPr>
            <w:pStyle w:val="HCh"/>
            <w:spacing w:after="80"/>
            <w:rPr>
              <w:b w:val="0"/>
              <w:spacing w:val="2"/>
              <w:w w:val="96"/>
            </w:rPr>
          </w:pPr>
          <w:r w:rsidRPr="00114F9B"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212FA" w:rsidRPr="0055770D" w:rsidRDefault="002212FA" w:rsidP="002212FA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212FA" w:rsidRPr="0055770D" w:rsidRDefault="002212FA" w:rsidP="002212FA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55770D">
            <w:rPr>
              <w:sz w:val="40"/>
              <w:szCs w:val="22"/>
              <w:lang w:eastAsia="en-US"/>
            </w:rPr>
            <w:t>CEDAW</w:t>
          </w:r>
          <w:r w:rsidRPr="0055770D">
            <w:rPr>
              <w:sz w:val="20"/>
              <w:szCs w:val="22"/>
              <w:lang w:eastAsia="en-US"/>
            </w:rPr>
            <w:t>/C/GHA/Q/6-7</w:t>
          </w:r>
        </w:p>
      </w:tc>
    </w:tr>
    <w:tr w:rsidR="002212FA" w:rsidRPr="00114F9B" w:rsidTr="002212FA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212FA" w:rsidRPr="0055770D" w:rsidRDefault="002212FA" w:rsidP="002212FA">
          <w:pPr>
            <w:pStyle w:val="Header"/>
            <w:spacing w:before="109"/>
            <w:rPr>
              <w:szCs w:val="22"/>
              <w:lang w:eastAsia="en-US"/>
            </w:rPr>
          </w:pPr>
          <w:r w:rsidRPr="0055770D">
            <w:rPr>
              <w:szCs w:val="22"/>
              <w:lang w:eastAsia="en-US"/>
            </w:rPr>
            <w:t xml:space="preserve"> </w:t>
          </w:r>
          <w:r w:rsidR="00114F9B" w:rsidRPr="0055770D">
            <w:rPr>
              <w:noProof/>
              <w:szCs w:val="22"/>
              <w:lang w:val="en-US"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i1025" type="#_x0000_t75" style="width:56.25pt;height:47.25pt;visibility:visible">
                <v:imagedata r:id="rId1" o:title=""/>
              </v:shape>
            </w:pict>
          </w:r>
        </w:p>
        <w:p w:rsidR="002212FA" w:rsidRPr="0055770D" w:rsidRDefault="002212FA" w:rsidP="002212FA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212FA" w:rsidRPr="00114F9B" w:rsidRDefault="002212FA" w:rsidP="002212FA">
          <w:pPr>
            <w:pStyle w:val="XLarge"/>
            <w:spacing w:before="109" w:line="330" w:lineRule="exact"/>
            <w:rPr>
              <w:sz w:val="34"/>
            </w:rPr>
          </w:pPr>
          <w:r w:rsidRPr="00114F9B"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212FA" w:rsidRPr="0055770D" w:rsidRDefault="002212FA" w:rsidP="002212FA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212FA" w:rsidRPr="00114F9B" w:rsidRDefault="002212FA" w:rsidP="002212FA">
          <w:pPr>
            <w:pStyle w:val="Distribution"/>
            <w:rPr>
              <w:color w:val="000000"/>
              <w:lang w:val="en-US"/>
            </w:rPr>
          </w:pPr>
          <w:r w:rsidRPr="00114F9B">
            <w:rPr>
              <w:color w:val="000000"/>
              <w:lang w:val="en-US"/>
            </w:rPr>
            <w:t>Distr.: General</w:t>
          </w:r>
        </w:p>
        <w:p w:rsidR="002212FA" w:rsidRPr="00114F9B" w:rsidRDefault="002212FA" w:rsidP="002212FA">
          <w:pPr>
            <w:pStyle w:val="Publication"/>
            <w:rPr>
              <w:color w:val="000000"/>
              <w:lang w:val="en-US"/>
            </w:rPr>
          </w:pPr>
          <w:r w:rsidRPr="00114F9B">
            <w:rPr>
              <w:color w:val="000000"/>
              <w:lang w:val="en-US"/>
            </w:rPr>
            <w:t>10 March 2014</w:t>
          </w:r>
        </w:p>
        <w:p w:rsidR="002212FA" w:rsidRPr="00114F9B" w:rsidRDefault="002212FA" w:rsidP="002212FA">
          <w:pPr>
            <w:rPr>
              <w:color w:val="000000"/>
              <w:lang w:val="en-US"/>
            </w:rPr>
          </w:pPr>
          <w:r w:rsidRPr="00114F9B">
            <w:rPr>
              <w:color w:val="000000"/>
              <w:lang w:val="en-US"/>
            </w:rPr>
            <w:t>Russian</w:t>
          </w:r>
        </w:p>
        <w:p w:rsidR="002212FA" w:rsidRPr="00114F9B" w:rsidRDefault="002212FA" w:rsidP="002212FA">
          <w:pPr>
            <w:pStyle w:val="Original"/>
            <w:rPr>
              <w:color w:val="000000"/>
              <w:lang w:val="en-US"/>
            </w:rPr>
          </w:pPr>
          <w:r w:rsidRPr="00114F9B">
            <w:rPr>
              <w:color w:val="000000"/>
              <w:lang w:val="en-US"/>
            </w:rPr>
            <w:t>Original: English</w:t>
          </w:r>
        </w:p>
        <w:p w:rsidR="002212FA" w:rsidRPr="00114F9B" w:rsidRDefault="002212FA" w:rsidP="002212FA">
          <w:pPr>
            <w:rPr>
              <w:lang w:val="en-US"/>
            </w:rPr>
          </w:pPr>
        </w:p>
      </w:tc>
    </w:tr>
  </w:tbl>
  <w:p w:rsidR="002212FA" w:rsidRPr="00AC13AC" w:rsidRDefault="002212FA" w:rsidP="002212FA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TrackMoves/>
  <w:defaultTabStop w:val="720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25876*"/>
    <w:docVar w:name="CreationDt" w:val="04/04/2014 10:46 AM"/>
    <w:docVar w:name="DocCategory" w:val="Doc"/>
    <w:docVar w:name="DocType" w:val="Final"/>
    <w:docVar w:name="FooterJN" w:val="14-25876"/>
    <w:docVar w:name="jobn" w:val="14-25876 (R)"/>
    <w:docVar w:name="jobnDT" w:val="14-25876 (R)   040414"/>
    <w:docVar w:name="jobnDTDT" w:val="14-25876 (R)   040414   040414"/>
    <w:docVar w:name="JobNo" w:val="1425876R"/>
    <w:docVar w:name="OandT" w:val=" "/>
    <w:docVar w:name="sss1" w:val="CEDAW/C/GHA/Q/6-7"/>
    <w:docVar w:name="sss2" w:val="-"/>
    <w:docVar w:name="Symbol1" w:val="CEDAW/C/GHA/Q/6-7"/>
    <w:docVar w:name="Symbol2" w:val="-"/>
  </w:docVars>
  <w:rsids>
    <w:rsidRoot w:val="00140880"/>
    <w:rsid w:val="00004615"/>
    <w:rsid w:val="00004756"/>
    <w:rsid w:val="000513EF"/>
    <w:rsid w:val="0005420D"/>
    <w:rsid w:val="00055EA2"/>
    <w:rsid w:val="00067A90"/>
    <w:rsid w:val="00070C37"/>
    <w:rsid w:val="000A111E"/>
    <w:rsid w:val="000C67BC"/>
    <w:rsid w:val="000E4411"/>
    <w:rsid w:val="000F5D07"/>
    <w:rsid w:val="00105B0E"/>
    <w:rsid w:val="00114F9B"/>
    <w:rsid w:val="00140880"/>
    <w:rsid w:val="001444A3"/>
    <w:rsid w:val="00153645"/>
    <w:rsid w:val="00153E8C"/>
    <w:rsid w:val="00162E88"/>
    <w:rsid w:val="001A39EE"/>
    <w:rsid w:val="001C54CE"/>
    <w:rsid w:val="001D1749"/>
    <w:rsid w:val="001E25A2"/>
    <w:rsid w:val="001E61AD"/>
    <w:rsid w:val="00211A7E"/>
    <w:rsid w:val="00214D41"/>
    <w:rsid w:val="00217A24"/>
    <w:rsid w:val="002212FA"/>
    <w:rsid w:val="00254046"/>
    <w:rsid w:val="00261386"/>
    <w:rsid w:val="00261C41"/>
    <w:rsid w:val="00264A43"/>
    <w:rsid w:val="00277697"/>
    <w:rsid w:val="002B6E2A"/>
    <w:rsid w:val="002C66D0"/>
    <w:rsid w:val="002E1F79"/>
    <w:rsid w:val="002F5C45"/>
    <w:rsid w:val="002F6149"/>
    <w:rsid w:val="00326F5F"/>
    <w:rsid w:val="00337D91"/>
    <w:rsid w:val="00350756"/>
    <w:rsid w:val="003658B0"/>
    <w:rsid w:val="0039505F"/>
    <w:rsid w:val="003A150E"/>
    <w:rsid w:val="003B144D"/>
    <w:rsid w:val="003C2842"/>
    <w:rsid w:val="003D0825"/>
    <w:rsid w:val="003D2003"/>
    <w:rsid w:val="003E5193"/>
    <w:rsid w:val="00427FE5"/>
    <w:rsid w:val="004420FB"/>
    <w:rsid w:val="004645DD"/>
    <w:rsid w:val="004A7499"/>
    <w:rsid w:val="004B1314"/>
    <w:rsid w:val="004C0E0A"/>
    <w:rsid w:val="004D656E"/>
    <w:rsid w:val="005121DC"/>
    <w:rsid w:val="00513113"/>
    <w:rsid w:val="00515869"/>
    <w:rsid w:val="005214BA"/>
    <w:rsid w:val="00524A24"/>
    <w:rsid w:val="00526E12"/>
    <w:rsid w:val="0054563F"/>
    <w:rsid w:val="00552E08"/>
    <w:rsid w:val="0055770D"/>
    <w:rsid w:val="0056579C"/>
    <w:rsid w:val="005734C2"/>
    <w:rsid w:val="00574AA1"/>
    <w:rsid w:val="005933CB"/>
    <w:rsid w:val="005A1D01"/>
    <w:rsid w:val="005A4257"/>
    <w:rsid w:val="005B74B6"/>
    <w:rsid w:val="005D38B6"/>
    <w:rsid w:val="005D7642"/>
    <w:rsid w:val="005E79C0"/>
    <w:rsid w:val="005E7DCF"/>
    <w:rsid w:val="00602F9D"/>
    <w:rsid w:val="00621D8A"/>
    <w:rsid w:val="006261A6"/>
    <w:rsid w:val="0063491E"/>
    <w:rsid w:val="00635AF8"/>
    <w:rsid w:val="00646363"/>
    <w:rsid w:val="006575C9"/>
    <w:rsid w:val="006A1D06"/>
    <w:rsid w:val="006A3F10"/>
    <w:rsid w:val="00705549"/>
    <w:rsid w:val="0071210D"/>
    <w:rsid w:val="00716BC5"/>
    <w:rsid w:val="00723115"/>
    <w:rsid w:val="00724550"/>
    <w:rsid w:val="007450E8"/>
    <w:rsid w:val="00745258"/>
    <w:rsid w:val="00781ACA"/>
    <w:rsid w:val="00787B44"/>
    <w:rsid w:val="00795A5A"/>
    <w:rsid w:val="007B098D"/>
    <w:rsid w:val="007B1DE5"/>
    <w:rsid w:val="007B5CF3"/>
    <w:rsid w:val="007C706F"/>
    <w:rsid w:val="007E0E39"/>
    <w:rsid w:val="007E2B60"/>
    <w:rsid w:val="00803EC5"/>
    <w:rsid w:val="00821CE2"/>
    <w:rsid w:val="00830FF8"/>
    <w:rsid w:val="00853E2A"/>
    <w:rsid w:val="008776BB"/>
    <w:rsid w:val="0088396E"/>
    <w:rsid w:val="008A1A7A"/>
    <w:rsid w:val="008B08A3"/>
    <w:rsid w:val="008B709D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B3444"/>
    <w:rsid w:val="009B5DCD"/>
    <w:rsid w:val="009F0808"/>
    <w:rsid w:val="00A1703F"/>
    <w:rsid w:val="00A63339"/>
    <w:rsid w:val="00A90F41"/>
    <w:rsid w:val="00AA27C2"/>
    <w:rsid w:val="00AC13AC"/>
    <w:rsid w:val="00AD6322"/>
    <w:rsid w:val="00AD78B1"/>
    <w:rsid w:val="00AF0B91"/>
    <w:rsid w:val="00B33139"/>
    <w:rsid w:val="00B56376"/>
    <w:rsid w:val="00B606B7"/>
    <w:rsid w:val="00B77FC0"/>
    <w:rsid w:val="00BB052D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60105"/>
    <w:rsid w:val="00C623BF"/>
    <w:rsid w:val="00C70D59"/>
    <w:rsid w:val="00C7432F"/>
    <w:rsid w:val="00C77473"/>
    <w:rsid w:val="00CD3C62"/>
    <w:rsid w:val="00CF07BE"/>
    <w:rsid w:val="00CF4723"/>
    <w:rsid w:val="00D028FF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F1CF0"/>
    <w:rsid w:val="00E04C73"/>
    <w:rsid w:val="00E079A3"/>
    <w:rsid w:val="00E15D7D"/>
    <w:rsid w:val="00E17234"/>
    <w:rsid w:val="00E6111E"/>
    <w:rsid w:val="00E616D0"/>
    <w:rsid w:val="00E65C07"/>
    <w:rsid w:val="00E8225E"/>
    <w:rsid w:val="00E90547"/>
    <w:rsid w:val="00E970B0"/>
    <w:rsid w:val="00EA1656"/>
    <w:rsid w:val="00EB646E"/>
    <w:rsid w:val="00EC6F5D"/>
    <w:rsid w:val="00EF1FBD"/>
    <w:rsid w:val="00F07DDF"/>
    <w:rsid w:val="00F16256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D213B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iPriority="10" w:unhideWhenUsed="0" w:qFormat="1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qFormat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link w:val="SingleTxtChar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  <w:rPr>
      <w:lang/>
    </w:r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2212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212FA"/>
    <w:pPr>
      <w:spacing w:line="240" w:lineRule="auto"/>
    </w:pPr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2212FA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12F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212FA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SingleTxtChar">
    <w:name w:val="__Single Txt Char"/>
    <w:link w:val="SingleTxt"/>
    <w:rsid w:val="005E79C0"/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BalloonText">
    <w:name w:val="Balloon Text"/>
    <w:basedOn w:val="Normal"/>
    <w:semiHidden/>
    <w:rsid w:val="00214D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6</Pages>
  <Words>2231</Words>
  <Characters>12723</Characters>
  <Application>Microsoft Office Outlook</Application>
  <DocSecurity>4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14925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cp:lastModifiedBy>RTPU User</cp:lastModifiedBy>
  <cp:revision>9</cp:revision>
  <dcterms:created xsi:type="dcterms:W3CDTF">2014-04-04T08:48:00Z</dcterms:created>
  <dcterms:modified xsi:type="dcterms:W3CDTF">2014-04-04T09:16:00Z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1425876</vt:lpwstr>
  </property>
  <property fmtid="{D5CDD505-2E9C-101B-9397-08002B2CF9AE}" pid="3" name="Symbol1">
    <vt:lpwstr>CEDAW/C/GHA/Q/6-7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Distribution">
    <vt:lpwstr>General</vt:lpwstr>
  </property>
  <property fmtid="{D5CDD505-2E9C-101B-9397-08002B2CF9AE}" pid="7" name="Publication Date">
    <vt:lpwstr>10 March 2014</vt:lpwstr>
  </property>
  <property fmtid="{D5CDD505-2E9C-101B-9397-08002B2CF9AE}" pid="8" name="Original">
    <vt:lpwstr>English</vt:lpwstr>
  </property>
  <property fmtid="{D5CDD505-2E9C-101B-9397-08002B2CF9AE}" pid="9" name="Release Date">
    <vt:lpwstr>040414</vt:lpwstr>
  </property>
  <property fmtid="{D5CDD505-2E9C-101B-9397-08002B2CF9AE}" pid="10" name="Comment">
    <vt:lpwstr/>
  </property>
  <property fmtid="{D5CDD505-2E9C-101B-9397-08002B2CF9AE}" pid="11" name="DraftPages">
    <vt:lpwstr>6</vt:lpwstr>
  </property>
  <property fmtid="{D5CDD505-2E9C-101B-9397-08002B2CF9AE}" pid="12" name="Operator">
    <vt:lpwstr>IG</vt:lpwstr>
  </property>
</Properties>
</file>